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5471F" w14:textId="308D5745" w:rsidR="00FE5DBA" w:rsidRDefault="00F46002" w:rsidP="00212A8B">
      <w:pPr>
        <w:pStyle w:val="Default"/>
        <w:spacing w:line="360" w:lineRule="auto"/>
        <w:rPr>
          <w:rFonts w:ascii="David" w:eastAsia="SimSun" w:hAnsi="David" w:cs="David"/>
          <w:b/>
          <w:bCs/>
          <w:color w:val="auto"/>
          <w:sz w:val="22"/>
          <w:szCs w:val="22"/>
        </w:rPr>
      </w:pPr>
      <w:bookmarkStart w:id="0" w:name="_Hlk115385854"/>
      <w:bookmarkEnd w:id="0"/>
      <w:r w:rsidRPr="00D41E55">
        <w:rPr>
          <w:rFonts w:ascii="David" w:eastAsia="SimSun" w:hAnsi="David" w:cs="David"/>
          <w:b/>
          <w:bCs/>
          <w:color w:val="auto"/>
          <w:sz w:val="22"/>
          <w:szCs w:val="22"/>
        </w:rPr>
        <w:t>Application no.: ________;</w:t>
      </w:r>
    </w:p>
    <w:p w14:paraId="0786253D" w14:textId="77777777" w:rsidR="009868ED" w:rsidRDefault="00F46002" w:rsidP="00212A8B">
      <w:pPr>
        <w:pStyle w:val="Default"/>
        <w:spacing w:line="360" w:lineRule="auto"/>
        <w:rPr>
          <w:rFonts w:ascii="David" w:eastAsia="SimSun" w:hAnsi="David" w:cs="David"/>
          <w:b/>
          <w:bCs/>
          <w:color w:val="auto"/>
          <w:sz w:val="22"/>
          <w:szCs w:val="22"/>
        </w:rPr>
      </w:pPr>
      <w:r w:rsidRPr="00D41E55">
        <w:rPr>
          <w:rFonts w:ascii="David" w:eastAsia="SimSun" w:hAnsi="David" w:cs="David"/>
          <w:b/>
          <w:bCs/>
          <w:color w:val="auto"/>
          <w:sz w:val="22"/>
          <w:szCs w:val="22"/>
        </w:rPr>
        <w:t>PI: Iris Shai, Ben Gurion University, Israel.</w:t>
      </w:r>
    </w:p>
    <w:p w14:paraId="404F58BF" w14:textId="08490A61" w:rsidR="009868ED" w:rsidRDefault="001A2F8E" w:rsidP="00212A8B">
      <w:pPr>
        <w:pStyle w:val="Default"/>
        <w:spacing w:line="360" w:lineRule="auto"/>
        <w:rPr>
          <w:rFonts w:ascii="David" w:eastAsia="SimSun" w:hAnsi="David" w:cs="David"/>
          <w:b/>
          <w:bCs/>
          <w:color w:val="auto"/>
          <w:sz w:val="22"/>
          <w:szCs w:val="22"/>
        </w:rPr>
      </w:pPr>
      <w:r>
        <w:rPr>
          <w:rFonts w:ascii="David" w:eastAsia="SimSun" w:hAnsi="David" w:cs="David"/>
          <w:b/>
          <w:bCs/>
          <w:color w:val="auto"/>
          <w:sz w:val="22"/>
          <w:szCs w:val="22"/>
        </w:rPr>
        <w:t>PI</w:t>
      </w:r>
      <w:r w:rsidR="002443F4">
        <w:rPr>
          <w:rFonts w:ascii="David" w:eastAsia="SimSun" w:hAnsi="David" w:cs="David"/>
          <w:b/>
          <w:bCs/>
          <w:color w:val="auto"/>
          <w:sz w:val="22"/>
          <w:szCs w:val="22"/>
        </w:rPr>
        <w:t xml:space="preserve">: </w:t>
      </w:r>
      <w:proofErr w:type="spellStart"/>
      <w:r w:rsidR="00212A8B">
        <w:rPr>
          <w:rFonts w:ascii="David" w:eastAsia="SimSun" w:hAnsi="David" w:cs="David"/>
          <w:b/>
          <w:bCs/>
          <w:color w:val="auto"/>
          <w:sz w:val="22"/>
          <w:szCs w:val="22"/>
        </w:rPr>
        <w:t>Ilan</w:t>
      </w:r>
      <w:proofErr w:type="spellEnd"/>
      <w:r w:rsidR="00212A8B">
        <w:rPr>
          <w:rFonts w:ascii="David" w:eastAsia="SimSun" w:hAnsi="David" w:cs="David"/>
          <w:b/>
          <w:bCs/>
          <w:color w:val="auto"/>
          <w:sz w:val="22"/>
          <w:szCs w:val="22"/>
        </w:rPr>
        <w:t xml:space="preserve"> </w:t>
      </w:r>
      <w:proofErr w:type="spellStart"/>
      <w:r w:rsidR="00212A8B">
        <w:rPr>
          <w:rFonts w:ascii="David" w:eastAsia="SimSun" w:hAnsi="David" w:cs="David"/>
          <w:b/>
          <w:bCs/>
          <w:color w:val="auto"/>
          <w:sz w:val="22"/>
          <w:szCs w:val="22"/>
        </w:rPr>
        <w:t>Shelef</w:t>
      </w:r>
      <w:proofErr w:type="spellEnd"/>
      <w:r w:rsidR="002C5837">
        <w:rPr>
          <w:rFonts w:ascii="David" w:eastAsia="SimSun" w:hAnsi="David" w:cs="David"/>
          <w:b/>
          <w:bCs/>
          <w:color w:val="auto"/>
          <w:sz w:val="22"/>
          <w:szCs w:val="22"/>
        </w:rPr>
        <w:t xml:space="preserve">, </w:t>
      </w:r>
      <w:proofErr w:type="spellStart"/>
      <w:r w:rsidR="002C5837" w:rsidRPr="009046FF">
        <w:rPr>
          <w:rFonts w:ascii="David" w:eastAsia="Times New Roman" w:hAnsi="David" w:cs="David"/>
          <w:b/>
          <w:bCs/>
          <w:color w:val="000000" w:themeColor="text1"/>
          <w:sz w:val="22"/>
          <w:szCs w:val="22"/>
          <w:shd w:val="clear" w:color="auto" w:fill="FFFFFF"/>
        </w:rPr>
        <w:t>Soroka</w:t>
      </w:r>
      <w:proofErr w:type="spellEnd"/>
      <w:r w:rsidR="002C5837" w:rsidRPr="009046FF">
        <w:rPr>
          <w:rFonts w:ascii="David" w:eastAsia="Times New Roman" w:hAnsi="David" w:cs="David"/>
          <w:b/>
          <w:bCs/>
          <w:color w:val="000000" w:themeColor="text1"/>
          <w:sz w:val="22"/>
          <w:szCs w:val="22"/>
          <w:shd w:val="clear" w:color="auto" w:fill="FFFFFF"/>
        </w:rPr>
        <w:t xml:space="preserve"> Medical Center, Israel</w:t>
      </w:r>
      <w:r w:rsidR="00C77EAA">
        <w:rPr>
          <w:rFonts w:ascii="David" w:eastAsia="Times New Roman" w:hAnsi="David" w:cs="David"/>
          <w:b/>
          <w:bCs/>
          <w:color w:val="000000" w:themeColor="text1"/>
          <w:sz w:val="22"/>
          <w:szCs w:val="22"/>
          <w:shd w:val="clear" w:color="auto" w:fill="FFFFFF"/>
        </w:rPr>
        <w:t>.</w:t>
      </w:r>
    </w:p>
    <w:p w14:paraId="3F0C6B15" w14:textId="7EC881D9" w:rsidR="002443F4" w:rsidRDefault="002443F4" w:rsidP="00212A8B">
      <w:pPr>
        <w:pStyle w:val="Default"/>
        <w:spacing w:line="360" w:lineRule="auto"/>
        <w:rPr>
          <w:rFonts w:ascii="David" w:eastAsia="SimSun" w:hAnsi="David" w:cs="David"/>
          <w:b/>
          <w:bCs/>
          <w:color w:val="auto"/>
          <w:sz w:val="22"/>
          <w:szCs w:val="22"/>
        </w:rPr>
      </w:pPr>
      <w:r w:rsidRPr="009046FF">
        <w:rPr>
          <w:rFonts w:ascii="David" w:hAnsi="David" w:cs="David"/>
          <w:b/>
          <w:bCs/>
          <w:sz w:val="22"/>
          <w:szCs w:val="22"/>
        </w:rPr>
        <w:t>Collaborator</w:t>
      </w:r>
      <w:r>
        <w:rPr>
          <w:rFonts w:ascii="David" w:hAnsi="David" w:cs="David"/>
          <w:b/>
          <w:bCs/>
          <w:sz w:val="22"/>
          <w:szCs w:val="22"/>
        </w:rPr>
        <w:t>s</w:t>
      </w:r>
      <w:r w:rsidRPr="009046FF">
        <w:rPr>
          <w:rFonts w:ascii="David" w:hAnsi="David" w:cs="David"/>
          <w:b/>
          <w:bCs/>
          <w:sz w:val="22"/>
          <w:szCs w:val="22"/>
        </w:rPr>
        <w:t>: Markus Scholz, Leipzig University, Germany</w:t>
      </w:r>
      <w:r w:rsidR="001E0DC7">
        <w:rPr>
          <w:rFonts w:ascii="David" w:hAnsi="David" w:cs="David"/>
          <w:b/>
          <w:bCs/>
          <w:sz w:val="22"/>
          <w:szCs w:val="22"/>
        </w:rPr>
        <w:t>;</w:t>
      </w:r>
      <w:r>
        <w:rPr>
          <w:rFonts w:ascii="David" w:hAnsi="David" w:cs="David"/>
          <w:b/>
          <w:bCs/>
          <w:sz w:val="22"/>
          <w:szCs w:val="22"/>
        </w:rPr>
        <w:t xml:space="preserve"> </w:t>
      </w:r>
      <w:proofErr w:type="spellStart"/>
      <w:r>
        <w:rPr>
          <w:rFonts w:ascii="David" w:hAnsi="David" w:cs="David"/>
          <w:b/>
          <w:bCs/>
          <w:sz w:val="22"/>
          <w:szCs w:val="22"/>
        </w:rPr>
        <w:t>Galia</w:t>
      </w:r>
      <w:proofErr w:type="spellEnd"/>
      <w:r>
        <w:rPr>
          <w:rFonts w:ascii="David" w:hAnsi="David" w:cs="David"/>
          <w:b/>
          <w:bCs/>
          <w:sz w:val="22"/>
          <w:szCs w:val="22"/>
        </w:rPr>
        <w:t xml:space="preserve"> </w:t>
      </w:r>
      <w:proofErr w:type="spellStart"/>
      <w:r w:rsidR="00326082">
        <w:rPr>
          <w:rFonts w:ascii="David" w:hAnsi="David" w:cs="David"/>
          <w:b/>
          <w:bCs/>
          <w:sz w:val="22"/>
          <w:szCs w:val="22"/>
        </w:rPr>
        <w:t>A</w:t>
      </w:r>
      <w:r>
        <w:rPr>
          <w:rFonts w:ascii="David" w:hAnsi="David" w:cs="David"/>
          <w:b/>
          <w:bCs/>
          <w:sz w:val="22"/>
          <w:szCs w:val="22"/>
        </w:rPr>
        <w:t>vidan</w:t>
      </w:r>
      <w:proofErr w:type="spellEnd"/>
      <w:r w:rsidRPr="00D41E55">
        <w:rPr>
          <w:rFonts w:ascii="David" w:eastAsia="SimSun" w:hAnsi="David" w:cs="David"/>
          <w:b/>
          <w:bCs/>
          <w:color w:val="auto"/>
          <w:sz w:val="22"/>
          <w:szCs w:val="22"/>
        </w:rPr>
        <w:t>, Ben Gurion University, Israel.</w:t>
      </w:r>
    </w:p>
    <w:p w14:paraId="5A74DA58" w14:textId="0D6C26AC" w:rsidR="00086D07" w:rsidRPr="00086D07" w:rsidRDefault="00086D07" w:rsidP="0001635F">
      <w:pPr>
        <w:pStyle w:val="CommentText"/>
        <w:widowControl w:val="0"/>
        <w:spacing w:before="60" w:line="360" w:lineRule="auto"/>
        <w:ind w:left="360"/>
        <w:jc w:val="center"/>
        <w:rPr>
          <w:rFonts w:ascii="David" w:hAnsi="David" w:cs="David"/>
          <w:b/>
          <w:bCs/>
          <w:sz w:val="22"/>
          <w:szCs w:val="22"/>
        </w:rPr>
      </w:pPr>
      <w:r w:rsidRPr="00086D07">
        <w:rPr>
          <w:rFonts w:ascii="David" w:hAnsi="David" w:cs="David"/>
          <w:b/>
          <w:bCs/>
          <w:sz w:val="22"/>
          <w:szCs w:val="22"/>
        </w:rPr>
        <w:t xml:space="preserve">Early </w:t>
      </w:r>
      <w:r w:rsidRPr="00C906B3">
        <w:rPr>
          <w:rFonts w:ascii="David" w:hAnsi="David" w:cs="David"/>
          <w:b/>
          <w:bCs/>
          <w:sz w:val="22"/>
          <w:szCs w:val="22"/>
        </w:rPr>
        <w:t xml:space="preserve">predictors of age-related brain atrophy, </w:t>
      </w:r>
      <w:r w:rsidR="004B2E8C" w:rsidRPr="004B2E8C">
        <w:rPr>
          <w:rFonts w:ascii="David" w:hAnsi="David" w:cs="David"/>
          <w:b/>
          <w:bCs/>
          <w:color w:val="000000"/>
          <w:sz w:val="22"/>
          <w:szCs w:val="22"/>
        </w:rPr>
        <w:t>cerebrovascular</w:t>
      </w:r>
      <w:r w:rsidR="004B2E8C" w:rsidRPr="00C906B3" w:rsidDel="00B512BB">
        <w:rPr>
          <w:rFonts w:ascii="David" w:hAnsi="David" w:cs="David"/>
          <w:b/>
          <w:bCs/>
          <w:sz w:val="22"/>
          <w:szCs w:val="22"/>
        </w:rPr>
        <w:t xml:space="preserve"> </w:t>
      </w:r>
      <w:r w:rsidRPr="00C906B3">
        <w:rPr>
          <w:rFonts w:ascii="David" w:hAnsi="David" w:cs="David"/>
          <w:b/>
          <w:bCs/>
          <w:sz w:val="22"/>
          <w:szCs w:val="22"/>
        </w:rPr>
        <w:t>pathologies, and cognitive decline</w:t>
      </w:r>
      <w:r w:rsidR="00B13146">
        <w:rPr>
          <w:rFonts w:ascii="David" w:hAnsi="David" w:cs="David"/>
          <w:b/>
          <w:bCs/>
          <w:sz w:val="22"/>
          <w:szCs w:val="22"/>
        </w:rPr>
        <w:t>:</w:t>
      </w:r>
      <w:r w:rsidRPr="00C906B3">
        <w:rPr>
          <w:rFonts w:ascii="David" w:hAnsi="David" w:cs="David"/>
          <w:b/>
          <w:bCs/>
          <w:sz w:val="22"/>
          <w:szCs w:val="22"/>
        </w:rPr>
        <w:t xml:space="preserve"> </w:t>
      </w:r>
      <w:r w:rsidR="00B13146">
        <w:rPr>
          <w:rFonts w:ascii="David" w:hAnsi="David" w:cs="David"/>
          <w:b/>
          <w:bCs/>
          <w:sz w:val="22"/>
          <w:szCs w:val="22"/>
        </w:rPr>
        <w:t xml:space="preserve">Five to </w:t>
      </w:r>
      <w:r w:rsidR="001A2F8E">
        <w:rPr>
          <w:rFonts w:ascii="David" w:hAnsi="David" w:cs="David"/>
          <w:b/>
          <w:bCs/>
          <w:sz w:val="22"/>
          <w:szCs w:val="22"/>
        </w:rPr>
        <w:t>16-year</w:t>
      </w:r>
      <w:r w:rsidRPr="00086D07">
        <w:rPr>
          <w:rFonts w:ascii="David" w:hAnsi="David" w:cs="David"/>
          <w:b/>
          <w:bCs/>
          <w:sz w:val="22"/>
          <w:szCs w:val="22"/>
        </w:rPr>
        <w:t xml:space="preserve"> follow-up of post-intervention </w:t>
      </w:r>
      <w:r w:rsidR="00AE7D8C">
        <w:rPr>
          <w:rFonts w:ascii="David" w:hAnsi="David" w:cs="David"/>
          <w:b/>
          <w:bCs/>
          <w:sz w:val="22"/>
          <w:szCs w:val="22"/>
        </w:rPr>
        <w:t xml:space="preserve">clinical </w:t>
      </w:r>
      <w:r w:rsidRPr="00086D07">
        <w:rPr>
          <w:rFonts w:ascii="David" w:hAnsi="David" w:cs="David"/>
          <w:b/>
          <w:bCs/>
          <w:sz w:val="22"/>
          <w:szCs w:val="22"/>
        </w:rPr>
        <w:t>trials</w:t>
      </w:r>
    </w:p>
    <w:p w14:paraId="463D111B" w14:textId="77777777" w:rsidR="00C36145" w:rsidRPr="00854B0F" w:rsidRDefault="003C7EE3" w:rsidP="0001635F">
      <w:pPr>
        <w:pStyle w:val="CommentText"/>
        <w:widowControl w:val="0"/>
        <w:bidi/>
        <w:spacing w:before="60"/>
        <w:jc w:val="center"/>
        <w:rPr>
          <w:rFonts w:ascii="David" w:hAnsi="David" w:cs="David"/>
          <w:b/>
          <w:bCs/>
          <w:sz w:val="22"/>
          <w:szCs w:val="22"/>
          <w:rtl/>
        </w:rPr>
      </w:pPr>
      <w:r w:rsidRPr="00854B0F">
        <w:rPr>
          <w:rFonts w:hint="cs"/>
          <w:b/>
          <w:bCs/>
          <w:rtl/>
        </w:rPr>
        <w:t>מנבאים</w:t>
      </w:r>
      <w:r w:rsidR="00C36145" w:rsidRPr="00854B0F">
        <w:rPr>
          <w:rFonts w:hint="cs"/>
          <w:b/>
          <w:bCs/>
          <w:rtl/>
        </w:rPr>
        <w:t xml:space="preserve"> </w:t>
      </w:r>
      <w:r w:rsidR="00C36145" w:rsidRPr="00854B0F">
        <w:rPr>
          <w:rFonts w:ascii="David" w:hAnsi="David" w:cs="David"/>
          <w:b/>
          <w:bCs/>
          <w:sz w:val="22"/>
          <w:szCs w:val="22"/>
          <w:rtl/>
        </w:rPr>
        <w:t xml:space="preserve">מוקדמים לאטרופיה מוחית </w:t>
      </w:r>
      <w:r w:rsidRPr="00854B0F">
        <w:rPr>
          <w:rFonts w:ascii="David" w:hAnsi="David" w:cs="David"/>
          <w:b/>
          <w:bCs/>
          <w:sz w:val="22"/>
          <w:szCs w:val="22"/>
          <w:rtl/>
        </w:rPr>
        <w:t>מקושרת</w:t>
      </w:r>
      <w:r w:rsidR="00C36145" w:rsidRPr="00854B0F">
        <w:rPr>
          <w:rFonts w:ascii="David" w:hAnsi="David" w:cs="David"/>
          <w:b/>
          <w:bCs/>
          <w:sz w:val="22"/>
          <w:szCs w:val="22"/>
          <w:rtl/>
        </w:rPr>
        <w:t xml:space="preserve"> גיל, פתולוגי</w:t>
      </w:r>
      <w:r w:rsidRPr="00854B0F">
        <w:rPr>
          <w:rFonts w:ascii="David" w:hAnsi="David" w:cs="David"/>
          <w:b/>
          <w:bCs/>
          <w:sz w:val="22"/>
          <w:szCs w:val="22"/>
          <w:rtl/>
        </w:rPr>
        <w:t>ו</w:t>
      </w:r>
      <w:r w:rsidR="00C36145" w:rsidRPr="00854B0F">
        <w:rPr>
          <w:rFonts w:ascii="David" w:hAnsi="David" w:cs="David"/>
          <w:b/>
          <w:bCs/>
          <w:sz w:val="22"/>
          <w:szCs w:val="22"/>
          <w:rtl/>
        </w:rPr>
        <w:t>ת כלי דם במוח וה</w:t>
      </w:r>
      <w:r w:rsidR="00AE7D8C" w:rsidRPr="00854B0F">
        <w:rPr>
          <w:rFonts w:ascii="David" w:hAnsi="David" w:cs="David"/>
          <w:b/>
          <w:bCs/>
          <w:sz w:val="22"/>
          <w:szCs w:val="22"/>
          <w:rtl/>
        </w:rPr>
        <w:t>י</w:t>
      </w:r>
      <w:r w:rsidR="00C36145" w:rsidRPr="00854B0F">
        <w:rPr>
          <w:rFonts w:ascii="David" w:hAnsi="David" w:cs="David"/>
          <w:b/>
          <w:bCs/>
          <w:sz w:val="22"/>
          <w:szCs w:val="22"/>
          <w:rtl/>
        </w:rPr>
        <w:t>דרדרות קוגניטיבית</w:t>
      </w:r>
      <w:r w:rsidRPr="00854B0F">
        <w:rPr>
          <w:rFonts w:ascii="David" w:hAnsi="David" w:cs="David"/>
          <w:b/>
          <w:bCs/>
          <w:sz w:val="22"/>
          <w:szCs w:val="22"/>
        </w:rPr>
        <w:t>;</w:t>
      </w:r>
      <w:r w:rsidR="00C36145" w:rsidRPr="00854B0F">
        <w:rPr>
          <w:rFonts w:ascii="David" w:hAnsi="David" w:cs="David"/>
          <w:b/>
          <w:bCs/>
          <w:sz w:val="22"/>
          <w:szCs w:val="22"/>
          <w:rtl/>
        </w:rPr>
        <w:t xml:space="preserve"> 5-1</w:t>
      </w:r>
      <w:r w:rsidR="0001635F">
        <w:rPr>
          <w:rFonts w:ascii="David" w:hAnsi="David" w:cs="David" w:hint="cs"/>
          <w:b/>
          <w:bCs/>
          <w:sz w:val="22"/>
          <w:szCs w:val="22"/>
          <w:rtl/>
        </w:rPr>
        <w:t>6</w:t>
      </w:r>
      <w:r w:rsidR="00C36145" w:rsidRPr="00854B0F">
        <w:rPr>
          <w:rFonts w:ascii="David" w:hAnsi="David" w:cs="David"/>
          <w:b/>
          <w:bCs/>
          <w:sz w:val="22"/>
          <w:szCs w:val="22"/>
          <w:rtl/>
        </w:rPr>
        <w:t xml:space="preserve"> שנות מעקב לאחר ניסויים קליניים </w:t>
      </w:r>
      <w:proofErr w:type="spellStart"/>
      <w:r w:rsidR="00AE7D8C" w:rsidRPr="00854B0F">
        <w:rPr>
          <w:rFonts w:ascii="David" w:hAnsi="David" w:cs="David"/>
          <w:b/>
          <w:bCs/>
          <w:sz w:val="22"/>
          <w:szCs w:val="22"/>
          <w:rtl/>
        </w:rPr>
        <w:t>התערבותיים</w:t>
      </w:r>
      <w:proofErr w:type="spellEnd"/>
    </w:p>
    <w:p w14:paraId="2FC618CB" w14:textId="77777777" w:rsidR="00F46002" w:rsidRDefault="00F46002" w:rsidP="00F46002">
      <w:pPr>
        <w:pStyle w:val="CommentText"/>
        <w:widowControl w:val="0"/>
        <w:bidi/>
        <w:spacing w:before="60"/>
        <w:rPr>
          <w:rtl/>
        </w:rPr>
      </w:pPr>
    </w:p>
    <w:p w14:paraId="5DB1F15F"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r w:rsidRPr="009822F9">
        <w:rPr>
          <w:rFonts w:ascii="Palatino Linotype" w:eastAsiaTheme="minorHAnsi" w:hAnsi="Palatino Linotype" w:cs="Palatino Linotype"/>
          <w:b/>
          <w:bCs/>
          <w:color w:val="000000"/>
          <w:sz w:val="22"/>
          <w:szCs w:val="22"/>
        </w:rPr>
        <w:t>Abstract and Program</w:t>
      </w:r>
    </w:p>
    <w:p w14:paraId="0E85AA3F" w14:textId="77777777" w:rsidR="00F46002" w:rsidRPr="003E3852" w:rsidRDefault="00F46002" w:rsidP="00F46002">
      <w:pPr>
        <w:spacing w:line="360" w:lineRule="auto"/>
        <w:jc w:val="both"/>
        <w:rPr>
          <w:rFonts w:ascii="David" w:hAnsi="David" w:cs="David"/>
          <w:b/>
          <w:bCs/>
          <w:sz w:val="22"/>
          <w:szCs w:val="22"/>
        </w:rPr>
      </w:pPr>
      <w:r>
        <w:rPr>
          <w:rFonts w:ascii="David" w:hAnsi="David" w:cs="David"/>
          <w:b/>
          <w:bCs/>
          <w:sz w:val="22"/>
          <w:szCs w:val="22"/>
        </w:rPr>
        <w:t>Keywords</w:t>
      </w:r>
      <w:r w:rsidRPr="003E3852">
        <w:rPr>
          <w:rFonts w:ascii="David" w:hAnsi="David" w:cs="David"/>
          <w:b/>
          <w:bCs/>
          <w:sz w:val="22"/>
          <w:szCs w:val="22"/>
        </w:rPr>
        <w:t>:</w:t>
      </w:r>
    </w:p>
    <w:p w14:paraId="38E0F978" w14:textId="0A71B00B" w:rsidR="00F46002" w:rsidRDefault="00F46002" w:rsidP="00F46002">
      <w:pPr>
        <w:spacing w:line="360" w:lineRule="auto"/>
        <w:jc w:val="both"/>
        <w:rPr>
          <w:rFonts w:ascii="David" w:hAnsi="David" w:cs="David"/>
          <w:sz w:val="22"/>
          <w:szCs w:val="22"/>
        </w:rPr>
      </w:pPr>
      <w:r w:rsidRPr="003E3852">
        <w:rPr>
          <w:rFonts w:ascii="David" w:hAnsi="David" w:cs="David"/>
          <w:sz w:val="22"/>
          <w:szCs w:val="22"/>
        </w:rPr>
        <w:t xml:space="preserve">Aging; Age-related brain atrophy; </w:t>
      </w:r>
      <w:r>
        <w:rPr>
          <w:rFonts w:ascii="David" w:hAnsi="David" w:cs="David"/>
          <w:sz w:val="22"/>
          <w:szCs w:val="22"/>
        </w:rPr>
        <w:t>Clinical trials, Follow-up</w:t>
      </w:r>
      <w:r w:rsidR="00EE1442">
        <w:rPr>
          <w:rFonts w:ascii="David" w:hAnsi="David" w:cs="David"/>
          <w:sz w:val="22"/>
          <w:szCs w:val="22"/>
        </w:rPr>
        <w:t>;</w:t>
      </w:r>
      <w:r w:rsidR="004814B7">
        <w:rPr>
          <w:rFonts w:ascii="David" w:hAnsi="David" w:cs="David"/>
          <w:sz w:val="22"/>
          <w:szCs w:val="22"/>
        </w:rPr>
        <w:t xml:space="preserve"> </w:t>
      </w:r>
      <w:r w:rsidRPr="003E3852">
        <w:rPr>
          <w:rFonts w:ascii="David" w:hAnsi="David" w:cs="David"/>
          <w:sz w:val="22"/>
          <w:szCs w:val="22"/>
        </w:rPr>
        <w:t>MRI measurements; Neurodegeneration.</w:t>
      </w:r>
    </w:p>
    <w:p w14:paraId="29CF4E7B" w14:textId="77777777" w:rsidR="00F46002" w:rsidRPr="00C324EE" w:rsidRDefault="00F46002" w:rsidP="00F96412">
      <w:pPr>
        <w:pStyle w:val="CommentText"/>
        <w:widowControl w:val="0"/>
        <w:spacing w:before="60"/>
        <w:rPr>
          <w:rFonts w:ascii="David" w:eastAsiaTheme="minorHAnsi" w:hAnsi="David" w:cs="David"/>
          <w:color w:val="000000"/>
          <w:sz w:val="22"/>
          <w:szCs w:val="22"/>
        </w:rPr>
      </w:pPr>
    </w:p>
    <w:p w14:paraId="11028F04" w14:textId="77777777" w:rsidR="00F46002" w:rsidRPr="00C324EE" w:rsidRDefault="005D03E2" w:rsidP="006E57B1">
      <w:pPr>
        <w:pStyle w:val="CommentText"/>
        <w:widowControl w:val="0"/>
        <w:bidi/>
        <w:spacing w:before="60"/>
        <w:rPr>
          <w:rFonts w:ascii="David" w:eastAsiaTheme="minorHAnsi" w:hAnsi="David" w:cs="David"/>
          <w:color w:val="000000"/>
          <w:sz w:val="22"/>
          <w:szCs w:val="22"/>
          <w:rtl/>
        </w:rPr>
      </w:pPr>
      <w:r w:rsidRPr="00C324EE">
        <w:rPr>
          <w:rFonts w:ascii="David" w:eastAsiaTheme="minorHAnsi" w:hAnsi="David" w:cs="David"/>
          <w:color w:val="000000"/>
          <w:sz w:val="22"/>
          <w:szCs w:val="22"/>
          <w:rtl/>
        </w:rPr>
        <w:t>מילות מפתח:</w:t>
      </w:r>
    </w:p>
    <w:p w14:paraId="2A354720" w14:textId="77777777" w:rsidR="00F46002" w:rsidRPr="00C324EE" w:rsidRDefault="00C324EE" w:rsidP="00C324EE">
      <w:pPr>
        <w:pStyle w:val="CommentText"/>
        <w:widowControl w:val="0"/>
        <w:bidi/>
        <w:spacing w:before="60"/>
        <w:rPr>
          <w:rFonts w:ascii="David" w:eastAsiaTheme="minorHAnsi" w:hAnsi="David" w:cs="David"/>
          <w:color w:val="000000"/>
          <w:sz w:val="22"/>
          <w:szCs w:val="22"/>
          <w:rtl/>
        </w:rPr>
      </w:pPr>
      <w:r w:rsidRPr="00C324EE">
        <w:rPr>
          <w:rFonts w:ascii="David" w:eastAsiaTheme="minorHAnsi" w:hAnsi="David" w:cs="David"/>
          <w:color w:val="000000"/>
          <w:sz w:val="22"/>
          <w:szCs w:val="22"/>
          <w:rtl/>
        </w:rPr>
        <w:t xml:space="preserve">הזדקנות, אטרופיה מוחית מקושרת גיל, מחקרים קליניים, מעקב, מדידות </w:t>
      </w:r>
      <w:r w:rsidRPr="00C324EE">
        <w:rPr>
          <w:rFonts w:ascii="David" w:eastAsiaTheme="minorHAnsi" w:hAnsi="David" w:cs="David"/>
          <w:color w:val="000000"/>
          <w:sz w:val="22"/>
          <w:szCs w:val="22"/>
        </w:rPr>
        <w:t>MRI</w:t>
      </w:r>
      <w:r w:rsidRPr="00C324EE">
        <w:rPr>
          <w:rFonts w:ascii="David" w:eastAsiaTheme="minorHAnsi" w:hAnsi="David" w:cs="David"/>
          <w:color w:val="000000"/>
          <w:sz w:val="22"/>
          <w:szCs w:val="22"/>
          <w:rtl/>
        </w:rPr>
        <w:t xml:space="preserve">, </w:t>
      </w:r>
      <w:proofErr w:type="spellStart"/>
      <w:r w:rsidRPr="00C324EE">
        <w:rPr>
          <w:rFonts w:ascii="David" w:eastAsiaTheme="minorHAnsi" w:hAnsi="David" w:cs="David"/>
          <w:color w:val="000000"/>
          <w:sz w:val="22"/>
          <w:szCs w:val="22"/>
          <w:rtl/>
        </w:rPr>
        <w:t>נוירודגנרציה</w:t>
      </w:r>
      <w:proofErr w:type="spellEnd"/>
      <w:r w:rsidRPr="00C324EE">
        <w:rPr>
          <w:rFonts w:ascii="David" w:eastAsiaTheme="minorHAnsi" w:hAnsi="David" w:cs="David"/>
          <w:color w:val="000000"/>
          <w:sz w:val="22"/>
          <w:szCs w:val="22"/>
          <w:rtl/>
        </w:rPr>
        <w:t>.</w:t>
      </w:r>
    </w:p>
    <w:p w14:paraId="58F652B7"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7CD02A3E"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58F17EB7"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4397056D"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13B8035D"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1565B552"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79E9B68B"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160CF5B3" w14:textId="77777777" w:rsidR="00F46002"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0A3A899B" w14:textId="77777777" w:rsidR="00F46002" w:rsidRDefault="00F46002" w:rsidP="00F46002">
      <w:pPr>
        <w:pStyle w:val="CommentText"/>
        <w:widowControl w:val="0"/>
        <w:spacing w:before="60"/>
        <w:rPr>
          <w:rFonts w:ascii="Palatino Linotype" w:eastAsiaTheme="minorHAnsi" w:hAnsi="Palatino Linotype" w:cs="Palatino Linotype"/>
          <w:b/>
          <w:bCs/>
          <w:color w:val="000000"/>
          <w:sz w:val="22"/>
          <w:szCs w:val="22"/>
        </w:rPr>
      </w:pPr>
    </w:p>
    <w:p w14:paraId="02BDADEB" w14:textId="77777777" w:rsidR="00F46002" w:rsidRDefault="00F46002" w:rsidP="00F46002">
      <w:pPr>
        <w:pStyle w:val="CommentText"/>
        <w:widowControl w:val="0"/>
        <w:spacing w:before="60"/>
        <w:rPr>
          <w:rFonts w:ascii="Palatino Linotype" w:eastAsiaTheme="minorHAnsi" w:hAnsi="Palatino Linotype" w:cs="Palatino Linotype"/>
          <w:b/>
          <w:bCs/>
          <w:color w:val="000000"/>
          <w:sz w:val="22"/>
          <w:szCs w:val="22"/>
        </w:rPr>
      </w:pPr>
    </w:p>
    <w:p w14:paraId="41C5C319" w14:textId="77777777" w:rsidR="00F46002" w:rsidRPr="009822F9" w:rsidRDefault="00F46002" w:rsidP="00F46002">
      <w:pPr>
        <w:pStyle w:val="CommentText"/>
        <w:widowControl w:val="0"/>
        <w:spacing w:before="60"/>
        <w:jc w:val="center"/>
        <w:rPr>
          <w:rFonts w:ascii="Palatino Linotype" w:eastAsiaTheme="minorHAnsi" w:hAnsi="Palatino Linotype" w:cs="Palatino Linotype"/>
          <w:b/>
          <w:bCs/>
          <w:color w:val="000000"/>
          <w:sz w:val="22"/>
          <w:szCs w:val="22"/>
        </w:rPr>
      </w:pPr>
    </w:p>
    <w:p w14:paraId="5ADA6ECC" w14:textId="77777777" w:rsidR="00F46002" w:rsidRDefault="00F46002" w:rsidP="00F46002">
      <w:pPr>
        <w:pStyle w:val="CommentText"/>
        <w:widowControl w:val="0"/>
        <w:bidi/>
        <w:spacing w:before="60"/>
        <w:rPr>
          <w:rtl/>
        </w:rPr>
      </w:pPr>
    </w:p>
    <w:p w14:paraId="08D97B5A" w14:textId="77777777" w:rsidR="00F46002" w:rsidRDefault="00F46002" w:rsidP="00F46002">
      <w:pPr>
        <w:pStyle w:val="CommentText"/>
        <w:widowControl w:val="0"/>
        <w:bidi/>
        <w:spacing w:before="60"/>
        <w:rPr>
          <w:rtl/>
        </w:rPr>
      </w:pPr>
    </w:p>
    <w:p w14:paraId="1A5DED1C" w14:textId="77777777" w:rsidR="00F46002" w:rsidRDefault="00F46002" w:rsidP="00F46002">
      <w:pPr>
        <w:pStyle w:val="CommentText"/>
        <w:widowControl w:val="0"/>
        <w:bidi/>
        <w:spacing w:before="60"/>
        <w:rPr>
          <w:rtl/>
        </w:rPr>
      </w:pPr>
    </w:p>
    <w:p w14:paraId="205E149B" w14:textId="77777777" w:rsidR="00F46002" w:rsidRDefault="00F46002" w:rsidP="00F46002">
      <w:pPr>
        <w:pStyle w:val="CommentText"/>
        <w:widowControl w:val="0"/>
        <w:bidi/>
        <w:spacing w:before="60"/>
        <w:rPr>
          <w:rtl/>
        </w:rPr>
      </w:pPr>
    </w:p>
    <w:p w14:paraId="54493215" w14:textId="77777777" w:rsidR="00F46002" w:rsidRDefault="00F46002" w:rsidP="00F46002">
      <w:pPr>
        <w:pStyle w:val="CommentText"/>
        <w:widowControl w:val="0"/>
        <w:bidi/>
        <w:spacing w:before="60"/>
        <w:rPr>
          <w:rtl/>
        </w:rPr>
      </w:pPr>
    </w:p>
    <w:p w14:paraId="17133D2D" w14:textId="77777777" w:rsidR="00F46002" w:rsidRDefault="00F46002" w:rsidP="00F46002">
      <w:pPr>
        <w:pStyle w:val="CommentText"/>
        <w:widowControl w:val="0"/>
        <w:bidi/>
        <w:spacing w:before="60"/>
        <w:rPr>
          <w:rtl/>
        </w:rPr>
      </w:pPr>
    </w:p>
    <w:p w14:paraId="581EB040" w14:textId="77777777" w:rsidR="00F46002" w:rsidRDefault="00F46002" w:rsidP="00F46002">
      <w:pPr>
        <w:pStyle w:val="CommentText"/>
        <w:widowControl w:val="0"/>
        <w:bidi/>
        <w:spacing w:before="60"/>
        <w:rPr>
          <w:rtl/>
        </w:rPr>
      </w:pPr>
    </w:p>
    <w:p w14:paraId="2C5C7D57" w14:textId="77777777" w:rsidR="00F46002" w:rsidRDefault="00F46002" w:rsidP="00F46002">
      <w:pPr>
        <w:pStyle w:val="CommentText"/>
        <w:widowControl w:val="0"/>
        <w:bidi/>
        <w:spacing w:before="60"/>
        <w:rPr>
          <w:rtl/>
        </w:rPr>
      </w:pPr>
    </w:p>
    <w:p w14:paraId="73413045" w14:textId="77777777" w:rsidR="00F46002" w:rsidRDefault="00F46002" w:rsidP="00F46002">
      <w:pPr>
        <w:pStyle w:val="CommentText"/>
        <w:widowControl w:val="0"/>
        <w:bidi/>
        <w:spacing w:before="60"/>
        <w:rPr>
          <w:rtl/>
        </w:rPr>
      </w:pPr>
    </w:p>
    <w:p w14:paraId="26E5B3B7" w14:textId="77777777" w:rsidR="00F46002" w:rsidRDefault="00F46002" w:rsidP="00F46002">
      <w:pPr>
        <w:pStyle w:val="CommentText"/>
        <w:widowControl w:val="0"/>
        <w:bidi/>
        <w:spacing w:before="60"/>
        <w:rPr>
          <w:rtl/>
        </w:rPr>
      </w:pPr>
    </w:p>
    <w:p w14:paraId="552C35A4" w14:textId="77777777" w:rsidR="00F46002" w:rsidRDefault="00F46002" w:rsidP="00F46002">
      <w:pPr>
        <w:pStyle w:val="CommentText"/>
        <w:widowControl w:val="0"/>
        <w:bidi/>
        <w:spacing w:before="60"/>
        <w:rPr>
          <w:rtl/>
        </w:rPr>
      </w:pPr>
    </w:p>
    <w:p w14:paraId="1C12BD55" w14:textId="77777777" w:rsidR="00F46002" w:rsidRDefault="00F46002" w:rsidP="00F46002">
      <w:pPr>
        <w:pStyle w:val="CommentText"/>
        <w:widowControl w:val="0"/>
        <w:bidi/>
        <w:spacing w:before="60"/>
        <w:rPr>
          <w:rtl/>
        </w:rPr>
      </w:pPr>
    </w:p>
    <w:p w14:paraId="15F616CF" w14:textId="77777777" w:rsidR="00F46002" w:rsidRDefault="00F46002" w:rsidP="00F46002">
      <w:pPr>
        <w:pStyle w:val="CommentText"/>
        <w:widowControl w:val="0"/>
        <w:bidi/>
        <w:spacing w:before="60"/>
        <w:rPr>
          <w:rtl/>
        </w:rPr>
      </w:pPr>
    </w:p>
    <w:p w14:paraId="1CD5CE21" w14:textId="77777777" w:rsidR="00F46002" w:rsidRDefault="00F46002" w:rsidP="00F46002">
      <w:pPr>
        <w:pStyle w:val="CommentText"/>
        <w:widowControl w:val="0"/>
        <w:bidi/>
        <w:spacing w:before="60"/>
        <w:rPr>
          <w:rtl/>
        </w:rPr>
      </w:pPr>
    </w:p>
    <w:p w14:paraId="5151940A" w14:textId="77777777" w:rsidR="00F46002" w:rsidRDefault="00F46002" w:rsidP="00F46002">
      <w:pPr>
        <w:pStyle w:val="CommentText"/>
        <w:widowControl w:val="0"/>
        <w:bidi/>
        <w:spacing w:before="60"/>
        <w:rPr>
          <w:rtl/>
        </w:rPr>
      </w:pPr>
    </w:p>
    <w:p w14:paraId="41A92B7C" w14:textId="26BBB55B" w:rsidR="00F46002" w:rsidRDefault="00F46002" w:rsidP="00A14B9D">
      <w:pPr>
        <w:pStyle w:val="CommentText"/>
        <w:widowControl w:val="0"/>
        <w:bidi/>
        <w:spacing w:before="60"/>
        <w:jc w:val="right"/>
      </w:pPr>
    </w:p>
    <w:p w14:paraId="0A29313D" w14:textId="77777777" w:rsidR="00A14B9D" w:rsidRDefault="00A14B9D" w:rsidP="00A14B9D">
      <w:pPr>
        <w:pStyle w:val="CommentText"/>
        <w:widowControl w:val="0"/>
        <w:bidi/>
        <w:spacing w:before="60"/>
        <w:jc w:val="right"/>
      </w:pPr>
    </w:p>
    <w:p w14:paraId="11F60473" w14:textId="77777777" w:rsidR="00536738" w:rsidRDefault="00536738" w:rsidP="00536738">
      <w:pPr>
        <w:pStyle w:val="CommentText"/>
        <w:widowControl w:val="0"/>
        <w:bidi/>
        <w:spacing w:before="60"/>
      </w:pPr>
    </w:p>
    <w:p w14:paraId="26155F6F" w14:textId="77777777" w:rsidR="00F46002" w:rsidRDefault="00F46002" w:rsidP="00F46002">
      <w:pPr>
        <w:pStyle w:val="CommentText"/>
        <w:widowControl w:val="0"/>
        <w:bidi/>
        <w:spacing w:before="60"/>
        <w:rPr>
          <w:rtl/>
        </w:rPr>
      </w:pPr>
    </w:p>
    <w:p w14:paraId="1CFAECE2" w14:textId="7B9F57A1" w:rsidR="00F46002" w:rsidRPr="00430086" w:rsidRDefault="00EA5345" w:rsidP="0009794D">
      <w:pPr>
        <w:pStyle w:val="CommentText"/>
        <w:widowControl w:val="0"/>
        <w:spacing w:before="60" w:line="360" w:lineRule="auto"/>
        <w:contextualSpacing/>
        <w:rPr>
          <w:rFonts w:ascii="David" w:eastAsiaTheme="minorHAnsi" w:hAnsi="David" w:cs="David"/>
          <w:b/>
          <w:bCs/>
          <w:color w:val="000000"/>
          <w:sz w:val="22"/>
          <w:szCs w:val="22"/>
        </w:rPr>
      </w:pPr>
      <w:commentRangeStart w:id="1"/>
      <w:r>
        <w:rPr>
          <w:rFonts w:ascii="David" w:eastAsiaTheme="minorHAnsi" w:hAnsi="David" w:cs="David"/>
          <w:b/>
          <w:bCs/>
          <w:color w:val="000000"/>
          <w:sz w:val="22"/>
          <w:szCs w:val="22"/>
        </w:rPr>
        <w:lastRenderedPageBreak/>
        <w:t xml:space="preserve">A. </w:t>
      </w:r>
      <w:r w:rsidR="00F46002" w:rsidRPr="00430086">
        <w:rPr>
          <w:rFonts w:ascii="David" w:eastAsiaTheme="minorHAnsi" w:hAnsi="David" w:cs="David"/>
          <w:b/>
          <w:bCs/>
          <w:color w:val="000000"/>
          <w:sz w:val="22"/>
          <w:szCs w:val="22"/>
        </w:rPr>
        <w:t xml:space="preserve">Scientific </w:t>
      </w:r>
      <w:r w:rsidR="00D047C7">
        <w:rPr>
          <w:rFonts w:ascii="David" w:eastAsiaTheme="minorHAnsi" w:hAnsi="David" w:cs="David"/>
          <w:b/>
          <w:bCs/>
          <w:color w:val="000000"/>
          <w:sz w:val="22"/>
          <w:szCs w:val="22"/>
        </w:rPr>
        <w:t>A</w:t>
      </w:r>
      <w:r w:rsidR="00F46002" w:rsidRPr="00430086">
        <w:rPr>
          <w:rFonts w:ascii="David" w:eastAsiaTheme="minorHAnsi" w:hAnsi="David" w:cs="David"/>
          <w:b/>
          <w:bCs/>
          <w:color w:val="000000"/>
          <w:sz w:val="22"/>
          <w:szCs w:val="22"/>
        </w:rPr>
        <w:t xml:space="preserve">bstract </w:t>
      </w:r>
      <w:commentRangeEnd w:id="1"/>
      <w:r w:rsidR="00D047C7">
        <w:rPr>
          <w:rStyle w:val="CommentReference"/>
        </w:rPr>
        <w:commentReference w:id="1"/>
      </w:r>
    </w:p>
    <w:p w14:paraId="488CE045" w14:textId="722E9898" w:rsidR="00097CEE" w:rsidRDefault="003C169F" w:rsidP="0009794D">
      <w:pPr>
        <w:pStyle w:val="CommentText"/>
        <w:widowControl w:val="0"/>
        <w:spacing w:before="60" w:line="360" w:lineRule="auto"/>
        <w:contextualSpacing/>
        <w:jc w:val="both"/>
        <w:rPr>
          <w:rFonts w:ascii="David" w:hAnsi="David" w:cs="David"/>
          <w:color w:val="000000"/>
          <w:sz w:val="22"/>
          <w:szCs w:val="22"/>
        </w:rPr>
      </w:pPr>
      <w:bookmarkStart w:id="2" w:name="_Hlk114221992"/>
      <w:r w:rsidRPr="003C169F">
        <w:rPr>
          <w:rFonts w:ascii="David" w:hAnsi="David" w:cs="David"/>
          <w:b/>
          <w:bCs/>
          <w:sz w:val="22"/>
          <w:szCs w:val="22"/>
        </w:rPr>
        <w:t>Background</w:t>
      </w:r>
      <w:r w:rsidR="00917EBF">
        <w:rPr>
          <w:rFonts w:ascii="David" w:hAnsi="David" w:cs="David"/>
          <w:b/>
          <w:bCs/>
          <w:sz w:val="22"/>
          <w:szCs w:val="22"/>
        </w:rPr>
        <w:t>:</w:t>
      </w:r>
      <w:r w:rsidR="00EA5345">
        <w:rPr>
          <w:rFonts w:ascii="David" w:hAnsi="David" w:cs="David"/>
          <w:sz w:val="22"/>
          <w:szCs w:val="22"/>
        </w:rPr>
        <w:t xml:space="preserve"> </w:t>
      </w:r>
      <w:r w:rsidRPr="003C169F">
        <w:rPr>
          <w:rFonts w:ascii="David" w:hAnsi="David" w:cs="David"/>
          <w:sz w:val="22"/>
          <w:szCs w:val="22"/>
        </w:rPr>
        <w:t>W</w:t>
      </w:r>
      <w:r w:rsidR="00B13146">
        <w:rPr>
          <w:rFonts w:ascii="David" w:hAnsi="David" w:cs="David"/>
          <w:sz w:val="22"/>
          <w:szCs w:val="22"/>
        </w:rPr>
        <w:t>ith increasing</w:t>
      </w:r>
      <w:r w:rsidRPr="003C169F">
        <w:rPr>
          <w:rFonts w:ascii="David" w:hAnsi="David" w:cs="David"/>
          <w:sz w:val="22"/>
          <w:szCs w:val="22"/>
        </w:rPr>
        <w:t xml:space="preserve"> life expectancy and aging</w:t>
      </w:r>
      <w:r w:rsidR="009E7F19">
        <w:rPr>
          <w:rFonts w:ascii="David" w:hAnsi="David" w:cs="David"/>
          <w:sz w:val="22"/>
          <w:szCs w:val="22"/>
        </w:rPr>
        <w:t>,</w:t>
      </w:r>
      <w:r w:rsidRPr="003C169F">
        <w:rPr>
          <w:rFonts w:ascii="David" w:hAnsi="David" w:cs="David"/>
          <w:sz w:val="22"/>
          <w:szCs w:val="22"/>
        </w:rPr>
        <w:t xml:space="preserve"> </w:t>
      </w:r>
      <w:r w:rsidR="00EA5345">
        <w:rPr>
          <w:rFonts w:ascii="David" w:hAnsi="David" w:cs="David"/>
          <w:sz w:val="22"/>
          <w:szCs w:val="22"/>
        </w:rPr>
        <w:t xml:space="preserve">cognitive performance or biological brain </w:t>
      </w:r>
      <w:commentRangeStart w:id="3"/>
      <w:r w:rsidR="00EA5345">
        <w:rPr>
          <w:rFonts w:ascii="David" w:hAnsi="David" w:cs="David"/>
          <w:sz w:val="22"/>
          <w:szCs w:val="22"/>
        </w:rPr>
        <w:t xml:space="preserve">age </w:t>
      </w:r>
      <w:r w:rsidRPr="003C169F">
        <w:rPr>
          <w:rFonts w:ascii="David" w:hAnsi="David" w:cs="David"/>
          <w:sz w:val="22"/>
          <w:szCs w:val="22"/>
        </w:rPr>
        <w:t xml:space="preserve">may </w:t>
      </w:r>
      <w:commentRangeEnd w:id="3"/>
      <w:r w:rsidR="0042693F">
        <w:rPr>
          <w:rStyle w:val="CommentReference"/>
        </w:rPr>
        <w:commentReference w:id="3"/>
      </w:r>
      <w:r w:rsidRPr="003C169F">
        <w:rPr>
          <w:rFonts w:ascii="David" w:hAnsi="David" w:cs="David"/>
          <w:sz w:val="22"/>
          <w:szCs w:val="22"/>
        </w:rPr>
        <w:t xml:space="preserve">vary </w:t>
      </w:r>
      <w:r w:rsidR="0042693F">
        <w:rPr>
          <w:rFonts w:ascii="David" w:hAnsi="David" w:cs="David"/>
          <w:sz w:val="22"/>
          <w:szCs w:val="22"/>
        </w:rPr>
        <w:t xml:space="preserve">with </w:t>
      </w:r>
      <w:r w:rsidRPr="003C169F">
        <w:rPr>
          <w:rFonts w:ascii="David" w:hAnsi="David" w:cs="David"/>
          <w:sz w:val="22"/>
          <w:szCs w:val="22"/>
        </w:rPr>
        <w:t>chronological age.</w:t>
      </w:r>
      <w:r w:rsidR="0042693F">
        <w:rPr>
          <w:rFonts w:ascii="David" w:hAnsi="David" w:cs="David"/>
          <w:sz w:val="22"/>
          <w:szCs w:val="22"/>
        </w:rPr>
        <w:t xml:space="preserve"> </w:t>
      </w:r>
      <w:r w:rsidR="000F2857">
        <w:rPr>
          <w:rFonts w:ascii="David" w:hAnsi="David" w:cs="David"/>
          <w:sz w:val="22"/>
          <w:szCs w:val="22"/>
        </w:rPr>
        <w:t>D</w:t>
      </w:r>
      <w:r w:rsidRPr="003C169F">
        <w:rPr>
          <w:rFonts w:ascii="David" w:hAnsi="David" w:cs="David"/>
          <w:sz w:val="22"/>
          <w:szCs w:val="22"/>
        </w:rPr>
        <w:t>eviation of</w:t>
      </w:r>
      <w:r w:rsidR="00A61F64">
        <w:rPr>
          <w:rFonts w:ascii="David" w:hAnsi="David" w:cs="David"/>
          <w:sz w:val="22"/>
          <w:szCs w:val="22"/>
        </w:rPr>
        <w:t xml:space="preserve"> </w:t>
      </w:r>
      <w:r w:rsidR="00854B0F">
        <w:rPr>
          <w:rFonts w:ascii="David" w:hAnsi="David" w:cs="David"/>
          <w:color w:val="202124"/>
          <w:sz w:val="22"/>
          <w:szCs w:val="22"/>
          <w:shd w:val="clear" w:color="auto" w:fill="FFFFFF"/>
        </w:rPr>
        <w:t>m</w:t>
      </w:r>
      <w:r w:rsidRPr="003C169F">
        <w:rPr>
          <w:rFonts w:ascii="David" w:hAnsi="David" w:cs="David"/>
          <w:color w:val="202124"/>
          <w:sz w:val="22"/>
          <w:szCs w:val="22"/>
          <w:shd w:val="clear" w:color="auto" w:fill="FFFFFF"/>
        </w:rPr>
        <w:t>agnetic resonance imaging (MRI)</w:t>
      </w:r>
      <w:r w:rsidRPr="003C169F">
        <w:rPr>
          <w:rFonts w:ascii="David" w:hAnsi="David" w:cs="David"/>
          <w:sz w:val="22"/>
          <w:szCs w:val="22"/>
        </w:rPr>
        <w:t xml:space="preserve">-assessed biological brain age </w:t>
      </w:r>
      <w:r w:rsidR="00A61F64">
        <w:rPr>
          <w:rFonts w:ascii="David" w:hAnsi="David" w:cs="David"/>
          <w:sz w:val="22"/>
          <w:szCs w:val="22"/>
        </w:rPr>
        <w:t xml:space="preserve">from chronological brain age </w:t>
      </w:r>
      <w:r w:rsidRPr="003C169F">
        <w:rPr>
          <w:rFonts w:ascii="David" w:hAnsi="David" w:cs="David"/>
          <w:sz w:val="22"/>
          <w:szCs w:val="22"/>
        </w:rPr>
        <w:t xml:space="preserve">may </w:t>
      </w:r>
      <w:r w:rsidR="00A61F64">
        <w:rPr>
          <w:rFonts w:ascii="David" w:hAnsi="David" w:cs="David"/>
          <w:sz w:val="22"/>
          <w:szCs w:val="22"/>
        </w:rPr>
        <w:t>be</w:t>
      </w:r>
      <w:r w:rsidRPr="003C169F">
        <w:rPr>
          <w:rFonts w:ascii="David" w:hAnsi="David" w:cs="David"/>
          <w:sz w:val="22"/>
          <w:szCs w:val="22"/>
        </w:rPr>
        <w:t xml:space="preserve"> an early biomarker for cognitive decline. W</w:t>
      </w:r>
      <w:r w:rsidR="000F2857">
        <w:rPr>
          <w:rFonts w:ascii="David" w:hAnsi="David" w:cs="David"/>
          <w:sz w:val="22"/>
          <w:szCs w:val="22"/>
        </w:rPr>
        <w:t xml:space="preserve">ithout </w:t>
      </w:r>
      <w:r w:rsidRPr="003C169F">
        <w:rPr>
          <w:rFonts w:ascii="David" w:hAnsi="David" w:cs="David"/>
          <w:sz w:val="22"/>
          <w:szCs w:val="22"/>
        </w:rPr>
        <w:t xml:space="preserve">effective treatment, it </w:t>
      </w:r>
      <w:r w:rsidR="000F2857">
        <w:rPr>
          <w:rFonts w:ascii="David" w:hAnsi="David" w:cs="David"/>
          <w:sz w:val="22"/>
          <w:szCs w:val="22"/>
        </w:rPr>
        <w:t>is</w:t>
      </w:r>
      <w:r w:rsidRPr="003C169F">
        <w:rPr>
          <w:rFonts w:ascii="David" w:hAnsi="David" w:cs="David"/>
          <w:sz w:val="22"/>
          <w:szCs w:val="22"/>
        </w:rPr>
        <w:t xml:space="preserve"> estimated by 2050</w:t>
      </w:r>
      <w:r w:rsidR="000F2857">
        <w:rPr>
          <w:rFonts w:ascii="David" w:hAnsi="David" w:cs="David"/>
          <w:sz w:val="22"/>
          <w:szCs w:val="22"/>
        </w:rPr>
        <w:t xml:space="preserve"> that</w:t>
      </w:r>
      <w:r w:rsidRPr="003C169F">
        <w:rPr>
          <w:rFonts w:ascii="David" w:hAnsi="David" w:cs="David"/>
          <w:sz w:val="22"/>
          <w:szCs w:val="22"/>
        </w:rPr>
        <w:t xml:space="preserve"> dementia and </w:t>
      </w:r>
      <w:r w:rsidR="002D1E8C">
        <w:rPr>
          <w:rFonts w:ascii="David" w:hAnsi="David" w:cs="David"/>
          <w:sz w:val="22"/>
          <w:szCs w:val="22"/>
        </w:rPr>
        <w:t>Alzheimer’s</w:t>
      </w:r>
      <w:r w:rsidRPr="003C169F">
        <w:rPr>
          <w:rFonts w:ascii="David" w:hAnsi="David" w:cs="David"/>
          <w:sz w:val="22"/>
          <w:szCs w:val="22"/>
        </w:rPr>
        <w:t xml:space="preserve"> disease (</w:t>
      </w:r>
      <w:r w:rsidR="001A2F8E">
        <w:rPr>
          <w:rFonts w:ascii="David" w:hAnsi="David" w:cs="David"/>
          <w:sz w:val="22"/>
          <w:szCs w:val="22"/>
        </w:rPr>
        <w:t>AD</w:t>
      </w:r>
      <w:r w:rsidRPr="003C169F">
        <w:rPr>
          <w:rFonts w:ascii="David" w:hAnsi="David" w:cs="David"/>
          <w:sz w:val="22"/>
          <w:szCs w:val="22"/>
        </w:rPr>
        <w:t>) prevalence will be tripled and quadrupled, respectively. Recently</w:t>
      </w:r>
      <w:r w:rsidR="000F2857">
        <w:rPr>
          <w:rFonts w:ascii="David" w:hAnsi="David" w:cs="David"/>
          <w:sz w:val="22"/>
          <w:szCs w:val="22"/>
        </w:rPr>
        <w:t>,</w:t>
      </w:r>
      <w:r w:rsidRPr="003C169F">
        <w:rPr>
          <w:rFonts w:ascii="David" w:hAnsi="David" w:cs="David"/>
          <w:sz w:val="22"/>
          <w:szCs w:val="22"/>
        </w:rPr>
        <w:t xml:space="preserve"> we found in the DIRECT PLUS trial (n=294</w:t>
      </w:r>
      <w:r w:rsidR="00854B0F">
        <w:rPr>
          <w:rFonts w:ascii="David" w:hAnsi="David" w:cs="David"/>
          <w:sz w:val="22"/>
          <w:szCs w:val="22"/>
        </w:rPr>
        <w:t xml:space="preserve"> participants</w:t>
      </w:r>
      <w:r w:rsidRPr="003C169F">
        <w:rPr>
          <w:rFonts w:ascii="David" w:hAnsi="David" w:cs="David"/>
          <w:sz w:val="22"/>
          <w:szCs w:val="22"/>
        </w:rPr>
        <w:t xml:space="preserve">) that </w:t>
      </w:r>
      <w:r w:rsidRPr="003C169F">
        <w:rPr>
          <w:rFonts w:ascii="David" w:hAnsi="David" w:cs="David"/>
          <w:color w:val="000000"/>
          <w:sz w:val="22"/>
          <w:szCs w:val="22"/>
        </w:rPr>
        <w:t>wh</w:t>
      </w:r>
      <w:r w:rsidR="00C12C9B">
        <w:rPr>
          <w:rFonts w:ascii="David" w:hAnsi="David" w:cs="David"/>
          <w:color w:val="000000"/>
          <w:sz w:val="22"/>
          <w:szCs w:val="22"/>
        </w:rPr>
        <w:t>ereas</w:t>
      </w:r>
      <w:r w:rsidRPr="003C169F">
        <w:rPr>
          <w:rFonts w:ascii="David" w:hAnsi="David" w:cs="David"/>
          <w:color w:val="000000"/>
          <w:sz w:val="22"/>
          <w:szCs w:val="22"/>
        </w:rPr>
        <w:t xml:space="preserve"> brain atrophy </w:t>
      </w:r>
      <w:r w:rsidR="000F2857">
        <w:rPr>
          <w:rFonts w:ascii="David" w:hAnsi="David" w:cs="David"/>
          <w:color w:val="000000"/>
          <w:sz w:val="22"/>
          <w:szCs w:val="22"/>
        </w:rPr>
        <w:t>i</w:t>
      </w:r>
      <w:r w:rsidRPr="003C169F">
        <w:rPr>
          <w:rFonts w:ascii="David" w:hAnsi="David" w:cs="David"/>
          <w:color w:val="000000"/>
          <w:sz w:val="22"/>
          <w:szCs w:val="22"/>
        </w:rPr>
        <w:t>s age-related</w:t>
      </w:r>
      <w:r w:rsidR="00836BB7">
        <w:rPr>
          <w:rFonts w:ascii="David" w:hAnsi="David" w:cs="David"/>
          <w:color w:val="000000"/>
          <w:sz w:val="22"/>
          <w:szCs w:val="22"/>
        </w:rPr>
        <w:t>,</w:t>
      </w:r>
      <w:r w:rsidR="00C12C9B">
        <w:rPr>
          <w:rFonts w:ascii="David" w:hAnsi="David" w:cs="David"/>
          <w:color w:val="000000"/>
          <w:sz w:val="22"/>
          <w:szCs w:val="22"/>
        </w:rPr>
        <w:t xml:space="preserve"> there is</w:t>
      </w:r>
      <w:r w:rsidRPr="003C169F">
        <w:rPr>
          <w:rFonts w:ascii="David" w:hAnsi="David" w:cs="David"/>
          <w:color w:val="000000"/>
          <w:sz w:val="22"/>
          <w:szCs w:val="22"/>
        </w:rPr>
        <w:t xml:space="preserve"> great variation</w:t>
      </w:r>
      <w:r w:rsidR="00C12C9B">
        <w:rPr>
          <w:rFonts w:ascii="David" w:hAnsi="David" w:cs="David"/>
          <w:color w:val="000000"/>
          <w:sz w:val="22"/>
          <w:szCs w:val="22"/>
        </w:rPr>
        <w:t xml:space="preserve"> </w:t>
      </w:r>
      <w:commentRangeStart w:id="4"/>
      <w:r w:rsidRPr="003C169F">
        <w:rPr>
          <w:rFonts w:ascii="David" w:hAnsi="David" w:cs="David"/>
          <w:color w:val="000000"/>
          <w:sz w:val="22"/>
          <w:szCs w:val="22"/>
        </w:rPr>
        <w:t>within</w:t>
      </w:r>
      <w:commentRangeEnd w:id="4"/>
      <w:r w:rsidR="00C12C9B">
        <w:rPr>
          <w:rStyle w:val="CommentReference"/>
        </w:rPr>
        <w:commentReference w:id="4"/>
      </w:r>
      <w:r w:rsidRPr="003C169F">
        <w:rPr>
          <w:rFonts w:ascii="David" w:hAnsi="David" w:cs="David"/>
          <w:color w:val="000000"/>
          <w:sz w:val="22"/>
          <w:szCs w:val="22"/>
        </w:rPr>
        <w:t xml:space="preserve"> individuals. During</w:t>
      </w:r>
      <w:r w:rsidRPr="003C169F">
        <w:rPr>
          <w:rFonts w:ascii="David" w:hAnsi="David" w:cs="David"/>
          <w:sz w:val="22"/>
          <w:szCs w:val="22"/>
        </w:rPr>
        <w:t xml:space="preserve"> 18 months of intervention, the </w:t>
      </w:r>
      <w:r w:rsidR="00C12C9B">
        <w:rPr>
          <w:rFonts w:ascii="David" w:hAnsi="David" w:cs="David"/>
          <w:sz w:val="22"/>
          <w:szCs w:val="22"/>
        </w:rPr>
        <w:t xml:space="preserve">decline in </w:t>
      </w:r>
      <w:r w:rsidRPr="003C169F">
        <w:rPr>
          <w:rFonts w:ascii="David" w:hAnsi="David" w:cs="David"/>
          <w:sz w:val="22"/>
          <w:szCs w:val="22"/>
        </w:rPr>
        <w:t xml:space="preserve">MRI-assessed </w:t>
      </w:r>
      <w:r w:rsidRPr="003C169F">
        <w:rPr>
          <w:rFonts w:ascii="David" w:hAnsi="David" w:cs="David"/>
          <w:color w:val="000000"/>
          <w:sz w:val="22"/>
          <w:szCs w:val="22"/>
        </w:rPr>
        <w:t>hippocampal occupancy score (HOC)</w:t>
      </w:r>
      <w:r w:rsidR="00C12C9B">
        <w:rPr>
          <w:rFonts w:ascii="David" w:hAnsi="David" w:cs="David"/>
          <w:color w:val="000000"/>
          <w:sz w:val="22"/>
          <w:szCs w:val="22"/>
        </w:rPr>
        <w:t xml:space="preserve"> </w:t>
      </w:r>
      <w:r w:rsidRPr="003C169F">
        <w:rPr>
          <w:rFonts w:ascii="David" w:hAnsi="David" w:cs="David"/>
          <w:color w:val="000000"/>
          <w:sz w:val="22"/>
          <w:szCs w:val="22"/>
        </w:rPr>
        <w:t xml:space="preserve">accelerated </w:t>
      </w:r>
      <w:r w:rsidR="00C12C9B">
        <w:rPr>
          <w:rFonts w:ascii="David" w:hAnsi="David" w:cs="David"/>
          <w:color w:val="000000"/>
          <w:sz w:val="22"/>
          <w:szCs w:val="22"/>
        </w:rPr>
        <w:t xml:space="preserve">ominously </w:t>
      </w:r>
      <w:r w:rsidRPr="003C169F">
        <w:rPr>
          <w:rFonts w:ascii="David" w:hAnsi="David" w:cs="David"/>
          <w:color w:val="000000"/>
          <w:sz w:val="22"/>
          <w:szCs w:val="22"/>
        </w:rPr>
        <w:t xml:space="preserve">above </w:t>
      </w:r>
      <w:r w:rsidR="00C12C9B">
        <w:rPr>
          <w:rFonts w:ascii="David" w:hAnsi="David" w:cs="David"/>
          <w:color w:val="000000"/>
          <w:sz w:val="22"/>
          <w:szCs w:val="22"/>
        </w:rPr>
        <w:t>50 years of</w:t>
      </w:r>
      <w:r w:rsidRPr="003C169F">
        <w:rPr>
          <w:rFonts w:ascii="David" w:hAnsi="David" w:cs="David"/>
          <w:color w:val="000000"/>
          <w:sz w:val="22"/>
          <w:szCs w:val="22"/>
        </w:rPr>
        <w:t xml:space="preserve"> age, and </w:t>
      </w:r>
      <w:r w:rsidR="0028436F">
        <w:rPr>
          <w:rFonts w:ascii="David" w:hAnsi="David" w:cs="David"/>
          <w:color w:val="000000"/>
          <w:sz w:val="22"/>
          <w:szCs w:val="22"/>
        </w:rPr>
        <w:t>the</w:t>
      </w:r>
      <w:r w:rsidRPr="003C169F">
        <w:rPr>
          <w:rFonts w:ascii="David" w:hAnsi="David" w:cs="David"/>
          <w:color w:val="000000"/>
          <w:sz w:val="22"/>
          <w:szCs w:val="22"/>
        </w:rPr>
        <w:t xml:space="preserve"> lifestyle </w:t>
      </w:r>
      <w:r w:rsidR="00C63239">
        <w:rPr>
          <w:rFonts w:ascii="David" w:hAnsi="David" w:cs="David"/>
          <w:color w:val="000000"/>
          <w:sz w:val="22"/>
          <w:szCs w:val="22"/>
        </w:rPr>
        <w:t>intervention-induced</w:t>
      </w:r>
      <w:r w:rsidRPr="003C169F">
        <w:rPr>
          <w:rFonts w:ascii="David" w:hAnsi="David" w:cs="David"/>
          <w:color w:val="000000"/>
          <w:sz w:val="22"/>
          <w:szCs w:val="22"/>
        </w:rPr>
        <w:t xml:space="preserve"> attenuation </w:t>
      </w:r>
      <w:r w:rsidR="003B0DD0">
        <w:rPr>
          <w:rFonts w:ascii="David" w:hAnsi="David" w:cs="David"/>
          <w:color w:val="000000"/>
          <w:sz w:val="22"/>
          <w:szCs w:val="22"/>
        </w:rPr>
        <w:t>associated with th</w:t>
      </w:r>
      <w:r w:rsidR="00C12C9B">
        <w:rPr>
          <w:rFonts w:ascii="David" w:hAnsi="David" w:cs="David"/>
          <w:color w:val="000000"/>
          <w:sz w:val="22"/>
          <w:szCs w:val="22"/>
        </w:rPr>
        <w:t>e HOC</w:t>
      </w:r>
      <w:r w:rsidR="003B0DD0">
        <w:rPr>
          <w:rFonts w:ascii="David" w:hAnsi="David" w:cs="David"/>
          <w:color w:val="000000"/>
          <w:sz w:val="22"/>
          <w:szCs w:val="22"/>
        </w:rPr>
        <w:t xml:space="preserve"> </w:t>
      </w:r>
      <w:r w:rsidRPr="003C169F">
        <w:rPr>
          <w:rFonts w:ascii="David" w:hAnsi="David" w:cs="David"/>
          <w:color w:val="000000"/>
          <w:sz w:val="22"/>
          <w:szCs w:val="22"/>
        </w:rPr>
        <w:t xml:space="preserve">was mediated </w:t>
      </w:r>
      <w:r w:rsidR="00097CEE">
        <w:rPr>
          <w:rFonts w:ascii="David" w:hAnsi="David" w:cs="David"/>
          <w:color w:val="000000"/>
          <w:sz w:val="22"/>
          <w:szCs w:val="22"/>
        </w:rPr>
        <w:t xml:space="preserve">mainly </w:t>
      </w:r>
      <w:r w:rsidRPr="003C169F">
        <w:rPr>
          <w:rFonts w:ascii="David" w:hAnsi="David" w:cs="David"/>
          <w:color w:val="000000"/>
          <w:sz w:val="22"/>
          <w:szCs w:val="22"/>
        </w:rPr>
        <w:t xml:space="preserve">by </w:t>
      </w:r>
      <w:commentRangeStart w:id="5"/>
      <w:r w:rsidRPr="003C169F">
        <w:rPr>
          <w:rFonts w:ascii="David" w:hAnsi="David" w:cs="David"/>
          <w:color w:val="000000"/>
          <w:sz w:val="22"/>
          <w:szCs w:val="22"/>
        </w:rPr>
        <w:t>glycemic control</w:t>
      </w:r>
      <w:commentRangeEnd w:id="5"/>
      <w:r w:rsidR="008603B3">
        <w:rPr>
          <w:rStyle w:val="CommentReference"/>
        </w:rPr>
        <w:commentReference w:id="5"/>
      </w:r>
      <w:r w:rsidRPr="003C169F">
        <w:rPr>
          <w:rFonts w:ascii="David" w:hAnsi="David" w:cs="David"/>
          <w:color w:val="000000"/>
          <w:sz w:val="22"/>
          <w:szCs w:val="22"/>
        </w:rPr>
        <w:t>.</w:t>
      </w:r>
    </w:p>
    <w:p w14:paraId="3D52FBDF" w14:textId="6EBFFB3E" w:rsidR="008603B3" w:rsidRDefault="003C169F" w:rsidP="0009794D">
      <w:pPr>
        <w:pStyle w:val="CommentText"/>
        <w:widowControl w:val="0"/>
        <w:spacing w:before="60" w:line="360" w:lineRule="auto"/>
        <w:contextualSpacing/>
        <w:jc w:val="both"/>
        <w:rPr>
          <w:rFonts w:ascii="David" w:hAnsi="David" w:cs="David"/>
          <w:sz w:val="22"/>
          <w:szCs w:val="22"/>
        </w:rPr>
      </w:pPr>
      <w:r w:rsidRPr="003C169F">
        <w:rPr>
          <w:rFonts w:ascii="David" w:hAnsi="David" w:cs="David"/>
          <w:b/>
          <w:bCs/>
          <w:sz w:val="22"/>
          <w:szCs w:val="22"/>
        </w:rPr>
        <w:t>Gap of knowledge:</w:t>
      </w:r>
      <w:r w:rsidRPr="003C169F">
        <w:rPr>
          <w:rFonts w:ascii="David" w:hAnsi="David" w:cs="David"/>
          <w:sz w:val="22"/>
          <w:szCs w:val="22"/>
        </w:rPr>
        <w:t xml:space="preserve"> Predictors of age-related brain atrophy</w:t>
      </w:r>
      <w:r w:rsidR="00917EBF">
        <w:rPr>
          <w:rFonts w:ascii="David" w:hAnsi="David" w:cs="David"/>
          <w:sz w:val="22"/>
          <w:szCs w:val="22"/>
        </w:rPr>
        <w:t xml:space="preserve"> and</w:t>
      </w:r>
      <w:r w:rsidRPr="003C169F">
        <w:rPr>
          <w:rFonts w:ascii="David" w:hAnsi="David" w:cs="David"/>
          <w:sz w:val="22"/>
          <w:szCs w:val="22"/>
        </w:rPr>
        <w:t xml:space="preserve"> vascular-related brain pathologies</w:t>
      </w:r>
      <w:r w:rsidR="001C34B4">
        <w:rPr>
          <w:rFonts w:ascii="David" w:hAnsi="David" w:cs="David"/>
          <w:sz w:val="22"/>
          <w:szCs w:val="22"/>
        </w:rPr>
        <w:t xml:space="preserve"> </w:t>
      </w:r>
      <w:r w:rsidR="00917EBF">
        <w:rPr>
          <w:rFonts w:ascii="David" w:hAnsi="David" w:cs="David"/>
          <w:sz w:val="22"/>
          <w:szCs w:val="22"/>
        </w:rPr>
        <w:t>indicat</w:t>
      </w:r>
      <w:r w:rsidR="008603B3">
        <w:rPr>
          <w:rFonts w:ascii="David" w:hAnsi="David" w:cs="David"/>
          <w:sz w:val="22"/>
          <w:szCs w:val="22"/>
        </w:rPr>
        <w:t>ing</w:t>
      </w:r>
      <w:r w:rsidR="00917EBF">
        <w:rPr>
          <w:rFonts w:ascii="David" w:hAnsi="David" w:cs="David"/>
          <w:sz w:val="22"/>
          <w:szCs w:val="22"/>
        </w:rPr>
        <w:t xml:space="preserve"> </w:t>
      </w:r>
      <w:r w:rsidRPr="003C169F">
        <w:rPr>
          <w:rFonts w:ascii="David" w:hAnsi="David" w:cs="David"/>
          <w:sz w:val="22"/>
          <w:szCs w:val="22"/>
        </w:rPr>
        <w:t xml:space="preserve">cognitive decline are </w:t>
      </w:r>
      <w:commentRangeStart w:id="6"/>
      <w:r w:rsidR="00917EBF">
        <w:rPr>
          <w:rFonts w:ascii="David" w:hAnsi="David" w:cs="David"/>
          <w:sz w:val="22"/>
          <w:szCs w:val="22"/>
        </w:rPr>
        <w:t>mostly</w:t>
      </w:r>
      <w:r w:rsidRPr="003C169F">
        <w:rPr>
          <w:rFonts w:ascii="David" w:hAnsi="David" w:cs="David"/>
          <w:sz w:val="22"/>
          <w:szCs w:val="22"/>
        </w:rPr>
        <w:t xml:space="preserve"> unidentified</w:t>
      </w:r>
      <w:commentRangeEnd w:id="6"/>
      <w:r w:rsidR="008603B3">
        <w:rPr>
          <w:rStyle w:val="CommentReference"/>
        </w:rPr>
        <w:commentReference w:id="6"/>
      </w:r>
      <w:r w:rsidR="008603B3">
        <w:rPr>
          <w:rFonts w:ascii="David" w:hAnsi="David" w:cs="David"/>
          <w:sz w:val="22"/>
          <w:szCs w:val="22"/>
        </w:rPr>
        <w:t xml:space="preserve">, requiring </w:t>
      </w:r>
      <w:r w:rsidRPr="003C169F">
        <w:rPr>
          <w:rFonts w:ascii="David" w:hAnsi="David" w:cs="David"/>
          <w:sz w:val="22"/>
          <w:szCs w:val="22"/>
        </w:rPr>
        <w:t>further investigation.</w:t>
      </w:r>
    </w:p>
    <w:p w14:paraId="13296A0E" w14:textId="32B7433F" w:rsidR="00AA1030" w:rsidRDefault="003C169F" w:rsidP="0009794D">
      <w:pPr>
        <w:pStyle w:val="CommentText"/>
        <w:widowControl w:val="0"/>
        <w:spacing w:before="60" w:line="360" w:lineRule="auto"/>
        <w:contextualSpacing/>
        <w:jc w:val="both"/>
        <w:rPr>
          <w:rFonts w:ascii="David" w:hAnsi="David" w:cs="David"/>
          <w:sz w:val="22"/>
          <w:szCs w:val="22"/>
        </w:rPr>
      </w:pPr>
      <w:r w:rsidRPr="003C169F">
        <w:rPr>
          <w:rFonts w:ascii="David" w:hAnsi="David" w:cs="David"/>
          <w:b/>
          <w:bCs/>
          <w:sz w:val="22"/>
          <w:szCs w:val="22"/>
        </w:rPr>
        <w:t>Overarching goal</w:t>
      </w:r>
      <w:commentRangeStart w:id="7"/>
      <w:r w:rsidR="008603B3">
        <w:rPr>
          <w:rFonts w:ascii="David" w:hAnsi="David" w:cs="David"/>
          <w:sz w:val="22"/>
          <w:szCs w:val="22"/>
        </w:rPr>
        <w:t xml:space="preserve">: </w:t>
      </w:r>
      <w:commentRangeStart w:id="8"/>
      <w:r w:rsidR="00580332">
        <w:rPr>
          <w:rFonts w:ascii="David" w:hAnsi="David" w:cs="David"/>
          <w:sz w:val="22"/>
          <w:szCs w:val="22"/>
        </w:rPr>
        <w:t>Our goal is to</w:t>
      </w:r>
      <w:r w:rsidRPr="003C169F">
        <w:rPr>
          <w:rFonts w:ascii="David" w:hAnsi="David" w:cs="David"/>
          <w:sz w:val="22"/>
          <w:szCs w:val="22"/>
        </w:rPr>
        <w:t xml:space="preserve"> identify </w:t>
      </w:r>
      <w:commentRangeEnd w:id="7"/>
      <w:r w:rsidR="00AA1030">
        <w:rPr>
          <w:rStyle w:val="CommentReference"/>
        </w:rPr>
        <w:commentReference w:id="7"/>
      </w:r>
      <w:r w:rsidRPr="003C169F">
        <w:rPr>
          <w:rFonts w:ascii="David" w:hAnsi="David" w:cs="David"/>
          <w:sz w:val="22"/>
          <w:szCs w:val="22"/>
        </w:rPr>
        <w:t xml:space="preserve">individual retrospective predictors of </w:t>
      </w:r>
      <w:r w:rsidR="00836BB7">
        <w:rPr>
          <w:rFonts w:ascii="David" w:hAnsi="David" w:cs="David"/>
          <w:sz w:val="22"/>
          <w:szCs w:val="22"/>
        </w:rPr>
        <w:t>age-related brain</w:t>
      </w:r>
      <w:r w:rsidR="00580332">
        <w:rPr>
          <w:rFonts w:ascii="David" w:hAnsi="David" w:cs="David"/>
          <w:sz w:val="22"/>
          <w:szCs w:val="22"/>
        </w:rPr>
        <w:t xml:space="preserve"> atrophy</w:t>
      </w:r>
      <w:r w:rsidRPr="003C169F">
        <w:rPr>
          <w:rFonts w:ascii="David" w:hAnsi="David" w:cs="David"/>
          <w:sz w:val="22"/>
          <w:szCs w:val="22"/>
        </w:rPr>
        <w:t xml:space="preserve"> </w:t>
      </w:r>
      <w:r w:rsidR="00580332">
        <w:rPr>
          <w:rFonts w:ascii="David" w:hAnsi="David" w:cs="David"/>
          <w:sz w:val="22"/>
          <w:szCs w:val="22"/>
        </w:rPr>
        <w:t xml:space="preserve">based on MRI-assessed </w:t>
      </w:r>
      <w:r w:rsidRPr="003C169F">
        <w:rPr>
          <w:rFonts w:ascii="David" w:hAnsi="David" w:cs="David"/>
          <w:sz w:val="22"/>
          <w:szCs w:val="22"/>
        </w:rPr>
        <w:t>deviat</w:t>
      </w:r>
      <w:r w:rsidR="00580332">
        <w:rPr>
          <w:rFonts w:ascii="David" w:hAnsi="David" w:cs="David"/>
          <w:sz w:val="22"/>
          <w:szCs w:val="22"/>
        </w:rPr>
        <w:t>ions</w:t>
      </w:r>
      <w:r w:rsidRPr="003C169F">
        <w:rPr>
          <w:rFonts w:ascii="David" w:hAnsi="David" w:cs="David"/>
          <w:sz w:val="22"/>
          <w:szCs w:val="22"/>
        </w:rPr>
        <w:t xml:space="preserve"> from chronological age, cerebrovascular pathology, </w:t>
      </w:r>
      <w:r w:rsidR="00AA1030">
        <w:rPr>
          <w:rFonts w:ascii="David" w:hAnsi="David" w:cs="David"/>
          <w:sz w:val="22"/>
          <w:szCs w:val="22"/>
        </w:rPr>
        <w:t xml:space="preserve">and </w:t>
      </w:r>
      <w:r w:rsidR="00E76BC8">
        <w:rPr>
          <w:rFonts w:ascii="David" w:hAnsi="David" w:cs="David"/>
          <w:sz w:val="22"/>
          <w:szCs w:val="22"/>
        </w:rPr>
        <w:t xml:space="preserve">a </w:t>
      </w:r>
      <w:r w:rsidRPr="003C169F">
        <w:rPr>
          <w:rFonts w:ascii="David" w:hAnsi="David" w:cs="David"/>
          <w:sz w:val="22"/>
          <w:szCs w:val="22"/>
        </w:rPr>
        <w:t>cognitive test</w:t>
      </w:r>
      <w:r w:rsidR="00AA1030">
        <w:rPr>
          <w:rFonts w:ascii="David" w:hAnsi="David" w:cs="David"/>
          <w:sz w:val="22"/>
          <w:szCs w:val="22"/>
        </w:rPr>
        <w:t>. We will</w:t>
      </w:r>
      <w:r w:rsidRPr="003C169F">
        <w:rPr>
          <w:rFonts w:ascii="David" w:hAnsi="David" w:cs="David"/>
          <w:sz w:val="22"/>
          <w:szCs w:val="22"/>
        </w:rPr>
        <w:t xml:space="preserve"> integra</w:t>
      </w:r>
      <w:r w:rsidR="00AA1030">
        <w:rPr>
          <w:rFonts w:ascii="David" w:hAnsi="David" w:cs="David"/>
          <w:sz w:val="22"/>
          <w:szCs w:val="22"/>
        </w:rPr>
        <w:t>te our results into</w:t>
      </w:r>
      <w:r w:rsidRPr="003C169F">
        <w:rPr>
          <w:rFonts w:ascii="David" w:hAnsi="David" w:cs="David"/>
          <w:sz w:val="22"/>
          <w:szCs w:val="22"/>
        </w:rPr>
        <w:t xml:space="preserve"> long-term lifestyle interventions and </w:t>
      </w:r>
      <w:r w:rsidR="00836BB7">
        <w:rPr>
          <w:rFonts w:ascii="David" w:hAnsi="David" w:cs="David"/>
          <w:sz w:val="22"/>
          <w:szCs w:val="22"/>
        </w:rPr>
        <w:t>follow-ups</w:t>
      </w:r>
      <w:r w:rsidRPr="003C169F">
        <w:rPr>
          <w:rFonts w:ascii="David" w:hAnsi="David" w:cs="David"/>
          <w:sz w:val="22"/>
          <w:szCs w:val="22"/>
        </w:rPr>
        <w:t xml:space="preserve">. </w:t>
      </w:r>
      <w:commentRangeEnd w:id="8"/>
      <w:r w:rsidR="00AA1030">
        <w:rPr>
          <w:rStyle w:val="CommentReference"/>
        </w:rPr>
        <w:commentReference w:id="8"/>
      </w:r>
    </w:p>
    <w:p w14:paraId="7BA8D179" w14:textId="7319860A" w:rsidR="0053311C" w:rsidRDefault="003C169F" w:rsidP="0009794D">
      <w:pPr>
        <w:pStyle w:val="CommentText"/>
        <w:widowControl w:val="0"/>
        <w:spacing w:before="60" w:line="360" w:lineRule="auto"/>
        <w:contextualSpacing/>
        <w:jc w:val="both"/>
        <w:rPr>
          <w:rFonts w:ascii="David" w:hAnsi="David" w:cs="David"/>
          <w:sz w:val="22"/>
          <w:szCs w:val="22"/>
        </w:rPr>
      </w:pPr>
      <w:r w:rsidRPr="003C169F">
        <w:rPr>
          <w:rFonts w:ascii="David" w:hAnsi="David" w:cs="David"/>
          <w:b/>
          <w:bCs/>
          <w:sz w:val="22"/>
          <w:szCs w:val="22"/>
        </w:rPr>
        <w:t>Specific aims</w:t>
      </w:r>
      <w:r w:rsidRPr="003C169F">
        <w:rPr>
          <w:rFonts w:ascii="David" w:hAnsi="David" w:cs="David"/>
          <w:sz w:val="22"/>
          <w:szCs w:val="22"/>
        </w:rPr>
        <w:t>:</w:t>
      </w:r>
    </w:p>
    <w:p w14:paraId="11F87E6F" w14:textId="67448689" w:rsidR="00AA1030" w:rsidRDefault="003C169F" w:rsidP="0009794D">
      <w:pPr>
        <w:pStyle w:val="CommentText"/>
        <w:widowControl w:val="0"/>
        <w:spacing w:before="60" w:line="360" w:lineRule="auto"/>
        <w:contextualSpacing/>
        <w:jc w:val="both"/>
        <w:rPr>
          <w:rFonts w:ascii="David" w:hAnsi="David" w:cs="David"/>
          <w:sz w:val="22"/>
          <w:szCs w:val="22"/>
        </w:rPr>
      </w:pPr>
      <w:commentRangeStart w:id="9"/>
      <w:r w:rsidRPr="00A135B6">
        <w:rPr>
          <w:rFonts w:ascii="David" w:hAnsi="David" w:cs="David"/>
          <w:i/>
          <w:iCs/>
          <w:sz w:val="22"/>
          <w:szCs w:val="22"/>
        </w:rPr>
        <w:t xml:space="preserve">1. </w:t>
      </w:r>
      <w:r w:rsidR="003B5A45" w:rsidRPr="00A135B6">
        <w:rPr>
          <w:rFonts w:ascii="David" w:hAnsi="David" w:cs="David"/>
          <w:b/>
          <w:bCs/>
          <w:i/>
          <w:iCs/>
          <w:sz w:val="22"/>
          <w:szCs w:val="22"/>
        </w:rPr>
        <w:t>I</w:t>
      </w:r>
      <w:r w:rsidRPr="00A135B6">
        <w:rPr>
          <w:rFonts w:ascii="David" w:hAnsi="David" w:cs="David"/>
          <w:b/>
          <w:bCs/>
          <w:i/>
          <w:iCs/>
          <w:sz w:val="22"/>
          <w:szCs w:val="22"/>
        </w:rPr>
        <w:t>dentify specific</w:t>
      </w:r>
      <w:r w:rsidRPr="00A135B6">
        <w:rPr>
          <w:rFonts w:ascii="David" w:hAnsi="David" w:cs="David"/>
          <w:i/>
          <w:iCs/>
          <w:sz w:val="22"/>
          <w:szCs w:val="22"/>
        </w:rPr>
        <w:t xml:space="preserve"> </w:t>
      </w:r>
      <w:r w:rsidRPr="00A135B6">
        <w:rPr>
          <w:rFonts w:ascii="David" w:hAnsi="David" w:cs="David"/>
          <w:b/>
          <w:bCs/>
          <w:i/>
          <w:iCs/>
          <w:sz w:val="22"/>
          <w:szCs w:val="22"/>
        </w:rPr>
        <w:t>predictors</w:t>
      </w:r>
      <w:r w:rsidR="003B5A45" w:rsidRPr="00A135B6">
        <w:rPr>
          <w:rFonts w:ascii="David" w:hAnsi="David" w:cs="David" w:hint="cs"/>
          <w:b/>
          <w:bCs/>
          <w:i/>
          <w:iCs/>
          <w:sz w:val="22"/>
          <w:szCs w:val="22"/>
          <w:rtl/>
        </w:rPr>
        <w:t xml:space="preserve"> </w:t>
      </w:r>
      <w:r w:rsidRPr="00A135B6">
        <w:rPr>
          <w:rFonts w:ascii="David" w:hAnsi="David" w:cs="David"/>
          <w:b/>
          <w:bCs/>
          <w:i/>
          <w:iCs/>
          <w:sz w:val="22"/>
          <w:szCs w:val="22"/>
        </w:rPr>
        <w:t>of age-related brain atrophy and cerebrovascular pathology</w:t>
      </w:r>
      <w:r w:rsidR="00D52301" w:rsidRPr="00A135B6">
        <w:rPr>
          <w:rFonts w:ascii="David" w:hAnsi="David" w:cs="David"/>
          <w:b/>
          <w:bCs/>
          <w:i/>
          <w:iCs/>
          <w:sz w:val="22"/>
          <w:szCs w:val="22"/>
        </w:rPr>
        <w:t>.</w:t>
      </w:r>
      <w:r w:rsidRPr="003C169F">
        <w:rPr>
          <w:rFonts w:ascii="David" w:hAnsi="David" w:cs="David"/>
          <w:sz w:val="22"/>
          <w:szCs w:val="22"/>
        </w:rPr>
        <w:t xml:space="preserve"> </w:t>
      </w:r>
      <w:commentRangeEnd w:id="9"/>
      <w:r w:rsidR="00A135B6">
        <w:rPr>
          <w:rStyle w:val="CommentReference"/>
        </w:rPr>
        <w:commentReference w:id="9"/>
      </w:r>
      <w:r w:rsidRPr="003C169F">
        <w:rPr>
          <w:rFonts w:ascii="David" w:hAnsi="David" w:cs="David"/>
          <w:sz w:val="22"/>
          <w:szCs w:val="22"/>
        </w:rPr>
        <w:t>We will explore multi</w:t>
      </w:r>
      <w:r w:rsidR="00457B54">
        <w:rPr>
          <w:rFonts w:ascii="David" w:hAnsi="David" w:cs="David"/>
          <w:sz w:val="22"/>
          <w:szCs w:val="22"/>
        </w:rPr>
        <w:t>-</w:t>
      </w:r>
      <w:r w:rsidRPr="003C169F">
        <w:rPr>
          <w:rFonts w:ascii="David" w:hAnsi="David" w:cs="David"/>
          <w:sz w:val="22"/>
          <w:szCs w:val="22"/>
        </w:rPr>
        <w:t>omics (</w:t>
      </w:r>
      <w:r w:rsidRPr="007E2332">
        <w:rPr>
          <w:rFonts w:ascii="David" w:hAnsi="David" w:cs="David"/>
          <w:sz w:val="22"/>
          <w:szCs w:val="22"/>
        </w:rPr>
        <w:t>epigenetics, metabolomics)</w:t>
      </w:r>
      <w:r w:rsidRPr="007E2332">
        <w:rPr>
          <w:rFonts w:ascii="David" w:hAnsi="David" w:cs="David"/>
          <w:noProof/>
          <w:sz w:val="22"/>
          <w:szCs w:val="22"/>
        </w:rPr>
        <w:t xml:space="preserve">, </w:t>
      </w:r>
      <w:r w:rsidRPr="003C169F">
        <w:rPr>
          <w:rFonts w:ascii="David" w:hAnsi="David" w:cs="David"/>
          <w:noProof/>
          <w:sz w:val="22"/>
          <w:szCs w:val="22"/>
        </w:rPr>
        <w:t xml:space="preserve">brain-related biomarkers such as </w:t>
      </w:r>
      <w:r w:rsidR="00854B0F">
        <w:rPr>
          <w:rFonts w:ascii="David" w:hAnsi="David" w:cs="David"/>
          <w:color w:val="000000"/>
          <w:sz w:val="22"/>
          <w:szCs w:val="22"/>
        </w:rPr>
        <w:t>b</w:t>
      </w:r>
      <w:r w:rsidRPr="003C169F">
        <w:rPr>
          <w:rFonts w:ascii="David" w:hAnsi="David" w:cs="David"/>
          <w:color w:val="000000"/>
          <w:sz w:val="22"/>
          <w:szCs w:val="22"/>
        </w:rPr>
        <w:t>rain-derive</w:t>
      </w:r>
      <w:r w:rsidR="00A135B6">
        <w:rPr>
          <w:rFonts w:ascii="David" w:hAnsi="David" w:cs="David"/>
          <w:color w:val="000000"/>
          <w:sz w:val="22"/>
          <w:szCs w:val="22"/>
        </w:rPr>
        <w:t>d</w:t>
      </w:r>
      <w:r w:rsidRPr="003C169F">
        <w:rPr>
          <w:rFonts w:ascii="David" w:hAnsi="David" w:cs="David"/>
          <w:color w:val="000000"/>
          <w:sz w:val="22"/>
          <w:szCs w:val="22"/>
        </w:rPr>
        <w:t xml:space="preserve"> neurotrophic factor (</w:t>
      </w:r>
      <w:r w:rsidRPr="003C169F">
        <w:rPr>
          <w:rFonts w:ascii="David" w:hAnsi="David" w:cs="David"/>
          <w:noProof/>
          <w:sz w:val="22"/>
          <w:szCs w:val="22"/>
        </w:rPr>
        <w:t xml:space="preserve">BDNF), </w:t>
      </w:r>
      <w:r w:rsidRPr="003C169F">
        <w:rPr>
          <w:rFonts w:ascii="David" w:hAnsi="David" w:cs="David"/>
          <w:color w:val="000000"/>
          <w:sz w:val="22"/>
          <w:szCs w:val="22"/>
        </w:rPr>
        <w:t>phosphorylated at threonine (p-tau) 217 and 181</w:t>
      </w:r>
      <w:r w:rsidRPr="003C169F">
        <w:rPr>
          <w:rFonts w:ascii="David" w:hAnsi="David" w:cs="David"/>
          <w:noProof/>
          <w:sz w:val="22"/>
          <w:szCs w:val="22"/>
        </w:rPr>
        <w:t xml:space="preserve">, </w:t>
      </w:r>
      <w:r w:rsidR="00854B0F">
        <w:rPr>
          <w:rFonts w:ascii="David" w:hAnsi="David" w:cs="David"/>
          <w:color w:val="000000"/>
          <w:sz w:val="22"/>
          <w:szCs w:val="22"/>
        </w:rPr>
        <w:t>a</w:t>
      </w:r>
      <w:r w:rsidRPr="003C169F">
        <w:rPr>
          <w:rFonts w:ascii="David" w:hAnsi="David" w:cs="David"/>
          <w:color w:val="000000"/>
          <w:sz w:val="22"/>
          <w:szCs w:val="22"/>
        </w:rPr>
        <w:t>polipoprotein E</w:t>
      </w:r>
      <w:r w:rsidRPr="003C169F">
        <w:rPr>
          <w:rFonts w:ascii="David" w:hAnsi="David" w:cs="David"/>
          <w:noProof/>
          <w:sz w:val="22"/>
          <w:szCs w:val="22"/>
        </w:rPr>
        <w:t xml:space="preserve">4 (APOE4), </w:t>
      </w:r>
      <w:r w:rsidR="00A135B6">
        <w:rPr>
          <w:rFonts w:ascii="David" w:hAnsi="David" w:cs="David"/>
          <w:noProof/>
          <w:sz w:val="22"/>
          <w:szCs w:val="22"/>
        </w:rPr>
        <w:t xml:space="preserve">the </w:t>
      </w:r>
      <w:r w:rsidRPr="003C169F">
        <w:rPr>
          <w:rFonts w:ascii="David" w:hAnsi="David" w:cs="David"/>
          <w:sz w:val="22"/>
          <w:szCs w:val="22"/>
        </w:rPr>
        <w:t>presenilin (PSEN) 1/2 genes,</w:t>
      </w:r>
      <w:r w:rsidR="00457B54">
        <w:rPr>
          <w:rFonts w:ascii="David" w:hAnsi="David" w:cs="David"/>
          <w:sz w:val="22"/>
          <w:szCs w:val="22"/>
        </w:rPr>
        <w:t xml:space="preserve"> other</w:t>
      </w:r>
      <w:r w:rsidRPr="003C169F">
        <w:rPr>
          <w:rFonts w:ascii="David" w:hAnsi="David" w:cs="David"/>
          <w:sz w:val="22"/>
          <w:szCs w:val="22"/>
        </w:rPr>
        <w:t xml:space="preserve"> blood biomarkers</w:t>
      </w:r>
      <w:r w:rsidR="00457B54">
        <w:rPr>
          <w:rFonts w:ascii="David" w:hAnsi="David" w:cs="David"/>
          <w:sz w:val="22"/>
          <w:szCs w:val="22"/>
        </w:rPr>
        <w:t>,</w:t>
      </w:r>
      <w:r w:rsidRPr="003C169F">
        <w:rPr>
          <w:rFonts w:ascii="David" w:hAnsi="David" w:cs="David"/>
          <w:sz w:val="22"/>
          <w:szCs w:val="22"/>
        </w:rPr>
        <w:t xml:space="preserve"> </w:t>
      </w:r>
      <w:r w:rsidR="00457B54">
        <w:rPr>
          <w:rFonts w:ascii="David" w:hAnsi="David" w:cs="David"/>
          <w:sz w:val="22"/>
          <w:szCs w:val="22"/>
        </w:rPr>
        <w:t xml:space="preserve">and </w:t>
      </w:r>
      <w:r w:rsidRPr="003C169F">
        <w:rPr>
          <w:rFonts w:ascii="David" w:hAnsi="David" w:cs="David"/>
          <w:sz w:val="22"/>
          <w:szCs w:val="22"/>
        </w:rPr>
        <w:t>clinical, lifestyle, demographic, and anthropometric parameters.</w:t>
      </w:r>
    </w:p>
    <w:p w14:paraId="27AC6467" w14:textId="59D2330A" w:rsidR="00AA1030" w:rsidRDefault="003C169F" w:rsidP="0009794D">
      <w:pPr>
        <w:pStyle w:val="CommentText"/>
        <w:widowControl w:val="0"/>
        <w:spacing w:before="60" w:line="360" w:lineRule="auto"/>
        <w:contextualSpacing/>
        <w:jc w:val="both"/>
        <w:rPr>
          <w:rFonts w:ascii="David" w:hAnsi="David" w:cs="David"/>
          <w:sz w:val="22"/>
          <w:szCs w:val="22"/>
        </w:rPr>
      </w:pPr>
      <w:r w:rsidRPr="003C169F">
        <w:rPr>
          <w:rFonts w:ascii="David" w:hAnsi="David" w:cs="David"/>
          <w:sz w:val="22"/>
          <w:szCs w:val="22"/>
        </w:rPr>
        <w:t>2</w:t>
      </w:r>
      <w:r w:rsidRPr="002D5EA5">
        <w:rPr>
          <w:rFonts w:ascii="David" w:hAnsi="David" w:cs="David"/>
          <w:b/>
          <w:bCs/>
          <w:i/>
          <w:iCs/>
          <w:sz w:val="22"/>
          <w:szCs w:val="22"/>
        </w:rPr>
        <w:t xml:space="preserve">. </w:t>
      </w:r>
      <w:r w:rsidR="002D5EA5" w:rsidRPr="002D5EA5">
        <w:rPr>
          <w:rFonts w:ascii="David" w:hAnsi="David" w:cs="David"/>
          <w:b/>
          <w:bCs/>
          <w:i/>
          <w:iCs/>
          <w:sz w:val="22"/>
          <w:szCs w:val="22"/>
        </w:rPr>
        <w:t xml:space="preserve">Understand </w:t>
      </w:r>
      <w:r w:rsidR="00103E41">
        <w:rPr>
          <w:rFonts w:ascii="David" w:hAnsi="David" w:cs="David"/>
          <w:b/>
          <w:bCs/>
          <w:i/>
          <w:iCs/>
          <w:sz w:val="22"/>
          <w:szCs w:val="22"/>
        </w:rPr>
        <w:t xml:space="preserve">the </w:t>
      </w:r>
      <w:r w:rsidRPr="002D5EA5">
        <w:rPr>
          <w:rFonts w:ascii="David" w:hAnsi="David" w:cs="David"/>
          <w:b/>
          <w:bCs/>
          <w:i/>
          <w:iCs/>
          <w:sz w:val="22"/>
          <w:szCs w:val="22"/>
        </w:rPr>
        <w:t>potential predictive roles of individual response</w:t>
      </w:r>
      <w:r w:rsidR="00EB52FF">
        <w:rPr>
          <w:rFonts w:ascii="David" w:hAnsi="David" w:cs="David"/>
          <w:b/>
          <w:bCs/>
          <w:i/>
          <w:iCs/>
          <w:sz w:val="22"/>
          <w:szCs w:val="22"/>
        </w:rPr>
        <w:t>s</w:t>
      </w:r>
      <w:r w:rsidR="002D5EA5" w:rsidRPr="002D5EA5">
        <w:rPr>
          <w:rFonts w:ascii="David" w:hAnsi="David" w:cs="David"/>
          <w:b/>
          <w:bCs/>
          <w:i/>
          <w:iCs/>
          <w:sz w:val="22"/>
          <w:szCs w:val="22"/>
        </w:rPr>
        <w:t>.</w:t>
      </w:r>
      <w:r w:rsidRPr="003C169F">
        <w:rPr>
          <w:rFonts w:ascii="David" w:hAnsi="David" w:cs="David"/>
          <w:sz w:val="22"/>
          <w:szCs w:val="22"/>
        </w:rPr>
        <w:t xml:space="preserve"> </w:t>
      </w:r>
      <w:r w:rsidR="002D5EA5">
        <w:rPr>
          <w:rFonts w:ascii="David" w:hAnsi="David" w:cs="David"/>
          <w:sz w:val="22"/>
          <w:szCs w:val="22"/>
        </w:rPr>
        <w:t xml:space="preserve">We will study individual responses </w:t>
      </w:r>
      <w:r w:rsidRPr="003C169F">
        <w:rPr>
          <w:rFonts w:ascii="David" w:hAnsi="David" w:cs="David"/>
          <w:sz w:val="22"/>
          <w:szCs w:val="22"/>
        </w:rPr>
        <w:t>induced by randomized lifestyle intervention trials</w:t>
      </w:r>
      <w:r w:rsidR="002D5EA5">
        <w:rPr>
          <w:rFonts w:ascii="David" w:hAnsi="David" w:cs="David"/>
          <w:sz w:val="22"/>
          <w:szCs w:val="22"/>
        </w:rPr>
        <w:t xml:space="preserve">, </w:t>
      </w:r>
      <w:r w:rsidRPr="003C169F">
        <w:rPr>
          <w:rFonts w:ascii="David" w:hAnsi="David" w:cs="David"/>
          <w:sz w:val="22"/>
          <w:szCs w:val="22"/>
        </w:rPr>
        <w:t>such as weight loss, visceral and hepatic fat</w:t>
      </w:r>
      <w:r w:rsidR="00836BB7">
        <w:rPr>
          <w:rFonts w:ascii="David" w:hAnsi="David" w:cs="David"/>
          <w:sz w:val="22"/>
          <w:szCs w:val="22"/>
        </w:rPr>
        <w:t xml:space="preserve"> dynamics</w:t>
      </w:r>
      <w:r w:rsidRPr="003C169F">
        <w:rPr>
          <w:rFonts w:ascii="David" w:hAnsi="David" w:cs="David"/>
          <w:sz w:val="22"/>
          <w:szCs w:val="22"/>
        </w:rPr>
        <w:t>, specific biomarkers</w:t>
      </w:r>
      <w:r w:rsidR="002D5EA5">
        <w:rPr>
          <w:rFonts w:ascii="David" w:hAnsi="David" w:cs="David"/>
          <w:sz w:val="22"/>
          <w:szCs w:val="22"/>
        </w:rPr>
        <w:t>,</w:t>
      </w:r>
      <w:r w:rsidRPr="003C169F">
        <w:rPr>
          <w:rFonts w:ascii="David" w:hAnsi="David" w:cs="David"/>
          <w:sz w:val="22"/>
          <w:szCs w:val="22"/>
        </w:rPr>
        <w:t xml:space="preserve"> and microbiome</w:t>
      </w:r>
      <w:r w:rsidR="002D5EA5">
        <w:rPr>
          <w:rFonts w:ascii="David" w:hAnsi="David" w:cs="David"/>
          <w:sz w:val="22"/>
          <w:szCs w:val="22"/>
        </w:rPr>
        <w:t>,</w:t>
      </w:r>
      <w:r w:rsidRPr="003C169F">
        <w:rPr>
          <w:rFonts w:ascii="David" w:hAnsi="David" w:cs="David"/>
          <w:sz w:val="22"/>
          <w:szCs w:val="22"/>
        </w:rPr>
        <w:t xml:space="preserve"> with brain status at follow-up.</w:t>
      </w:r>
    </w:p>
    <w:p w14:paraId="41B833FB" w14:textId="731D4BDF" w:rsidR="002D5EA5" w:rsidRDefault="003C169F" w:rsidP="0009794D">
      <w:pPr>
        <w:pStyle w:val="CommentText"/>
        <w:widowControl w:val="0"/>
        <w:spacing w:before="60" w:line="360" w:lineRule="auto"/>
        <w:contextualSpacing/>
        <w:jc w:val="both"/>
        <w:rPr>
          <w:rFonts w:ascii="David" w:hAnsi="David" w:cs="David"/>
          <w:b/>
          <w:bCs/>
          <w:sz w:val="22"/>
          <w:szCs w:val="22"/>
        </w:rPr>
      </w:pPr>
      <w:r w:rsidRPr="003C169F">
        <w:rPr>
          <w:rFonts w:ascii="David" w:hAnsi="David" w:cs="David"/>
          <w:sz w:val="22"/>
          <w:szCs w:val="22"/>
        </w:rPr>
        <w:t>3.</w:t>
      </w:r>
      <w:r w:rsidR="00622A84">
        <w:rPr>
          <w:rFonts w:ascii="David" w:hAnsi="David" w:cs="David"/>
          <w:sz w:val="22"/>
          <w:szCs w:val="22"/>
        </w:rPr>
        <w:t xml:space="preserve"> </w:t>
      </w:r>
      <w:r w:rsidR="00103E41">
        <w:rPr>
          <w:rFonts w:ascii="David" w:hAnsi="David" w:cs="David"/>
          <w:b/>
          <w:bCs/>
          <w:i/>
          <w:iCs/>
          <w:sz w:val="22"/>
          <w:szCs w:val="22"/>
        </w:rPr>
        <w:t xml:space="preserve">Gain insight into </w:t>
      </w:r>
      <w:r w:rsidR="00622A84" w:rsidRPr="00622A84">
        <w:rPr>
          <w:rFonts w:ascii="David" w:hAnsi="David" w:cs="David"/>
          <w:b/>
          <w:bCs/>
          <w:i/>
          <w:iCs/>
          <w:sz w:val="22"/>
          <w:szCs w:val="22"/>
        </w:rPr>
        <w:t xml:space="preserve">the </w:t>
      </w:r>
      <w:r w:rsidRPr="00622A84">
        <w:rPr>
          <w:rFonts w:ascii="David" w:hAnsi="David" w:cs="David"/>
          <w:b/>
          <w:bCs/>
          <w:i/>
          <w:iCs/>
          <w:sz w:val="22"/>
          <w:szCs w:val="22"/>
        </w:rPr>
        <w:t>dynamic pattern and trajectory of anatomical brain atrophy</w:t>
      </w:r>
      <w:r w:rsidR="00622A84">
        <w:rPr>
          <w:rFonts w:ascii="David" w:hAnsi="David" w:cs="David"/>
          <w:b/>
          <w:bCs/>
          <w:i/>
          <w:iCs/>
          <w:sz w:val="22"/>
          <w:szCs w:val="22"/>
        </w:rPr>
        <w:t>.</w:t>
      </w:r>
      <w:r w:rsidRPr="003C169F">
        <w:rPr>
          <w:rFonts w:ascii="David" w:hAnsi="David" w:cs="David"/>
          <w:b/>
          <w:bCs/>
          <w:i/>
          <w:iCs/>
          <w:sz w:val="22"/>
          <w:szCs w:val="22"/>
        </w:rPr>
        <w:t xml:space="preserve"> </w:t>
      </w:r>
      <w:r w:rsidR="002D5EA5" w:rsidRPr="00622A84">
        <w:rPr>
          <w:rFonts w:ascii="David" w:hAnsi="David" w:cs="David"/>
          <w:sz w:val="22"/>
          <w:szCs w:val="22"/>
        </w:rPr>
        <w:t xml:space="preserve">We will specifically explore </w:t>
      </w:r>
      <w:r w:rsidR="00622A84">
        <w:rPr>
          <w:rFonts w:ascii="David" w:hAnsi="David" w:cs="David"/>
          <w:sz w:val="22"/>
          <w:szCs w:val="22"/>
        </w:rPr>
        <w:t xml:space="preserve">the </w:t>
      </w:r>
      <w:commentRangeStart w:id="10"/>
      <w:r w:rsidR="00622A84">
        <w:rPr>
          <w:rFonts w:ascii="David" w:hAnsi="David" w:cs="David"/>
          <w:sz w:val="22"/>
          <w:szCs w:val="22"/>
        </w:rPr>
        <w:t>evolution</w:t>
      </w:r>
      <w:commentRangeEnd w:id="10"/>
      <w:r w:rsidR="00EB52FF">
        <w:rPr>
          <w:rStyle w:val="CommentReference"/>
        </w:rPr>
        <w:commentReference w:id="10"/>
      </w:r>
      <w:r w:rsidR="00622A84">
        <w:rPr>
          <w:rFonts w:ascii="David" w:hAnsi="David" w:cs="David"/>
          <w:sz w:val="22"/>
          <w:szCs w:val="22"/>
        </w:rPr>
        <w:t xml:space="preserve"> of </w:t>
      </w:r>
      <w:r w:rsidR="002D5EA5" w:rsidRPr="00622A84">
        <w:rPr>
          <w:rFonts w:ascii="David" w:hAnsi="David" w:cs="David"/>
          <w:sz w:val="22"/>
          <w:szCs w:val="22"/>
        </w:rPr>
        <w:t xml:space="preserve">atrophy </w:t>
      </w:r>
      <w:r w:rsidRPr="00622A84">
        <w:rPr>
          <w:rFonts w:ascii="David" w:hAnsi="David" w:cs="David"/>
          <w:sz w:val="22"/>
          <w:szCs w:val="22"/>
        </w:rPr>
        <w:t>five years after</w:t>
      </w:r>
      <w:r w:rsidR="00854B0F" w:rsidRPr="00622A84">
        <w:rPr>
          <w:rFonts w:ascii="David" w:hAnsi="David" w:cs="David"/>
          <w:sz w:val="22"/>
          <w:szCs w:val="22"/>
        </w:rPr>
        <w:t xml:space="preserve"> </w:t>
      </w:r>
      <w:r w:rsidR="00E427E1">
        <w:rPr>
          <w:rFonts w:ascii="David" w:hAnsi="David" w:cs="David"/>
          <w:sz w:val="22"/>
          <w:szCs w:val="22"/>
        </w:rPr>
        <w:t>completing</w:t>
      </w:r>
      <w:r w:rsidR="00854B0F" w:rsidRPr="00622A84">
        <w:rPr>
          <w:rFonts w:ascii="David" w:hAnsi="David" w:cs="David"/>
          <w:sz w:val="22"/>
          <w:szCs w:val="22"/>
        </w:rPr>
        <w:t xml:space="preserve"> the</w:t>
      </w:r>
      <w:r w:rsidRPr="00622A84">
        <w:rPr>
          <w:rFonts w:ascii="David" w:hAnsi="David" w:cs="David"/>
          <w:sz w:val="22"/>
          <w:szCs w:val="22"/>
        </w:rPr>
        <w:t xml:space="preserve"> DIRECT PLUS trial.</w:t>
      </w:r>
    </w:p>
    <w:p w14:paraId="77CC6B68" w14:textId="7EF86CC5" w:rsidR="00AA1030" w:rsidRDefault="003C169F" w:rsidP="0009794D">
      <w:pPr>
        <w:pStyle w:val="CommentText"/>
        <w:widowControl w:val="0"/>
        <w:spacing w:before="60" w:line="360" w:lineRule="auto"/>
        <w:contextualSpacing/>
        <w:jc w:val="both"/>
        <w:rPr>
          <w:rFonts w:ascii="David" w:hAnsi="David" w:cs="David"/>
          <w:sz w:val="22"/>
          <w:szCs w:val="22"/>
        </w:rPr>
      </w:pPr>
      <w:r w:rsidRPr="003C169F">
        <w:rPr>
          <w:rFonts w:ascii="David" w:hAnsi="David" w:cs="David"/>
          <w:b/>
          <w:bCs/>
          <w:sz w:val="22"/>
          <w:szCs w:val="22"/>
        </w:rPr>
        <w:t>Hypothesis</w:t>
      </w:r>
      <w:r w:rsidRPr="003C169F">
        <w:rPr>
          <w:rFonts w:ascii="David" w:hAnsi="David" w:cs="David"/>
          <w:sz w:val="22"/>
          <w:szCs w:val="22"/>
        </w:rPr>
        <w:t xml:space="preserve">: </w:t>
      </w:r>
      <w:r w:rsidR="00344274">
        <w:rPr>
          <w:rFonts w:ascii="David" w:hAnsi="David" w:cs="David"/>
          <w:sz w:val="22"/>
          <w:szCs w:val="22"/>
        </w:rPr>
        <w:t>We hypothesize that s</w:t>
      </w:r>
      <w:r w:rsidRPr="003C169F">
        <w:rPr>
          <w:rFonts w:ascii="David" w:hAnsi="David" w:cs="David"/>
          <w:sz w:val="22"/>
          <w:szCs w:val="22"/>
        </w:rPr>
        <w:t xml:space="preserve">pecific early parameters </w:t>
      </w:r>
      <w:r w:rsidR="00344274">
        <w:rPr>
          <w:rFonts w:ascii="David" w:hAnsi="David" w:cs="David"/>
          <w:sz w:val="22"/>
          <w:szCs w:val="22"/>
        </w:rPr>
        <w:t>will</w:t>
      </w:r>
      <w:r w:rsidRPr="003C169F">
        <w:rPr>
          <w:rFonts w:ascii="David" w:hAnsi="David" w:cs="David"/>
          <w:sz w:val="22"/>
          <w:szCs w:val="22"/>
        </w:rPr>
        <w:t xml:space="preserve"> predict brain age deviation. </w:t>
      </w:r>
      <w:r w:rsidR="00103E41">
        <w:rPr>
          <w:rFonts w:ascii="David" w:hAnsi="David" w:cs="David"/>
          <w:sz w:val="22"/>
          <w:szCs w:val="22"/>
        </w:rPr>
        <w:t>Furthermore, individual</w:t>
      </w:r>
      <w:r w:rsidRPr="003C169F">
        <w:rPr>
          <w:rFonts w:ascii="David" w:hAnsi="David" w:cs="David"/>
          <w:sz w:val="22"/>
          <w:szCs w:val="22"/>
        </w:rPr>
        <w:t xml:space="preserve"> </w:t>
      </w:r>
      <w:r w:rsidR="00E427E1">
        <w:rPr>
          <w:rFonts w:ascii="David" w:hAnsi="David" w:cs="David"/>
          <w:sz w:val="22"/>
          <w:szCs w:val="22"/>
        </w:rPr>
        <w:t>responses</w:t>
      </w:r>
      <w:r w:rsidRPr="003C169F">
        <w:rPr>
          <w:rFonts w:ascii="David" w:hAnsi="David" w:cs="David"/>
          <w:sz w:val="22"/>
          <w:szCs w:val="22"/>
        </w:rPr>
        <w:t xml:space="preserve"> induced by lifestyle intervention </w:t>
      </w:r>
      <w:commentRangeStart w:id="11"/>
      <w:r w:rsidR="00344274">
        <w:rPr>
          <w:rFonts w:ascii="David" w:hAnsi="David" w:cs="David"/>
          <w:sz w:val="22"/>
          <w:szCs w:val="22"/>
        </w:rPr>
        <w:t>will</w:t>
      </w:r>
      <w:commentRangeEnd w:id="11"/>
      <w:r w:rsidR="00B4676A">
        <w:rPr>
          <w:rStyle w:val="CommentReference"/>
        </w:rPr>
        <w:commentReference w:id="11"/>
      </w:r>
      <w:r w:rsidR="00344274">
        <w:rPr>
          <w:rFonts w:ascii="David" w:hAnsi="David" w:cs="David"/>
          <w:sz w:val="22"/>
          <w:szCs w:val="22"/>
        </w:rPr>
        <w:t xml:space="preserve"> </w:t>
      </w:r>
      <w:r w:rsidRPr="003C169F">
        <w:rPr>
          <w:rFonts w:ascii="David" w:hAnsi="David" w:cs="David"/>
          <w:sz w:val="22"/>
          <w:szCs w:val="22"/>
        </w:rPr>
        <w:t xml:space="preserve">predict brain health status </w:t>
      </w:r>
      <w:commentRangeStart w:id="12"/>
      <w:r w:rsidRPr="003C169F">
        <w:rPr>
          <w:rFonts w:ascii="David" w:hAnsi="David" w:cs="David"/>
          <w:sz w:val="22"/>
          <w:szCs w:val="22"/>
        </w:rPr>
        <w:t>further</w:t>
      </w:r>
      <w:commentRangeEnd w:id="12"/>
      <w:r w:rsidR="00D376E3">
        <w:rPr>
          <w:rStyle w:val="CommentReference"/>
        </w:rPr>
        <w:commentReference w:id="12"/>
      </w:r>
      <w:r w:rsidRPr="003C169F">
        <w:rPr>
          <w:rFonts w:ascii="David" w:hAnsi="David" w:cs="David"/>
          <w:sz w:val="22"/>
          <w:szCs w:val="22"/>
        </w:rPr>
        <w:t xml:space="preserve"> in life.</w:t>
      </w:r>
    </w:p>
    <w:p w14:paraId="11EE92AE" w14:textId="34AC2231" w:rsidR="0053311C" w:rsidRDefault="00B4676A" w:rsidP="0009794D">
      <w:pPr>
        <w:pStyle w:val="CommentText"/>
        <w:widowControl w:val="0"/>
        <w:spacing w:before="60" w:line="360" w:lineRule="auto"/>
        <w:contextualSpacing/>
        <w:jc w:val="both"/>
        <w:rPr>
          <w:rFonts w:ascii="David" w:hAnsi="David" w:cs="David"/>
          <w:sz w:val="22"/>
          <w:szCs w:val="22"/>
        </w:rPr>
      </w:pPr>
      <w:r w:rsidRPr="003C169F">
        <w:rPr>
          <w:rFonts w:ascii="David" w:hAnsi="David" w:cs="David"/>
          <w:b/>
          <w:bCs/>
          <w:sz w:val="22"/>
          <w:szCs w:val="22"/>
        </w:rPr>
        <w:t>Methods</w:t>
      </w:r>
      <w:r>
        <w:rPr>
          <w:rFonts w:ascii="David" w:hAnsi="David" w:cs="David"/>
          <w:sz w:val="22"/>
          <w:szCs w:val="22"/>
        </w:rPr>
        <w:t xml:space="preserve">: </w:t>
      </w:r>
      <w:r w:rsidRPr="003C169F">
        <w:rPr>
          <w:rFonts w:ascii="David" w:hAnsi="David" w:cs="David"/>
          <w:color w:val="000000" w:themeColor="text1"/>
          <w:sz w:val="22"/>
          <w:szCs w:val="22"/>
        </w:rPr>
        <w:t>We</w:t>
      </w:r>
      <w:r w:rsidR="003C169F" w:rsidRPr="003C169F">
        <w:rPr>
          <w:rFonts w:ascii="David" w:hAnsi="David" w:cs="David"/>
          <w:color w:val="000000" w:themeColor="text1"/>
          <w:sz w:val="22"/>
          <w:szCs w:val="22"/>
        </w:rPr>
        <w:t xml:space="preserve"> propose</w:t>
      </w:r>
      <w:r w:rsidR="00103E41">
        <w:rPr>
          <w:rFonts w:ascii="David" w:hAnsi="David" w:cs="David"/>
          <w:color w:val="000000" w:themeColor="text1"/>
          <w:sz w:val="22"/>
          <w:szCs w:val="22"/>
        </w:rPr>
        <w:t xml:space="preserve"> </w:t>
      </w:r>
      <w:r w:rsidR="003C169F" w:rsidRPr="003C169F">
        <w:rPr>
          <w:rFonts w:ascii="David" w:hAnsi="David" w:cs="David"/>
          <w:color w:val="000000" w:themeColor="text1"/>
          <w:sz w:val="22"/>
          <w:szCs w:val="22"/>
        </w:rPr>
        <w:t xml:space="preserve">brain MRI follow-up measurements </w:t>
      </w:r>
      <w:r w:rsidR="00103E41">
        <w:rPr>
          <w:rFonts w:ascii="David" w:hAnsi="David" w:cs="David"/>
          <w:color w:val="000000" w:themeColor="text1"/>
          <w:sz w:val="22"/>
          <w:szCs w:val="22"/>
        </w:rPr>
        <w:t>for</w:t>
      </w:r>
      <w:r w:rsidR="003C169F" w:rsidRPr="003C169F">
        <w:rPr>
          <w:rFonts w:ascii="David" w:hAnsi="David" w:cs="David"/>
          <w:color w:val="000000" w:themeColor="text1"/>
          <w:sz w:val="22"/>
          <w:szCs w:val="22"/>
        </w:rPr>
        <w:t xml:space="preserve"> </w:t>
      </w:r>
      <w:r w:rsidR="003C169F" w:rsidRPr="003C169F">
        <w:rPr>
          <w:rFonts w:ascii="David" w:hAnsi="David" w:cs="David"/>
          <w:sz w:val="22"/>
          <w:szCs w:val="22"/>
        </w:rPr>
        <w:t xml:space="preserve">1000 participants </w:t>
      </w:r>
      <w:r w:rsidR="00103E41">
        <w:rPr>
          <w:rFonts w:ascii="David" w:hAnsi="David" w:cs="David"/>
          <w:sz w:val="22"/>
          <w:szCs w:val="22"/>
        </w:rPr>
        <w:t>five</w:t>
      </w:r>
      <w:r w:rsidR="003C169F" w:rsidRPr="003C169F">
        <w:rPr>
          <w:rFonts w:ascii="David" w:hAnsi="David" w:cs="David"/>
          <w:sz w:val="22"/>
          <w:szCs w:val="22"/>
        </w:rPr>
        <w:t xml:space="preserve"> to </w:t>
      </w:r>
      <w:r w:rsidR="00C63239" w:rsidRPr="003C169F">
        <w:rPr>
          <w:rFonts w:ascii="David" w:hAnsi="David" w:cs="David"/>
          <w:sz w:val="22"/>
          <w:szCs w:val="22"/>
        </w:rPr>
        <w:t>1</w:t>
      </w:r>
      <w:r w:rsidR="00C63239">
        <w:rPr>
          <w:rFonts w:ascii="David" w:hAnsi="David" w:cs="David"/>
          <w:sz w:val="22"/>
          <w:szCs w:val="22"/>
        </w:rPr>
        <w:t>6</w:t>
      </w:r>
      <w:r w:rsidR="00C63239" w:rsidRPr="003C169F">
        <w:rPr>
          <w:rFonts w:ascii="David" w:hAnsi="David" w:cs="David"/>
          <w:sz w:val="22"/>
          <w:szCs w:val="22"/>
        </w:rPr>
        <w:t xml:space="preserve"> </w:t>
      </w:r>
      <w:r w:rsidR="003C169F" w:rsidRPr="003C169F">
        <w:rPr>
          <w:rFonts w:ascii="David" w:hAnsi="David" w:cs="David"/>
          <w:sz w:val="22"/>
          <w:szCs w:val="22"/>
        </w:rPr>
        <w:t xml:space="preserve">years </w:t>
      </w:r>
      <w:r w:rsidR="00103E41">
        <w:rPr>
          <w:rFonts w:ascii="David" w:hAnsi="David" w:cs="David"/>
          <w:sz w:val="22"/>
          <w:szCs w:val="22"/>
        </w:rPr>
        <w:t>after</w:t>
      </w:r>
      <w:r w:rsidR="003C169F" w:rsidRPr="003C169F">
        <w:rPr>
          <w:rFonts w:ascii="David" w:hAnsi="David" w:cs="David"/>
          <w:sz w:val="22"/>
          <w:szCs w:val="22"/>
        </w:rPr>
        <w:t xml:space="preserve"> completion of their intensive lifestyle randomized control trial (RCT). We will perform MRI-based brain anatomy via quantitative volumetric imaging and assess brain age deviation from chronological age, calculated by </w:t>
      </w:r>
      <w:proofErr w:type="spellStart"/>
      <w:r w:rsidR="003C169F" w:rsidRPr="003C169F">
        <w:rPr>
          <w:rFonts w:ascii="David" w:hAnsi="David" w:cs="David"/>
          <w:sz w:val="22"/>
          <w:szCs w:val="22"/>
        </w:rPr>
        <w:t>Neuroquant</w:t>
      </w:r>
      <w:proofErr w:type="spellEnd"/>
      <w:r w:rsidR="003C169F" w:rsidRPr="003C169F">
        <w:rPr>
          <w:rFonts w:ascii="David" w:hAnsi="David" w:cs="David"/>
          <w:sz w:val="22"/>
          <w:szCs w:val="22"/>
        </w:rPr>
        <w:t xml:space="preserve"> software. We will </w:t>
      </w:r>
      <w:r w:rsidR="001A5E34">
        <w:rPr>
          <w:rFonts w:ascii="David" w:hAnsi="David" w:cs="David"/>
          <w:sz w:val="22"/>
          <w:szCs w:val="22"/>
        </w:rPr>
        <w:t xml:space="preserve">use MRI to </w:t>
      </w:r>
      <w:r w:rsidR="003C169F" w:rsidRPr="003C169F">
        <w:rPr>
          <w:rFonts w:ascii="David" w:hAnsi="David" w:cs="David"/>
          <w:sz w:val="22"/>
          <w:szCs w:val="22"/>
        </w:rPr>
        <w:t>determine cerebrovascular morbidities</w:t>
      </w:r>
      <w:r w:rsidR="00103E41">
        <w:rPr>
          <w:rFonts w:ascii="David" w:hAnsi="David" w:cs="David"/>
          <w:sz w:val="22"/>
          <w:szCs w:val="22"/>
        </w:rPr>
        <w:t xml:space="preserve">, such as </w:t>
      </w:r>
      <w:r w:rsidR="003C169F" w:rsidRPr="003C169F">
        <w:rPr>
          <w:rFonts w:ascii="David" w:hAnsi="David" w:cs="David"/>
          <w:sz w:val="22"/>
          <w:szCs w:val="22"/>
        </w:rPr>
        <w:t>cerebral microinfarcts (CMIs) and cerebral microbleeds (CMBs)</w:t>
      </w:r>
      <w:r w:rsidR="00E427E1">
        <w:rPr>
          <w:rFonts w:ascii="David" w:hAnsi="David" w:cs="David"/>
          <w:sz w:val="22"/>
          <w:szCs w:val="22"/>
        </w:rPr>
        <w:t>,</w:t>
      </w:r>
      <w:r w:rsidR="001A5E34">
        <w:rPr>
          <w:rFonts w:ascii="David" w:hAnsi="David" w:cs="David"/>
          <w:sz w:val="22"/>
          <w:szCs w:val="22"/>
        </w:rPr>
        <w:t xml:space="preserve"> </w:t>
      </w:r>
      <w:r w:rsidR="003C169F" w:rsidRPr="003C169F">
        <w:rPr>
          <w:rFonts w:ascii="David" w:hAnsi="David" w:cs="David"/>
          <w:sz w:val="22"/>
          <w:szCs w:val="22"/>
        </w:rPr>
        <w:t>an</w:t>
      </w:r>
      <w:r w:rsidR="00503B1E">
        <w:rPr>
          <w:rFonts w:ascii="David" w:hAnsi="David" w:cs="David"/>
          <w:sz w:val="22"/>
          <w:szCs w:val="22"/>
        </w:rPr>
        <w:t xml:space="preserve">d assess </w:t>
      </w:r>
      <w:r w:rsidR="003C169F" w:rsidRPr="003C169F">
        <w:rPr>
          <w:rFonts w:ascii="David" w:hAnsi="David" w:cs="David"/>
          <w:sz w:val="22"/>
          <w:szCs w:val="22"/>
        </w:rPr>
        <w:t>cognitive function by Montreal Cognitive Assessment (</w:t>
      </w:r>
      <w:proofErr w:type="spellStart"/>
      <w:r w:rsidR="003C169F" w:rsidRPr="003C169F">
        <w:rPr>
          <w:rFonts w:ascii="David" w:hAnsi="David" w:cs="David"/>
          <w:sz w:val="22"/>
          <w:szCs w:val="22"/>
        </w:rPr>
        <w:t>MoCA</w:t>
      </w:r>
      <w:proofErr w:type="spellEnd"/>
      <w:r w:rsidR="003C169F" w:rsidRPr="003C169F">
        <w:rPr>
          <w:rFonts w:ascii="David" w:hAnsi="David" w:cs="David"/>
          <w:sz w:val="22"/>
          <w:szCs w:val="22"/>
        </w:rPr>
        <w:t xml:space="preserve">). </w:t>
      </w:r>
      <w:r w:rsidR="0060488F">
        <w:rPr>
          <w:rFonts w:ascii="David" w:hAnsi="David" w:cs="David"/>
          <w:sz w:val="22"/>
          <w:szCs w:val="22"/>
        </w:rPr>
        <w:t>F</w:t>
      </w:r>
      <w:r w:rsidR="003C169F" w:rsidRPr="003C169F">
        <w:rPr>
          <w:rFonts w:ascii="David" w:hAnsi="David" w:cs="David"/>
          <w:sz w:val="22"/>
          <w:szCs w:val="22"/>
        </w:rPr>
        <w:t>ollow-up measure</w:t>
      </w:r>
      <w:r w:rsidR="0060488F">
        <w:rPr>
          <w:rFonts w:ascii="David" w:hAnsi="David" w:cs="David"/>
          <w:sz w:val="22"/>
          <w:szCs w:val="22"/>
        </w:rPr>
        <w:t>ments</w:t>
      </w:r>
      <w:r w:rsidR="003C169F" w:rsidRPr="003C169F">
        <w:rPr>
          <w:rFonts w:ascii="David" w:hAnsi="David" w:cs="David"/>
          <w:sz w:val="22"/>
          <w:szCs w:val="22"/>
        </w:rPr>
        <w:t xml:space="preserve"> </w:t>
      </w:r>
      <w:r w:rsidR="0060488F">
        <w:rPr>
          <w:rFonts w:ascii="David" w:hAnsi="David" w:cs="David"/>
          <w:sz w:val="22"/>
          <w:szCs w:val="22"/>
        </w:rPr>
        <w:t>will include b</w:t>
      </w:r>
      <w:r w:rsidR="003C169F" w:rsidRPr="003C169F">
        <w:rPr>
          <w:rFonts w:ascii="David" w:hAnsi="David" w:cs="David"/>
          <w:sz w:val="22"/>
          <w:szCs w:val="22"/>
        </w:rPr>
        <w:t>lood, urine, feces, and clinical tests</w:t>
      </w:r>
      <w:r w:rsidR="00A60D07">
        <w:rPr>
          <w:rFonts w:ascii="David" w:hAnsi="David" w:cs="David"/>
          <w:sz w:val="22"/>
          <w:szCs w:val="22"/>
        </w:rPr>
        <w:t>. W</w:t>
      </w:r>
      <w:r w:rsidR="003C169F" w:rsidRPr="003C169F">
        <w:rPr>
          <w:rFonts w:ascii="David" w:hAnsi="David" w:cs="David"/>
          <w:sz w:val="22"/>
          <w:szCs w:val="22"/>
        </w:rPr>
        <w:t xml:space="preserve">e propose </w:t>
      </w:r>
      <w:r w:rsidR="00E427E1">
        <w:rPr>
          <w:rFonts w:ascii="David" w:hAnsi="David" w:cs="David"/>
          <w:sz w:val="22"/>
          <w:szCs w:val="22"/>
        </w:rPr>
        <w:t>integrating</w:t>
      </w:r>
      <w:r w:rsidR="003C169F" w:rsidRPr="003C169F">
        <w:rPr>
          <w:rFonts w:ascii="David" w:hAnsi="David" w:cs="David"/>
          <w:sz w:val="22"/>
          <w:szCs w:val="22"/>
        </w:rPr>
        <w:t xml:space="preserve"> </w:t>
      </w:r>
      <w:r w:rsidR="00A60D07">
        <w:rPr>
          <w:rFonts w:ascii="David" w:hAnsi="David" w:cs="David"/>
          <w:sz w:val="22"/>
          <w:szCs w:val="22"/>
        </w:rPr>
        <w:t>the</w:t>
      </w:r>
      <w:r w:rsidR="0060488F">
        <w:rPr>
          <w:rFonts w:ascii="David" w:hAnsi="David" w:cs="David"/>
          <w:sz w:val="22"/>
          <w:szCs w:val="22"/>
        </w:rPr>
        <w:t xml:space="preserve"> measurements</w:t>
      </w:r>
      <w:r w:rsidR="00A60D07">
        <w:rPr>
          <w:rFonts w:ascii="David" w:hAnsi="David" w:cs="David"/>
          <w:sz w:val="22"/>
          <w:szCs w:val="22"/>
        </w:rPr>
        <w:t xml:space="preserve"> with past </w:t>
      </w:r>
      <w:r w:rsidR="003C169F" w:rsidRPr="003C169F">
        <w:rPr>
          <w:rFonts w:ascii="David" w:eastAsia="Times New Roman" w:hAnsi="David" w:cs="David"/>
          <w:color w:val="000000" w:themeColor="text1"/>
          <w:sz w:val="22"/>
          <w:szCs w:val="22"/>
        </w:rPr>
        <w:t xml:space="preserve">data </w:t>
      </w:r>
      <w:r w:rsidR="00A60D07">
        <w:rPr>
          <w:rFonts w:ascii="David" w:eastAsia="Times New Roman" w:hAnsi="David" w:cs="David"/>
          <w:color w:val="000000" w:themeColor="text1"/>
          <w:sz w:val="22"/>
          <w:szCs w:val="22"/>
        </w:rPr>
        <w:t xml:space="preserve">from </w:t>
      </w:r>
      <w:r w:rsidR="003C169F" w:rsidRPr="003C169F">
        <w:rPr>
          <w:rFonts w:ascii="David" w:eastAsia="Times New Roman" w:hAnsi="David" w:cs="David"/>
          <w:color w:val="000000" w:themeColor="text1"/>
          <w:sz w:val="22"/>
          <w:szCs w:val="22"/>
        </w:rPr>
        <w:t>four dietary RCTs (DIRECT, CASCADE, CENTRAL, DIRECT PLU</w:t>
      </w:r>
      <w:r w:rsidR="00A60D07">
        <w:rPr>
          <w:rFonts w:ascii="David" w:eastAsia="Times New Roman" w:hAnsi="David" w:cs="David"/>
          <w:color w:val="000000" w:themeColor="text1"/>
          <w:sz w:val="22"/>
          <w:szCs w:val="22"/>
        </w:rPr>
        <w:t>S</w:t>
      </w:r>
      <w:r w:rsidR="0060488F">
        <w:rPr>
          <w:rFonts w:ascii="David" w:eastAsia="Times New Roman" w:hAnsi="David" w:cs="David"/>
          <w:color w:val="000000" w:themeColor="text1"/>
          <w:sz w:val="22"/>
          <w:szCs w:val="22"/>
        </w:rPr>
        <w:t xml:space="preserve">) </w:t>
      </w:r>
      <w:r w:rsidR="00503B1E">
        <w:rPr>
          <w:rFonts w:ascii="David" w:eastAsia="Times New Roman" w:hAnsi="David" w:cs="David"/>
          <w:color w:val="000000" w:themeColor="text1"/>
          <w:sz w:val="22"/>
          <w:szCs w:val="22"/>
        </w:rPr>
        <w:t>(</w:t>
      </w:r>
      <w:r w:rsidR="003C169F" w:rsidRPr="003C169F">
        <w:rPr>
          <w:rFonts w:ascii="David" w:eastAsia="Times New Roman" w:hAnsi="David" w:cs="David"/>
          <w:color w:val="000000" w:themeColor="text1"/>
          <w:sz w:val="22"/>
          <w:szCs w:val="22"/>
        </w:rPr>
        <w:t>18-24</w:t>
      </w:r>
      <w:r w:rsidR="0060488F">
        <w:rPr>
          <w:rFonts w:ascii="David" w:eastAsia="Times New Roman" w:hAnsi="David" w:cs="David"/>
          <w:color w:val="000000" w:themeColor="text1"/>
          <w:sz w:val="22"/>
          <w:szCs w:val="22"/>
        </w:rPr>
        <w:t xml:space="preserve"> </w:t>
      </w:r>
      <w:r w:rsidR="003C169F" w:rsidRPr="003C169F">
        <w:rPr>
          <w:rFonts w:ascii="David" w:eastAsia="Times New Roman" w:hAnsi="David" w:cs="David"/>
          <w:color w:val="000000" w:themeColor="text1"/>
          <w:sz w:val="22"/>
          <w:szCs w:val="22"/>
        </w:rPr>
        <w:t>month</w:t>
      </w:r>
      <w:r w:rsidR="0060488F">
        <w:rPr>
          <w:rFonts w:ascii="David" w:eastAsia="Times New Roman" w:hAnsi="David" w:cs="David"/>
          <w:color w:val="000000" w:themeColor="text1"/>
          <w:sz w:val="22"/>
          <w:szCs w:val="22"/>
        </w:rPr>
        <w:t>s</w:t>
      </w:r>
      <w:r w:rsidR="00503B1E">
        <w:rPr>
          <w:rFonts w:ascii="David" w:eastAsia="Times New Roman" w:hAnsi="David" w:cs="David"/>
          <w:color w:val="000000" w:themeColor="text1"/>
          <w:sz w:val="22"/>
          <w:szCs w:val="22"/>
        </w:rPr>
        <w:t>,</w:t>
      </w:r>
      <w:r w:rsidR="0060488F">
        <w:rPr>
          <w:rFonts w:ascii="David" w:eastAsia="Times New Roman" w:hAnsi="David" w:cs="David"/>
          <w:color w:val="000000" w:themeColor="text1"/>
          <w:sz w:val="22"/>
          <w:szCs w:val="22"/>
        </w:rPr>
        <w:t xml:space="preserve"> </w:t>
      </w:r>
      <w:r w:rsidR="003C169F" w:rsidRPr="003C169F">
        <w:rPr>
          <w:rFonts w:ascii="David" w:eastAsia="Times New Roman" w:hAnsi="David" w:cs="David"/>
          <w:color w:val="000000" w:themeColor="text1"/>
          <w:sz w:val="22"/>
          <w:szCs w:val="22"/>
        </w:rPr>
        <w:t>85-89% adherence rate</w:t>
      </w:r>
      <w:r w:rsidR="0060488F">
        <w:rPr>
          <w:rFonts w:ascii="David" w:eastAsia="Times New Roman" w:hAnsi="David" w:cs="David"/>
          <w:color w:val="000000" w:themeColor="text1"/>
          <w:sz w:val="22"/>
          <w:szCs w:val="22"/>
        </w:rPr>
        <w:t>s</w:t>
      </w:r>
      <w:r w:rsidR="00503B1E">
        <w:rPr>
          <w:rFonts w:ascii="David" w:eastAsia="Times New Roman" w:hAnsi="David" w:cs="David"/>
          <w:color w:val="000000" w:themeColor="text1"/>
          <w:sz w:val="22"/>
          <w:szCs w:val="22"/>
        </w:rPr>
        <w:t>)</w:t>
      </w:r>
      <w:r w:rsidR="0060488F">
        <w:rPr>
          <w:rFonts w:ascii="David" w:eastAsia="Times New Roman" w:hAnsi="David" w:cs="David"/>
          <w:color w:val="000000" w:themeColor="text1"/>
          <w:sz w:val="22"/>
          <w:szCs w:val="22"/>
        </w:rPr>
        <w:t>. The dataset</w:t>
      </w:r>
      <w:r w:rsidR="003C169F" w:rsidRPr="003C169F">
        <w:rPr>
          <w:rFonts w:ascii="David" w:eastAsia="Times New Roman" w:hAnsi="David" w:cs="David"/>
          <w:color w:val="000000" w:themeColor="text1"/>
          <w:sz w:val="22"/>
          <w:szCs w:val="22"/>
        </w:rPr>
        <w:t xml:space="preserve"> </w:t>
      </w:r>
      <w:r w:rsidR="0060488F">
        <w:rPr>
          <w:rFonts w:ascii="David" w:eastAsia="Times New Roman" w:hAnsi="David" w:cs="David"/>
          <w:color w:val="000000" w:themeColor="text1"/>
          <w:sz w:val="22"/>
          <w:szCs w:val="22"/>
        </w:rPr>
        <w:t xml:space="preserve">will </w:t>
      </w:r>
      <w:r w:rsidR="003C169F" w:rsidRPr="003C169F">
        <w:rPr>
          <w:rFonts w:ascii="David" w:eastAsia="Times New Roman" w:hAnsi="David" w:cs="David"/>
          <w:color w:val="000000" w:themeColor="text1"/>
          <w:sz w:val="22"/>
          <w:szCs w:val="22"/>
        </w:rPr>
        <w:t>includ</w:t>
      </w:r>
      <w:r w:rsidR="0060488F">
        <w:rPr>
          <w:rFonts w:ascii="David" w:eastAsia="Times New Roman" w:hAnsi="David" w:cs="David"/>
          <w:color w:val="000000" w:themeColor="text1"/>
          <w:sz w:val="22"/>
          <w:szCs w:val="22"/>
        </w:rPr>
        <w:t>e</w:t>
      </w:r>
      <w:r w:rsidR="003C169F" w:rsidRPr="003C169F">
        <w:rPr>
          <w:rFonts w:ascii="David" w:eastAsia="Times New Roman" w:hAnsi="David" w:cs="David"/>
          <w:color w:val="000000" w:themeColor="text1"/>
          <w:sz w:val="22"/>
          <w:szCs w:val="22"/>
        </w:rPr>
        <w:t xml:space="preserve"> 1,000 participants with obesity or type-2 diabetes mellitus</w:t>
      </w:r>
      <w:r w:rsidR="00606EA1" w:rsidRPr="00606EA1">
        <w:rPr>
          <w:rFonts w:ascii="David" w:hAnsi="David" w:cs="David"/>
          <w:color w:val="000000"/>
          <w:sz w:val="22"/>
          <w:szCs w:val="22"/>
        </w:rPr>
        <w:t xml:space="preserve"> </w:t>
      </w:r>
      <w:r w:rsidR="00606EA1">
        <w:rPr>
          <w:rFonts w:ascii="David" w:hAnsi="David" w:cs="David"/>
          <w:color w:val="000000"/>
          <w:sz w:val="22"/>
          <w:szCs w:val="22"/>
        </w:rPr>
        <w:t>(</w:t>
      </w:r>
      <w:r w:rsidR="00606EA1" w:rsidRPr="00B72CF9">
        <w:rPr>
          <w:rFonts w:ascii="David" w:hAnsi="David" w:cs="David"/>
          <w:color w:val="000000"/>
          <w:sz w:val="22"/>
          <w:szCs w:val="22"/>
        </w:rPr>
        <w:t>T2DM</w:t>
      </w:r>
      <w:r w:rsidR="00606EA1">
        <w:rPr>
          <w:rFonts w:ascii="David" w:hAnsi="David" w:cs="David"/>
          <w:color w:val="000000"/>
          <w:sz w:val="22"/>
          <w:szCs w:val="22"/>
        </w:rPr>
        <w:t>)</w:t>
      </w:r>
      <w:r w:rsidR="003C169F" w:rsidRPr="003C169F">
        <w:rPr>
          <w:rFonts w:ascii="David" w:eastAsia="Times New Roman" w:hAnsi="David" w:cs="David"/>
          <w:color w:val="000000" w:themeColor="text1"/>
          <w:sz w:val="22"/>
          <w:szCs w:val="22"/>
        </w:rPr>
        <w:t xml:space="preserve"> </w:t>
      </w:r>
      <w:r w:rsidR="0060488F">
        <w:rPr>
          <w:rFonts w:ascii="David" w:eastAsia="Times New Roman" w:hAnsi="David" w:cs="David"/>
          <w:color w:val="000000" w:themeColor="text1"/>
          <w:sz w:val="22"/>
          <w:szCs w:val="22"/>
        </w:rPr>
        <w:t>(</w:t>
      </w:r>
      <w:r w:rsidR="003C169F" w:rsidRPr="003C169F">
        <w:rPr>
          <w:rFonts w:ascii="David" w:eastAsia="Times New Roman" w:hAnsi="David" w:cs="David"/>
          <w:color w:val="000000" w:themeColor="text1"/>
          <w:sz w:val="22"/>
          <w:szCs w:val="22"/>
        </w:rPr>
        <w:t>2000</w:t>
      </w:r>
      <w:r w:rsidR="00503B1E">
        <w:rPr>
          <w:rFonts w:ascii="David" w:eastAsia="Times New Roman" w:hAnsi="David" w:cs="David"/>
          <w:color w:val="000000" w:themeColor="text1"/>
          <w:sz w:val="22"/>
          <w:szCs w:val="22"/>
        </w:rPr>
        <w:t>+</w:t>
      </w:r>
      <w:r w:rsidR="003C169F" w:rsidRPr="003C169F">
        <w:rPr>
          <w:rFonts w:ascii="David" w:eastAsia="Times New Roman" w:hAnsi="David" w:cs="David"/>
          <w:color w:val="000000" w:themeColor="text1"/>
          <w:sz w:val="22"/>
          <w:szCs w:val="22"/>
        </w:rPr>
        <w:t xml:space="preserve"> person-years of intervention</w:t>
      </w:r>
      <w:r w:rsidR="0060488F">
        <w:rPr>
          <w:rFonts w:ascii="David" w:eastAsia="Times New Roman" w:hAnsi="David" w:cs="David"/>
          <w:color w:val="000000" w:themeColor="text1"/>
          <w:sz w:val="22"/>
          <w:szCs w:val="22"/>
        </w:rPr>
        <w:t xml:space="preserve">), </w:t>
      </w:r>
      <w:r w:rsidR="003C169F" w:rsidRPr="003C169F">
        <w:rPr>
          <w:rFonts w:ascii="David" w:eastAsia="Times New Roman" w:hAnsi="David" w:cs="David"/>
          <w:color w:val="000000" w:themeColor="text1"/>
          <w:sz w:val="22"/>
          <w:szCs w:val="22"/>
        </w:rPr>
        <w:t xml:space="preserve">including a vast dataset of potential </w:t>
      </w:r>
      <w:r w:rsidR="00147C57">
        <w:rPr>
          <w:rFonts w:ascii="David" w:eastAsia="Times New Roman" w:hAnsi="David" w:cs="David"/>
          <w:color w:val="000000" w:themeColor="text1"/>
          <w:sz w:val="22"/>
          <w:szCs w:val="22"/>
        </w:rPr>
        <w:t xml:space="preserve">dynamic </w:t>
      </w:r>
      <w:r w:rsidR="003C169F" w:rsidRPr="003C169F">
        <w:rPr>
          <w:rFonts w:ascii="David" w:eastAsia="Times New Roman" w:hAnsi="David" w:cs="David"/>
          <w:color w:val="000000" w:themeColor="text1"/>
          <w:sz w:val="22"/>
          <w:szCs w:val="22"/>
        </w:rPr>
        <w:t>predictors</w:t>
      </w:r>
      <w:r w:rsidR="00147C57">
        <w:rPr>
          <w:rFonts w:ascii="David" w:eastAsia="Times New Roman" w:hAnsi="David" w:cs="David"/>
          <w:color w:val="000000" w:themeColor="text1"/>
          <w:sz w:val="22"/>
          <w:szCs w:val="22"/>
        </w:rPr>
        <w:t xml:space="preserve">, such as </w:t>
      </w:r>
      <w:r w:rsidR="003C169F" w:rsidRPr="003C169F">
        <w:rPr>
          <w:rFonts w:ascii="David" w:eastAsia="Times New Roman" w:hAnsi="David" w:cs="David"/>
          <w:color w:val="000000" w:themeColor="text1"/>
          <w:sz w:val="22"/>
          <w:szCs w:val="22"/>
        </w:rPr>
        <w:t>biomarkers, metabolomics, genetics, microbiome</w:t>
      </w:r>
      <w:r w:rsidR="00503B1E">
        <w:rPr>
          <w:rFonts w:ascii="David" w:eastAsia="Times New Roman" w:hAnsi="David" w:cs="David"/>
          <w:color w:val="000000" w:themeColor="text1"/>
          <w:sz w:val="22"/>
          <w:szCs w:val="22"/>
        </w:rPr>
        <w:t>s</w:t>
      </w:r>
      <w:r w:rsidR="003C169F" w:rsidRPr="003C169F">
        <w:rPr>
          <w:rFonts w:ascii="David" w:eastAsia="Times New Roman" w:hAnsi="David" w:cs="David"/>
          <w:color w:val="000000" w:themeColor="text1"/>
          <w:sz w:val="22"/>
          <w:szCs w:val="22"/>
        </w:rPr>
        <w:t xml:space="preserve">, MRI-derived fat deposits, </w:t>
      </w:r>
      <w:r w:rsidR="00147C57">
        <w:rPr>
          <w:rFonts w:ascii="David" w:eastAsia="Times New Roman" w:hAnsi="David" w:cs="David"/>
          <w:color w:val="000000" w:themeColor="text1"/>
          <w:sz w:val="22"/>
          <w:szCs w:val="22"/>
        </w:rPr>
        <w:t xml:space="preserve">and </w:t>
      </w:r>
      <w:r w:rsidR="003C169F" w:rsidRPr="003C169F">
        <w:rPr>
          <w:rFonts w:ascii="David" w:eastAsia="Times New Roman" w:hAnsi="David" w:cs="David"/>
          <w:color w:val="000000" w:themeColor="text1"/>
          <w:sz w:val="22"/>
          <w:szCs w:val="22"/>
        </w:rPr>
        <w:t xml:space="preserve">brain measurements </w:t>
      </w:r>
      <w:r w:rsidR="0060488F">
        <w:rPr>
          <w:rFonts w:ascii="David" w:eastAsia="Times New Roman" w:hAnsi="David" w:cs="David"/>
          <w:color w:val="000000" w:themeColor="text1"/>
          <w:sz w:val="22"/>
          <w:szCs w:val="22"/>
        </w:rPr>
        <w:t>for some</w:t>
      </w:r>
      <w:r w:rsidR="003C169F" w:rsidRPr="003C169F">
        <w:rPr>
          <w:rFonts w:ascii="David" w:eastAsia="Times New Roman" w:hAnsi="David" w:cs="David"/>
          <w:color w:val="000000" w:themeColor="text1"/>
          <w:sz w:val="22"/>
          <w:szCs w:val="22"/>
        </w:rPr>
        <w:t xml:space="preserve"> trials</w:t>
      </w:r>
      <w:r w:rsidR="00147C57">
        <w:rPr>
          <w:rFonts w:ascii="David" w:eastAsia="Times New Roman" w:hAnsi="David" w:cs="David"/>
          <w:color w:val="000000" w:themeColor="text1"/>
          <w:sz w:val="22"/>
          <w:szCs w:val="22"/>
        </w:rPr>
        <w:t xml:space="preserve">. We will </w:t>
      </w:r>
      <w:r w:rsidR="00302B3F">
        <w:rPr>
          <w:rFonts w:ascii="David" w:eastAsia="Times New Roman" w:hAnsi="David" w:cs="David"/>
          <w:color w:val="000000" w:themeColor="text1"/>
          <w:sz w:val="22"/>
          <w:szCs w:val="22"/>
        </w:rPr>
        <w:t xml:space="preserve">then </w:t>
      </w:r>
      <w:r w:rsidR="003C169F" w:rsidRPr="007549BE">
        <w:rPr>
          <w:rFonts w:ascii="David" w:eastAsia="Times New Roman" w:hAnsi="David" w:cs="David"/>
          <w:color w:val="000000" w:themeColor="text1"/>
          <w:sz w:val="22"/>
          <w:szCs w:val="22"/>
        </w:rPr>
        <w:t xml:space="preserve">test </w:t>
      </w:r>
      <w:r w:rsidR="00854B0F" w:rsidRPr="007549BE">
        <w:rPr>
          <w:rFonts w:ascii="David" w:eastAsia="Times New Roman" w:hAnsi="David" w:cs="David"/>
          <w:color w:val="000000" w:themeColor="text1"/>
          <w:sz w:val="22"/>
          <w:szCs w:val="22"/>
        </w:rPr>
        <w:t>past intervention</w:t>
      </w:r>
      <w:r w:rsidR="00E427E1">
        <w:rPr>
          <w:rFonts w:ascii="David" w:eastAsia="Times New Roman" w:hAnsi="David" w:cs="David"/>
          <w:color w:val="000000" w:themeColor="text1"/>
          <w:sz w:val="22"/>
          <w:szCs w:val="22"/>
        </w:rPr>
        <w:t>s</w:t>
      </w:r>
      <w:r w:rsidR="00854B0F" w:rsidRPr="007549BE">
        <w:rPr>
          <w:rFonts w:ascii="David" w:eastAsia="Times New Roman" w:hAnsi="David" w:cs="David"/>
          <w:color w:val="000000" w:themeColor="text1"/>
          <w:sz w:val="22"/>
          <w:szCs w:val="22"/>
        </w:rPr>
        <w:t xml:space="preserve"> </w:t>
      </w:r>
      <w:r w:rsidR="00147C57">
        <w:rPr>
          <w:rFonts w:ascii="David" w:eastAsia="Times New Roman" w:hAnsi="David" w:cs="David"/>
          <w:color w:val="000000" w:themeColor="text1"/>
          <w:sz w:val="22"/>
          <w:szCs w:val="22"/>
        </w:rPr>
        <w:t xml:space="preserve">with current </w:t>
      </w:r>
      <w:r w:rsidR="00854B0F">
        <w:rPr>
          <w:rFonts w:ascii="David" w:eastAsia="Times New Roman" w:hAnsi="David" w:cs="David"/>
          <w:color w:val="000000" w:themeColor="text1"/>
          <w:sz w:val="22"/>
          <w:szCs w:val="22"/>
        </w:rPr>
        <w:t xml:space="preserve">individual </w:t>
      </w:r>
      <w:r w:rsidR="00E427E1">
        <w:rPr>
          <w:rFonts w:ascii="David" w:eastAsia="Times New Roman" w:hAnsi="David" w:cs="David"/>
          <w:color w:val="000000" w:themeColor="text1"/>
          <w:sz w:val="22"/>
          <w:szCs w:val="22"/>
        </w:rPr>
        <w:t>responses</w:t>
      </w:r>
      <w:r w:rsidR="003C169F" w:rsidRPr="007549BE">
        <w:rPr>
          <w:rFonts w:ascii="David" w:eastAsia="Times New Roman" w:hAnsi="David" w:cs="David"/>
          <w:color w:val="000000" w:themeColor="text1"/>
          <w:sz w:val="22"/>
          <w:szCs w:val="22"/>
        </w:rPr>
        <w:t xml:space="preserve">. </w:t>
      </w:r>
      <w:r w:rsidR="00E427E1">
        <w:rPr>
          <w:rFonts w:ascii="David" w:hAnsi="David" w:cs="David"/>
          <w:sz w:val="22"/>
          <w:szCs w:val="22"/>
        </w:rPr>
        <w:t>We will use</w:t>
      </w:r>
      <w:r w:rsidR="003C169F" w:rsidRPr="007549BE">
        <w:rPr>
          <w:rFonts w:ascii="David" w:hAnsi="David" w:cs="David"/>
          <w:sz w:val="22"/>
          <w:szCs w:val="22"/>
        </w:rPr>
        <w:t xml:space="preserve"> machine learning</w:t>
      </w:r>
      <w:r w:rsidR="00E427E1">
        <w:rPr>
          <w:rFonts w:ascii="David" w:hAnsi="David" w:cs="David"/>
          <w:sz w:val="22"/>
          <w:szCs w:val="22"/>
        </w:rPr>
        <w:t xml:space="preserve"> to</w:t>
      </w:r>
      <w:r w:rsidR="003C169F" w:rsidRPr="007549BE">
        <w:rPr>
          <w:rFonts w:ascii="David" w:hAnsi="David" w:cs="David"/>
          <w:sz w:val="22"/>
          <w:szCs w:val="22"/>
        </w:rPr>
        <w:t xml:space="preserve"> </w:t>
      </w:r>
      <w:r w:rsidR="0053311C">
        <w:rPr>
          <w:rFonts w:ascii="David" w:hAnsi="David" w:cs="David"/>
          <w:sz w:val="22"/>
          <w:szCs w:val="22"/>
        </w:rPr>
        <w:t xml:space="preserve">examine </w:t>
      </w:r>
      <w:r w:rsidR="003C169F" w:rsidRPr="007549BE">
        <w:rPr>
          <w:rFonts w:ascii="David" w:hAnsi="David" w:cs="David"/>
          <w:sz w:val="22"/>
          <w:szCs w:val="22"/>
        </w:rPr>
        <w:t>past and follow-up</w:t>
      </w:r>
      <w:r w:rsidR="0053311C">
        <w:rPr>
          <w:rFonts w:ascii="David" w:hAnsi="David" w:cs="David"/>
          <w:sz w:val="22"/>
          <w:szCs w:val="22"/>
        </w:rPr>
        <w:t xml:space="preserve"> </w:t>
      </w:r>
      <w:r w:rsidR="003C169F" w:rsidRPr="007549BE">
        <w:rPr>
          <w:rFonts w:ascii="David" w:hAnsi="David" w:cs="David"/>
          <w:sz w:val="22"/>
          <w:szCs w:val="22"/>
        </w:rPr>
        <w:t>data for predictors of age-related brain atrophy.</w:t>
      </w:r>
    </w:p>
    <w:p w14:paraId="615E5F7C" w14:textId="07728103" w:rsidR="003C169F" w:rsidRPr="003C169F" w:rsidRDefault="002F7EBB" w:rsidP="0009794D">
      <w:pPr>
        <w:pStyle w:val="CommentText"/>
        <w:widowControl w:val="0"/>
        <w:spacing w:before="60" w:line="360" w:lineRule="auto"/>
        <w:contextualSpacing/>
        <w:jc w:val="both"/>
        <w:rPr>
          <w:rFonts w:ascii="David" w:hAnsi="David" w:cs="David"/>
          <w:sz w:val="22"/>
          <w:szCs w:val="22"/>
        </w:rPr>
      </w:pPr>
      <w:r w:rsidRPr="007549BE">
        <w:rPr>
          <w:rFonts w:ascii="David" w:hAnsi="David" w:cs="David"/>
          <w:b/>
          <w:bCs/>
          <w:sz w:val="22"/>
          <w:szCs w:val="22"/>
        </w:rPr>
        <w:t xml:space="preserve">Feasibility: </w:t>
      </w:r>
      <w:r w:rsidRPr="007549BE">
        <w:rPr>
          <w:rFonts w:ascii="David" w:hAnsi="David" w:cs="David"/>
          <w:sz w:val="22"/>
          <w:szCs w:val="22"/>
        </w:rPr>
        <w:t xml:space="preserve">In the last four months, we </w:t>
      </w:r>
      <w:r w:rsidR="00854B0F">
        <w:rPr>
          <w:rFonts w:ascii="David" w:hAnsi="David" w:cs="David"/>
          <w:sz w:val="22"/>
          <w:szCs w:val="22"/>
        </w:rPr>
        <w:t xml:space="preserve">started approaching </w:t>
      </w:r>
      <w:r w:rsidRPr="007549BE">
        <w:rPr>
          <w:rFonts w:ascii="David" w:hAnsi="David" w:cs="David"/>
          <w:sz w:val="22"/>
          <w:szCs w:val="22"/>
        </w:rPr>
        <w:t>the participants</w:t>
      </w:r>
      <w:r w:rsidR="00E427E1">
        <w:rPr>
          <w:rFonts w:ascii="David" w:hAnsi="David" w:cs="David"/>
          <w:sz w:val="22"/>
          <w:szCs w:val="22"/>
        </w:rPr>
        <w:t>,</w:t>
      </w:r>
      <w:r w:rsidRPr="007549BE">
        <w:rPr>
          <w:rFonts w:ascii="David" w:hAnsi="David" w:cs="David"/>
          <w:sz w:val="22"/>
          <w:szCs w:val="22"/>
        </w:rPr>
        <w:t xml:space="preserve"> and meanwhile</w:t>
      </w:r>
      <w:r w:rsidR="00E427E1">
        <w:rPr>
          <w:rFonts w:ascii="David" w:hAnsi="David" w:cs="David"/>
          <w:sz w:val="22"/>
          <w:szCs w:val="22"/>
        </w:rPr>
        <w:t>,</w:t>
      </w:r>
      <w:r w:rsidRPr="007549BE">
        <w:rPr>
          <w:rFonts w:ascii="David" w:hAnsi="David" w:cs="David"/>
          <w:sz w:val="22"/>
          <w:szCs w:val="22"/>
        </w:rPr>
        <w:t xml:space="preserve"> 42% </w:t>
      </w:r>
      <w:r w:rsidR="00854B0F">
        <w:rPr>
          <w:rFonts w:ascii="David" w:hAnsi="David" w:cs="David"/>
          <w:sz w:val="22"/>
          <w:szCs w:val="22"/>
        </w:rPr>
        <w:t xml:space="preserve">agreed to </w:t>
      </w:r>
      <w:r w:rsidRPr="007549BE">
        <w:rPr>
          <w:rFonts w:ascii="David" w:hAnsi="David" w:cs="David"/>
          <w:sz w:val="22"/>
          <w:szCs w:val="22"/>
        </w:rPr>
        <w:t>register for the follow-up measurements.</w:t>
      </w:r>
      <w:r w:rsidR="0053311C">
        <w:rPr>
          <w:rFonts w:ascii="David" w:hAnsi="David" w:cs="David"/>
          <w:sz w:val="22"/>
          <w:szCs w:val="22"/>
        </w:rPr>
        <w:t xml:space="preserve"> </w:t>
      </w:r>
      <w:r w:rsidR="003C169F" w:rsidRPr="007549BE">
        <w:rPr>
          <w:rFonts w:ascii="David" w:hAnsi="David" w:cs="David"/>
          <w:b/>
          <w:bCs/>
          <w:sz w:val="22"/>
          <w:szCs w:val="22"/>
        </w:rPr>
        <w:t>Significance:</w:t>
      </w:r>
      <w:r w:rsidR="003C169F" w:rsidRPr="007549BE">
        <w:rPr>
          <w:rFonts w:ascii="David" w:hAnsi="David" w:cs="David"/>
          <w:sz w:val="22"/>
          <w:szCs w:val="22"/>
        </w:rPr>
        <w:t xml:space="preserve"> The detailed vast retrospective, dynam</w:t>
      </w:r>
      <w:r w:rsidR="003C169F" w:rsidRPr="003C169F">
        <w:rPr>
          <w:rFonts w:ascii="David" w:hAnsi="David" w:cs="David"/>
          <w:sz w:val="22"/>
          <w:szCs w:val="22"/>
        </w:rPr>
        <w:t xml:space="preserve">ic, and MRI-based follow-up measures of our 1000 participants </w:t>
      </w:r>
      <w:r w:rsidR="0053311C">
        <w:rPr>
          <w:rFonts w:ascii="David" w:hAnsi="David" w:cs="David"/>
          <w:sz w:val="22"/>
          <w:szCs w:val="22"/>
        </w:rPr>
        <w:t>should</w:t>
      </w:r>
      <w:r w:rsidR="003C169F" w:rsidRPr="003C169F">
        <w:rPr>
          <w:rFonts w:ascii="David" w:hAnsi="David" w:cs="David"/>
          <w:sz w:val="22"/>
          <w:szCs w:val="22"/>
        </w:rPr>
        <w:t xml:space="preserve"> shed light on potential drivers of brain age deterioration and variation, which </w:t>
      </w:r>
      <w:r w:rsidR="0053311C">
        <w:rPr>
          <w:rFonts w:ascii="David" w:hAnsi="David" w:cs="David"/>
          <w:sz w:val="22"/>
          <w:szCs w:val="22"/>
        </w:rPr>
        <w:t>advance our</w:t>
      </w:r>
      <w:r w:rsidR="003C169F" w:rsidRPr="003C169F">
        <w:rPr>
          <w:rFonts w:ascii="David" w:hAnsi="David" w:cs="David"/>
          <w:sz w:val="22"/>
          <w:szCs w:val="22"/>
        </w:rPr>
        <w:t xml:space="preserve"> understand</w:t>
      </w:r>
      <w:r w:rsidR="007940B1">
        <w:rPr>
          <w:rFonts w:ascii="David" w:hAnsi="David" w:cs="David"/>
          <w:sz w:val="22"/>
          <w:szCs w:val="22"/>
        </w:rPr>
        <w:t>ing</w:t>
      </w:r>
      <w:r w:rsidR="003C169F" w:rsidRPr="003C169F">
        <w:rPr>
          <w:rFonts w:ascii="David" w:hAnsi="David" w:cs="David"/>
          <w:sz w:val="22"/>
          <w:szCs w:val="22"/>
        </w:rPr>
        <w:t xml:space="preserve"> </w:t>
      </w:r>
      <w:r w:rsidR="00E427E1">
        <w:rPr>
          <w:rFonts w:ascii="David" w:hAnsi="David" w:cs="David"/>
          <w:sz w:val="22"/>
          <w:szCs w:val="22"/>
        </w:rPr>
        <w:t xml:space="preserve">of </w:t>
      </w:r>
      <w:r w:rsidR="003C169F" w:rsidRPr="003C169F">
        <w:rPr>
          <w:rFonts w:ascii="David" w:hAnsi="David" w:cs="David"/>
          <w:sz w:val="22"/>
          <w:szCs w:val="22"/>
        </w:rPr>
        <w:t>potential strategies toward healthy brain aging.</w:t>
      </w:r>
    </w:p>
    <w:bookmarkEnd w:id="2"/>
    <w:p w14:paraId="40CCD2C4" w14:textId="77777777" w:rsidR="00302B3F" w:rsidRDefault="00302B3F" w:rsidP="0009794D">
      <w:pPr>
        <w:pStyle w:val="CommentText"/>
        <w:widowControl w:val="0"/>
        <w:spacing w:before="60" w:line="360" w:lineRule="auto"/>
        <w:contextualSpacing/>
        <w:jc w:val="both"/>
        <w:rPr>
          <w:rFonts w:ascii="David" w:hAnsi="David" w:cs="David"/>
          <w:b/>
          <w:bCs/>
          <w:sz w:val="22"/>
          <w:szCs w:val="22"/>
        </w:rPr>
      </w:pPr>
    </w:p>
    <w:p w14:paraId="4A4BDB38" w14:textId="77777777" w:rsidR="00163E6B" w:rsidRDefault="00163E6B" w:rsidP="0009794D">
      <w:pPr>
        <w:pStyle w:val="CommentText"/>
        <w:widowControl w:val="0"/>
        <w:spacing w:before="60" w:line="360" w:lineRule="auto"/>
        <w:contextualSpacing/>
        <w:jc w:val="both"/>
        <w:rPr>
          <w:rFonts w:ascii="David" w:hAnsi="David" w:cs="David"/>
          <w:b/>
          <w:bCs/>
          <w:sz w:val="22"/>
          <w:szCs w:val="22"/>
        </w:rPr>
      </w:pPr>
    </w:p>
    <w:p w14:paraId="16A7B3E4" w14:textId="77777777" w:rsidR="00163E6B" w:rsidRDefault="00163E6B" w:rsidP="0009794D">
      <w:pPr>
        <w:pStyle w:val="CommentText"/>
        <w:widowControl w:val="0"/>
        <w:spacing w:before="60" w:line="360" w:lineRule="auto"/>
        <w:contextualSpacing/>
        <w:jc w:val="both"/>
        <w:rPr>
          <w:rFonts w:ascii="David" w:hAnsi="David" w:cs="David"/>
          <w:b/>
          <w:bCs/>
          <w:sz w:val="22"/>
          <w:szCs w:val="22"/>
        </w:rPr>
      </w:pPr>
    </w:p>
    <w:p w14:paraId="70889859" w14:textId="66A85C61" w:rsidR="00AA0560" w:rsidRDefault="00EA5345" w:rsidP="0009794D">
      <w:pPr>
        <w:pStyle w:val="CommentText"/>
        <w:widowControl w:val="0"/>
        <w:spacing w:before="60" w:line="360" w:lineRule="auto"/>
        <w:contextualSpacing/>
        <w:jc w:val="both"/>
        <w:rPr>
          <w:rFonts w:ascii="David" w:hAnsi="David" w:cs="David"/>
          <w:b/>
          <w:bCs/>
          <w:color w:val="000000" w:themeColor="text1"/>
          <w:sz w:val="22"/>
          <w:szCs w:val="22"/>
        </w:rPr>
      </w:pPr>
      <w:r>
        <w:rPr>
          <w:rFonts w:ascii="David" w:hAnsi="David" w:cs="David"/>
          <w:b/>
          <w:bCs/>
          <w:sz w:val="22"/>
          <w:szCs w:val="22"/>
        </w:rPr>
        <w:lastRenderedPageBreak/>
        <w:t xml:space="preserve">B. </w:t>
      </w:r>
      <w:r w:rsidR="00F46002" w:rsidRPr="00EA5345">
        <w:rPr>
          <w:rFonts w:ascii="David" w:hAnsi="David" w:cs="David"/>
          <w:b/>
          <w:bCs/>
          <w:sz w:val="22"/>
          <w:szCs w:val="22"/>
        </w:rPr>
        <w:t>Research Program</w:t>
      </w:r>
    </w:p>
    <w:p w14:paraId="6FE3AD8E" w14:textId="1810DA4F" w:rsidR="00AA0560" w:rsidRPr="00AA0560" w:rsidRDefault="00F46002" w:rsidP="0009794D">
      <w:pPr>
        <w:pStyle w:val="CommentText"/>
        <w:widowControl w:val="0"/>
        <w:spacing w:before="60" w:line="360" w:lineRule="auto"/>
        <w:contextualSpacing/>
        <w:jc w:val="both"/>
        <w:rPr>
          <w:rFonts w:ascii="David" w:hAnsi="David" w:cs="David"/>
          <w:b/>
          <w:bCs/>
          <w:sz w:val="22"/>
          <w:szCs w:val="22"/>
        </w:rPr>
      </w:pPr>
      <w:r w:rsidRPr="00B72CF9">
        <w:rPr>
          <w:rFonts w:ascii="David" w:hAnsi="David" w:cs="David"/>
          <w:b/>
          <w:bCs/>
          <w:sz w:val="22"/>
          <w:szCs w:val="22"/>
        </w:rPr>
        <w:t xml:space="preserve">Scientific </w:t>
      </w:r>
      <w:r w:rsidR="00AD171D">
        <w:rPr>
          <w:rFonts w:ascii="David" w:hAnsi="David" w:cs="David"/>
          <w:b/>
          <w:bCs/>
          <w:sz w:val="22"/>
          <w:szCs w:val="22"/>
        </w:rPr>
        <w:t>B</w:t>
      </w:r>
      <w:r w:rsidRPr="00B72CF9">
        <w:rPr>
          <w:rFonts w:ascii="David" w:hAnsi="David" w:cs="David"/>
          <w:b/>
          <w:bCs/>
          <w:sz w:val="22"/>
          <w:szCs w:val="22"/>
        </w:rPr>
        <w:t>ackground</w:t>
      </w:r>
    </w:p>
    <w:p w14:paraId="7354409C" w14:textId="7C37FDF0" w:rsidR="00F46002" w:rsidRPr="00AA0560" w:rsidRDefault="00F46002" w:rsidP="0009794D">
      <w:pPr>
        <w:spacing w:line="360" w:lineRule="auto"/>
        <w:contextualSpacing/>
        <w:jc w:val="both"/>
        <w:rPr>
          <w:rFonts w:ascii="David" w:hAnsi="David" w:cs="David"/>
          <w:b/>
          <w:bCs/>
          <w:color w:val="000000"/>
          <w:sz w:val="22"/>
          <w:szCs w:val="22"/>
          <w:u w:val="single"/>
        </w:rPr>
      </w:pPr>
      <w:bookmarkStart w:id="13" w:name="_Hlk110792649"/>
      <w:commentRangeStart w:id="14"/>
      <w:commentRangeStart w:id="15"/>
      <w:r w:rsidRPr="00AA0560">
        <w:rPr>
          <w:rFonts w:ascii="David" w:hAnsi="David" w:cs="David"/>
          <w:b/>
          <w:bCs/>
          <w:color w:val="000000"/>
          <w:sz w:val="22"/>
          <w:szCs w:val="22"/>
          <w:u w:val="single"/>
        </w:rPr>
        <w:t>Age-related cognitive decline</w:t>
      </w:r>
      <w:commentRangeEnd w:id="14"/>
      <w:r w:rsidR="00AA0560">
        <w:rPr>
          <w:rStyle w:val="CommentReference"/>
          <w:rFonts w:eastAsia="SimSun"/>
        </w:rPr>
        <w:commentReference w:id="14"/>
      </w:r>
      <w:commentRangeEnd w:id="15"/>
      <w:r w:rsidR="00554E3C">
        <w:rPr>
          <w:rStyle w:val="CommentReference"/>
          <w:rFonts w:eastAsia="SimSun"/>
        </w:rPr>
        <w:commentReference w:id="15"/>
      </w:r>
    </w:p>
    <w:bookmarkEnd w:id="13"/>
    <w:p w14:paraId="1087DAD4" w14:textId="0695191B" w:rsidR="004A3685"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 xml:space="preserve">In recent decades, </w:t>
      </w:r>
      <w:bookmarkStart w:id="16" w:name="_Hlk111103317"/>
      <w:r w:rsidR="00AA0560">
        <w:rPr>
          <w:rFonts w:ascii="David" w:hAnsi="David" w:cs="David"/>
          <w:color w:val="000000"/>
          <w:sz w:val="22"/>
          <w:szCs w:val="22"/>
        </w:rPr>
        <w:t xml:space="preserve">Western </w:t>
      </w:r>
      <w:r w:rsidRPr="00B72CF9">
        <w:rPr>
          <w:rFonts w:ascii="David" w:hAnsi="David" w:cs="David"/>
          <w:color w:val="000000"/>
          <w:sz w:val="22"/>
          <w:szCs w:val="22"/>
        </w:rPr>
        <w:t>life expectancy</w:t>
      </w:r>
      <w:bookmarkEnd w:id="16"/>
      <w:r w:rsidR="00AA0560">
        <w:rPr>
          <w:rFonts w:ascii="David" w:hAnsi="David" w:cs="David"/>
          <w:color w:val="000000"/>
          <w:sz w:val="22"/>
          <w:szCs w:val="22"/>
        </w:rPr>
        <w:t xml:space="preserve"> </w:t>
      </w:r>
      <w:r w:rsidRPr="00B72CF9">
        <w:rPr>
          <w:rFonts w:ascii="David" w:hAnsi="David" w:cs="David"/>
          <w:color w:val="000000"/>
          <w:sz w:val="22"/>
          <w:szCs w:val="22"/>
        </w:rPr>
        <w:t>has increas</w:t>
      </w:r>
      <w:r w:rsidR="00AA0560">
        <w:rPr>
          <w:rFonts w:ascii="David" w:hAnsi="David" w:cs="David"/>
          <w:color w:val="000000"/>
          <w:sz w:val="22"/>
          <w:szCs w:val="22"/>
        </w:rPr>
        <w:t xml:space="preserve">ed </w:t>
      </w:r>
      <w:commentRangeStart w:id="17"/>
      <w:r w:rsidR="00AA0560">
        <w:rPr>
          <w:rFonts w:ascii="David" w:hAnsi="David" w:cs="David"/>
          <w:color w:val="000000"/>
          <w:sz w:val="22"/>
          <w:szCs w:val="22"/>
        </w:rPr>
        <w:t>constantly</w:t>
      </w:r>
      <w:commentRangeEnd w:id="17"/>
      <w:r w:rsidR="00AA0560">
        <w:rPr>
          <w:rStyle w:val="CommentReference"/>
          <w:rFonts w:eastAsia="SimSun"/>
        </w:rPr>
        <w:commentReference w:id="17"/>
      </w:r>
      <w:r w:rsidR="00AA0560">
        <w:rPr>
          <w:rFonts w:ascii="David" w:hAnsi="David" w:cs="David"/>
          <w:color w:val="000000"/>
          <w:sz w:val="22"/>
          <w:szCs w:val="22"/>
        </w:rPr>
        <w:t>,</w:t>
      </w:r>
      <w:r w:rsidRPr="00B72CF9">
        <w:rPr>
          <w:rFonts w:ascii="David" w:hAnsi="David" w:cs="David"/>
          <w:color w:val="000000"/>
          <w:sz w:val="22"/>
          <w:szCs w:val="22"/>
        </w:rPr>
        <w:t xml:space="preserve"> </w:t>
      </w:r>
      <w:r w:rsidR="00AA0560">
        <w:rPr>
          <w:rFonts w:ascii="David" w:hAnsi="David" w:cs="David"/>
          <w:color w:val="000000"/>
          <w:sz w:val="22"/>
          <w:szCs w:val="22"/>
        </w:rPr>
        <w:t>resulting in an</w:t>
      </w:r>
      <w:r w:rsidRPr="00B72CF9">
        <w:rPr>
          <w:rFonts w:ascii="David" w:hAnsi="David" w:cs="David"/>
          <w:color w:val="000000"/>
          <w:sz w:val="22"/>
          <w:szCs w:val="22"/>
        </w:rPr>
        <w:t xml:space="preserve"> older population </w:t>
      </w:r>
      <w:r w:rsidR="00AA0560">
        <w:rPr>
          <w:rFonts w:ascii="David" w:hAnsi="David" w:cs="David"/>
          <w:color w:val="000000"/>
          <w:sz w:val="22"/>
          <w:szCs w:val="22"/>
        </w:rPr>
        <w:t>with</w:t>
      </w:r>
      <w:r w:rsidRPr="00B72CF9">
        <w:rPr>
          <w:rFonts w:ascii="David" w:hAnsi="David" w:cs="David"/>
          <w:color w:val="000000"/>
          <w:sz w:val="22"/>
          <w:szCs w:val="22"/>
        </w:rPr>
        <w:t xml:space="preserve"> </w:t>
      </w:r>
      <w:r w:rsidR="00E427E1">
        <w:rPr>
          <w:rFonts w:ascii="David" w:hAnsi="David" w:cs="David"/>
          <w:color w:val="000000"/>
          <w:sz w:val="22"/>
          <w:szCs w:val="22"/>
        </w:rPr>
        <w:t xml:space="preserve">a </w:t>
      </w:r>
      <w:r w:rsidRPr="00B72CF9">
        <w:rPr>
          <w:rFonts w:ascii="David" w:hAnsi="David" w:cs="David"/>
          <w:color w:val="000000"/>
          <w:sz w:val="22"/>
          <w:szCs w:val="22"/>
        </w:rPr>
        <w:t xml:space="preserve">wide prevalence of aging-related </w:t>
      </w:r>
      <w:r w:rsidR="007E24D9">
        <w:rPr>
          <w:rFonts w:ascii="David" w:hAnsi="David" w:cs="David"/>
          <w:color w:val="000000"/>
          <w:sz w:val="22"/>
          <w:szCs w:val="22"/>
        </w:rPr>
        <w:t>concerns</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PEVuZE5vdGU+PENpdGUgSGlkZGVuPSIxIj48QXV0aG9yPkJyb29rbWV5ZXI8L0F1dGhvcj48WWVh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==
</w:fldData>
        </w:fldChar>
      </w:r>
      <w:r w:rsidR="008C180B">
        <w:rPr>
          <w:rFonts w:ascii="David" w:hAnsi="David" w:cs="David"/>
          <w:color w:val="000000"/>
          <w:sz w:val="22"/>
          <w:szCs w:val="22"/>
        </w:rPr>
        <w:instrText xml:space="preserve"> ADDIN EN.CITE </w:instrText>
      </w:r>
      <w:r w:rsidR="008C180B">
        <w:rPr>
          <w:rFonts w:ascii="David" w:hAnsi="David" w:cs="David"/>
          <w:color w:val="000000"/>
          <w:sz w:val="22"/>
          <w:szCs w:val="22"/>
        </w:rPr>
        <w:fldChar w:fldCharType="begin">
          <w:fldData xml:space="preserve">PEVuZE5vdGU+PENpdGUgSGlkZGVuPSIxIj48QXV0aG9yPkJyb29rbWV5ZXI8L0F1dGhvcj48WWVh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==
</w:fldData>
        </w:fldChar>
      </w:r>
      <w:r w:rsidR="008C180B">
        <w:rPr>
          <w:rFonts w:ascii="David" w:hAnsi="David" w:cs="David"/>
          <w:color w:val="000000"/>
          <w:sz w:val="22"/>
          <w:szCs w:val="22"/>
        </w:rPr>
        <w:instrText xml:space="preserve"> ADDIN EN.CITE.DATA </w:instrText>
      </w:r>
      <w:r w:rsidR="008C180B">
        <w:rPr>
          <w:rFonts w:ascii="David" w:hAnsi="David" w:cs="David"/>
          <w:color w:val="000000"/>
          <w:sz w:val="22"/>
          <w:szCs w:val="22"/>
        </w:rPr>
      </w:r>
      <w:r w:rsidR="008C180B">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8C180B">
        <w:rPr>
          <w:rFonts w:ascii="David" w:hAnsi="David" w:cs="David"/>
          <w:noProof/>
          <w:color w:val="000000"/>
          <w:sz w:val="22"/>
          <w:szCs w:val="22"/>
        </w:rPr>
        <w:t>[2, 3]</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Cognitive decline is a common complication associated with aging </w:t>
      </w:r>
      <w:r w:rsidRPr="00B72CF9">
        <w:rPr>
          <w:rFonts w:ascii="David" w:hAnsi="David" w:cs="David"/>
          <w:color w:val="000000"/>
          <w:sz w:val="22"/>
          <w:szCs w:val="22"/>
        </w:rPr>
        <w:fldChar w:fldCharType="begin"/>
      </w:r>
      <w:r w:rsidRPr="00B72CF9">
        <w:rPr>
          <w:rFonts w:ascii="David" w:hAnsi="David" w:cs="David"/>
          <w:color w:val="000000"/>
          <w:sz w:val="22"/>
          <w:szCs w:val="22"/>
        </w:rPr>
        <w:instrText xml:space="preserve"> ADDIN EN.CITE &lt;EndNote&gt;&lt;Cite&gt;&lt;Author&gt;Rocca&lt;/Author&gt;&lt;Year&gt;2011&lt;/Year&gt;&lt;RecNum&gt;7&lt;/RecNum&gt;&lt;DisplayText&gt;[2]&lt;/DisplayText&gt;&lt;record&gt;&lt;rec-number&gt;7&lt;/rec-number&gt;&lt;foreign-keys&gt;&lt;key app="EN" db-id="s0w5v9509pw0vsepzt7vrp2ne0sxzws52r00" timestamp="1659431563"&gt;7&lt;/key&gt;&lt;/foreign-keys&gt;&lt;ref-type name="Journal Article"&gt;17&lt;/ref-type&gt;&lt;contributors&gt;&lt;authors&gt;&lt;author&gt;Rocca, Walter A&lt;/author&gt;&lt;author&gt;Petersen, Ronald C&lt;/author&gt;&lt;author&gt;Knopman, David S&lt;/author&gt;&lt;author&gt;Hebert, Liesi E&lt;/author&gt;&lt;author&gt;Evans, Denis A&lt;/author&gt;&lt;author&gt;Hall, Kathleen S&lt;/author&gt;&lt;author&gt;Gao, Sujuan&lt;/author&gt;&lt;author&gt;Unverzagt, Frederick W&lt;/author&gt;&lt;author&gt;Langa, Kenneth M&lt;/author&gt;&lt;author&gt;Larson, Eric B&lt;/author&gt;&lt;/authors&gt;&lt;/contributors&gt;&lt;titles&gt;&lt;title&gt;Trends in the incidence and prevalence of Alzheimer’s disease, dementia, and cognitive impairment in the United States&lt;/title&gt;&lt;secondary-title&gt;Alzheimer&amp;apos;s &amp;amp; Dementia&lt;/secondary-title&gt;&lt;/titles&gt;&lt;periodical&gt;&lt;full-title&gt;Alzheimer&amp;apos;s &amp;amp; Dementia&lt;/full-title&gt;&lt;/periodical&gt;&lt;pages&gt;80-93&lt;/pages&gt;&lt;volume&gt;7&lt;/volume&gt;&lt;number&gt;1&lt;/number&gt;&lt;dates&gt;&lt;year&gt;2011&lt;/year&gt;&lt;/dates&gt;&lt;isbn&gt;1552-5260&lt;/isbn&gt;&lt;urls&gt;&lt;/urls&gt;&lt;/record&gt;&lt;/Cite&gt;&lt;/EndNote&gt;</w:instrText>
      </w:r>
      <w:r w:rsidRPr="00B72CF9">
        <w:rPr>
          <w:rFonts w:ascii="David" w:hAnsi="David" w:cs="David"/>
          <w:color w:val="000000"/>
          <w:sz w:val="22"/>
          <w:szCs w:val="22"/>
        </w:rPr>
        <w:fldChar w:fldCharType="separate"/>
      </w:r>
      <w:r w:rsidRPr="00B72CF9">
        <w:rPr>
          <w:rFonts w:ascii="David" w:hAnsi="David" w:cs="David"/>
          <w:color w:val="000000"/>
          <w:sz w:val="22"/>
          <w:szCs w:val="22"/>
        </w:rPr>
        <w:t>[2]</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and may progress to dementia, specifically </w:t>
      </w:r>
      <w:r w:rsidR="002D1E8C">
        <w:rPr>
          <w:rFonts w:ascii="David" w:hAnsi="David" w:cs="David"/>
          <w:color w:val="000000"/>
          <w:sz w:val="22"/>
          <w:szCs w:val="22"/>
        </w:rPr>
        <w:t>Alzheimer’s</w:t>
      </w:r>
      <w:r w:rsidRPr="00B72CF9">
        <w:rPr>
          <w:rFonts w:ascii="David" w:hAnsi="David" w:cs="David"/>
          <w:color w:val="000000"/>
          <w:sz w:val="22"/>
          <w:szCs w:val="22"/>
        </w:rPr>
        <w:t xml:space="preserve"> disease (</w:t>
      </w:r>
      <w:r w:rsidR="001A2F8E">
        <w:rPr>
          <w:rFonts w:ascii="David" w:hAnsi="David" w:cs="David"/>
          <w:color w:val="000000"/>
          <w:sz w:val="22"/>
          <w:szCs w:val="22"/>
        </w:rPr>
        <w:t>AD</w:t>
      </w:r>
      <w:r w:rsidRPr="00B72CF9">
        <w:rPr>
          <w:rFonts w:ascii="David" w:hAnsi="David" w:cs="David"/>
          <w:color w:val="000000"/>
          <w:sz w:val="22"/>
          <w:szCs w:val="22"/>
        </w:rPr>
        <w:t xml:space="preserve">). Dementia and </w:t>
      </w:r>
      <w:r w:rsidR="001A2F8E">
        <w:rPr>
          <w:rFonts w:ascii="David" w:hAnsi="David" w:cs="David"/>
          <w:color w:val="000000"/>
          <w:sz w:val="22"/>
          <w:szCs w:val="22"/>
        </w:rPr>
        <w:t>AD</w:t>
      </w:r>
      <w:r w:rsidRPr="00B72CF9">
        <w:rPr>
          <w:rFonts w:ascii="David" w:hAnsi="David" w:cs="David"/>
          <w:color w:val="000000"/>
          <w:sz w:val="22"/>
          <w:szCs w:val="22"/>
        </w:rPr>
        <w:t xml:space="preserve"> increase exponentially with age </w:t>
      </w:r>
      <w:r w:rsidRPr="00B72CF9">
        <w:rPr>
          <w:rFonts w:ascii="David" w:hAnsi="David" w:cs="David"/>
          <w:color w:val="000000"/>
          <w:sz w:val="22"/>
          <w:szCs w:val="22"/>
        </w:rPr>
        <w:fldChar w:fldCharType="begin"/>
      </w:r>
      <w:r w:rsidRPr="00B72CF9">
        <w:rPr>
          <w:rFonts w:ascii="David" w:hAnsi="David" w:cs="David"/>
          <w:color w:val="000000"/>
          <w:sz w:val="22"/>
          <w:szCs w:val="22"/>
        </w:rPr>
        <w:instrText xml:space="preserve"> ADDIN EN.CITE &lt;EndNote&gt;&lt;Cite&gt;&lt;Author&gt;Brookmeyer&lt;/Author&gt;&lt;Year&gt;2007&lt;/Year&gt;&lt;RecNum&gt;6&lt;/RecNum&gt;&lt;DisplayText&gt;[1]&lt;/DisplayText&gt;&lt;record&gt;&lt;rec-number&gt;6&lt;/rec-number&gt;&lt;foreign-keys&gt;&lt;key app="EN" db-id="s0w5v9509pw0vsepzt7vrp2ne0sxzws52r00" timestamp="1659431483"&gt;6&lt;/key&gt;&lt;/foreign-keys&gt;&lt;ref-type name="Journal Article"&gt;17&lt;/ref-type&gt;&lt;contributors&gt;&lt;authors&gt;&lt;author&gt;Brookmeyer, Ron&lt;/author&gt;&lt;author&gt;Johnson, Elizabeth&lt;/author&gt;&lt;author&gt;Ziegler-Grahamm, Kathryn&lt;/author&gt;&lt;author&gt;Arrighi, H Michael&lt;/author&gt;&lt;/authors&gt;&lt;/contributors&gt;&lt;titles&gt;&lt;title&gt;O1–02–01: Forecasting the global prevalence and burden of Alzheimer&amp;apos;s disease&lt;/title&gt;&lt;secondary-title&gt;Alzheimer&amp;apos;s &amp;amp; Dementia&lt;/secondary-title&gt;&lt;/titles&gt;&lt;periodical&gt;&lt;full-title&gt;Alzheimer&amp;apos;s &amp;amp; Dementia&lt;/full-title&gt;&lt;/periodical&gt;&lt;pages&gt;S168-S168&lt;/pages&gt;&lt;volume&gt;3&lt;/volume&gt;&lt;number&gt;3S_Part_3&lt;/number&gt;&lt;dates&gt;&lt;year&gt;2007&lt;/year&gt;&lt;/dates&gt;&lt;isbn&gt;1552-5260&lt;/isbn&gt;&lt;urls&gt;&lt;/urls&gt;&lt;/record&gt;&lt;/Cite&gt;&lt;/EndNote&gt;</w:instrText>
      </w:r>
      <w:r w:rsidRPr="00B72CF9">
        <w:rPr>
          <w:rFonts w:ascii="David" w:hAnsi="David" w:cs="David"/>
          <w:color w:val="000000"/>
          <w:sz w:val="22"/>
          <w:szCs w:val="22"/>
        </w:rPr>
        <w:fldChar w:fldCharType="separate"/>
      </w:r>
      <w:r w:rsidRPr="00B72CF9">
        <w:rPr>
          <w:rFonts w:ascii="David" w:hAnsi="David" w:cs="David"/>
          <w:color w:val="000000"/>
          <w:sz w:val="22"/>
          <w:szCs w:val="22"/>
        </w:rPr>
        <w:t>[1]</w:t>
      </w:r>
      <w:r w:rsidRPr="00B72CF9">
        <w:rPr>
          <w:rFonts w:ascii="David" w:hAnsi="David" w:cs="David"/>
          <w:color w:val="000000"/>
          <w:sz w:val="22"/>
          <w:szCs w:val="22"/>
        </w:rPr>
        <w:fldChar w:fldCharType="end"/>
      </w:r>
      <w:r w:rsidR="009309EA">
        <w:rPr>
          <w:rFonts w:ascii="David" w:hAnsi="David" w:cs="David"/>
          <w:color w:val="000000"/>
          <w:sz w:val="22"/>
          <w:szCs w:val="22"/>
        </w:rPr>
        <w:t>, and it is</w:t>
      </w:r>
      <w:r w:rsidRPr="00B72CF9">
        <w:rPr>
          <w:rFonts w:ascii="David" w:hAnsi="David" w:cs="David"/>
          <w:color w:val="000000"/>
          <w:sz w:val="22"/>
          <w:szCs w:val="22"/>
        </w:rPr>
        <w:t xml:space="preserve"> estimated </w:t>
      </w:r>
      <w:r w:rsidR="009309EA">
        <w:rPr>
          <w:rFonts w:ascii="David" w:hAnsi="David" w:cs="David"/>
          <w:color w:val="000000"/>
          <w:sz w:val="22"/>
          <w:szCs w:val="22"/>
        </w:rPr>
        <w:t xml:space="preserve">that </w:t>
      </w:r>
      <w:r w:rsidRPr="00B72CF9">
        <w:rPr>
          <w:rFonts w:ascii="David" w:hAnsi="David" w:cs="David"/>
          <w:color w:val="000000"/>
          <w:sz w:val="22"/>
          <w:szCs w:val="22"/>
        </w:rPr>
        <w:t xml:space="preserve">by 2050, </w:t>
      </w:r>
      <w:r w:rsidR="003425ED">
        <w:rPr>
          <w:rFonts w:ascii="David" w:hAnsi="David" w:cs="David"/>
          <w:color w:val="000000"/>
          <w:sz w:val="22"/>
          <w:szCs w:val="22"/>
        </w:rPr>
        <w:t xml:space="preserve">the prevalence of </w:t>
      </w:r>
      <w:r w:rsidRPr="00B72CF9">
        <w:rPr>
          <w:rFonts w:ascii="David" w:hAnsi="David" w:cs="David"/>
          <w:color w:val="000000"/>
          <w:sz w:val="22"/>
          <w:szCs w:val="22"/>
        </w:rPr>
        <w:t xml:space="preserve">dementia and </w:t>
      </w:r>
      <w:r w:rsidR="001A2F8E">
        <w:rPr>
          <w:rFonts w:ascii="David" w:hAnsi="David" w:cs="David"/>
          <w:color w:val="000000"/>
          <w:sz w:val="22"/>
          <w:szCs w:val="22"/>
        </w:rPr>
        <w:t>AD</w:t>
      </w:r>
      <w:r w:rsidR="003425ED">
        <w:rPr>
          <w:rFonts w:ascii="David" w:hAnsi="David" w:cs="David"/>
          <w:color w:val="000000"/>
          <w:sz w:val="22"/>
          <w:szCs w:val="22"/>
        </w:rPr>
        <w:t xml:space="preserve"> </w:t>
      </w:r>
      <w:r w:rsidRPr="00B72CF9">
        <w:rPr>
          <w:rFonts w:ascii="David" w:hAnsi="David" w:cs="David"/>
          <w:color w:val="000000"/>
          <w:sz w:val="22"/>
          <w:szCs w:val="22"/>
        </w:rPr>
        <w:t xml:space="preserve">will triple and quadruple, respectively </w:t>
      </w:r>
      <w:r w:rsidRPr="00B72CF9">
        <w:rPr>
          <w:rFonts w:ascii="David" w:hAnsi="David" w:cs="David"/>
          <w:color w:val="000000"/>
          <w:sz w:val="22"/>
          <w:szCs w:val="22"/>
        </w:rPr>
        <w:fldChar w:fldCharType="begin"/>
      </w:r>
      <w:r w:rsidR="008C180B">
        <w:rPr>
          <w:rFonts w:ascii="David" w:hAnsi="David" w:cs="David"/>
          <w:color w:val="000000"/>
          <w:sz w:val="22"/>
          <w:szCs w:val="22"/>
        </w:rPr>
        <w:instrText xml:space="preserve"> ADDIN EN.CITE &lt;EndNote&gt;&lt;Cite&gt;&lt;Author&gt;Craik&lt;/Author&gt;&lt;Year&gt;2006&lt;/Year&gt;&lt;RecNum&gt;10&lt;/RecNum&gt;&lt;DisplayText&gt;[4, 5]&lt;/DisplayText&gt;&lt;record&gt;&lt;rec-number&gt;10&lt;/rec-number&gt;&lt;foreign-keys&gt;&lt;key app="EN" db-id="s0w5v9509pw0vsepzt7vrp2ne0sxzws52r00" timestamp="1659432547"&gt;10&lt;/key&gt;&lt;/foreign-keys&gt;&lt;ref-type name="Journal Article"&gt;17&lt;/ref-type&gt;&lt;contributors&gt;&lt;authors&gt;&lt;author&gt;Craik, Fergus IM&lt;/author&gt;&lt;author&gt;Bialystok, Ellen&lt;/author&gt;&lt;/authors&gt;&lt;/contributors&gt;&lt;titles&gt;&lt;title&gt;Cognition through the lifespan: mechanisms of change&lt;/title&gt;&lt;secondary-title&gt;Trends in cognitive sciences&lt;/secondary-title&gt;&lt;/titles&gt;&lt;periodical&gt;&lt;full-title&gt;Trends in cognitive sciences&lt;/full-title&gt;&lt;/periodical&gt;&lt;pages&gt;131-138&lt;/pages&gt;&lt;volume&gt;10&lt;/volume&gt;&lt;number&gt;3&lt;/number&gt;&lt;dates&gt;&lt;year&gt;2006&lt;/year&gt;&lt;/dates&gt;&lt;isbn&gt;1364-6613&lt;/isbn&gt;&lt;urls&gt;&lt;/urls&gt;&lt;/record&gt;&lt;/Cite&gt;&lt;Cite&gt;&lt;Author&gt;Park&lt;/Author&gt;&lt;Year&gt;2009&lt;/Year&gt;&lt;RecNum&gt;9&lt;/RecNum&gt;&lt;record&gt;&lt;rec-number&gt;9&lt;/rec-number&gt;&lt;foreign-keys&gt;&lt;key app="EN" db-id="s0w5v9509pw0vsepzt7vrp2ne0sxzws52r00" timestamp="1659432417"&gt;9&lt;/key&gt;&lt;/foreign-keys&gt;&lt;ref-type name="Journal Article"&gt;17&lt;/ref-type&gt;&lt;contributors&gt;&lt;authors&gt;&lt;author&gt;Park, Denise C&lt;/author&gt;&lt;author&gt;Reuter-Lorenz, Patricia&lt;/author&gt;&lt;/authors&gt;&lt;/contributors&gt;&lt;titles&gt;&lt;title&gt;The adaptive brain: aging and neurocognitive scaffolding&lt;/title&gt;&lt;secondary-title&gt;Annual review of psychology&lt;/secondary-title&gt;&lt;/titles&gt;&lt;periodical&gt;&lt;full-title&gt;Annual review of psychology&lt;/full-title&gt;&lt;/periodical&gt;&lt;pages&gt;173&lt;/pages&gt;&lt;volume&gt;60&lt;/volume&gt;&lt;dates&gt;&lt;year&gt;2009&lt;/year&gt;&lt;/dates&gt;&lt;urls&gt;&lt;/urls&gt;&lt;/record&gt;&lt;/Cite&gt;&lt;/EndNote&gt;</w:instrText>
      </w:r>
      <w:r w:rsidRPr="00B72CF9">
        <w:rPr>
          <w:rFonts w:ascii="David" w:hAnsi="David" w:cs="David"/>
          <w:color w:val="000000"/>
          <w:sz w:val="22"/>
          <w:szCs w:val="22"/>
        </w:rPr>
        <w:fldChar w:fldCharType="separate"/>
      </w:r>
      <w:r w:rsidR="008C180B">
        <w:rPr>
          <w:rFonts w:ascii="David" w:hAnsi="David" w:cs="David"/>
          <w:noProof/>
          <w:color w:val="000000"/>
          <w:sz w:val="22"/>
          <w:szCs w:val="22"/>
        </w:rPr>
        <w:t>[4, 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3425ED">
        <w:rPr>
          <w:rFonts w:ascii="David" w:hAnsi="David" w:cs="David"/>
          <w:color w:val="000000"/>
          <w:sz w:val="22"/>
          <w:szCs w:val="22"/>
        </w:rPr>
        <w:t>D</w:t>
      </w:r>
      <w:r w:rsidRPr="00B72CF9">
        <w:rPr>
          <w:rFonts w:ascii="David" w:hAnsi="David" w:cs="David"/>
          <w:color w:val="000000"/>
          <w:sz w:val="22"/>
          <w:szCs w:val="22"/>
        </w:rPr>
        <w:t>eterioration starts</w:t>
      </w:r>
      <w:r w:rsidR="009309EA">
        <w:rPr>
          <w:rFonts w:ascii="David" w:hAnsi="David" w:cs="David"/>
          <w:color w:val="000000"/>
          <w:sz w:val="22"/>
          <w:szCs w:val="22"/>
        </w:rPr>
        <w:t xml:space="preserve"> in</w:t>
      </w:r>
      <w:r w:rsidRPr="00B72CF9">
        <w:rPr>
          <w:rFonts w:ascii="David" w:hAnsi="David" w:cs="David"/>
          <w:color w:val="000000"/>
          <w:sz w:val="22"/>
          <w:szCs w:val="22"/>
        </w:rPr>
        <w:t xml:space="preserve"> the third or fourth decade of life </w:t>
      </w:r>
      <w:r w:rsidRPr="00B72CF9">
        <w:rPr>
          <w:rFonts w:ascii="David" w:hAnsi="David" w:cs="David"/>
          <w:color w:val="000000"/>
          <w:sz w:val="22"/>
          <w:szCs w:val="22"/>
        </w:rPr>
        <w:fldChar w:fldCharType="begin"/>
      </w:r>
      <w:r w:rsidR="008C180B">
        <w:rPr>
          <w:rFonts w:ascii="David" w:hAnsi="David" w:cs="David"/>
          <w:color w:val="000000"/>
          <w:sz w:val="22"/>
          <w:szCs w:val="22"/>
        </w:rPr>
        <w:instrText xml:space="preserve"> ADDIN EN.CITE &lt;EndNote&gt;&lt;Cite&gt;&lt;Author&gt;Farlow&lt;/Author&gt;&lt;Year&gt;2008&lt;/Year&gt;&lt;RecNum&gt;12&lt;/RecNum&gt;&lt;DisplayText&gt;[6, 7]&lt;/DisplayText&gt;&lt;record&gt;&lt;rec-number&gt;12&lt;/rec-number&gt;&lt;foreign-keys&gt;&lt;key app="EN" db-id="s0w5v9509pw0vsepzt7vrp2ne0sxzws52r00" timestamp="1659432766"&gt;12&lt;/key&gt;&lt;/foreign-keys&gt;&lt;ref-type name="Journal Article"&gt;17&lt;/ref-type&gt;&lt;contributors&gt;&lt;authors&gt;&lt;author&gt;Farlow, Martin R&lt;/author&gt;&lt;author&gt;Miller, Michael L&lt;/author&gt;&lt;author&gt;Pejovic, Vojislav&lt;/author&gt;&lt;/authors&gt;&lt;/contributors&gt;&lt;titles&gt;&lt;title&gt;Treatment options in Alzheimer’s disease: maximizing benefit, managing expectations&lt;/title&gt;&lt;secondary-title&gt;Dementia and geriatric cognitive disorders&lt;/secondary-title&gt;&lt;/titles&gt;&lt;periodical&gt;&lt;full-title&gt;Dementia and geriatric cognitive disorders&lt;/full-title&gt;&lt;/periodical&gt;&lt;pages&gt;408-422&lt;/pages&gt;&lt;volume&gt;25&lt;/volume&gt;&lt;number&gt;5&lt;/number&gt;&lt;dates&gt;&lt;year&gt;2008&lt;/year&gt;&lt;/dates&gt;&lt;isbn&gt;1420-8008&lt;/isbn&gt;&lt;urls&gt;&lt;/urls&gt;&lt;/record&gt;&lt;/Cite&gt;&lt;Cite&gt;&lt;Author&gt;Norton&lt;/Author&gt;&lt;Year&gt;2014&lt;/Year&gt;&lt;RecNum&gt;11&lt;/RecNum&gt;&lt;record&gt;&lt;rec-number&gt;11&lt;/rec-number&gt;&lt;foreign-keys&gt;&lt;key app="EN" db-id="s0w5v9509pw0vsepzt7vrp2ne0sxzws52r00" timestamp="1659432690"&gt;11&lt;/key&gt;&lt;/foreign-keys&gt;&lt;ref-type name="Journal Article"&gt;17&lt;/ref-type&gt;&lt;contributors&gt;&lt;authors&gt;&lt;author&gt;Norton, Sam&lt;/author&gt;&lt;author&gt;Matthews, Fiona E&lt;/author&gt;&lt;author&gt;Barnes, Deborah E&lt;/author&gt;&lt;author&gt;Yaffe, Kristine&lt;/author&gt;&lt;author&gt;Brayne, Carol&lt;/author&gt;&lt;/authors&gt;&lt;/contributors&gt;&lt;titles&gt;&lt;title&gt;Potential for primary prevention of Alzheimer&amp;apos;s disease: an analysis of population-based data&lt;/title&gt;&lt;secondary-title&gt;The Lancet Neurology&lt;/secondary-title&gt;&lt;/titles&gt;&lt;periodical&gt;&lt;full-title&gt;The Lancet Neurology&lt;/full-title&gt;&lt;/periodical&gt;&lt;pages&gt;788-794&lt;/pages&gt;&lt;volume&gt;13&lt;/volume&gt;&lt;number&gt;8&lt;/number&gt;&lt;dates&gt;&lt;year&gt;2014&lt;/year&gt;&lt;/dates&gt;&lt;isbn&gt;1474-4422&lt;/isbn&gt;&lt;urls&gt;&lt;/urls&gt;&lt;/record&gt;&lt;/Cite&gt;&lt;/EndNote&gt;</w:instrText>
      </w:r>
      <w:r w:rsidRPr="00B72CF9">
        <w:rPr>
          <w:rFonts w:ascii="David" w:hAnsi="David" w:cs="David"/>
          <w:color w:val="000000"/>
          <w:sz w:val="22"/>
          <w:szCs w:val="22"/>
        </w:rPr>
        <w:fldChar w:fldCharType="separate"/>
      </w:r>
      <w:r w:rsidR="008C180B">
        <w:rPr>
          <w:rFonts w:ascii="David" w:hAnsi="David" w:cs="David"/>
          <w:noProof/>
          <w:color w:val="000000"/>
          <w:sz w:val="22"/>
          <w:szCs w:val="22"/>
        </w:rPr>
        <w:t>[6, 7]</w:t>
      </w:r>
      <w:r w:rsidRPr="00B72CF9">
        <w:rPr>
          <w:rFonts w:ascii="David" w:hAnsi="David" w:cs="David"/>
          <w:color w:val="000000"/>
          <w:sz w:val="22"/>
          <w:szCs w:val="22"/>
        </w:rPr>
        <w:fldChar w:fldCharType="end"/>
      </w:r>
      <w:r w:rsidR="004C2FE0">
        <w:rPr>
          <w:rFonts w:ascii="David" w:hAnsi="David" w:cs="David"/>
          <w:color w:val="000000"/>
          <w:sz w:val="22"/>
          <w:szCs w:val="22"/>
        </w:rPr>
        <w:t xml:space="preserve">, </w:t>
      </w:r>
      <w:r w:rsidR="009309EA">
        <w:rPr>
          <w:rFonts w:ascii="David" w:hAnsi="David" w:cs="David"/>
          <w:color w:val="000000"/>
          <w:sz w:val="22"/>
          <w:szCs w:val="22"/>
        </w:rPr>
        <w:t xml:space="preserve">and </w:t>
      </w:r>
      <w:r w:rsidR="004C2FE0">
        <w:rPr>
          <w:rFonts w:ascii="David" w:hAnsi="David" w:cs="David"/>
          <w:color w:val="000000"/>
          <w:sz w:val="22"/>
          <w:szCs w:val="22"/>
        </w:rPr>
        <w:t>t</w:t>
      </w:r>
      <w:r w:rsidRPr="00B72CF9">
        <w:rPr>
          <w:rFonts w:ascii="David" w:hAnsi="David" w:cs="David"/>
          <w:color w:val="000000"/>
          <w:sz w:val="22"/>
          <w:szCs w:val="22"/>
        </w:rPr>
        <w:t xml:space="preserve">here is no effective treatment </w:t>
      </w:r>
      <w:r w:rsidRPr="00B72CF9">
        <w:rPr>
          <w:rFonts w:ascii="David" w:hAnsi="David" w:cs="David"/>
          <w:color w:val="000000"/>
          <w:sz w:val="22"/>
          <w:szCs w:val="22"/>
        </w:rPr>
        <w:fldChar w:fldCharType="begin"/>
      </w:r>
      <w:r w:rsidRPr="00B72CF9">
        <w:rPr>
          <w:rFonts w:ascii="David" w:hAnsi="David" w:cs="David"/>
          <w:color w:val="000000"/>
          <w:sz w:val="22"/>
          <w:szCs w:val="22"/>
        </w:rPr>
        <w:instrText xml:space="preserve"> ADDIN EN.CITE &lt;EndNote&gt;&lt;Cite&gt;&lt;Author&gt;Luck&lt;/Author&gt;&lt;Year&gt;2016&lt;/Year&gt;&lt;RecNum&gt;13&lt;/RecNum&gt;&lt;DisplayText&gt;[8]&lt;/DisplayText&gt;&lt;record&gt;&lt;rec-number&gt;13&lt;/rec-number&gt;&lt;foreign-keys&gt;&lt;key app="EN" db-id="s0w5v9509pw0vsepzt7vrp2ne0sxzws52r00" timestamp="1659433045"&gt;13&lt;/key&gt;&lt;/foreign-keys&gt;&lt;ref-type name="Journal Article"&gt;17&lt;/ref-type&gt;&lt;contributors&gt;&lt;authors&gt;&lt;author&gt;Luck, T&lt;/author&gt;&lt;author&gt;Riedel-Heller, SG&lt;/author&gt;&lt;/authors&gt;&lt;/contributors&gt;&lt;titles&gt;&lt;title&gt;Prevention of Alzheimer&amp;apos;s dementia in Germany: A projection of the possible potential of reducing selected risk factors&lt;/title&gt;&lt;secondary-title&gt;Der Nervenarzt&lt;/secondary-title&gt;&lt;/titles&gt;&lt;periodical&gt;&lt;full-title&gt;Der Nervenarzt&lt;/full-title&gt;&lt;/periodical&gt;&lt;pages&gt;1194-1200&lt;/pages&gt;&lt;volume&gt;87&lt;/volume&gt;&lt;number&gt;11&lt;/number&gt;&lt;dates&gt;&lt;year&gt;2016&lt;/year&gt;&lt;/dates&gt;&lt;isbn&gt;0028-2804&lt;/isbn&gt;&lt;urls&gt;&lt;/urls&gt;&lt;/record&gt;&lt;/Cite&gt;&lt;/EndNote&gt;</w:instrText>
      </w:r>
      <w:r w:rsidRPr="00B72CF9">
        <w:rPr>
          <w:rFonts w:ascii="David" w:hAnsi="David" w:cs="David"/>
          <w:color w:val="000000"/>
          <w:sz w:val="22"/>
          <w:szCs w:val="22"/>
        </w:rPr>
        <w:fldChar w:fldCharType="separate"/>
      </w:r>
      <w:r w:rsidRPr="00B72CF9">
        <w:rPr>
          <w:rFonts w:ascii="David" w:hAnsi="David" w:cs="David"/>
          <w:color w:val="000000"/>
          <w:sz w:val="22"/>
          <w:szCs w:val="22"/>
        </w:rPr>
        <w:t>[8]</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Metabolic, lifestyle, heritable, and related risk factors </w:t>
      </w:r>
      <w:r w:rsidR="009309EA">
        <w:rPr>
          <w:rFonts w:ascii="David" w:hAnsi="David" w:cs="David"/>
          <w:color w:val="000000"/>
          <w:sz w:val="22"/>
          <w:szCs w:val="22"/>
        </w:rPr>
        <w:t>are</w:t>
      </w:r>
      <w:r w:rsidRPr="00B72CF9">
        <w:rPr>
          <w:rFonts w:ascii="David" w:hAnsi="David" w:cs="David"/>
          <w:color w:val="000000"/>
          <w:sz w:val="22"/>
          <w:szCs w:val="22"/>
        </w:rPr>
        <w:t xml:space="preserve"> linked to cognitive decline. For example, cardiovascular risk factors (</w:t>
      </w:r>
      <w:proofErr w:type="spellStart"/>
      <w:r w:rsidRPr="00B72CF9">
        <w:rPr>
          <w:rFonts w:ascii="David" w:hAnsi="David" w:cs="David"/>
          <w:color w:val="000000"/>
          <w:sz w:val="22"/>
          <w:szCs w:val="22"/>
        </w:rPr>
        <w:t>CvRF</w:t>
      </w:r>
      <w:proofErr w:type="spellEnd"/>
      <w:r w:rsidRPr="00B72CF9">
        <w:rPr>
          <w:rFonts w:ascii="David" w:hAnsi="David" w:cs="David"/>
          <w:color w:val="000000"/>
          <w:sz w:val="22"/>
          <w:szCs w:val="22"/>
        </w:rPr>
        <w:t xml:space="preserve">) such as type 2 diabetes, hypertension, cholesterol, and inflammation </w:t>
      </w:r>
      <w:commentRangeStart w:id="18"/>
      <w:r w:rsidRPr="00B72CF9">
        <w:rPr>
          <w:rFonts w:ascii="David" w:hAnsi="David" w:cs="David"/>
          <w:color w:val="000000"/>
          <w:sz w:val="22"/>
          <w:szCs w:val="22"/>
        </w:rPr>
        <w:t>markers</w:t>
      </w:r>
      <w:commentRangeEnd w:id="18"/>
      <w:r w:rsidR="002D3557">
        <w:rPr>
          <w:rStyle w:val="CommentReference"/>
          <w:rFonts w:eastAsia="SimSun"/>
        </w:rPr>
        <w:commentReference w:id="18"/>
      </w:r>
      <w:r w:rsidRPr="00B72CF9">
        <w:rPr>
          <w:rFonts w:ascii="David" w:hAnsi="David" w:cs="David"/>
          <w:color w:val="000000"/>
          <w:sz w:val="22"/>
          <w:szCs w:val="22"/>
        </w:rPr>
        <w:t xml:space="preserve"> increase the risk of dementia, </w:t>
      </w:r>
      <w:r w:rsidR="001A2F8E">
        <w:rPr>
          <w:rFonts w:ascii="David" w:hAnsi="David" w:cs="David"/>
          <w:color w:val="000000"/>
          <w:sz w:val="22"/>
          <w:szCs w:val="22"/>
        </w:rPr>
        <w:t>AD</w:t>
      </w:r>
      <w:r w:rsidRPr="00B72CF9">
        <w:rPr>
          <w:rFonts w:ascii="David" w:hAnsi="David" w:cs="David"/>
          <w:color w:val="000000"/>
          <w:sz w:val="22"/>
          <w:szCs w:val="22"/>
        </w:rPr>
        <w:t xml:space="preserve">, mild cognitive impairment (MCI), and cognitive decline. Diabetes is the </w:t>
      </w:r>
      <w:r w:rsidR="009309EA">
        <w:rPr>
          <w:rFonts w:ascii="David" w:hAnsi="David" w:cs="David"/>
          <w:color w:val="000000"/>
          <w:sz w:val="22"/>
          <w:szCs w:val="22"/>
        </w:rPr>
        <w:t xml:space="preserve">most consistent </w:t>
      </w:r>
      <w:r w:rsidRPr="00B72CF9">
        <w:rPr>
          <w:rFonts w:ascii="David" w:hAnsi="David" w:cs="David"/>
          <w:color w:val="000000"/>
          <w:sz w:val="22"/>
          <w:szCs w:val="22"/>
        </w:rPr>
        <w:t>factor associated with decrease</w:t>
      </w:r>
      <w:r w:rsidR="009309EA">
        <w:rPr>
          <w:rFonts w:ascii="David" w:hAnsi="David" w:cs="David"/>
          <w:color w:val="000000"/>
          <w:sz w:val="22"/>
          <w:szCs w:val="22"/>
        </w:rPr>
        <w:t>d</w:t>
      </w:r>
      <w:r w:rsidRPr="00B72CF9">
        <w:rPr>
          <w:rFonts w:ascii="David" w:hAnsi="David" w:cs="David"/>
          <w:color w:val="000000"/>
          <w:sz w:val="22"/>
          <w:szCs w:val="22"/>
        </w:rPr>
        <w:t xml:space="preserve"> cognition. Additionally, genetic factors such as specific variants of </w:t>
      </w:r>
      <w:r w:rsidR="009309EA">
        <w:rPr>
          <w:rFonts w:ascii="David" w:hAnsi="David" w:cs="David"/>
          <w:color w:val="000000"/>
          <w:sz w:val="22"/>
          <w:szCs w:val="22"/>
        </w:rPr>
        <w:t>a</w:t>
      </w:r>
      <w:r w:rsidRPr="00B72CF9">
        <w:rPr>
          <w:rFonts w:ascii="David" w:hAnsi="David" w:cs="David"/>
          <w:color w:val="000000"/>
          <w:sz w:val="22"/>
          <w:szCs w:val="22"/>
        </w:rPr>
        <w:t>polipoprotein E (</w:t>
      </w:r>
      <w:proofErr w:type="spellStart"/>
      <w:r w:rsidRPr="00B72CF9">
        <w:rPr>
          <w:rFonts w:ascii="David" w:hAnsi="David" w:cs="David"/>
          <w:i/>
          <w:iCs/>
          <w:color w:val="000000"/>
          <w:sz w:val="22"/>
          <w:szCs w:val="22"/>
        </w:rPr>
        <w:t>ApoE</w:t>
      </w:r>
      <w:proofErr w:type="spellEnd"/>
      <w:r w:rsidRPr="00B72CF9">
        <w:rPr>
          <w:rFonts w:ascii="David" w:hAnsi="David" w:cs="David"/>
          <w:color w:val="000000"/>
          <w:sz w:val="22"/>
          <w:szCs w:val="22"/>
        </w:rPr>
        <w:t xml:space="preserve">), </w:t>
      </w:r>
      <w:r w:rsidR="00E427E1">
        <w:rPr>
          <w:rFonts w:ascii="David" w:hAnsi="David" w:cs="David"/>
          <w:color w:val="000000"/>
          <w:sz w:val="22"/>
          <w:szCs w:val="22"/>
        </w:rPr>
        <w:t>brain-derived</w:t>
      </w:r>
      <w:r w:rsidRPr="00B72CF9">
        <w:rPr>
          <w:rFonts w:ascii="David" w:hAnsi="David" w:cs="David"/>
          <w:color w:val="000000"/>
          <w:sz w:val="22"/>
          <w:szCs w:val="22"/>
        </w:rPr>
        <w:t xml:space="preserve"> neurotrophic factor (</w:t>
      </w:r>
      <w:r w:rsidRPr="00B72CF9">
        <w:rPr>
          <w:rFonts w:ascii="David" w:hAnsi="David" w:cs="David"/>
          <w:i/>
          <w:iCs/>
          <w:color w:val="000000"/>
          <w:sz w:val="22"/>
          <w:szCs w:val="22"/>
        </w:rPr>
        <w:t>BDNF</w:t>
      </w:r>
      <w:r w:rsidRPr="00B72CF9">
        <w:rPr>
          <w:rFonts w:ascii="David" w:hAnsi="David" w:cs="David"/>
          <w:color w:val="000000"/>
          <w:sz w:val="22"/>
          <w:szCs w:val="22"/>
        </w:rPr>
        <w:t>), presenilin1 (</w:t>
      </w:r>
      <w:r w:rsidRPr="00B72CF9">
        <w:rPr>
          <w:rFonts w:ascii="David" w:hAnsi="David" w:cs="David"/>
          <w:i/>
          <w:iCs/>
          <w:color w:val="000000"/>
          <w:sz w:val="22"/>
          <w:szCs w:val="22"/>
        </w:rPr>
        <w:t>PSEN1</w:t>
      </w:r>
      <w:r w:rsidRPr="00B72CF9">
        <w:rPr>
          <w:rFonts w:ascii="David" w:hAnsi="David" w:cs="David"/>
          <w:color w:val="000000"/>
          <w:sz w:val="22"/>
          <w:szCs w:val="22"/>
        </w:rPr>
        <w:t>), and presenilin2 (</w:t>
      </w:r>
      <w:r w:rsidRPr="00B72CF9">
        <w:rPr>
          <w:rFonts w:ascii="David" w:hAnsi="David" w:cs="David"/>
          <w:i/>
          <w:iCs/>
          <w:color w:val="000000"/>
          <w:sz w:val="22"/>
          <w:szCs w:val="22"/>
        </w:rPr>
        <w:t>PSEN2</w:t>
      </w:r>
      <w:r w:rsidRPr="00B72CF9">
        <w:rPr>
          <w:rFonts w:ascii="David" w:hAnsi="David" w:cs="David"/>
          <w:color w:val="000000"/>
          <w:sz w:val="22"/>
          <w:szCs w:val="22"/>
        </w:rPr>
        <w:t xml:space="preserve">) </w:t>
      </w:r>
      <w:r w:rsidR="006B269A">
        <w:rPr>
          <w:rFonts w:ascii="David" w:hAnsi="David" w:cs="David"/>
          <w:color w:val="000000"/>
          <w:sz w:val="22"/>
          <w:szCs w:val="22"/>
        </w:rPr>
        <w:t xml:space="preserve">are </w:t>
      </w:r>
      <w:r w:rsidRPr="00B72CF9">
        <w:rPr>
          <w:rFonts w:ascii="David" w:hAnsi="David" w:cs="David"/>
          <w:color w:val="000000"/>
          <w:sz w:val="22"/>
          <w:szCs w:val="22"/>
        </w:rPr>
        <w:t xml:space="preserve">linked to young-onset dementia </w:t>
      </w:r>
      <w:r w:rsidR="006B269A">
        <w:rPr>
          <w:rFonts w:ascii="David" w:hAnsi="David" w:cs="David"/>
          <w:color w:val="000000"/>
          <w:sz w:val="22"/>
          <w:szCs w:val="22"/>
        </w:rPr>
        <w:t>with</w:t>
      </w:r>
      <w:r w:rsidRPr="00B72CF9">
        <w:rPr>
          <w:rFonts w:ascii="David" w:hAnsi="David" w:cs="David"/>
          <w:color w:val="000000"/>
          <w:sz w:val="22"/>
          <w:szCs w:val="22"/>
        </w:rPr>
        <w:t>in</w:t>
      </w:r>
      <w:r w:rsidR="006B269A">
        <w:rPr>
          <w:rFonts w:ascii="David" w:hAnsi="David" w:cs="David"/>
          <w:color w:val="000000"/>
          <w:sz w:val="22"/>
          <w:szCs w:val="22"/>
        </w:rPr>
        <w:t xml:space="preserve"> a</w:t>
      </w:r>
      <w:r w:rsidRPr="00B72CF9">
        <w:rPr>
          <w:rFonts w:ascii="David" w:hAnsi="David" w:cs="David"/>
          <w:color w:val="000000"/>
          <w:sz w:val="22"/>
          <w:szCs w:val="22"/>
        </w:rPr>
        <w:t xml:space="preserve"> famil</w:t>
      </w:r>
      <w:r w:rsidR="006B269A">
        <w:rPr>
          <w:rFonts w:ascii="David" w:hAnsi="David" w:cs="David"/>
          <w:color w:val="000000"/>
          <w:sz w:val="22"/>
          <w:szCs w:val="22"/>
        </w:rPr>
        <w:t>ial</w:t>
      </w:r>
      <w:r w:rsidRPr="00B72CF9">
        <w:rPr>
          <w:rFonts w:ascii="David" w:hAnsi="David" w:cs="David"/>
          <w:color w:val="000000"/>
          <w:sz w:val="22"/>
          <w:szCs w:val="22"/>
        </w:rPr>
        <w:t xml:space="preserve"> </w:t>
      </w:r>
      <w:r w:rsidR="006B269A">
        <w:rPr>
          <w:rFonts w:ascii="David" w:hAnsi="David" w:cs="David"/>
          <w:color w:val="000000"/>
          <w:sz w:val="22"/>
          <w:szCs w:val="22"/>
        </w:rPr>
        <w:t xml:space="preserve">setting </w:t>
      </w:r>
      <w:r w:rsidRPr="00B72CF9">
        <w:rPr>
          <w:rFonts w:ascii="David" w:hAnsi="David" w:cs="David"/>
          <w:color w:val="000000"/>
          <w:sz w:val="22"/>
          <w:szCs w:val="22"/>
        </w:rPr>
        <w:t xml:space="preserve">of the disease </w:t>
      </w:r>
      <w:r w:rsidRPr="00B72CF9">
        <w:rPr>
          <w:rFonts w:ascii="David" w:hAnsi="David" w:cs="David"/>
          <w:color w:val="000000"/>
          <w:sz w:val="22"/>
          <w:szCs w:val="22"/>
        </w:rPr>
        <w:fldChar w:fldCharType="begin">
          <w:fldData xml:space="preserve">PEVuZE5vdGU+PENpdGU+PEF1dGhvcj5Db2VsaG88L0F1dGhvcj48WWVhcj4yMDE0PC9ZZWFyPjxS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</w:fldData>
        </w:fldChar>
      </w:r>
      <w:r w:rsidR="008C180B">
        <w:rPr>
          <w:rFonts w:ascii="David" w:hAnsi="David" w:cs="David"/>
          <w:color w:val="000000"/>
          <w:sz w:val="22"/>
          <w:szCs w:val="22"/>
        </w:rPr>
        <w:instrText xml:space="preserve"> ADDIN EN.CITE </w:instrText>
      </w:r>
      <w:r w:rsidR="008C180B">
        <w:rPr>
          <w:rFonts w:ascii="David" w:hAnsi="David" w:cs="David"/>
          <w:color w:val="000000"/>
          <w:sz w:val="22"/>
          <w:szCs w:val="22"/>
        </w:rPr>
        <w:fldChar w:fldCharType="begin">
          <w:fldData xml:space="preserve">PEVuZE5vdGU+PENpdGU+PEF1dGhvcj5Db2VsaG88L0F1dGhvcj48WWVhcj4yMDE0PC9ZZWFyPjxS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</w:fldData>
        </w:fldChar>
      </w:r>
      <w:r w:rsidR="008C180B">
        <w:rPr>
          <w:rFonts w:ascii="David" w:hAnsi="David" w:cs="David"/>
          <w:color w:val="000000"/>
          <w:sz w:val="22"/>
          <w:szCs w:val="22"/>
        </w:rPr>
        <w:instrText xml:space="preserve"> ADDIN EN.CITE.DATA </w:instrText>
      </w:r>
      <w:r w:rsidR="008C180B">
        <w:rPr>
          <w:rFonts w:ascii="David" w:hAnsi="David" w:cs="David"/>
          <w:color w:val="000000"/>
          <w:sz w:val="22"/>
          <w:szCs w:val="22"/>
        </w:rPr>
      </w:r>
      <w:r w:rsidR="008C180B">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8C180B">
        <w:rPr>
          <w:rFonts w:ascii="David" w:hAnsi="David" w:cs="David"/>
          <w:noProof/>
          <w:color w:val="000000"/>
          <w:sz w:val="22"/>
          <w:szCs w:val="22"/>
        </w:rPr>
        <w:t>[9, 10]</w:t>
      </w:r>
      <w:r w:rsidRPr="00B72CF9">
        <w:rPr>
          <w:rFonts w:ascii="David" w:hAnsi="David" w:cs="David"/>
          <w:color w:val="000000"/>
          <w:sz w:val="22"/>
          <w:szCs w:val="22"/>
        </w:rPr>
        <w:fldChar w:fldCharType="end"/>
      </w:r>
      <w:r w:rsidRPr="00B72CF9">
        <w:rPr>
          <w:rFonts w:ascii="David" w:hAnsi="David" w:cs="David"/>
          <w:color w:val="000000"/>
          <w:sz w:val="22"/>
          <w:szCs w:val="22"/>
        </w:rPr>
        <w:t>. Even without disease-linked variants, some biomarkers, like BDNF levels in plasma</w:t>
      </w:r>
      <w:r>
        <w:rPr>
          <w:rFonts w:ascii="David" w:hAnsi="David" w:cs="David"/>
          <w:color w:val="000000"/>
          <w:sz w:val="22"/>
          <w:szCs w:val="22"/>
        </w:rPr>
        <w:t>,</w:t>
      </w:r>
      <w:r w:rsidRPr="00B72CF9">
        <w:rPr>
          <w:rFonts w:ascii="David" w:hAnsi="David" w:cs="David"/>
          <w:color w:val="000000"/>
          <w:sz w:val="22"/>
          <w:szCs w:val="22"/>
        </w:rPr>
        <w:t xml:space="preserve"> decrease significantly with age</w:t>
      </w:r>
      <w:r w:rsidR="00326162">
        <w:rPr>
          <w:rFonts w:ascii="David" w:hAnsi="David" w:cs="David"/>
          <w:color w:val="000000"/>
          <w:sz w:val="22"/>
          <w:szCs w:val="22"/>
        </w:rPr>
        <w:t xml:space="preserve"> </w:t>
      </w:r>
      <w:r w:rsidR="00326162">
        <w:rPr>
          <w:rFonts w:ascii="David" w:hAnsi="David" w:cs="David"/>
          <w:color w:val="000000"/>
          <w:sz w:val="22"/>
          <w:szCs w:val="22"/>
        </w:rPr>
        <w:fldChar w:fldCharType="begin"/>
      </w:r>
      <w:r w:rsidR="008C180B">
        <w:rPr>
          <w:rFonts w:ascii="David" w:hAnsi="David" w:cs="David"/>
          <w:color w:val="000000"/>
          <w:sz w:val="22"/>
          <w:szCs w:val="22"/>
        </w:rPr>
        <w:instrText xml:space="preserve"> ADDIN EN.CITE &lt;EndNote&gt;&lt;Cite&gt;&lt;Author&gt;Bettio&lt;/Author&gt;&lt;Year&gt;2017&lt;/Year&gt;&lt;RecNum&gt;20&lt;/RecNum&gt;&lt;DisplayText&gt;[11, 12]&lt;/DisplayText&gt;&lt;record&gt;&lt;rec-number&gt;20&lt;/rec-number&gt;&lt;foreign-keys&gt;&lt;key app="EN" db-id="s0w5v9509pw0vsepzt7vrp2ne0sxzws52r00" timestamp="1659434894"&gt;20&lt;/key&gt;&lt;/foreign-keys&gt;&lt;ref-type name="Journal Article"&gt;17&lt;/ref-type&gt;&lt;contributors&gt;&lt;authors&gt;&lt;author&gt;Bettio, Luis EB&lt;/author&gt;&lt;author&gt;Rajendran, Luckshi&lt;/author&gt;&lt;author&gt;Gil-Mohapel, Joana&lt;/author&gt;&lt;/authors&gt;&lt;/contributors&gt;&lt;titles&gt;&lt;title&gt;The effects of aging in the hippocampus and cognitive decline&lt;/title&gt;&lt;secondary-title&gt;Neuroscience &amp;amp; Biobehavioral Reviews&lt;/secondary-title&gt;&lt;/titles&gt;&lt;periodical&gt;&lt;full-title&gt;Neuroscience &amp;amp; Biobehavioral Reviews&lt;/full-title&gt;&lt;/periodical&gt;&lt;pages&gt;66-86&lt;/pages&gt;&lt;volume&gt;79&lt;/volume&gt;&lt;dates&gt;&lt;year&gt;2017&lt;/year&gt;&lt;/dates&gt;&lt;isbn&gt;0149-7634&lt;/isbn&gt;&lt;urls&gt;&lt;/urls&gt;&lt;/record&gt;&lt;/Cite&gt;&lt;Cite&gt;&lt;Author&gt;Lommatzsch&lt;/Author&gt;&lt;Year&gt;2005&lt;/Year&gt;&lt;RecNum&gt;19&lt;/RecNum&gt;&lt;record&gt;&lt;rec-number&gt;19&lt;/rec-number&gt;&lt;foreign-keys&gt;&lt;key app="EN" db-id="s0w5v9509pw0vsepzt7vrp2ne0sxzws52r00" timestamp="1659433752"&gt;19&lt;/key&gt;&lt;/foreign-keys&gt;&lt;ref-type name="Journal Article"&gt;17&lt;/ref-type&gt;&lt;contributors&gt;&lt;authors&gt;&lt;author&gt;Lommatzsch, Marek&lt;/author&gt;&lt;author&gt;Zingler, Doerte&lt;/author&gt;&lt;author&gt;Schuhbaeck, Katharina&lt;/author&gt;&lt;author&gt;Schloetcke, Katharina&lt;/author&gt;&lt;author&gt;Zingler, Christiana&lt;/author&gt;&lt;author&gt;Schuff-Werner, Peter&lt;/author&gt;&lt;author&gt;Virchow, Johann Christian&lt;/author&gt;&lt;/authors&gt;&lt;/contributors&gt;&lt;titles&gt;&lt;title&gt;The impact of age, weight and gender on BDNF levels in human platelets and plasma&lt;/title&gt;&lt;secondary-title&gt;Neurobiology of aging&lt;/secondary-title&gt;&lt;/titles&gt;&lt;periodical&gt;&lt;full-title&gt;Neurobiology of aging&lt;/full-title&gt;&lt;/periodical&gt;&lt;pages&gt;115-123&lt;/pages&gt;&lt;volume&gt;26&lt;/volume&gt;&lt;number&gt;1&lt;/number&gt;&lt;dates&gt;&lt;year&gt;2005&lt;/year&gt;&lt;/dates&gt;&lt;isbn&gt;0197-4580&lt;/isbn&gt;&lt;urls&gt;&lt;/urls&gt;&lt;/record&gt;&lt;/Cite&gt;&lt;/EndNote&gt;</w:instrText>
      </w:r>
      <w:r w:rsidR="00326162">
        <w:rPr>
          <w:rFonts w:ascii="David" w:hAnsi="David" w:cs="David"/>
          <w:color w:val="000000"/>
          <w:sz w:val="22"/>
          <w:szCs w:val="22"/>
        </w:rPr>
        <w:fldChar w:fldCharType="separate"/>
      </w:r>
      <w:r w:rsidR="008C180B">
        <w:rPr>
          <w:rFonts w:ascii="David" w:hAnsi="David" w:cs="David"/>
          <w:noProof/>
          <w:color w:val="000000"/>
          <w:sz w:val="22"/>
          <w:szCs w:val="22"/>
        </w:rPr>
        <w:t>[11, 12]</w:t>
      </w:r>
      <w:r w:rsidR="00326162">
        <w:rPr>
          <w:rFonts w:ascii="David" w:hAnsi="David" w:cs="David"/>
          <w:color w:val="000000"/>
          <w:sz w:val="22"/>
          <w:szCs w:val="22"/>
        </w:rPr>
        <w:fldChar w:fldCharType="end"/>
      </w:r>
      <w:r w:rsidR="00326162">
        <w:rPr>
          <w:rFonts w:ascii="David" w:hAnsi="David" w:cs="David"/>
          <w:color w:val="000000"/>
          <w:sz w:val="22"/>
          <w:szCs w:val="22"/>
        </w:rPr>
        <w:t>.</w:t>
      </w:r>
      <w:r w:rsidR="00554E3C">
        <w:rPr>
          <w:rFonts w:ascii="David" w:hAnsi="David" w:cs="David"/>
          <w:color w:val="000000"/>
          <w:sz w:val="22"/>
          <w:szCs w:val="22"/>
        </w:rPr>
        <w:t xml:space="preserve"> </w:t>
      </w:r>
      <w:r w:rsidR="009E3651" w:rsidRPr="00800D3C">
        <w:rPr>
          <w:rFonts w:ascii="David" w:hAnsi="David" w:cs="David"/>
          <w:color w:val="000000"/>
          <w:sz w:val="22"/>
          <w:szCs w:val="22"/>
        </w:rPr>
        <w:t xml:space="preserve">Furthermore, </w:t>
      </w:r>
      <w:r w:rsidR="00E64D3D" w:rsidRPr="00800D3C">
        <w:rPr>
          <w:rFonts w:ascii="David" w:hAnsi="David" w:cs="David"/>
          <w:color w:val="000000"/>
          <w:sz w:val="22"/>
          <w:szCs w:val="22"/>
        </w:rPr>
        <w:t>plasma</w:t>
      </w:r>
      <w:r w:rsidR="002D3557">
        <w:rPr>
          <w:rFonts w:ascii="David" w:hAnsi="David" w:cs="David"/>
          <w:color w:val="000000"/>
          <w:sz w:val="22"/>
          <w:szCs w:val="22"/>
        </w:rPr>
        <w:t>-</w:t>
      </w:r>
      <w:r w:rsidR="00E21B1B" w:rsidRPr="00E21B1B">
        <w:rPr>
          <w:rFonts w:ascii="David" w:hAnsi="David" w:cs="David"/>
          <w:color w:val="000000"/>
          <w:sz w:val="22"/>
          <w:szCs w:val="22"/>
        </w:rPr>
        <w:t xml:space="preserve">phosphorylated at threonine </w:t>
      </w:r>
      <w:r w:rsidR="00DB4405">
        <w:rPr>
          <w:rFonts w:ascii="David" w:hAnsi="David" w:cs="David"/>
          <w:color w:val="000000"/>
          <w:sz w:val="22"/>
          <w:szCs w:val="22"/>
        </w:rPr>
        <w:t>(</w:t>
      </w:r>
      <w:r w:rsidR="00E21B1B" w:rsidRPr="00E21B1B">
        <w:rPr>
          <w:rFonts w:ascii="David" w:hAnsi="David" w:cs="David"/>
          <w:color w:val="000000"/>
          <w:sz w:val="22"/>
          <w:szCs w:val="22"/>
        </w:rPr>
        <w:t>p-tau</w:t>
      </w:r>
      <w:r w:rsidR="00DB4405">
        <w:rPr>
          <w:rFonts w:ascii="David" w:hAnsi="David" w:cs="David"/>
          <w:color w:val="000000"/>
          <w:sz w:val="22"/>
          <w:szCs w:val="22"/>
        </w:rPr>
        <w:t xml:space="preserve">) </w:t>
      </w:r>
      <w:r w:rsidR="00E21B1B" w:rsidRPr="00E21B1B">
        <w:rPr>
          <w:rFonts w:ascii="David" w:hAnsi="David" w:cs="David"/>
          <w:color w:val="000000"/>
          <w:sz w:val="22"/>
          <w:szCs w:val="22"/>
        </w:rPr>
        <w:t>217 and 181</w:t>
      </w:r>
      <w:r w:rsidR="009F7A4D">
        <w:rPr>
          <w:rFonts w:ascii="David" w:hAnsi="David" w:cs="David"/>
          <w:color w:val="000000"/>
          <w:sz w:val="22"/>
          <w:szCs w:val="22"/>
        </w:rPr>
        <w:t xml:space="preserve"> proteins</w:t>
      </w:r>
      <w:r w:rsidR="002D3557">
        <w:rPr>
          <w:rFonts w:ascii="David" w:hAnsi="David" w:cs="David"/>
          <w:color w:val="000000"/>
          <w:sz w:val="22"/>
          <w:szCs w:val="22"/>
        </w:rPr>
        <w:t xml:space="preserve"> are</w:t>
      </w:r>
      <w:r w:rsidR="00FB2FA7">
        <w:rPr>
          <w:rFonts w:ascii="David" w:hAnsi="David" w:cs="David"/>
          <w:color w:val="000000"/>
          <w:sz w:val="22"/>
          <w:szCs w:val="22"/>
        </w:rPr>
        <w:t xml:space="preserve"> </w:t>
      </w:r>
      <w:r w:rsidR="00E21B1B" w:rsidRPr="00E21B1B">
        <w:rPr>
          <w:rFonts w:ascii="David" w:hAnsi="David" w:cs="David"/>
          <w:color w:val="000000"/>
          <w:sz w:val="22"/>
          <w:szCs w:val="22"/>
        </w:rPr>
        <w:t xml:space="preserve">excellent diagnostic </w:t>
      </w:r>
      <w:commentRangeStart w:id="19"/>
      <w:r w:rsidR="00E21B1B" w:rsidRPr="00E21B1B">
        <w:rPr>
          <w:rFonts w:ascii="David" w:hAnsi="David" w:cs="David"/>
          <w:color w:val="000000"/>
          <w:sz w:val="22"/>
          <w:szCs w:val="22"/>
        </w:rPr>
        <w:t>performance</w:t>
      </w:r>
      <w:commentRangeEnd w:id="19"/>
      <w:r w:rsidR="001A032B">
        <w:rPr>
          <w:rStyle w:val="CommentReference"/>
          <w:rFonts w:eastAsia="SimSun"/>
        </w:rPr>
        <w:commentReference w:id="19"/>
      </w:r>
      <w:r w:rsidR="00E21B1B" w:rsidRPr="00E21B1B">
        <w:rPr>
          <w:rFonts w:ascii="David" w:hAnsi="David" w:cs="David"/>
          <w:color w:val="000000"/>
          <w:sz w:val="22"/>
          <w:szCs w:val="22"/>
        </w:rPr>
        <w:t xml:space="preserve"> for differentiating </w:t>
      </w:r>
      <w:r w:rsidR="001A2F8E">
        <w:rPr>
          <w:rFonts w:ascii="David" w:hAnsi="David" w:cs="David"/>
          <w:color w:val="000000"/>
          <w:sz w:val="22"/>
          <w:szCs w:val="22"/>
        </w:rPr>
        <w:t>AD</w:t>
      </w:r>
      <w:r w:rsidR="002D3557">
        <w:rPr>
          <w:rFonts w:ascii="David" w:hAnsi="David" w:cs="David"/>
          <w:color w:val="000000"/>
          <w:sz w:val="22"/>
          <w:szCs w:val="22"/>
        </w:rPr>
        <w:t xml:space="preserve"> </w:t>
      </w:r>
      <w:r w:rsidR="00E21B1B" w:rsidRPr="00E21B1B">
        <w:rPr>
          <w:rFonts w:ascii="David" w:hAnsi="David" w:cs="David"/>
          <w:color w:val="000000"/>
          <w:sz w:val="22"/>
          <w:szCs w:val="22"/>
        </w:rPr>
        <w:t xml:space="preserve">patients from </w:t>
      </w:r>
      <w:r w:rsidR="002D3557">
        <w:rPr>
          <w:rFonts w:ascii="David" w:hAnsi="David" w:cs="David"/>
          <w:color w:val="000000"/>
          <w:sz w:val="22"/>
          <w:szCs w:val="22"/>
        </w:rPr>
        <w:t xml:space="preserve">patients with </w:t>
      </w:r>
      <w:r w:rsidR="00E21B1B" w:rsidRPr="00E21B1B">
        <w:rPr>
          <w:rFonts w:ascii="David" w:hAnsi="David" w:cs="David"/>
          <w:color w:val="000000"/>
          <w:sz w:val="22"/>
          <w:szCs w:val="22"/>
        </w:rPr>
        <w:t>other neurodegenerative dis</w:t>
      </w:r>
      <w:r w:rsidR="00E64D3D">
        <w:rPr>
          <w:rFonts w:ascii="David" w:hAnsi="David" w:cs="David"/>
          <w:color w:val="000000"/>
          <w:sz w:val="22"/>
          <w:szCs w:val="22"/>
        </w:rPr>
        <w:t>ease</w:t>
      </w:r>
      <w:r w:rsidR="00FB2FA7">
        <w:rPr>
          <w:rFonts w:ascii="David" w:hAnsi="David" w:cs="David"/>
          <w:color w:val="000000"/>
          <w:sz w:val="22"/>
          <w:szCs w:val="22"/>
        </w:rPr>
        <w:t>s</w:t>
      </w:r>
      <w:r w:rsidR="00E64D3D">
        <w:rPr>
          <w:rFonts w:ascii="David" w:hAnsi="David" w:cs="David"/>
          <w:color w:val="000000"/>
          <w:sz w:val="22"/>
          <w:szCs w:val="22"/>
        </w:rPr>
        <w:t xml:space="preserve"> </w:t>
      </w:r>
      <w:r w:rsidR="00B14C0B">
        <w:rPr>
          <w:rFonts w:ascii="David" w:hAnsi="David" w:cs="David"/>
          <w:color w:val="000000"/>
          <w:sz w:val="22"/>
          <w:szCs w:val="22"/>
        </w:rPr>
        <w:fldChar w:fldCharType="begin">
          <w:fldData xml:space="preserve">PEVuZE5vdGU+PENpdGU+PEF1dGhvcj5UaGlqc3NlbjwvQXV0aG9yPjxZZWFyPjIwMjE8L1llYXI+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</w:fldData>
        </w:fldChar>
      </w:r>
      <w:r w:rsidR="008C180B">
        <w:rPr>
          <w:rFonts w:ascii="David" w:hAnsi="David" w:cs="David"/>
          <w:color w:val="000000"/>
          <w:sz w:val="22"/>
          <w:szCs w:val="22"/>
        </w:rPr>
        <w:instrText xml:space="preserve"> ADDIN EN.CITE </w:instrText>
      </w:r>
      <w:r w:rsidR="008C180B">
        <w:rPr>
          <w:rFonts w:ascii="David" w:hAnsi="David" w:cs="David"/>
          <w:color w:val="000000"/>
          <w:sz w:val="22"/>
          <w:szCs w:val="22"/>
        </w:rPr>
        <w:fldChar w:fldCharType="begin">
          <w:fldData xml:space="preserve">PEVuZE5vdGU+PENpdGU+PEF1dGhvcj5UaGlqc3NlbjwvQXV0aG9yPjxZZWFyPjIwMjE8L1llYXI+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</w:fldData>
        </w:fldChar>
      </w:r>
      <w:r w:rsidR="008C180B">
        <w:rPr>
          <w:rFonts w:ascii="David" w:hAnsi="David" w:cs="David"/>
          <w:color w:val="000000"/>
          <w:sz w:val="22"/>
          <w:szCs w:val="22"/>
        </w:rPr>
        <w:instrText xml:space="preserve"> ADDIN EN.CITE.DATA </w:instrText>
      </w:r>
      <w:r w:rsidR="008C180B">
        <w:rPr>
          <w:rFonts w:ascii="David" w:hAnsi="David" w:cs="David"/>
          <w:color w:val="000000"/>
          <w:sz w:val="22"/>
          <w:szCs w:val="22"/>
        </w:rPr>
      </w:r>
      <w:r w:rsidR="008C180B">
        <w:rPr>
          <w:rFonts w:ascii="David" w:hAnsi="David" w:cs="David"/>
          <w:color w:val="000000"/>
          <w:sz w:val="22"/>
          <w:szCs w:val="22"/>
        </w:rPr>
        <w:fldChar w:fldCharType="end"/>
      </w:r>
      <w:r w:rsidR="00B14C0B">
        <w:rPr>
          <w:rFonts w:ascii="David" w:hAnsi="David" w:cs="David"/>
          <w:color w:val="000000"/>
          <w:sz w:val="22"/>
          <w:szCs w:val="22"/>
        </w:rPr>
      </w:r>
      <w:r w:rsidR="00B14C0B">
        <w:rPr>
          <w:rFonts w:ascii="David" w:hAnsi="David" w:cs="David"/>
          <w:color w:val="000000"/>
          <w:sz w:val="22"/>
          <w:szCs w:val="22"/>
        </w:rPr>
        <w:fldChar w:fldCharType="separate"/>
      </w:r>
      <w:r w:rsidR="008C180B">
        <w:rPr>
          <w:rFonts w:ascii="David" w:hAnsi="David" w:cs="David"/>
          <w:noProof/>
          <w:color w:val="000000"/>
          <w:sz w:val="22"/>
          <w:szCs w:val="22"/>
        </w:rPr>
        <w:t>[13, 14]</w:t>
      </w:r>
      <w:r w:rsidR="00B14C0B">
        <w:rPr>
          <w:rFonts w:ascii="David" w:hAnsi="David" w:cs="David"/>
          <w:color w:val="000000"/>
          <w:sz w:val="22"/>
          <w:szCs w:val="22"/>
        </w:rPr>
        <w:fldChar w:fldCharType="end"/>
      </w:r>
      <w:r w:rsidR="00FB2FA7">
        <w:rPr>
          <w:rFonts w:ascii="David" w:hAnsi="David" w:cs="David"/>
          <w:color w:val="000000"/>
          <w:sz w:val="22"/>
          <w:szCs w:val="22"/>
        </w:rPr>
        <w:t>.</w:t>
      </w:r>
      <w:r w:rsidR="00E64D3D">
        <w:rPr>
          <w:rFonts w:ascii="David" w:hAnsi="David" w:cs="David"/>
          <w:color w:val="000000"/>
          <w:sz w:val="22"/>
          <w:szCs w:val="22"/>
        </w:rPr>
        <w:t xml:space="preserve"> </w:t>
      </w:r>
      <w:r w:rsidR="008664C0">
        <w:rPr>
          <w:rFonts w:ascii="David" w:hAnsi="David" w:cs="David"/>
          <w:color w:val="000000"/>
          <w:sz w:val="22"/>
          <w:szCs w:val="22"/>
        </w:rPr>
        <w:t>P</w:t>
      </w:r>
      <w:r w:rsidR="00E64D3D" w:rsidRPr="009F7A4D">
        <w:rPr>
          <w:rFonts w:ascii="David" w:hAnsi="David" w:cs="David"/>
          <w:color w:val="000000"/>
          <w:sz w:val="22"/>
          <w:szCs w:val="22"/>
        </w:rPr>
        <w:t xml:space="preserve">lasma </w:t>
      </w:r>
      <w:r w:rsidR="00A452FF">
        <w:rPr>
          <w:rFonts w:ascii="David" w:hAnsi="David" w:cs="David"/>
          <w:color w:val="000000"/>
          <w:sz w:val="22"/>
          <w:szCs w:val="22"/>
        </w:rPr>
        <w:t>p</w:t>
      </w:r>
      <w:r w:rsidR="00E64D3D" w:rsidRPr="009F7A4D">
        <w:rPr>
          <w:rFonts w:ascii="David" w:hAnsi="David" w:cs="David"/>
          <w:color w:val="000000"/>
          <w:sz w:val="22"/>
          <w:szCs w:val="22"/>
        </w:rPr>
        <w:t xml:space="preserve">-tau181 is a noninvasive diagnostic and prognostic biomarker </w:t>
      </w:r>
      <w:r w:rsidR="008664C0">
        <w:rPr>
          <w:rFonts w:ascii="David" w:hAnsi="David" w:cs="David"/>
          <w:color w:val="000000"/>
          <w:sz w:val="22"/>
          <w:szCs w:val="22"/>
        </w:rPr>
        <w:t>for</w:t>
      </w:r>
      <w:r w:rsidR="00E64D3D" w:rsidRPr="009F7A4D">
        <w:rPr>
          <w:rFonts w:ascii="David" w:hAnsi="David" w:cs="David"/>
          <w:color w:val="000000"/>
          <w:sz w:val="22"/>
          <w:szCs w:val="22"/>
        </w:rPr>
        <w:t xml:space="preserve"> </w:t>
      </w:r>
      <w:r w:rsidR="001A2F8E">
        <w:rPr>
          <w:rFonts w:ascii="David" w:hAnsi="David" w:cs="David"/>
          <w:color w:val="000000"/>
          <w:sz w:val="22"/>
          <w:szCs w:val="22"/>
        </w:rPr>
        <w:t>AD</w:t>
      </w:r>
      <w:r w:rsidR="001A032B">
        <w:rPr>
          <w:rFonts w:ascii="David" w:hAnsi="David" w:cs="David"/>
          <w:color w:val="000000"/>
          <w:sz w:val="22"/>
          <w:szCs w:val="22"/>
        </w:rPr>
        <w:t>. E</w:t>
      </w:r>
      <w:r w:rsidR="00E64D3D">
        <w:rPr>
          <w:rFonts w:ascii="David" w:hAnsi="David" w:cs="David"/>
          <w:color w:val="000000"/>
          <w:sz w:val="22"/>
          <w:szCs w:val="22"/>
        </w:rPr>
        <w:t>levated</w:t>
      </w:r>
      <w:r w:rsidR="009F7A4D" w:rsidRPr="009F7A4D">
        <w:rPr>
          <w:rFonts w:ascii="David" w:hAnsi="David" w:cs="David"/>
          <w:color w:val="000000"/>
          <w:sz w:val="22"/>
          <w:szCs w:val="22"/>
        </w:rPr>
        <w:t xml:space="preserve"> plasma P-tau181 </w:t>
      </w:r>
      <w:r w:rsidR="008664C0">
        <w:rPr>
          <w:rFonts w:ascii="David" w:hAnsi="David" w:cs="David"/>
          <w:color w:val="000000"/>
          <w:sz w:val="22"/>
          <w:szCs w:val="22"/>
        </w:rPr>
        <w:t>levels are associated with</w:t>
      </w:r>
      <w:r w:rsidR="00B14C0B">
        <w:rPr>
          <w:rFonts w:ascii="David" w:hAnsi="David" w:cs="David"/>
          <w:color w:val="000000"/>
          <w:sz w:val="22"/>
          <w:szCs w:val="22"/>
        </w:rPr>
        <w:t xml:space="preserve"> </w:t>
      </w:r>
      <w:r w:rsidR="001A2F8E">
        <w:rPr>
          <w:rFonts w:ascii="David" w:hAnsi="David" w:cs="David"/>
          <w:color w:val="000000"/>
          <w:sz w:val="22"/>
          <w:szCs w:val="22"/>
        </w:rPr>
        <w:t>AD</w:t>
      </w:r>
      <w:r w:rsidR="008664C0">
        <w:rPr>
          <w:rFonts w:ascii="David" w:hAnsi="David" w:cs="David"/>
          <w:color w:val="000000"/>
          <w:sz w:val="22"/>
          <w:szCs w:val="22"/>
        </w:rPr>
        <w:t xml:space="preserve"> </w:t>
      </w:r>
      <w:r w:rsidR="008664C0" w:rsidRPr="009F7A4D">
        <w:rPr>
          <w:rFonts w:ascii="David" w:hAnsi="David" w:cs="David"/>
          <w:color w:val="000000"/>
          <w:sz w:val="22"/>
          <w:szCs w:val="22"/>
        </w:rPr>
        <w:t>development</w:t>
      </w:r>
      <w:r w:rsidR="008664C0">
        <w:rPr>
          <w:rFonts w:ascii="David" w:hAnsi="David" w:cs="David"/>
          <w:color w:val="000000"/>
          <w:sz w:val="22"/>
          <w:szCs w:val="22"/>
        </w:rPr>
        <w:t xml:space="preserve"> </w:t>
      </w:r>
      <w:r w:rsidR="008664C0" w:rsidRPr="009F7A4D">
        <w:rPr>
          <w:rFonts w:ascii="David" w:hAnsi="David" w:cs="David"/>
          <w:color w:val="000000"/>
          <w:sz w:val="22"/>
          <w:szCs w:val="22"/>
        </w:rPr>
        <w:t>in cognitively unimpaired and MCI subjects</w:t>
      </w:r>
      <w:r w:rsidR="008664C0">
        <w:rPr>
          <w:rFonts w:ascii="David" w:hAnsi="David" w:cs="David"/>
          <w:color w:val="000000"/>
          <w:sz w:val="22"/>
          <w:szCs w:val="22"/>
        </w:rPr>
        <w:t xml:space="preserve"> </w:t>
      </w:r>
      <w:r w:rsidR="00B14C0B">
        <w:rPr>
          <w:rFonts w:ascii="David" w:hAnsi="David" w:cs="David"/>
          <w:color w:val="000000"/>
          <w:sz w:val="22"/>
          <w:szCs w:val="22"/>
        </w:rPr>
        <w:fldChar w:fldCharType="begin"/>
      </w:r>
      <w:r w:rsidR="003E5C3C">
        <w:rPr>
          <w:rFonts w:ascii="David" w:hAnsi="David" w:cs="David"/>
          <w:color w:val="000000"/>
          <w:sz w:val="22"/>
          <w:szCs w:val="22"/>
        </w:rPr>
        <w:instrText xml:space="preserve"> ADDIN EN.CITE &lt;EndNote&gt;&lt;Cite&gt;&lt;Author&gt;Janelidze&lt;/Author&gt;&lt;Year&gt;2020&lt;/Year&gt;&lt;RecNum&gt;233&lt;/RecNum&gt;&lt;DisplayText&gt;[15]&lt;/DisplayText&gt;&lt;record&gt;&lt;rec-number&gt;233&lt;/rec-number&gt;&lt;foreign-keys&gt;&lt;key app="EN" db-id="s0w5v9509pw0vsepzt7vrp2ne0sxzws52r00" timestamp="1664440816"&gt;233&lt;/key&gt;&lt;/foreign-keys&gt;&lt;ref-type name="Journal Article"&gt;17&lt;/ref-type&gt;&lt;contributors&gt;&lt;authors&gt;&lt;author&gt;Janelidze, Shorena&lt;/author&gt;&lt;author&gt;Mattsson, Niklas&lt;/author&gt;&lt;author&gt;Palmqvist, Sebastian&lt;/author&gt;&lt;author&gt;Smith, Ruben&lt;/author&gt;&lt;author&gt;Beach, Thomas G&lt;/author&gt;&lt;author&gt;Serrano, Geidy E&lt;/author&gt;&lt;author&gt;Chai, Xiyun&lt;/author&gt;&lt;author&gt;Proctor, Nicholas K&lt;/author&gt;&lt;author&gt;Eichenlaub, Udo&lt;/author&gt;&lt;author&gt;Zetterberg, Henrik&lt;/author&gt;&lt;/authors&gt;&lt;/contributors&gt;&lt;titles&gt;&lt;title&gt;Plasma P-tau181 in Alzheimer’s disease: relationship to other biomarkers, differential diagnosis, neuropathology and longitudinal progression to Alzheimer’s dementia&lt;/title&gt;&lt;secondary-title&gt;Nature medicine&lt;/secondary-title&gt;&lt;/titles&gt;&lt;periodical&gt;&lt;full-title&gt;Nature medicine&lt;/full-title&gt;&lt;/periodical&gt;&lt;pages&gt;379-386&lt;/pages&gt;&lt;volume&gt;26&lt;/volume&gt;&lt;number&gt;3&lt;/number&gt;&lt;dates&gt;&lt;year&gt;2020&lt;/year&gt;&lt;/dates&gt;&lt;isbn&gt;1546-170X&lt;/isbn&gt;&lt;urls&gt;&lt;/urls&gt;&lt;/record&gt;&lt;/Cite&gt;&lt;/EndNote&gt;</w:instrText>
      </w:r>
      <w:r w:rsidR="00B14C0B">
        <w:rPr>
          <w:rFonts w:ascii="David" w:hAnsi="David" w:cs="David"/>
          <w:color w:val="000000"/>
          <w:sz w:val="22"/>
          <w:szCs w:val="22"/>
        </w:rPr>
        <w:fldChar w:fldCharType="separate"/>
      </w:r>
      <w:r w:rsidR="003E5C3C">
        <w:rPr>
          <w:rFonts w:ascii="David" w:hAnsi="David" w:cs="David"/>
          <w:noProof/>
          <w:color w:val="000000"/>
          <w:sz w:val="22"/>
          <w:szCs w:val="22"/>
        </w:rPr>
        <w:t>[15]</w:t>
      </w:r>
      <w:r w:rsidR="00B14C0B">
        <w:rPr>
          <w:rFonts w:ascii="David" w:hAnsi="David" w:cs="David"/>
          <w:color w:val="000000"/>
          <w:sz w:val="22"/>
          <w:szCs w:val="22"/>
        </w:rPr>
        <w:fldChar w:fldCharType="end"/>
      </w:r>
      <w:r w:rsidR="001A032B">
        <w:rPr>
          <w:rFonts w:ascii="David" w:hAnsi="David" w:cs="David"/>
          <w:color w:val="000000"/>
          <w:sz w:val="22"/>
          <w:szCs w:val="22"/>
        </w:rPr>
        <w:t xml:space="preserve">, and </w:t>
      </w:r>
      <w:commentRangeStart w:id="20"/>
      <w:r w:rsidR="00B14622">
        <w:rPr>
          <w:rFonts w:ascii="David" w:hAnsi="David" w:cs="David"/>
          <w:color w:val="000000"/>
          <w:sz w:val="22"/>
          <w:szCs w:val="22"/>
        </w:rPr>
        <w:t>changes in</w:t>
      </w:r>
      <w:r w:rsidRPr="00B72CF9">
        <w:rPr>
          <w:rFonts w:ascii="David" w:hAnsi="David" w:cs="David"/>
          <w:color w:val="000000"/>
          <w:sz w:val="22"/>
          <w:szCs w:val="22"/>
        </w:rPr>
        <w:t xml:space="preserve"> </w:t>
      </w:r>
      <w:r w:rsidR="00B14622">
        <w:rPr>
          <w:rFonts w:ascii="David" w:hAnsi="David" w:cs="David"/>
          <w:color w:val="000000"/>
          <w:sz w:val="22"/>
          <w:szCs w:val="22"/>
        </w:rPr>
        <w:t xml:space="preserve">the mentioned </w:t>
      </w:r>
      <w:r w:rsidRPr="00B72CF9">
        <w:rPr>
          <w:rFonts w:ascii="David" w:hAnsi="David" w:cs="David"/>
          <w:color w:val="000000"/>
          <w:sz w:val="22"/>
          <w:szCs w:val="22"/>
        </w:rPr>
        <w:t xml:space="preserve">factors alone </w:t>
      </w:r>
      <w:commentRangeEnd w:id="20"/>
      <w:r w:rsidR="001A032B">
        <w:rPr>
          <w:rStyle w:val="CommentReference"/>
          <w:rFonts w:eastAsia="SimSun"/>
        </w:rPr>
        <w:commentReference w:id="20"/>
      </w:r>
      <w:r w:rsidR="001A032B">
        <w:rPr>
          <w:rFonts w:ascii="David" w:hAnsi="David" w:cs="David"/>
          <w:color w:val="000000"/>
          <w:sz w:val="22"/>
          <w:szCs w:val="22"/>
        </w:rPr>
        <w:t>may</w:t>
      </w:r>
      <w:r w:rsidRPr="00B72CF9">
        <w:rPr>
          <w:rFonts w:ascii="David" w:hAnsi="David" w:cs="David"/>
          <w:color w:val="000000"/>
          <w:sz w:val="22"/>
          <w:szCs w:val="22"/>
        </w:rPr>
        <w:t xml:space="preserve"> lower age-related cognitive deterioration by about 40% </w:t>
      </w:r>
      <w:r w:rsidRPr="00B72CF9">
        <w:rPr>
          <w:rFonts w:ascii="David" w:hAnsi="David" w:cs="David"/>
          <w:color w:val="000000"/>
          <w:sz w:val="22"/>
          <w:szCs w:val="22"/>
        </w:rPr>
        <w:fldChar w:fldCharType="begin">
          <w:fldData xml:space="preserve">PEVuZE5vdGU+PENpdGU+PEF1dGhvcj5NYXlldXg8L0F1dGhvcj48WWVhcj4xOTk4PC9ZZWFyPjxS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</w:fldData>
        </w:fldChar>
      </w:r>
      <w:r w:rsidR="008C180B">
        <w:rPr>
          <w:rFonts w:ascii="David" w:hAnsi="David" w:cs="David"/>
          <w:color w:val="000000"/>
          <w:sz w:val="22"/>
          <w:szCs w:val="22"/>
        </w:rPr>
        <w:instrText xml:space="preserve"> ADDIN EN.CITE </w:instrText>
      </w:r>
      <w:r w:rsidR="008C180B">
        <w:rPr>
          <w:rFonts w:ascii="David" w:hAnsi="David" w:cs="David"/>
          <w:color w:val="000000"/>
          <w:sz w:val="22"/>
          <w:szCs w:val="22"/>
        </w:rPr>
        <w:fldChar w:fldCharType="begin">
          <w:fldData xml:space="preserve">PEVuZE5vdGU+PENpdGU+PEF1dGhvcj5NYXlldXg8L0F1dGhvcj48WWVhcj4xOTk4PC9ZZWFyPjxS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</w:fldData>
        </w:fldChar>
      </w:r>
      <w:r w:rsidR="008C180B">
        <w:rPr>
          <w:rFonts w:ascii="David" w:hAnsi="David" w:cs="David"/>
          <w:color w:val="000000"/>
          <w:sz w:val="22"/>
          <w:szCs w:val="22"/>
        </w:rPr>
        <w:instrText xml:space="preserve"> ADDIN EN.CITE.DATA </w:instrText>
      </w:r>
      <w:r w:rsidR="008C180B">
        <w:rPr>
          <w:rFonts w:ascii="David" w:hAnsi="David" w:cs="David"/>
          <w:color w:val="000000"/>
          <w:sz w:val="22"/>
          <w:szCs w:val="22"/>
        </w:rPr>
      </w:r>
      <w:r w:rsidR="008C180B">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8C180B">
        <w:rPr>
          <w:rFonts w:ascii="David" w:hAnsi="David" w:cs="David"/>
          <w:noProof/>
          <w:color w:val="000000"/>
          <w:sz w:val="22"/>
          <w:szCs w:val="22"/>
        </w:rPr>
        <w:t>[16, 17]</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1A032B">
        <w:rPr>
          <w:rFonts w:ascii="David" w:hAnsi="David" w:cs="David"/>
          <w:color w:val="000000"/>
          <w:sz w:val="22"/>
          <w:szCs w:val="22"/>
        </w:rPr>
        <w:t>R</w:t>
      </w:r>
      <w:r w:rsidRPr="00B72CF9">
        <w:rPr>
          <w:rFonts w:ascii="David" w:hAnsi="David" w:cs="David"/>
          <w:color w:val="000000"/>
          <w:sz w:val="22"/>
          <w:szCs w:val="22"/>
        </w:rPr>
        <w:t xml:space="preserve">educing specific risk factors (diabetes mellitus, midlife hypertension, midlife obesity, physical inactivity, depression, smoking, low educational attainment) by </w:t>
      </w:r>
      <w:commentRangeStart w:id="21"/>
      <w:r w:rsidRPr="00B72CF9">
        <w:rPr>
          <w:rFonts w:ascii="David" w:hAnsi="David" w:cs="David"/>
          <w:color w:val="000000"/>
          <w:sz w:val="22"/>
          <w:szCs w:val="22"/>
        </w:rPr>
        <w:t xml:space="preserve">10% or 20% </w:t>
      </w:r>
      <w:commentRangeEnd w:id="21"/>
      <w:r w:rsidR="00101D62">
        <w:rPr>
          <w:rStyle w:val="CommentReference"/>
          <w:rFonts w:eastAsia="SimSun"/>
        </w:rPr>
        <w:commentReference w:id="21"/>
      </w:r>
      <w:r w:rsidRPr="00B72CF9">
        <w:rPr>
          <w:rFonts w:ascii="David" w:hAnsi="David" w:cs="David"/>
          <w:color w:val="000000"/>
          <w:sz w:val="22"/>
          <w:szCs w:val="22"/>
        </w:rPr>
        <w:t xml:space="preserve">per decade </w:t>
      </w:r>
      <w:commentRangeStart w:id="22"/>
      <w:r w:rsidR="00101D62">
        <w:rPr>
          <w:rFonts w:ascii="David" w:hAnsi="David" w:cs="David"/>
          <w:color w:val="000000"/>
          <w:sz w:val="22"/>
          <w:szCs w:val="22"/>
        </w:rPr>
        <w:t>may</w:t>
      </w:r>
      <w:r w:rsidRPr="00B72CF9">
        <w:rPr>
          <w:rFonts w:ascii="David" w:hAnsi="David" w:cs="David"/>
          <w:color w:val="000000"/>
          <w:sz w:val="22"/>
          <w:szCs w:val="22"/>
        </w:rPr>
        <w:t xml:space="preserve"> </w:t>
      </w:r>
      <w:r w:rsidR="00101D62">
        <w:rPr>
          <w:rFonts w:ascii="David" w:hAnsi="David" w:cs="David"/>
          <w:color w:val="000000"/>
          <w:sz w:val="22"/>
          <w:szCs w:val="22"/>
        </w:rPr>
        <w:t xml:space="preserve">also </w:t>
      </w:r>
      <w:r w:rsidRPr="00B72CF9">
        <w:rPr>
          <w:rFonts w:ascii="David" w:hAnsi="David" w:cs="David"/>
          <w:color w:val="000000"/>
          <w:sz w:val="22"/>
          <w:szCs w:val="22"/>
        </w:rPr>
        <w:t xml:space="preserve">reduce </w:t>
      </w:r>
      <w:commentRangeEnd w:id="22"/>
      <w:r w:rsidR="00101D62">
        <w:rPr>
          <w:rStyle w:val="CommentReference"/>
          <w:rFonts w:eastAsia="SimSun"/>
        </w:rPr>
        <w:commentReference w:id="22"/>
      </w:r>
      <w:proofErr w:type="spellStart"/>
      <w:r w:rsidR="00240957">
        <w:rPr>
          <w:rFonts w:ascii="David" w:hAnsi="David" w:cs="David"/>
          <w:color w:val="000000"/>
          <w:sz w:val="22"/>
          <w:szCs w:val="22"/>
        </w:rPr>
        <w:t>A</w:t>
      </w:r>
      <w:r w:rsidR="001A2F8E">
        <w:rPr>
          <w:rFonts w:ascii="David" w:hAnsi="David" w:cs="David"/>
          <w:color w:val="000000"/>
          <w:sz w:val="22"/>
          <w:szCs w:val="22"/>
        </w:rPr>
        <w:t>AD</w:t>
      </w:r>
      <w:r w:rsidRPr="00B72CF9">
        <w:rPr>
          <w:rFonts w:ascii="David" w:hAnsi="David" w:cs="David"/>
          <w:color w:val="000000"/>
          <w:sz w:val="22"/>
          <w:szCs w:val="22"/>
        </w:rPr>
        <w:t>worldwide</w:t>
      </w:r>
      <w:proofErr w:type="spellEnd"/>
      <w:r w:rsidR="00240957">
        <w:rPr>
          <w:rFonts w:ascii="David" w:hAnsi="David" w:cs="David"/>
          <w:color w:val="000000"/>
          <w:sz w:val="22"/>
          <w:szCs w:val="22"/>
        </w:rPr>
        <w:t xml:space="preserve"> by </w:t>
      </w:r>
      <w:r w:rsidRPr="00B72CF9">
        <w:rPr>
          <w:rFonts w:ascii="David" w:hAnsi="David" w:cs="David"/>
          <w:color w:val="000000"/>
          <w:sz w:val="22"/>
          <w:szCs w:val="22"/>
        </w:rPr>
        <w:t>8-15</w:t>
      </w:r>
      <w:r w:rsidR="00101D62">
        <w:rPr>
          <w:rFonts w:ascii="David" w:hAnsi="David" w:cs="David"/>
          <w:color w:val="000000"/>
          <w:sz w:val="22"/>
          <w:szCs w:val="22"/>
        </w:rPr>
        <w:t>% (</w:t>
      </w:r>
      <w:r w:rsidRPr="00B72CF9">
        <w:rPr>
          <w:rFonts w:ascii="David" w:hAnsi="David" w:cs="David"/>
          <w:color w:val="000000"/>
          <w:sz w:val="22"/>
          <w:szCs w:val="22"/>
        </w:rPr>
        <w:t>8.8</w:t>
      </w:r>
      <w:r w:rsidR="00240957">
        <w:rPr>
          <w:rFonts w:ascii="David" w:hAnsi="David" w:cs="David"/>
          <w:color w:val="000000"/>
          <w:sz w:val="22"/>
          <w:szCs w:val="22"/>
        </w:rPr>
        <w:t>-</w:t>
      </w:r>
      <w:r w:rsidRPr="00B72CF9">
        <w:rPr>
          <w:rFonts w:ascii="David" w:hAnsi="David" w:cs="David"/>
          <w:color w:val="000000"/>
          <w:sz w:val="22"/>
          <w:szCs w:val="22"/>
        </w:rPr>
        <w:t>16.2 million cases</w:t>
      </w:r>
      <w:r w:rsidR="00240957">
        <w:rPr>
          <w:rFonts w:ascii="David" w:hAnsi="David" w:cs="David"/>
          <w:color w:val="000000"/>
          <w:sz w:val="22"/>
          <w:szCs w:val="22"/>
        </w:rPr>
        <w:t>)</w:t>
      </w:r>
      <w:r w:rsidR="00101D62">
        <w:rPr>
          <w:rFonts w:ascii="David" w:hAnsi="David" w:cs="David"/>
          <w:color w:val="000000"/>
          <w:sz w:val="22"/>
          <w:szCs w:val="22"/>
        </w:rPr>
        <w:t xml:space="preserve"> by 2050</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Pr="00B72CF9">
        <w:rPr>
          <w:rFonts w:ascii="David" w:hAnsi="David" w:cs="David"/>
          <w:color w:val="000000"/>
          <w:sz w:val="22"/>
          <w:szCs w:val="22"/>
        </w:rPr>
        <w:instrText xml:space="preserve"> ADDIN EN.CITE &lt;EndNote&gt;&lt;Cite&gt;&lt;Author&gt;Norton&lt;/Author&gt;&lt;Year&gt;2014&lt;/Year&gt;&lt;RecNum&gt;11&lt;/RecNum&gt;&lt;DisplayText&gt;[7]&lt;/DisplayText&gt;&lt;record&gt;&lt;rec-number&gt;11&lt;/rec-number&gt;&lt;foreign-keys&gt;&lt;key app="EN" db-id="s0w5v9509pw0vsepzt7vrp2ne0sxzws52r00" timestamp="1659432690"&gt;11&lt;/key&gt;&lt;/foreign-keys&gt;&lt;ref-type name="Journal Article"&gt;17&lt;/ref-type&gt;&lt;contributors&gt;&lt;authors&gt;&lt;author&gt;Norton, Sam&lt;/author&gt;&lt;author&gt;Matthews, Fiona E&lt;/author&gt;&lt;author&gt;Barnes, Deborah E&lt;/author&gt;&lt;author&gt;Yaffe, Kristine&lt;/author&gt;&lt;author&gt;Brayne, Carol&lt;/author&gt;&lt;/authors&gt;&lt;/contributors&gt;&lt;titles&gt;&lt;title&gt;Potential for primary prevention of Alzheimer&amp;apos;s disease: an analysis of population-based data&lt;/title&gt;&lt;secondary-title&gt;The Lancet Neurology&lt;/secondary-title&gt;&lt;/titles&gt;&lt;periodical&gt;&lt;full-title&gt;The Lancet Neurology&lt;/full-title&gt;&lt;/periodical&gt;&lt;pages&gt;788-794&lt;/pages&gt;&lt;volume&gt;13&lt;/volume&gt;&lt;number&gt;8&lt;/number&gt;&lt;dates&gt;&lt;year&gt;2014&lt;/year&gt;&lt;/dates&gt;&lt;isbn&gt;1474-4422&lt;/isbn&gt;&lt;urls&gt;&lt;/urls&gt;&lt;/record&gt;&lt;/Cite&gt;&lt;/EndNote&gt;</w:instrText>
      </w:r>
      <w:r w:rsidRPr="00B72CF9">
        <w:rPr>
          <w:rFonts w:ascii="David" w:hAnsi="David" w:cs="David"/>
          <w:color w:val="000000"/>
          <w:sz w:val="22"/>
          <w:szCs w:val="22"/>
        </w:rPr>
        <w:fldChar w:fldCharType="separate"/>
      </w:r>
      <w:r w:rsidRPr="00B72CF9">
        <w:rPr>
          <w:rFonts w:ascii="David" w:hAnsi="David" w:cs="David"/>
          <w:color w:val="000000"/>
          <w:sz w:val="22"/>
          <w:szCs w:val="22"/>
        </w:rPr>
        <w:t>[7]</w:t>
      </w:r>
      <w:r w:rsidRPr="00B72CF9">
        <w:rPr>
          <w:rFonts w:ascii="David" w:hAnsi="David" w:cs="David"/>
          <w:color w:val="000000"/>
          <w:sz w:val="22"/>
          <w:szCs w:val="22"/>
        </w:rPr>
        <w:fldChar w:fldCharType="end"/>
      </w:r>
      <w:r w:rsidRPr="00B72CF9">
        <w:rPr>
          <w:rFonts w:ascii="David" w:hAnsi="David" w:cs="David"/>
          <w:color w:val="000000"/>
          <w:sz w:val="22"/>
          <w:szCs w:val="22"/>
        </w:rPr>
        <w:t>.</w:t>
      </w:r>
      <w:commentRangeStart w:id="23"/>
    </w:p>
    <w:p w14:paraId="4F863911" w14:textId="5C40FA6D" w:rsidR="005710CC" w:rsidRPr="004A3685" w:rsidRDefault="00837FA8" w:rsidP="0009794D">
      <w:pPr>
        <w:spacing w:line="360" w:lineRule="auto"/>
        <w:contextualSpacing/>
        <w:jc w:val="both"/>
        <w:rPr>
          <w:rFonts w:ascii="David" w:hAnsi="David" w:cs="David"/>
          <w:color w:val="000000"/>
          <w:sz w:val="22"/>
          <w:szCs w:val="22"/>
        </w:rPr>
      </w:pPr>
      <w:r>
        <w:rPr>
          <w:rFonts w:ascii="David" w:hAnsi="David" w:cs="David"/>
          <w:b/>
          <w:bCs/>
          <w:i/>
          <w:iCs/>
          <w:color w:val="000000"/>
          <w:sz w:val="22"/>
          <w:szCs w:val="22"/>
        </w:rPr>
        <w:t>I</w:t>
      </w:r>
      <w:r w:rsidR="00240957">
        <w:rPr>
          <w:rFonts w:ascii="David" w:hAnsi="David" w:cs="David"/>
          <w:b/>
          <w:bCs/>
          <w:i/>
          <w:iCs/>
          <w:color w:val="000000"/>
          <w:sz w:val="22"/>
          <w:szCs w:val="22"/>
        </w:rPr>
        <w:t>ncreas</w:t>
      </w:r>
      <w:r w:rsidR="00451394">
        <w:rPr>
          <w:rFonts w:ascii="David" w:hAnsi="David" w:cs="David"/>
          <w:b/>
          <w:bCs/>
          <w:i/>
          <w:iCs/>
          <w:color w:val="000000"/>
          <w:sz w:val="22"/>
          <w:szCs w:val="22"/>
        </w:rPr>
        <w:t>ed</w:t>
      </w:r>
      <w:r w:rsidR="00240957">
        <w:rPr>
          <w:rFonts w:ascii="David" w:hAnsi="David" w:cs="David"/>
          <w:b/>
          <w:bCs/>
          <w:i/>
          <w:iCs/>
          <w:color w:val="000000"/>
          <w:sz w:val="22"/>
          <w:szCs w:val="22"/>
        </w:rPr>
        <w:t xml:space="preserve"> </w:t>
      </w:r>
      <w:r w:rsidR="00F46002" w:rsidRPr="00B72CF9">
        <w:rPr>
          <w:rFonts w:ascii="David" w:hAnsi="David" w:cs="David"/>
          <w:b/>
          <w:bCs/>
          <w:i/>
          <w:iCs/>
          <w:color w:val="000000"/>
          <w:sz w:val="22"/>
          <w:szCs w:val="22"/>
        </w:rPr>
        <w:t>life expectancy</w:t>
      </w:r>
      <w:r>
        <w:rPr>
          <w:rFonts w:ascii="David" w:hAnsi="David" w:cs="David"/>
          <w:b/>
          <w:bCs/>
          <w:i/>
          <w:iCs/>
          <w:color w:val="000000"/>
          <w:sz w:val="22"/>
          <w:szCs w:val="22"/>
        </w:rPr>
        <w:t xml:space="preserve"> highlights the</w:t>
      </w:r>
      <w:r w:rsidR="00451394">
        <w:rPr>
          <w:rFonts w:ascii="David" w:hAnsi="David" w:cs="David"/>
          <w:b/>
          <w:bCs/>
          <w:i/>
          <w:iCs/>
          <w:color w:val="000000"/>
          <w:sz w:val="22"/>
          <w:szCs w:val="22"/>
        </w:rPr>
        <w:t xml:space="preserve"> critical need </w:t>
      </w:r>
      <w:r>
        <w:rPr>
          <w:rFonts w:ascii="David" w:hAnsi="David" w:cs="David"/>
          <w:b/>
          <w:bCs/>
          <w:i/>
          <w:iCs/>
          <w:color w:val="000000"/>
          <w:sz w:val="22"/>
          <w:szCs w:val="22"/>
        </w:rPr>
        <w:t>for predictors of</w:t>
      </w:r>
      <w:r w:rsidR="00F46002" w:rsidRPr="00B72CF9">
        <w:rPr>
          <w:rFonts w:ascii="David" w:hAnsi="David" w:cs="David"/>
          <w:b/>
          <w:bCs/>
          <w:i/>
          <w:iCs/>
          <w:color w:val="000000"/>
          <w:sz w:val="22"/>
          <w:szCs w:val="22"/>
        </w:rPr>
        <w:t xml:space="preserve"> health and quality decline </w:t>
      </w:r>
      <w:r w:rsidR="00451394">
        <w:rPr>
          <w:rFonts w:ascii="David" w:hAnsi="David" w:cs="David"/>
          <w:b/>
          <w:bCs/>
          <w:i/>
          <w:iCs/>
          <w:color w:val="000000"/>
          <w:sz w:val="22"/>
          <w:szCs w:val="22"/>
        </w:rPr>
        <w:t xml:space="preserve">in </w:t>
      </w:r>
      <w:r w:rsidR="00F46002" w:rsidRPr="00B72CF9">
        <w:rPr>
          <w:rFonts w:ascii="David" w:hAnsi="David" w:cs="David"/>
          <w:b/>
          <w:bCs/>
          <w:i/>
          <w:iCs/>
          <w:color w:val="000000"/>
          <w:sz w:val="22"/>
          <w:szCs w:val="22"/>
        </w:rPr>
        <w:t xml:space="preserve">later decades of life. </w:t>
      </w:r>
      <w:r>
        <w:rPr>
          <w:rFonts w:ascii="David" w:hAnsi="David" w:cs="David"/>
          <w:b/>
          <w:bCs/>
          <w:i/>
          <w:iCs/>
          <w:color w:val="000000"/>
          <w:sz w:val="22"/>
          <w:szCs w:val="22"/>
        </w:rPr>
        <w:t>D</w:t>
      </w:r>
      <w:r w:rsidR="004A3685">
        <w:rPr>
          <w:rFonts w:ascii="David" w:hAnsi="David" w:cs="David"/>
          <w:b/>
          <w:bCs/>
          <w:i/>
          <w:iCs/>
          <w:color w:val="000000"/>
          <w:sz w:val="22"/>
          <w:szCs w:val="22"/>
        </w:rPr>
        <w:t xml:space="preserve">iscovering new </w:t>
      </w:r>
      <w:r>
        <w:rPr>
          <w:rFonts w:ascii="David" w:hAnsi="David" w:cs="David"/>
          <w:b/>
          <w:bCs/>
          <w:i/>
          <w:iCs/>
          <w:color w:val="000000"/>
          <w:sz w:val="22"/>
          <w:szCs w:val="22"/>
        </w:rPr>
        <w:t>risk-associated biomarkers</w:t>
      </w:r>
      <w:r w:rsidR="004A3685">
        <w:rPr>
          <w:rFonts w:ascii="David" w:hAnsi="David" w:cs="David"/>
          <w:b/>
          <w:bCs/>
          <w:i/>
          <w:iCs/>
          <w:color w:val="000000"/>
          <w:sz w:val="22"/>
          <w:szCs w:val="22"/>
        </w:rPr>
        <w:t xml:space="preserve"> to </w:t>
      </w:r>
      <w:r w:rsidR="00F46002" w:rsidRPr="00B72CF9">
        <w:rPr>
          <w:rFonts w:ascii="David" w:hAnsi="David" w:cs="David"/>
          <w:b/>
          <w:bCs/>
          <w:i/>
          <w:iCs/>
          <w:color w:val="000000"/>
          <w:sz w:val="22"/>
          <w:szCs w:val="22"/>
        </w:rPr>
        <w:t xml:space="preserve">prevent or attenuate age-related cognitive decrease </w:t>
      </w:r>
      <w:r w:rsidR="00F46002">
        <w:rPr>
          <w:rFonts w:ascii="David" w:hAnsi="David" w:cs="David"/>
          <w:b/>
          <w:bCs/>
          <w:i/>
          <w:iCs/>
          <w:color w:val="000000"/>
          <w:sz w:val="22"/>
          <w:szCs w:val="22"/>
        </w:rPr>
        <w:t>is</w:t>
      </w:r>
      <w:r>
        <w:rPr>
          <w:rFonts w:ascii="David" w:hAnsi="David" w:cs="David"/>
          <w:b/>
          <w:bCs/>
          <w:i/>
          <w:iCs/>
          <w:color w:val="000000"/>
          <w:sz w:val="22"/>
          <w:szCs w:val="22"/>
        </w:rPr>
        <w:t xml:space="preserve"> </w:t>
      </w:r>
      <w:r w:rsidR="004A3685">
        <w:rPr>
          <w:rFonts w:ascii="David" w:hAnsi="David" w:cs="David"/>
          <w:b/>
          <w:bCs/>
          <w:i/>
          <w:iCs/>
          <w:color w:val="000000"/>
          <w:sz w:val="22"/>
          <w:szCs w:val="22"/>
        </w:rPr>
        <w:t>essential</w:t>
      </w:r>
      <w:r>
        <w:rPr>
          <w:rFonts w:ascii="David" w:hAnsi="David" w:cs="David"/>
          <w:b/>
          <w:bCs/>
          <w:i/>
          <w:iCs/>
          <w:color w:val="000000"/>
          <w:sz w:val="22"/>
          <w:szCs w:val="22"/>
        </w:rPr>
        <w:t xml:space="preserve"> to</w:t>
      </w:r>
      <w:r w:rsidR="00AF2E96">
        <w:rPr>
          <w:rFonts w:ascii="David" w:hAnsi="David" w:cs="David"/>
          <w:b/>
          <w:bCs/>
          <w:i/>
          <w:iCs/>
          <w:color w:val="000000"/>
          <w:sz w:val="22"/>
          <w:szCs w:val="22"/>
        </w:rPr>
        <w:t xml:space="preserve"> respond to</w:t>
      </w:r>
      <w:r>
        <w:rPr>
          <w:rFonts w:ascii="David" w:hAnsi="David" w:cs="David"/>
          <w:b/>
          <w:bCs/>
          <w:i/>
          <w:iCs/>
          <w:color w:val="000000"/>
          <w:sz w:val="22"/>
          <w:szCs w:val="22"/>
        </w:rPr>
        <w:t xml:space="preserve"> this need</w:t>
      </w:r>
      <w:r w:rsidR="00F46002" w:rsidRPr="00B72CF9">
        <w:rPr>
          <w:rFonts w:ascii="David" w:hAnsi="David" w:cs="David"/>
          <w:b/>
          <w:bCs/>
          <w:i/>
          <w:iCs/>
          <w:color w:val="000000"/>
          <w:sz w:val="22"/>
          <w:szCs w:val="22"/>
        </w:rPr>
        <w:t xml:space="preserve">. </w:t>
      </w:r>
      <w:commentRangeEnd w:id="23"/>
      <w:r w:rsidR="009C6682">
        <w:rPr>
          <w:rStyle w:val="CommentReference"/>
          <w:rFonts w:eastAsia="SimSun"/>
        </w:rPr>
        <w:commentReference w:id="23"/>
      </w:r>
    </w:p>
    <w:p w14:paraId="6B482C52" w14:textId="2CF23A28" w:rsidR="00F46002" w:rsidRPr="00AF2E96" w:rsidRDefault="00F46002" w:rsidP="0009794D">
      <w:pPr>
        <w:spacing w:line="360" w:lineRule="auto"/>
        <w:contextualSpacing/>
        <w:jc w:val="both"/>
        <w:rPr>
          <w:rFonts w:ascii="David" w:hAnsi="David" w:cs="David"/>
          <w:b/>
          <w:bCs/>
          <w:color w:val="000000"/>
          <w:sz w:val="22"/>
          <w:szCs w:val="22"/>
          <w:u w:val="single"/>
        </w:rPr>
      </w:pPr>
      <w:r w:rsidRPr="00AF2E96">
        <w:rPr>
          <w:rFonts w:ascii="David" w:hAnsi="David" w:cs="David"/>
          <w:b/>
          <w:bCs/>
          <w:color w:val="000000"/>
          <w:sz w:val="22"/>
          <w:szCs w:val="22"/>
          <w:u w:val="single"/>
        </w:rPr>
        <w:t xml:space="preserve">Age-related </w:t>
      </w:r>
      <w:r w:rsidR="001A0836" w:rsidRPr="00AF2E96">
        <w:rPr>
          <w:rFonts w:ascii="David" w:hAnsi="David" w:cs="David"/>
          <w:b/>
          <w:bCs/>
          <w:color w:val="000000"/>
          <w:sz w:val="22"/>
          <w:szCs w:val="22"/>
          <w:u w:val="single"/>
        </w:rPr>
        <w:t>g</w:t>
      </w:r>
      <w:r w:rsidRPr="00AF2E96">
        <w:rPr>
          <w:rFonts w:ascii="David" w:hAnsi="David" w:cs="David"/>
          <w:b/>
          <w:bCs/>
          <w:color w:val="000000"/>
          <w:sz w:val="22"/>
          <w:szCs w:val="22"/>
          <w:u w:val="single"/>
        </w:rPr>
        <w:t>ray matter (</w:t>
      </w:r>
      <w:r w:rsidR="001A2F8E">
        <w:rPr>
          <w:rFonts w:ascii="David" w:hAnsi="David" w:cs="David"/>
          <w:b/>
          <w:bCs/>
          <w:color w:val="000000"/>
          <w:sz w:val="22"/>
          <w:szCs w:val="22"/>
          <w:u w:val="single"/>
        </w:rPr>
        <w:t>GM</w:t>
      </w:r>
      <w:r w:rsidRPr="00AF2E96">
        <w:rPr>
          <w:rFonts w:ascii="David" w:hAnsi="David" w:cs="David"/>
          <w:b/>
          <w:bCs/>
          <w:color w:val="000000"/>
          <w:sz w:val="22"/>
          <w:szCs w:val="22"/>
          <w:u w:val="single"/>
        </w:rPr>
        <w:t>) volume</w:t>
      </w:r>
    </w:p>
    <w:p w14:paraId="0AE943D6" w14:textId="21683D42" w:rsidR="00F46002" w:rsidRPr="00B72CF9" w:rsidRDefault="009C6682" w:rsidP="0009794D">
      <w:pPr>
        <w:spacing w:line="360" w:lineRule="auto"/>
        <w:contextualSpacing/>
        <w:jc w:val="both"/>
        <w:rPr>
          <w:rFonts w:ascii="David" w:hAnsi="David" w:cs="David"/>
          <w:color w:val="000000"/>
          <w:sz w:val="22"/>
          <w:szCs w:val="22"/>
        </w:rPr>
      </w:pPr>
      <w:commentRangeStart w:id="24"/>
      <w:r>
        <w:rPr>
          <w:rFonts w:ascii="David" w:hAnsi="David" w:cs="David"/>
          <w:color w:val="000000"/>
          <w:sz w:val="22"/>
          <w:szCs w:val="22"/>
        </w:rPr>
        <w:t>B</w:t>
      </w:r>
      <w:r w:rsidR="00F46002" w:rsidRPr="00B72CF9">
        <w:rPr>
          <w:rFonts w:ascii="David" w:hAnsi="David" w:cs="David"/>
          <w:color w:val="000000"/>
          <w:sz w:val="22"/>
          <w:szCs w:val="22"/>
        </w:rPr>
        <w:t xml:space="preserve">rain structure </w:t>
      </w:r>
      <w:commentRangeEnd w:id="24"/>
      <w:r w:rsidR="00CC6F46">
        <w:rPr>
          <w:rStyle w:val="CommentReference"/>
          <w:rFonts w:eastAsia="SimSun"/>
        </w:rPr>
        <w:commentReference w:id="24"/>
      </w:r>
      <w:r w:rsidR="00F46002" w:rsidRPr="00B72CF9">
        <w:rPr>
          <w:rFonts w:ascii="David" w:hAnsi="David" w:cs="David"/>
          <w:color w:val="000000"/>
          <w:sz w:val="22"/>
          <w:szCs w:val="22"/>
        </w:rPr>
        <w:t xml:space="preserve">deteriorates with age </w:t>
      </w:r>
      <w:r w:rsidR="00F46002" w:rsidRPr="00B72CF9">
        <w:rPr>
          <w:rFonts w:ascii="David" w:hAnsi="David" w:cs="David"/>
          <w:color w:val="000000"/>
          <w:sz w:val="22"/>
          <w:szCs w:val="22"/>
        </w:rPr>
        <w:fldChar w:fldCharType="begin"/>
      </w:r>
      <w:r w:rsidR="008C180B">
        <w:rPr>
          <w:rFonts w:ascii="David" w:hAnsi="David" w:cs="David"/>
          <w:color w:val="000000"/>
          <w:sz w:val="22"/>
          <w:szCs w:val="22"/>
        </w:rPr>
        <w:instrText xml:space="preserve"> ADDIN EN.CITE &lt;EndNote&gt;&lt;Cite&gt;&lt;Author&gt;Walhovd&lt;/Author&gt;&lt;Year&gt;2005&lt;/Year&gt;&lt;RecNum&gt;27&lt;/RecNum&gt;&lt;DisplayText&gt;[18]&lt;/DisplayText&gt;&lt;record&gt;&lt;rec-number&gt;27&lt;/rec-number&gt;&lt;foreign-keys&gt;&lt;key app="EN" db-id="s0w5v9509pw0vsepzt7vrp2ne0sxzws52r00" timestamp="1659436669"&gt;27&lt;/key&gt;&lt;/foreign-keys&gt;&lt;ref-type name="Journal Article"&gt;17&lt;/ref-type&gt;&lt;contributors&gt;&lt;authors&gt;&lt;author&gt;Walhovd, Kristine B&lt;/author&gt;&lt;author&gt;Fjell, Anders M&lt;/author&gt;&lt;author&gt;Reinvang, Ivar&lt;/author&gt;&lt;author&gt;Lundervold, Arvid&lt;/author&gt;&lt;author&gt;Dale, Anders M&lt;/author&gt;&lt;author&gt;Eilertsen, Dag E&lt;/author&gt;&lt;author&gt;Quinn, Brian T&lt;/author&gt;&lt;author&gt;Salat, David&lt;/author&gt;&lt;author&gt;Makris, Nikos&lt;/author&gt;&lt;author&gt;Fischl, Bruce&lt;/author&gt;&lt;/authors&gt;&lt;/contributors&gt;&lt;titles&gt;&lt;title&gt;Effects of age on volumes of cortex, white matter and subcortical structures&lt;/title&gt;&lt;secondary-title&gt;Neurobiology of aging&lt;/secondary-title&gt;&lt;/titles&gt;&lt;periodical&gt;&lt;full-title&gt;Neurobiology of aging&lt;/full-title&gt;&lt;/periodical&gt;&lt;pages&gt;1261-1270&lt;/pages&gt;&lt;volume&gt;26&lt;/volume&gt;&lt;number&gt;9&lt;/number&gt;&lt;dates&gt;&lt;year&gt;2005&lt;/year&gt;&lt;/dates&gt;&lt;isbn&gt;0197-4580&lt;/isbn&gt;&lt;urls&gt;&lt;/urls&gt;&lt;/record&gt;&lt;/Cite&gt;&lt;/EndNote&gt;</w:instrText>
      </w:r>
      <w:r w:rsidR="00F46002" w:rsidRPr="00B72CF9">
        <w:rPr>
          <w:rFonts w:ascii="David" w:hAnsi="David" w:cs="David"/>
          <w:color w:val="000000"/>
          <w:sz w:val="22"/>
          <w:szCs w:val="22"/>
        </w:rPr>
        <w:fldChar w:fldCharType="separate"/>
      </w:r>
      <w:r w:rsidR="008C180B">
        <w:rPr>
          <w:rFonts w:ascii="David" w:hAnsi="David" w:cs="David"/>
          <w:noProof/>
          <w:color w:val="000000"/>
          <w:sz w:val="22"/>
          <w:szCs w:val="22"/>
        </w:rPr>
        <w:t>[18]</w:t>
      </w:r>
      <w:r w:rsidR="00E427E1">
        <w:rPr>
          <w:rFonts w:ascii="David" w:hAnsi="David" w:cs="David"/>
          <w:noProof/>
          <w:color w:val="000000"/>
          <w:sz w:val="22"/>
          <w:szCs w:val="22"/>
        </w:rPr>
        <w:t>,</w:t>
      </w:r>
      <w:r w:rsidR="00F46002" w:rsidRPr="00B72CF9">
        <w:rPr>
          <w:rFonts w:ascii="David" w:hAnsi="David" w:cs="David"/>
          <w:color w:val="000000"/>
          <w:sz w:val="22"/>
          <w:szCs w:val="22"/>
        </w:rPr>
        <w:fldChar w:fldCharType="end"/>
      </w:r>
      <w:r w:rsidR="00AF2E96">
        <w:rPr>
          <w:rFonts w:ascii="David" w:hAnsi="David" w:cs="David"/>
          <w:color w:val="000000"/>
          <w:sz w:val="22"/>
          <w:szCs w:val="22"/>
        </w:rPr>
        <w:t xml:space="preserve"> with an </w:t>
      </w:r>
      <w:r w:rsidR="00F46002" w:rsidRPr="00B72CF9">
        <w:rPr>
          <w:rFonts w:ascii="David" w:hAnsi="David" w:cs="David"/>
          <w:color w:val="000000"/>
          <w:sz w:val="22"/>
          <w:szCs w:val="22"/>
        </w:rPr>
        <w:t>approximate</w:t>
      </w:r>
      <w:r w:rsidR="00AF2E96">
        <w:rPr>
          <w:rFonts w:ascii="David" w:hAnsi="David" w:cs="David"/>
          <w:color w:val="000000"/>
          <w:sz w:val="22"/>
          <w:szCs w:val="22"/>
        </w:rPr>
        <w:t xml:space="preserve"> volume</w:t>
      </w:r>
      <w:r w:rsidR="00F46002" w:rsidRPr="00B72CF9">
        <w:rPr>
          <w:rFonts w:ascii="David" w:hAnsi="David" w:cs="David"/>
          <w:color w:val="000000"/>
          <w:sz w:val="22"/>
          <w:szCs w:val="22"/>
        </w:rPr>
        <w:t xml:space="preserve"> </w:t>
      </w:r>
      <w:r>
        <w:rPr>
          <w:rFonts w:ascii="David" w:hAnsi="David" w:cs="David"/>
          <w:color w:val="000000"/>
          <w:sz w:val="22"/>
          <w:szCs w:val="22"/>
        </w:rPr>
        <w:t xml:space="preserve">decrease </w:t>
      </w:r>
      <w:r w:rsidR="00F46002" w:rsidRPr="00B72CF9">
        <w:rPr>
          <w:rFonts w:ascii="David" w:hAnsi="David" w:cs="David"/>
          <w:color w:val="000000"/>
          <w:sz w:val="22"/>
          <w:szCs w:val="22"/>
        </w:rPr>
        <w:t>of 3-7 cm</w:t>
      </w:r>
      <w:r w:rsidR="00F46002" w:rsidRPr="00B72CF9">
        <w:rPr>
          <w:rFonts w:ascii="David" w:hAnsi="David" w:cs="David"/>
          <w:color w:val="000000"/>
          <w:sz w:val="22"/>
          <w:szCs w:val="22"/>
          <w:vertAlign w:val="superscript"/>
        </w:rPr>
        <w:t>3</w:t>
      </w:r>
      <w:r w:rsidR="00F46002" w:rsidRPr="00B72CF9">
        <w:rPr>
          <w:rFonts w:ascii="David" w:hAnsi="David" w:cs="David"/>
          <w:color w:val="000000"/>
          <w:sz w:val="22"/>
          <w:szCs w:val="22"/>
        </w:rPr>
        <w:t xml:space="preserve"> per year after age 65 </w:t>
      </w:r>
      <w:r w:rsidR="00F46002" w:rsidRPr="00B72CF9">
        <w:rPr>
          <w:rFonts w:ascii="David" w:hAnsi="David" w:cs="David"/>
          <w:color w:val="000000"/>
          <w:sz w:val="22"/>
          <w:szCs w:val="22"/>
        </w:rPr>
        <w:fldChar w:fldCharType="begin"/>
      </w:r>
      <w:r w:rsidR="008C180B">
        <w:rPr>
          <w:rFonts w:ascii="David" w:hAnsi="David" w:cs="David"/>
          <w:color w:val="000000"/>
          <w:sz w:val="22"/>
          <w:szCs w:val="22"/>
        </w:rPr>
        <w:instrText xml:space="preserve"> ADDIN EN.CITE &lt;EndNote&gt;&lt;Cite&gt;&lt;Author&gt;Driscoll&lt;/Author&gt;&lt;Year&gt;2009&lt;/Year&gt;&lt;RecNum&gt;30&lt;/RecNum&gt;&lt;DisplayText&gt;[19]&lt;/DisplayText&gt;&lt;record&gt;&lt;rec-number&gt;30&lt;/rec-number&gt;&lt;foreign-keys&gt;&lt;key app="EN" db-id="s0w5v9509pw0vsepzt7vrp2ne0sxzws52r00" timestamp="1659436983"&gt;30&lt;/key&gt;&lt;/foreign-keys&gt;&lt;ref-type name="Journal Article"&gt;17&lt;/ref-type&gt;&lt;contributors&gt;&lt;authors&gt;&lt;author&gt;Driscoll, I&lt;/author&gt;&lt;author&gt;Davatzikos, C&lt;/author&gt;&lt;author&gt;An, Y&lt;/author&gt;&lt;author&gt;Wu, X&lt;/author&gt;&lt;author&gt;Shen, D&lt;/author&gt;&lt;author&gt;Kraut, M&lt;/author&gt;&lt;author&gt;Resnick, SM2690968&lt;/author&gt;&lt;/authors&gt;&lt;/contributors&gt;&lt;titles&gt;&lt;title&gt;Longitudinal pattern of regional brain volume change differentiates normal aging from MCI&lt;/title&gt;&lt;secondary-title&gt;Neurology&lt;/secondary-title&gt;&lt;/titles&gt;&lt;periodical&gt;&lt;full-title&gt;Neurology&lt;/full-title&gt;&lt;/periodical&gt;&lt;pages&gt;1906-1913&lt;/pages&gt;&lt;volume&gt;72&lt;/volume&gt;&lt;number&gt;22&lt;/number&gt;&lt;dates&gt;&lt;year&gt;2009&lt;/year&gt;&lt;/dates&gt;&lt;isbn&gt;0028-3878&lt;/isbn&gt;&lt;urls&gt;&lt;/urls&gt;&lt;/record&gt;&lt;/Cite&gt;&lt;/EndNote&gt;</w:instrText>
      </w:r>
      <w:r w:rsidR="00F46002" w:rsidRPr="00B72CF9">
        <w:rPr>
          <w:rFonts w:ascii="David" w:hAnsi="David" w:cs="David"/>
          <w:color w:val="000000"/>
          <w:sz w:val="22"/>
          <w:szCs w:val="22"/>
        </w:rPr>
        <w:fldChar w:fldCharType="separate"/>
      </w:r>
      <w:r w:rsidR="008C180B">
        <w:rPr>
          <w:rFonts w:ascii="David" w:hAnsi="David" w:cs="David"/>
          <w:noProof/>
          <w:color w:val="000000"/>
          <w:sz w:val="22"/>
          <w:szCs w:val="22"/>
        </w:rPr>
        <w:t>[19]</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 xml:space="preserve">. </w:t>
      </w:r>
      <w:r w:rsidR="001A2F8E">
        <w:rPr>
          <w:rFonts w:ascii="David" w:hAnsi="David" w:cs="David"/>
          <w:color w:val="000000"/>
          <w:sz w:val="22"/>
          <w:szCs w:val="22"/>
        </w:rPr>
        <w:t>GM</w:t>
      </w:r>
      <w:r w:rsidR="00F46002" w:rsidRPr="00B72CF9">
        <w:rPr>
          <w:rFonts w:ascii="David" w:hAnsi="David" w:cs="David"/>
          <w:color w:val="000000"/>
          <w:sz w:val="22"/>
          <w:szCs w:val="22"/>
        </w:rPr>
        <w:t xml:space="preserve"> volume </w:t>
      </w:r>
      <w:r>
        <w:rPr>
          <w:rFonts w:ascii="David" w:hAnsi="David" w:cs="David"/>
          <w:color w:val="000000"/>
          <w:sz w:val="22"/>
          <w:szCs w:val="22"/>
        </w:rPr>
        <w:t>decrease</w:t>
      </w:r>
      <w:r w:rsidR="00F46002" w:rsidRPr="00B72CF9">
        <w:rPr>
          <w:rFonts w:ascii="David" w:hAnsi="David" w:cs="David"/>
          <w:color w:val="000000"/>
          <w:sz w:val="22"/>
          <w:szCs w:val="22"/>
        </w:rPr>
        <w:t xml:space="preserve">s in early adulthood and continues linearly throughout life </w:t>
      </w:r>
      <w:r w:rsidR="00F46002"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&lt;EndNote&gt;&lt;Cite&gt;&lt;Author&gt;Ge&lt;/Author&gt;&lt;Year&gt;2002&lt;/Year&gt;&lt;RecNum&gt;84&lt;/RecNum&gt;&lt;DisplayText&gt;[20, 21]&lt;/DisplayText&gt;&lt;record&gt;&lt;rec-number&gt;84&lt;/rec-number&gt;&lt;foreign-keys&gt;&lt;key app="EN" db-id="s0w5v9509pw0vsepzt7vrp2ne0sxzws52r00" timestamp="1659526576"&gt;84&lt;/key&gt;&lt;/foreign-keys&gt;&lt;ref-type name="Journal Article"&gt;17&lt;/ref-type&gt;&lt;contributors&gt;&lt;authors&gt;&lt;author&gt;Ge, Yulin&lt;/author&gt;&lt;author&gt;Grossman, Robert I&lt;/author&gt;&lt;author&gt;Babb, James S&lt;/author&gt;&lt;author&gt;Rabin, Marcie L&lt;/author&gt;&lt;author&gt;Mannon, Lois J&lt;/author&gt;&lt;author&gt;Kolson, Dennis L&lt;/author&gt;&lt;/authors&gt;&lt;/contributors&gt;&lt;titles&gt;&lt;title&gt;Age-related total gray matter and white matter changes in normal adult brain. Part I: volumetric MR imaging analysis&lt;/title&gt;&lt;secondary-title&gt;American journal of neuroradiology&lt;/secondary-title&gt;&lt;/titles&gt;&lt;periodical&gt;&lt;full-title&gt;American journal of neuroradiology&lt;/full-title&gt;&lt;/periodical&gt;&lt;pages&gt;1327-1333&lt;/pages&gt;&lt;volume&gt;23&lt;/volume&gt;&lt;number&gt;8&lt;/number&gt;&lt;dates&gt;&lt;year&gt;2002&lt;/year&gt;&lt;/dates&gt;&lt;isbn&gt;0195-6108&lt;/isbn&gt;&lt;urls&gt;&lt;/urls&gt;&lt;/record&gt;&lt;/Cite&gt;&lt;Cite&gt;&lt;Author&gt;Sowell&lt;/Author&gt;&lt;Year&gt;2003&lt;/Year&gt;&lt;RecNum&gt;85&lt;/RecNum&gt;&lt;record&gt;&lt;rec-number&gt;85&lt;/rec-number&gt;&lt;foreign-keys&gt;&lt;key app="EN" db-id="s0w5v9509pw0vsepzt7vrp2ne0sxzws52r00" timestamp="1659526989"&gt;85&lt;/key&gt;&lt;/foreign-keys&gt;&lt;ref-type name="Journal Article"&gt;17&lt;/ref-type&gt;&lt;contributors&gt;&lt;authors&gt;&lt;author&gt;Sowell, Elizabeth R&lt;/author&gt;&lt;author&gt;Peterson, Bradley S&lt;/author&gt;&lt;author&gt;Thompson, Paul M&lt;/author&gt;&lt;author&gt;Welcome, Suzanne E&lt;/author&gt;&lt;author&gt;Henkenius, Amy L&lt;/author&gt;&lt;author&gt;Toga, Arthur W&lt;/author&gt;&lt;/authors&gt;&lt;/contributors&gt;&lt;titles&gt;&lt;title&gt;Mapping cortical change across the human life span&lt;/title&gt;&lt;secondary-title&gt;Nature neuroscience&lt;/secondary-title&gt;&lt;/titles&gt;&lt;periodical&gt;&lt;full-title&gt;Nature neuroscience&lt;/full-title&gt;&lt;/periodical&gt;&lt;pages&gt;309-315&lt;/pages&gt;&lt;volume&gt;6&lt;/volume&gt;&lt;number&gt;3&lt;/number&gt;&lt;dates&gt;&lt;year&gt;2003&lt;/year&gt;&lt;/dates&gt;&lt;isbn&gt;1546-1726&lt;/isbn&gt;&lt;urls&gt;&lt;/urls&gt;&lt;/record&gt;&lt;/Cite&gt;&lt;/EndNote&gt;</w:instrText>
      </w:r>
      <w:r w:rsidR="00F46002" w:rsidRPr="00B72CF9">
        <w:rPr>
          <w:rFonts w:ascii="David" w:hAnsi="David" w:cs="David"/>
          <w:color w:val="000000"/>
          <w:sz w:val="22"/>
          <w:szCs w:val="22"/>
        </w:rPr>
        <w:fldChar w:fldCharType="separate"/>
      </w:r>
      <w:r w:rsidR="002858BF">
        <w:rPr>
          <w:rFonts w:ascii="David" w:hAnsi="David" w:cs="David"/>
          <w:noProof/>
          <w:color w:val="000000"/>
          <w:sz w:val="22"/>
          <w:szCs w:val="22"/>
        </w:rPr>
        <w:t>[20, 21]</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w:t>
      </w:r>
      <w:r w:rsidR="00CC6F46">
        <w:rPr>
          <w:rFonts w:ascii="David" w:hAnsi="David" w:cs="David"/>
          <w:color w:val="000000"/>
          <w:sz w:val="22"/>
          <w:szCs w:val="22"/>
        </w:rPr>
        <w:t xml:space="preserve"> </w:t>
      </w:r>
      <w:r w:rsidR="006435A1">
        <w:rPr>
          <w:rFonts w:ascii="David" w:hAnsi="David" w:cs="David"/>
          <w:color w:val="000000"/>
          <w:sz w:val="22"/>
          <w:szCs w:val="22"/>
        </w:rPr>
        <w:t>In</w:t>
      </w:r>
      <w:r w:rsidR="008F12D2" w:rsidRPr="00B72CF9">
        <w:rPr>
          <w:rFonts w:ascii="David" w:hAnsi="David" w:cs="David"/>
          <w:color w:val="000000"/>
          <w:sz w:val="22"/>
          <w:szCs w:val="22"/>
        </w:rPr>
        <w:t>tervention trials suggest that age-related</w:t>
      </w:r>
      <w:r w:rsidR="008F12D2">
        <w:rPr>
          <w:rFonts w:ascii="David" w:hAnsi="David" w:cs="David"/>
          <w:color w:val="000000"/>
          <w:sz w:val="22"/>
          <w:szCs w:val="22"/>
        </w:rPr>
        <w:t xml:space="preserve"> brain</w:t>
      </w:r>
      <w:r w:rsidR="008F12D2" w:rsidRPr="00B72CF9">
        <w:rPr>
          <w:rFonts w:ascii="David" w:hAnsi="David" w:cs="David"/>
          <w:color w:val="000000"/>
          <w:sz w:val="22"/>
          <w:szCs w:val="22"/>
        </w:rPr>
        <w:t xml:space="preserve"> atrophy</w:t>
      </w:r>
      <w:r w:rsidR="001E40B6">
        <w:rPr>
          <w:rFonts w:ascii="David" w:hAnsi="David" w:cs="David"/>
          <w:color w:val="000000"/>
          <w:sz w:val="22"/>
          <w:szCs w:val="22"/>
        </w:rPr>
        <w:t xml:space="preserve"> is attenuated by</w:t>
      </w:r>
      <w:r w:rsidR="008F12D2" w:rsidRPr="00B72CF9">
        <w:rPr>
          <w:rFonts w:ascii="David" w:hAnsi="David" w:cs="David"/>
          <w:color w:val="000000"/>
          <w:sz w:val="22"/>
          <w:szCs w:val="22"/>
        </w:rPr>
        <w:t xml:space="preserve"> polyphenol consumption </w:t>
      </w:r>
      <w:r w:rsidR="008F12D2" w:rsidRPr="00B72CF9">
        <w:rPr>
          <w:rFonts w:ascii="David" w:hAnsi="David" w:cs="David"/>
          <w:color w:val="000000"/>
          <w:sz w:val="22"/>
          <w:szCs w:val="22"/>
        </w:rPr>
        <w:fldChar w:fldCharType="begin">
          <w:fldData xml:space="preserve">PEVuZE5vdGU+PENpdGU+PEF1dGhvcj5BbW1hcjwvQXV0aG9yPjxZZWFyPjIwMjA8L1llYXI+PFJl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</w:fldData>
        </w:fldChar>
      </w:r>
      <w:r w:rsidR="008F12D2">
        <w:rPr>
          <w:rFonts w:ascii="David" w:hAnsi="David" w:cs="David"/>
          <w:color w:val="000000"/>
          <w:sz w:val="22"/>
          <w:szCs w:val="22"/>
        </w:rPr>
        <w:instrText xml:space="preserve"> ADDIN EN.CITE </w:instrText>
      </w:r>
      <w:r w:rsidR="008F12D2">
        <w:rPr>
          <w:rFonts w:ascii="David" w:hAnsi="David" w:cs="David"/>
          <w:color w:val="000000"/>
          <w:sz w:val="22"/>
          <w:szCs w:val="22"/>
        </w:rPr>
        <w:fldChar w:fldCharType="begin">
          <w:fldData xml:space="preserve">PEVuZE5vdGU+PENpdGU+PEF1dGhvcj5BbW1hcjwvQXV0aG9yPjxZZWFyPjIwMjA8L1llYXI+PFJl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</w:fldData>
        </w:fldChar>
      </w:r>
      <w:r w:rsidR="008F12D2">
        <w:rPr>
          <w:rFonts w:ascii="David" w:hAnsi="David" w:cs="David"/>
          <w:color w:val="000000"/>
          <w:sz w:val="22"/>
          <w:szCs w:val="22"/>
        </w:rPr>
        <w:instrText xml:space="preserve"> ADDIN EN.CITE.DATA </w:instrText>
      </w:r>
      <w:r w:rsidR="008F12D2">
        <w:rPr>
          <w:rFonts w:ascii="David" w:hAnsi="David" w:cs="David"/>
          <w:color w:val="000000"/>
          <w:sz w:val="22"/>
          <w:szCs w:val="22"/>
        </w:rPr>
      </w:r>
      <w:r w:rsidR="008F12D2">
        <w:rPr>
          <w:rFonts w:ascii="David" w:hAnsi="David" w:cs="David"/>
          <w:color w:val="000000"/>
          <w:sz w:val="22"/>
          <w:szCs w:val="22"/>
        </w:rPr>
        <w:fldChar w:fldCharType="end"/>
      </w:r>
      <w:r w:rsidR="008F12D2" w:rsidRPr="00B72CF9">
        <w:rPr>
          <w:rFonts w:ascii="David" w:hAnsi="David" w:cs="David"/>
          <w:color w:val="000000"/>
          <w:sz w:val="22"/>
          <w:szCs w:val="22"/>
        </w:rPr>
      </w:r>
      <w:r w:rsidR="008F12D2" w:rsidRPr="00B72CF9">
        <w:rPr>
          <w:rFonts w:ascii="David" w:hAnsi="David" w:cs="David"/>
          <w:color w:val="000000"/>
          <w:sz w:val="22"/>
          <w:szCs w:val="22"/>
        </w:rPr>
        <w:fldChar w:fldCharType="separate"/>
      </w:r>
      <w:r w:rsidR="008F12D2">
        <w:rPr>
          <w:rFonts w:ascii="David" w:hAnsi="David" w:cs="David"/>
          <w:noProof/>
          <w:color w:val="000000"/>
          <w:sz w:val="22"/>
          <w:szCs w:val="22"/>
        </w:rPr>
        <w:t>[22, 23]</w:t>
      </w:r>
      <w:r w:rsidR="008F12D2" w:rsidRPr="00B72CF9">
        <w:rPr>
          <w:rFonts w:ascii="David" w:hAnsi="David" w:cs="David"/>
          <w:color w:val="000000"/>
          <w:sz w:val="22"/>
          <w:szCs w:val="22"/>
        </w:rPr>
        <w:fldChar w:fldCharType="end"/>
      </w:r>
      <w:r w:rsidR="008F12D2" w:rsidRPr="00B72CF9">
        <w:rPr>
          <w:rFonts w:ascii="David" w:hAnsi="David" w:cs="David"/>
          <w:color w:val="000000"/>
          <w:sz w:val="22"/>
          <w:szCs w:val="22"/>
        </w:rPr>
        <w:t>.</w:t>
      </w:r>
      <w:r w:rsidR="006435A1">
        <w:rPr>
          <w:rFonts w:ascii="David" w:hAnsi="David" w:cs="David"/>
          <w:color w:val="000000"/>
          <w:sz w:val="22"/>
          <w:szCs w:val="22"/>
        </w:rPr>
        <w:t xml:space="preserve"> Specifically, t</w:t>
      </w:r>
      <w:r w:rsidR="00F46002" w:rsidRPr="00B72CF9">
        <w:rPr>
          <w:rFonts w:ascii="David" w:hAnsi="David" w:cs="David"/>
          <w:color w:val="000000"/>
          <w:sz w:val="22"/>
          <w:szCs w:val="22"/>
        </w:rPr>
        <w:t xml:space="preserve">he Mediterranean diet (MED) is associated with </w:t>
      </w:r>
      <w:r w:rsidR="0016596B">
        <w:rPr>
          <w:rFonts w:ascii="David" w:hAnsi="David" w:cs="David"/>
          <w:color w:val="000000"/>
          <w:sz w:val="22"/>
          <w:szCs w:val="22"/>
        </w:rPr>
        <w:t>reduced</w:t>
      </w:r>
      <w:r w:rsidR="00F46002" w:rsidRPr="00B72CF9">
        <w:rPr>
          <w:rFonts w:ascii="David" w:hAnsi="David" w:cs="David"/>
          <w:color w:val="000000"/>
          <w:sz w:val="22"/>
          <w:szCs w:val="22"/>
        </w:rPr>
        <w:t xml:space="preserve"> atrophy</w:t>
      </w:r>
      <w:r w:rsidR="006435A1">
        <w:rPr>
          <w:rFonts w:ascii="David" w:hAnsi="David" w:cs="David"/>
          <w:color w:val="000000"/>
          <w:sz w:val="22"/>
          <w:szCs w:val="22"/>
        </w:rPr>
        <w:t xml:space="preserve">, </w:t>
      </w:r>
      <w:r w:rsidR="00F46002" w:rsidRPr="00B72CF9">
        <w:rPr>
          <w:rFonts w:ascii="David" w:hAnsi="David" w:cs="David"/>
          <w:color w:val="000000"/>
          <w:sz w:val="22"/>
          <w:szCs w:val="22"/>
        </w:rPr>
        <w:t xml:space="preserve">similar to </w:t>
      </w:r>
      <w:r w:rsidR="006435A1">
        <w:rPr>
          <w:rFonts w:ascii="David" w:hAnsi="David" w:cs="David"/>
          <w:color w:val="000000"/>
          <w:sz w:val="22"/>
          <w:szCs w:val="22"/>
        </w:rPr>
        <w:t xml:space="preserve">the </w:t>
      </w:r>
      <w:r w:rsidR="00F46002" w:rsidRPr="00B72CF9">
        <w:rPr>
          <w:rFonts w:ascii="David" w:hAnsi="David" w:cs="David"/>
          <w:color w:val="000000"/>
          <w:sz w:val="22"/>
          <w:szCs w:val="22"/>
        </w:rPr>
        <w:t xml:space="preserve">subtraction of </w:t>
      </w:r>
      <w:commentRangeStart w:id="25"/>
      <w:r w:rsidR="00F46002" w:rsidRPr="00B72CF9">
        <w:rPr>
          <w:rFonts w:ascii="David" w:hAnsi="David" w:cs="David"/>
          <w:color w:val="000000"/>
          <w:sz w:val="22"/>
          <w:szCs w:val="22"/>
        </w:rPr>
        <w:t>several</w:t>
      </w:r>
      <w:commentRangeEnd w:id="25"/>
      <w:r w:rsidR="002B23D5">
        <w:rPr>
          <w:rStyle w:val="CommentReference"/>
          <w:rFonts w:eastAsia="SimSun"/>
        </w:rPr>
        <w:commentReference w:id="25"/>
      </w:r>
      <w:r w:rsidR="00F46002" w:rsidRPr="00B72CF9">
        <w:rPr>
          <w:rFonts w:ascii="David" w:hAnsi="David" w:cs="David"/>
          <w:color w:val="000000"/>
          <w:sz w:val="22"/>
          <w:szCs w:val="22"/>
        </w:rPr>
        <w:t xml:space="preserve"> years </w:t>
      </w:r>
      <w:r w:rsidR="00F46002" w:rsidRPr="00B72CF9">
        <w:rPr>
          <w:rFonts w:ascii="David" w:hAnsi="David" w:cs="David"/>
          <w:color w:val="000000"/>
          <w:sz w:val="22"/>
          <w:szCs w:val="22"/>
        </w:rPr>
        <w:fldChar w:fldCharType="begin"/>
      </w:r>
      <w:r w:rsidR="008F12D2">
        <w:rPr>
          <w:rFonts w:ascii="David" w:hAnsi="David" w:cs="David"/>
          <w:color w:val="000000"/>
          <w:sz w:val="22"/>
          <w:szCs w:val="22"/>
        </w:rPr>
        <w:instrText xml:space="preserve"> ADDIN EN.CITE &lt;EndNote&gt;&lt;Cite&gt;&lt;Author&gt;Gu&lt;/Author&gt;&lt;Year&gt;2015&lt;/Year&gt;&lt;RecNum&gt;78&lt;/RecNum&gt;&lt;DisplayText&gt;[24]&lt;/DisplayText&gt;&lt;record&gt;&lt;rec-number&gt;78&lt;/rec-number&gt;&lt;foreign-keys&gt;&lt;key app="EN" db-id="s0w5v9509pw0vsepzt7vrp2ne0sxzws52r00" timestamp="1659456179"&gt;78&lt;/key&gt;&lt;/foreign-keys&gt;&lt;ref-type name="Journal Article"&gt;17&lt;/ref-type&gt;&lt;contributors&gt;&lt;authors&gt;&lt;author&gt;Gu, Yian&lt;/author&gt;&lt;author&gt;Brickman, Adam M.&lt;/author&gt;&lt;author&gt;Stern, Yaakov&lt;/author&gt;&lt;author&gt;Habeck, Christian G.&lt;/author&gt;&lt;author&gt;Razlighi, Qolamreza R.&lt;/author&gt;&lt;author&gt;Luchsinger, José A.&lt;/author&gt;&lt;author&gt;Manly, Jennifer J.&lt;/author&gt;&lt;author&gt;Schupf, Nicole&lt;/author&gt;&lt;author&gt;Mayeux, Richard&lt;/author&gt;&lt;author&gt;Scarmeas, Nikolaos&lt;/author&gt;&lt;/authors&gt;&lt;/contributors&gt;&lt;titles&gt;&lt;title&gt;Mediterranean diet and brain structure in a multiethnic elderly cohort&lt;/title&gt;&lt;secondary-title&gt;Neurology&lt;/secondary-title&gt;&lt;/titles&gt;&lt;periodical&gt;&lt;full-title&gt;Neurology&lt;/full-title&gt;&lt;/periodical&gt;&lt;pages&gt;1744-1751&lt;/pages&gt;&lt;volume&gt;85&lt;/volume&gt;&lt;number&gt;20&lt;/number&gt;&lt;dates&gt;&lt;year&gt;2015&lt;/year&gt;&lt;/dates&gt;&lt;urls&gt;&lt;related-urls&gt;&lt;url&gt;https://n.neurology.org/content/neurology/85/20/1744.full.pdf&lt;/url&gt;&lt;/related-urls&gt;&lt;/urls&gt;&lt;electronic-resource-num&gt;10.1212/wnl.0000000000002121&lt;/electronic-resource-num&gt;&lt;/record&gt;&lt;/Cite&gt;&lt;/EndNote&gt;</w:instrText>
      </w:r>
      <w:r w:rsidR="00F46002" w:rsidRPr="00B72CF9">
        <w:rPr>
          <w:rFonts w:ascii="David" w:hAnsi="David" w:cs="David"/>
          <w:color w:val="000000"/>
          <w:sz w:val="22"/>
          <w:szCs w:val="22"/>
        </w:rPr>
        <w:fldChar w:fldCharType="separate"/>
      </w:r>
      <w:r w:rsidR="008F12D2">
        <w:rPr>
          <w:rFonts w:ascii="David" w:hAnsi="David" w:cs="David"/>
          <w:noProof/>
          <w:color w:val="000000"/>
          <w:sz w:val="22"/>
          <w:szCs w:val="22"/>
        </w:rPr>
        <w:t>[24]</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w:t>
      </w:r>
    </w:p>
    <w:p w14:paraId="5B3E974C" w14:textId="40632B9F" w:rsidR="004A72A3" w:rsidRPr="00B72CF9"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 xml:space="preserve">Furthermore, risk factors such as hypertension </w:t>
      </w:r>
      <w:r w:rsidRPr="00B72CF9">
        <w:rPr>
          <w:rFonts w:ascii="David" w:hAnsi="David" w:cs="David"/>
          <w:color w:val="000000"/>
          <w:sz w:val="22"/>
          <w:szCs w:val="22"/>
        </w:rPr>
        <w:fldChar w:fldCharType="begin"/>
      </w:r>
      <w:r w:rsidR="008C180B">
        <w:rPr>
          <w:rFonts w:ascii="David" w:hAnsi="David" w:cs="David"/>
          <w:color w:val="000000"/>
          <w:sz w:val="22"/>
          <w:szCs w:val="22"/>
        </w:rPr>
        <w:instrText xml:space="preserve"> ADDIN EN.CITE &lt;EndNote&gt;&lt;Cite&gt;&lt;Author&gt;Glodzik&lt;/Author&gt;&lt;Year&gt;2012&lt;/Year&gt;&lt;RecNum&gt;31&lt;/RecNum&gt;&lt;DisplayText&gt;[25]&lt;/DisplayText&gt;&lt;record&gt;&lt;rec-number&gt;31&lt;/rec-number&gt;&lt;foreign-keys&gt;&lt;key app="EN" db-id="s0w5v9509pw0vsepzt7vrp2ne0sxzws52r00" timestamp="1659438515"&gt;31&lt;/key&gt;&lt;/foreign-keys&gt;&lt;ref-type name="Journal Article"&gt;17&lt;/ref-type&gt;&lt;contributors&gt;&lt;authors&gt;&lt;author&gt;Glodzik, Lidia&lt;/author&gt;&lt;author&gt;Mosconi, Lisa&lt;/author&gt;&lt;author&gt;Tsui, Wai&lt;/author&gt;&lt;author&gt;de Santi, Susan&lt;/author&gt;&lt;author&gt;Zinkowski, Raymond&lt;/author&gt;&lt;author&gt;Pirraglia, Elizabeth&lt;/author&gt;&lt;author&gt;Rich, Kenneth E&lt;/author&gt;&lt;author&gt;McHugh, Pauline&lt;/author&gt;&lt;author&gt;Li, Yi&lt;/author&gt;&lt;author&gt;Williams, Schantel&lt;/author&gt;&lt;/authors&gt;&lt;/contributors&gt;&lt;titles&gt;&lt;title&gt;Alzheimer&amp;apos;s disease markers, hypertension, and gray matter damage in normal elderly&lt;/title&gt;&lt;secondary-title&gt;Neurobiology of aging&lt;/secondary-title&gt;&lt;/titles&gt;&lt;periodical&gt;&lt;full-title&gt;Neurobiology of aging&lt;/full-title&gt;&lt;/periodical&gt;&lt;pages&gt;1215-1227&lt;/pages&gt;&lt;volume&gt;33&lt;/volume&gt;&lt;number&gt;7&lt;/number&gt;&lt;dates&gt;&lt;year&gt;2012&lt;/year&gt;&lt;/dates&gt;&lt;isbn&gt;0197-4580&lt;/isbn&gt;&lt;urls&gt;&lt;/urls&gt;&lt;/record&gt;&lt;/Cite&gt;&lt;/EndNote&gt;</w:instrText>
      </w:r>
      <w:r w:rsidRPr="00B72CF9">
        <w:rPr>
          <w:rFonts w:ascii="David" w:hAnsi="David" w:cs="David"/>
          <w:color w:val="000000"/>
          <w:sz w:val="22"/>
          <w:szCs w:val="22"/>
        </w:rPr>
        <w:fldChar w:fldCharType="separate"/>
      </w:r>
      <w:r w:rsidR="008C180B">
        <w:rPr>
          <w:rFonts w:ascii="David" w:hAnsi="David" w:cs="David"/>
          <w:noProof/>
          <w:color w:val="000000"/>
          <w:sz w:val="22"/>
          <w:szCs w:val="22"/>
        </w:rPr>
        <w:t>[25]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diabetes mellitus </w:t>
      </w:r>
      <w:r w:rsidRPr="00B72CF9">
        <w:rPr>
          <w:rFonts w:ascii="David" w:hAnsi="David" w:cs="David"/>
          <w:color w:val="000000"/>
          <w:sz w:val="22"/>
          <w:szCs w:val="22"/>
        </w:rPr>
        <w:fldChar w:fldCharType="begin">
          <w:fldData xml:space="preserve">PEVuZE5vdGU+PENpdGU+PEF1dGhvcj5Fc3BlbGFuZDwvQXV0aG9yPjxZZWFyPjIwMTM8L1llYXI+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=
</w:fldData>
        </w:fldChar>
      </w:r>
      <w:r w:rsidR="008C180B">
        <w:rPr>
          <w:rFonts w:ascii="David" w:hAnsi="David" w:cs="David"/>
          <w:color w:val="000000"/>
          <w:sz w:val="22"/>
          <w:szCs w:val="22"/>
        </w:rPr>
        <w:instrText xml:space="preserve"> ADDIN EN.CITE </w:instrText>
      </w:r>
      <w:r w:rsidR="008C180B">
        <w:rPr>
          <w:rFonts w:ascii="David" w:hAnsi="David" w:cs="David"/>
          <w:color w:val="000000"/>
          <w:sz w:val="22"/>
          <w:szCs w:val="22"/>
        </w:rPr>
        <w:fldChar w:fldCharType="begin">
          <w:fldData xml:space="preserve">PEVuZE5vdGU+PENpdGU+PEF1dGhvcj5Fc3BlbGFuZDwvQXV0aG9yPjxZZWFyPjIwMTM8L1llYXI+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=
</w:fldData>
        </w:fldChar>
      </w:r>
      <w:r w:rsidR="008C180B">
        <w:rPr>
          <w:rFonts w:ascii="David" w:hAnsi="David" w:cs="David"/>
          <w:color w:val="000000"/>
          <w:sz w:val="22"/>
          <w:szCs w:val="22"/>
        </w:rPr>
        <w:instrText xml:space="preserve"> ADDIN EN.CITE.DATA </w:instrText>
      </w:r>
      <w:r w:rsidR="008C180B">
        <w:rPr>
          <w:rFonts w:ascii="David" w:hAnsi="David" w:cs="David"/>
          <w:color w:val="000000"/>
          <w:sz w:val="22"/>
          <w:szCs w:val="22"/>
        </w:rPr>
      </w:r>
      <w:r w:rsidR="008C180B">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8C180B">
        <w:rPr>
          <w:rFonts w:ascii="David" w:hAnsi="David" w:cs="David"/>
          <w:noProof/>
          <w:color w:val="000000"/>
          <w:sz w:val="22"/>
          <w:szCs w:val="22"/>
        </w:rPr>
        <w:t>[26-28]</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alcohol </w:t>
      </w:r>
      <w:r w:rsidRPr="00B72CF9">
        <w:rPr>
          <w:rFonts w:ascii="David" w:hAnsi="David" w:cs="David"/>
          <w:color w:val="000000"/>
          <w:sz w:val="22"/>
          <w:szCs w:val="22"/>
        </w:rPr>
        <w:fldChar w:fldCharType="begin"/>
      </w:r>
      <w:r w:rsidR="00193A9A">
        <w:rPr>
          <w:rFonts w:ascii="David" w:hAnsi="David" w:cs="David"/>
          <w:color w:val="000000"/>
          <w:sz w:val="22"/>
          <w:szCs w:val="22"/>
        </w:rPr>
        <w:instrText xml:space="preserve"> ADDIN EN.CITE &lt;EndNote&gt;&lt;Cite&gt;&lt;Author&gt;Yang&lt;/Author&gt;&lt;Year&gt;2016&lt;/Year&gt;&lt;RecNum&gt;35&lt;/RecNum&gt;&lt;DisplayText&gt;[29]&lt;/DisplayText&gt;&lt;record&gt;&lt;rec-number&gt;35&lt;/rec-number&gt;&lt;foreign-keys&gt;&lt;key app="EN" db-id="s0w5v9509pw0vsepzt7vrp2ne0sxzws52r00" timestamp="1659439408"&gt;35&lt;/key&gt;&lt;/foreign-keys&gt;&lt;ref-type name="Journal Article"&gt;17&lt;/ref-type&gt;&lt;contributors&gt;&lt;authors&gt;&lt;author&gt;Yang, Xun&lt;/author&gt;&lt;author&gt;Tian, Fangfang&lt;/author&gt;&lt;author&gt;Zhang, Handi&lt;/author&gt;&lt;author&gt;Zeng, Jianguang&lt;/author&gt;&lt;author&gt;Chen, Taolin&lt;/author&gt;&lt;author&gt;Wang, Song&lt;/author&gt;&lt;author&gt;Jia, Zhiyun&lt;/author&gt;&lt;author&gt;Gong, Qiyong&lt;/author&gt;&lt;/authors&gt;&lt;/contributors&gt;&lt;titles&gt;&lt;title&gt;Cortical and subcortical gray matter shrinkage in alcohol-use disorders: a voxel-based meta-analysis&lt;/title&gt;&lt;secondary-title&gt;Neuroscience &amp;amp; Biobehavioral Reviews&lt;/secondary-title&gt;&lt;/titles&gt;&lt;periodical&gt;&lt;full-title&gt;Neuroscience &amp;amp; Biobehavioral Reviews&lt;/full-title&gt;&lt;/periodical&gt;&lt;pages&gt;92-103&lt;/pages&gt;&lt;volume&gt;66&lt;/volume&gt;&lt;dates&gt;&lt;year&gt;2016&lt;/year&gt;&lt;/dates&gt;&lt;isbn&gt;0149-7634&lt;/isbn&gt;&lt;urls&gt;&lt;/urls&gt;&lt;/record&gt;&lt;/Cite&gt;&lt;/EndNote&gt;</w:instrText>
      </w:r>
      <w:r w:rsidRPr="00B72CF9">
        <w:rPr>
          <w:rFonts w:ascii="David" w:hAnsi="David" w:cs="David"/>
          <w:color w:val="000000"/>
          <w:sz w:val="22"/>
          <w:szCs w:val="22"/>
        </w:rPr>
        <w:fldChar w:fldCharType="separate"/>
      </w:r>
      <w:r w:rsidR="00193A9A">
        <w:rPr>
          <w:rFonts w:ascii="David" w:hAnsi="David" w:cs="David"/>
          <w:noProof/>
          <w:color w:val="000000"/>
          <w:sz w:val="22"/>
          <w:szCs w:val="22"/>
        </w:rPr>
        <w:t>[29]</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hyperlipidemia </w:t>
      </w:r>
      <w:r w:rsidRPr="00B72CF9">
        <w:rPr>
          <w:rFonts w:ascii="David" w:hAnsi="David" w:cs="David"/>
          <w:color w:val="000000"/>
          <w:sz w:val="22"/>
          <w:szCs w:val="22"/>
        </w:rPr>
        <w:fldChar w:fldCharType="begin"/>
      </w:r>
      <w:r w:rsidR="00193A9A">
        <w:rPr>
          <w:rFonts w:ascii="David" w:hAnsi="David" w:cs="David"/>
          <w:color w:val="000000"/>
          <w:sz w:val="22"/>
          <w:szCs w:val="22"/>
        </w:rPr>
        <w:instrText xml:space="preserve"> ADDIN EN.CITE &lt;EndNote&gt;&lt;Cite&gt;&lt;Author&gt;Chen&lt;/Author&gt;&lt;Year&gt;2006&lt;/Year&gt;&lt;RecNum&gt;37&lt;/RecNum&gt;&lt;DisplayText&gt;[30]&lt;/DisplayText&gt;&lt;record&gt;&lt;rec-number&gt;37&lt;/rec-number&gt;&lt;foreign-keys&gt;&lt;key app="EN" db-id="s0w5v9509pw0vsepzt7vrp2ne0sxzws52r00" timestamp="1659439801"&gt;37&lt;/key&gt;&lt;/foreign-keys&gt;&lt;ref-type name="Journal Article"&gt;17&lt;/ref-type&gt;&lt;contributors&gt;&lt;authors&gt;&lt;author&gt;Chen, Xiaohua&lt;/author&gt;&lt;author&gt;Wen, Wei&lt;/author&gt;&lt;author&gt;Anstey, Kaarin J&lt;/author&gt;&lt;author&gt;Sachdev, Perminder S&lt;/author&gt;&lt;/authors&gt;&lt;/contributors&gt;&lt;titles&gt;&lt;title&gt;Effects of cerebrovascular risk factors on gray matter volume in adults aged 60–64 years: a voxel-based morphometric study&lt;/title&gt;&lt;secondary-title&gt;Psychiatry Research: Neuroimaging&lt;/secondary-title&gt;&lt;/titles&gt;&lt;periodical&gt;&lt;full-title&gt;Psychiatry Research: Neuroimaging&lt;/full-title&gt;&lt;/periodical&gt;&lt;pages&gt;105-114&lt;/pages&gt;&lt;volume&gt;147&lt;/volume&gt;&lt;number&gt;2-3&lt;/number&gt;&lt;dates&gt;&lt;year&gt;2006&lt;/year&gt;&lt;/dates&gt;&lt;isbn&gt;0925-4927&lt;/isbn&gt;&lt;urls&gt;&lt;/urls&gt;&lt;/record&gt;&lt;/Cite&gt;&lt;/EndNote&gt;</w:instrText>
      </w:r>
      <w:r w:rsidRPr="00B72CF9">
        <w:rPr>
          <w:rFonts w:ascii="David" w:hAnsi="David" w:cs="David"/>
          <w:color w:val="000000"/>
          <w:sz w:val="22"/>
          <w:szCs w:val="22"/>
        </w:rPr>
        <w:fldChar w:fldCharType="separate"/>
      </w:r>
      <w:r w:rsidR="00193A9A">
        <w:rPr>
          <w:rFonts w:ascii="David" w:hAnsi="David" w:cs="David"/>
          <w:noProof/>
          <w:color w:val="000000"/>
          <w:sz w:val="22"/>
          <w:szCs w:val="22"/>
        </w:rPr>
        <w:t>[30]</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cigarette smoking </w:t>
      </w:r>
      <w:r w:rsidRPr="00B72CF9">
        <w:rPr>
          <w:rFonts w:ascii="David" w:hAnsi="David" w:cs="David"/>
          <w:color w:val="000000"/>
          <w:sz w:val="22"/>
          <w:szCs w:val="22"/>
        </w:rPr>
        <w:fldChar w:fldCharType="begin"/>
      </w:r>
      <w:r w:rsidR="00193A9A">
        <w:rPr>
          <w:rFonts w:ascii="David" w:hAnsi="David" w:cs="David"/>
          <w:color w:val="000000"/>
          <w:sz w:val="22"/>
          <w:szCs w:val="22"/>
        </w:rPr>
        <w:instrText xml:space="preserve"> ADDIN EN.CITE &lt;EndNote&gt;&lt;Cite&gt;&lt;Author&gt;Fritz&lt;/Author&gt;&lt;Year&gt;2014&lt;/Year&gt;&lt;RecNum&gt;40&lt;/RecNum&gt;&lt;DisplayText&gt;[31]&lt;/DisplayText&gt;&lt;record&gt;&lt;rec-number&gt;40&lt;/rec-number&gt;&lt;foreign-keys&gt;&lt;key app="EN" db-id="s0w5v9509pw0vsepzt7vrp2ne0sxzws52r00" timestamp="1659440348"&gt;40&lt;/key&gt;&lt;/foreign-keys&gt;&lt;ref-type name="Journal Article"&gt;17&lt;/ref-type&gt;&lt;contributors&gt;&lt;authors&gt;&lt;author&gt;Fritz, Hans-Christian&lt;/author&gt;&lt;author&gt;Wittfeld, Katrin&lt;/author&gt;&lt;author&gt;Schmidt, Carsten O&lt;/author&gt;&lt;author&gt;Domin, Martin&lt;/author&gt;&lt;author&gt;Grabe, Hans J&lt;/author&gt;&lt;author&gt;Hegenscheid, Katrin&lt;/author&gt;&lt;author&gt;Hosten, Norbert&lt;/author&gt;&lt;author&gt;Lotze, Martin&lt;/author&gt;&lt;/authors&gt;&lt;/contributors&gt;&lt;titles&gt;&lt;title&gt;Current smoking and reduced gray matter volume—a voxel-based morphometry study&lt;/title&gt;&lt;secondary-title&gt;Neuropsychopharmacology&lt;/secondary-title&gt;&lt;/titles&gt;&lt;periodical&gt;&lt;full-title&gt;Neuropsychopharmacology&lt;/full-title&gt;&lt;/periodical&gt;&lt;pages&gt;2594-2600&lt;/pages&gt;&lt;volume&gt;39&lt;/volume&gt;&lt;number&gt;11&lt;/number&gt;&lt;dates&gt;&lt;year&gt;2014&lt;/year&gt;&lt;/dates&gt;&lt;isbn&gt;1740-634X&lt;/isbn&gt;&lt;urls&gt;&lt;/urls&gt;&lt;/record&gt;&lt;/Cite&gt;&lt;/EndNote&gt;</w:instrText>
      </w:r>
      <w:r w:rsidRPr="00B72CF9">
        <w:rPr>
          <w:rFonts w:ascii="David" w:hAnsi="David" w:cs="David"/>
          <w:color w:val="000000"/>
          <w:sz w:val="22"/>
          <w:szCs w:val="22"/>
        </w:rPr>
        <w:fldChar w:fldCharType="separate"/>
      </w:r>
      <w:r w:rsidR="00193A9A">
        <w:rPr>
          <w:rFonts w:ascii="David" w:hAnsi="David" w:cs="David"/>
          <w:noProof/>
          <w:color w:val="000000"/>
          <w:sz w:val="22"/>
          <w:szCs w:val="22"/>
        </w:rPr>
        <w:t>[31]</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gender and menopause </w:t>
      </w:r>
      <w:r w:rsidRPr="00B72CF9">
        <w:rPr>
          <w:rFonts w:ascii="David" w:hAnsi="David" w:cs="David"/>
          <w:color w:val="000000"/>
          <w:sz w:val="22"/>
          <w:szCs w:val="22"/>
        </w:rPr>
        <w:fldChar w:fldCharType="begin"/>
      </w:r>
      <w:r w:rsidR="00193A9A">
        <w:rPr>
          <w:rFonts w:ascii="David" w:hAnsi="David" w:cs="David"/>
          <w:color w:val="000000"/>
          <w:sz w:val="22"/>
          <w:szCs w:val="22"/>
        </w:rPr>
        <w:instrText xml:space="preserve"> ADDIN EN.CITE &lt;EndNote&gt;&lt;Cite&gt;&lt;Author&gt;Schelbaum&lt;/Author&gt;&lt;Year&gt;2021&lt;/Year&gt;&lt;RecNum&gt;142&lt;/RecNum&gt;&lt;DisplayText&gt;[32]&lt;/DisplayText&gt;&lt;record&gt;&lt;rec-number&gt;142&lt;/rec-number&gt;&lt;foreign-keys&gt;&lt;key app="EN" db-id="s0w5v9509pw0vsepzt7vrp2ne0sxzws52r00" timestamp="1659882573"&gt;142&lt;/key&gt;&lt;/foreign-keys&gt;&lt;ref-type name="Journal Article"&gt;17&lt;/ref-type&gt;&lt;contributors&gt;&lt;authors&gt;&lt;author&gt;Schelbaum, Eva&lt;/author&gt;&lt;author&gt;Loughlin, Lacey&lt;/author&gt;&lt;author&gt;Jett, Steven&lt;/author&gt;&lt;author&gt;Zhang, Cenai&lt;/author&gt;&lt;author&gt;Jang, Grace&lt;/author&gt;&lt;author&gt;Malviya, Niharika&lt;/author&gt;&lt;author&gt;Hristov, Hollie&lt;/author&gt;&lt;author&gt;Pahlajani, Silky&lt;/author&gt;&lt;author&gt;Isaacson, Richard&lt;/author&gt;&lt;author&gt;Dyke, Jonathan P&lt;/author&gt;&lt;/authors&gt;&lt;/contributors&gt;&lt;titles&gt;&lt;title&gt;Association of reproductive history with brain mri biomarkers of dementia risk in midlife&lt;/title&gt;&lt;secondary-title&gt;Neurology&lt;/secondary-title&gt;&lt;/titles&gt;&lt;periodical&gt;&lt;full-title&gt;Neurology&lt;/full-title&gt;&lt;/periodical&gt;&lt;pages&gt;e2328-e2339&lt;/pages&gt;&lt;volume&gt;97&lt;/volume&gt;&lt;number&gt;23&lt;/number&gt;&lt;dates&gt;&lt;year&gt;2021&lt;/year&gt;&lt;/dates&gt;&lt;isbn&gt;0028-3878&lt;/isbn&gt;&lt;urls&gt;&lt;/urls&gt;&lt;/record&gt;&lt;/Cite&gt;&lt;/EndNote&gt;</w:instrText>
      </w:r>
      <w:r w:rsidRPr="00B72CF9">
        <w:rPr>
          <w:rFonts w:ascii="David" w:hAnsi="David" w:cs="David"/>
          <w:color w:val="000000"/>
          <w:sz w:val="22"/>
          <w:szCs w:val="22"/>
        </w:rPr>
        <w:fldChar w:fldCharType="separate"/>
      </w:r>
      <w:r w:rsidR="00193A9A">
        <w:rPr>
          <w:rFonts w:ascii="David" w:hAnsi="David" w:cs="David"/>
          <w:noProof/>
          <w:color w:val="000000"/>
          <w:sz w:val="22"/>
          <w:szCs w:val="22"/>
        </w:rPr>
        <w:t>[32]</w:t>
      </w:r>
      <w:r w:rsidRPr="00B72CF9">
        <w:rPr>
          <w:rFonts w:ascii="David" w:hAnsi="David" w:cs="David"/>
          <w:color w:val="000000"/>
          <w:sz w:val="22"/>
          <w:szCs w:val="22"/>
        </w:rPr>
        <w:fldChar w:fldCharType="end"/>
      </w:r>
      <w:r w:rsidRPr="00B72CF9">
        <w:rPr>
          <w:rFonts w:ascii="David" w:hAnsi="David" w:cs="David"/>
          <w:color w:val="000000"/>
          <w:sz w:val="22"/>
          <w:szCs w:val="22"/>
        </w:rPr>
        <w:t>, salivary cortisol levels</w:t>
      </w:r>
      <w:r w:rsidR="002B23D5">
        <w:rPr>
          <w:rFonts w:ascii="David" w:hAnsi="David" w:cs="David"/>
          <w:color w:val="000000"/>
          <w:sz w:val="22"/>
          <w:szCs w:val="22"/>
        </w:rPr>
        <w:t>,</w:t>
      </w:r>
      <w:r w:rsidRPr="00B72CF9">
        <w:rPr>
          <w:rFonts w:ascii="David" w:hAnsi="David" w:cs="David"/>
          <w:color w:val="000000"/>
          <w:sz w:val="22"/>
          <w:szCs w:val="22"/>
        </w:rPr>
        <w:t xml:space="preserve"> and elevated plasma homocysteine (</w:t>
      </w:r>
      <w:proofErr w:type="spellStart"/>
      <w:r w:rsidRPr="00B72CF9">
        <w:rPr>
          <w:rFonts w:ascii="David" w:hAnsi="David" w:cs="David"/>
          <w:color w:val="000000"/>
          <w:sz w:val="22"/>
          <w:szCs w:val="22"/>
        </w:rPr>
        <w:t>Hcy</w:t>
      </w:r>
      <w:proofErr w:type="spellEnd"/>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193A9A">
        <w:rPr>
          <w:rFonts w:ascii="David" w:hAnsi="David" w:cs="David"/>
          <w:color w:val="000000"/>
          <w:sz w:val="22"/>
          <w:szCs w:val="22"/>
        </w:rPr>
        <w:instrText xml:space="preserve"> ADDIN EN.CITE &lt;EndNote&gt;&lt;Cite&gt;&lt;Author&gt;Madsen&lt;/Author&gt;&lt;Year&gt;2015&lt;/Year&gt;&lt;RecNum&gt;43&lt;/RecNum&gt;&lt;DisplayText&gt;[33]&lt;/DisplayText&gt;&lt;record&gt;&lt;rec-number&gt;43&lt;/rec-number&gt;&lt;foreign-keys&gt;&lt;key app="EN" db-id="s0w5v9509pw0vsepzt7vrp2ne0sxzws52r00" timestamp="1659440669"&gt;43&lt;/key&gt;&lt;/foreign-keys&gt;&lt;ref-type name="Journal Article"&gt;17&lt;/ref-type&gt;&lt;contributors&gt;&lt;authors&gt;&lt;author&gt;Madsen, Sarah K&lt;/author&gt;&lt;author&gt;Rajagopalan, Priya&lt;/author&gt;&lt;author&gt;Joshi, Shantanu H&lt;/author&gt;&lt;author&gt;Toga, Arthur W&lt;/author&gt;&lt;author&gt;Thompson, Paul M&lt;/author&gt;&lt;author&gt;Alzheimer&amp;apos;s Disease Neuroimaging Initiative&lt;/author&gt;&lt;/authors&gt;&lt;/contributors&gt;&lt;titles&gt;&lt;title&gt;Higher homocysteine associated with thinner cortical gray matter in 803 participants from the Alzheimer&amp;apos;s Disease Neuroimaging Initiative&lt;/title&gt;&lt;secondary-title&gt;Neurobiology of aging&lt;/secondary-title&gt;&lt;/titles&gt;&lt;periodical&gt;&lt;full-title&gt;Neurobiology of aging&lt;/full-title&gt;&lt;/periodical&gt;&lt;pages&gt;S203-S210&lt;/pages&gt;&lt;volume&gt;36&lt;/volume&gt;&lt;dates&gt;&lt;year&gt;2015&lt;/year&gt;&lt;/dates&gt;&lt;isbn&gt;0197-4580&lt;/isbn&gt;&lt;urls&gt;&lt;/urls&gt;&lt;/record&gt;&lt;/Cite&gt;&lt;/EndNote&gt;</w:instrText>
      </w:r>
      <w:r w:rsidRPr="00B72CF9">
        <w:rPr>
          <w:rFonts w:ascii="David" w:hAnsi="David" w:cs="David"/>
          <w:color w:val="000000"/>
          <w:sz w:val="22"/>
          <w:szCs w:val="22"/>
        </w:rPr>
        <w:fldChar w:fldCharType="separate"/>
      </w:r>
      <w:r w:rsidR="00193A9A">
        <w:rPr>
          <w:rFonts w:ascii="David" w:hAnsi="David" w:cs="David"/>
          <w:noProof/>
          <w:color w:val="000000"/>
          <w:sz w:val="22"/>
          <w:szCs w:val="22"/>
        </w:rPr>
        <w:t>[33]</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commentRangeStart w:id="26"/>
      <w:r w:rsidR="002B23D5">
        <w:rPr>
          <w:rFonts w:ascii="David" w:hAnsi="David" w:cs="David"/>
          <w:color w:val="000000"/>
          <w:sz w:val="22"/>
          <w:szCs w:val="22"/>
        </w:rPr>
        <w:t>may</w:t>
      </w:r>
      <w:r w:rsidR="0016596B">
        <w:rPr>
          <w:rFonts w:ascii="David" w:hAnsi="David" w:cs="David"/>
          <w:color w:val="000000"/>
          <w:sz w:val="22"/>
          <w:szCs w:val="22"/>
        </w:rPr>
        <w:t xml:space="preserve"> </w:t>
      </w:r>
      <w:r w:rsidR="002B23D5">
        <w:rPr>
          <w:rFonts w:ascii="David" w:hAnsi="David" w:cs="David"/>
          <w:color w:val="000000"/>
          <w:sz w:val="22"/>
          <w:szCs w:val="22"/>
        </w:rPr>
        <w:t>accelerate</w:t>
      </w:r>
      <w:r w:rsidR="0016596B">
        <w:rPr>
          <w:rFonts w:ascii="David" w:hAnsi="David" w:cs="David"/>
          <w:color w:val="000000"/>
          <w:sz w:val="22"/>
          <w:szCs w:val="22"/>
        </w:rPr>
        <w:t xml:space="preserve"> </w:t>
      </w:r>
      <w:r w:rsidRPr="00B72CF9">
        <w:rPr>
          <w:rFonts w:ascii="David" w:hAnsi="David" w:cs="David"/>
          <w:color w:val="000000"/>
          <w:sz w:val="22"/>
          <w:szCs w:val="22"/>
        </w:rPr>
        <w:t xml:space="preserve">brain atrophy. </w:t>
      </w:r>
      <w:commentRangeEnd w:id="26"/>
      <w:r w:rsidR="002B23D5">
        <w:rPr>
          <w:rStyle w:val="CommentReference"/>
          <w:rFonts w:eastAsia="SimSun"/>
        </w:rPr>
        <w:commentReference w:id="26"/>
      </w:r>
      <w:r w:rsidR="002B23D5">
        <w:rPr>
          <w:rFonts w:ascii="David" w:hAnsi="David" w:cs="David"/>
          <w:color w:val="000000"/>
          <w:sz w:val="22"/>
          <w:szCs w:val="22"/>
        </w:rPr>
        <w:t>Also, o</w:t>
      </w:r>
      <w:r w:rsidRPr="00B72CF9">
        <w:rPr>
          <w:rFonts w:ascii="David" w:hAnsi="David" w:cs="David"/>
          <w:color w:val="000000"/>
          <w:sz w:val="22"/>
          <w:szCs w:val="22"/>
        </w:rPr>
        <w:t>bese individuals ha</w:t>
      </w:r>
      <w:r w:rsidR="002B23D5">
        <w:rPr>
          <w:rFonts w:ascii="David" w:hAnsi="David" w:cs="David"/>
          <w:color w:val="000000"/>
          <w:sz w:val="22"/>
          <w:szCs w:val="22"/>
        </w:rPr>
        <w:t xml:space="preserve">ve </w:t>
      </w:r>
      <w:r w:rsidRPr="00B72CF9">
        <w:rPr>
          <w:rFonts w:ascii="David" w:hAnsi="David" w:cs="David"/>
          <w:color w:val="000000"/>
          <w:sz w:val="22"/>
          <w:szCs w:val="22"/>
        </w:rPr>
        <w:t xml:space="preserve">lower </w:t>
      </w:r>
      <w:r w:rsidR="001A2F8E">
        <w:rPr>
          <w:rFonts w:ascii="David" w:hAnsi="David" w:cs="David"/>
          <w:color w:val="000000"/>
          <w:sz w:val="22"/>
          <w:szCs w:val="22"/>
        </w:rPr>
        <w:t>GM</w:t>
      </w:r>
      <w:r w:rsidRPr="00B72CF9">
        <w:rPr>
          <w:rFonts w:ascii="David" w:hAnsi="David" w:cs="David"/>
          <w:color w:val="000000"/>
          <w:sz w:val="22"/>
          <w:szCs w:val="22"/>
        </w:rPr>
        <w:t xml:space="preserve"> volume </w:t>
      </w:r>
      <w:r>
        <w:rPr>
          <w:rFonts w:ascii="David" w:hAnsi="David" w:cs="David"/>
          <w:color w:val="000000"/>
          <w:sz w:val="22"/>
          <w:szCs w:val="22"/>
        </w:rPr>
        <w:t>than</w:t>
      </w:r>
      <w:r w:rsidRPr="00B72CF9">
        <w:rPr>
          <w:rFonts w:ascii="David" w:hAnsi="David" w:cs="David"/>
          <w:color w:val="000000"/>
          <w:sz w:val="22"/>
          <w:szCs w:val="22"/>
        </w:rPr>
        <w:t xml:space="preserve"> </w:t>
      </w:r>
      <w:r w:rsidR="002B23D5">
        <w:rPr>
          <w:rFonts w:ascii="David" w:hAnsi="David" w:cs="David"/>
          <w:color w:val="000000"/>
          <w:sz w:val="22"/>
          <w:szCs w:val="22"/>
        </w:rPr>
        <w:t xml:space="preserve">control </w:t>
      </w:r>
      <w:r w:rsidRPr="00B72CF9">
        <w:rPr>
          <w:rFonts w:ascii="David" w:hAnsi="David" w:cs="David"/>
          <w:color w:val="000000"/>
          <w:sz w:val="22"/>
          <w:szCs w:val="22"/>
        </w:rPr>
        <w:t xml:space="preserve">lean individuals </w:t>
      </w:r>
      <w:r w:rsidRPr="00B72CF9">
        <w:rPr>
          <w:rFonts w:ascii="David" w:hAnsi="David" w:cs="David"/>
          <w:color w:val="000000"/>
          <w:sz w:val="22"/>
          <w:szCs w:val="22"/>
        </w:rPr>
        <w:fldChar w:fldCharType="begin"/>
      </w:r>
      <w:r w:rsidR="00193A9A">
        <w:rPr>
          <w:rFonts w:ascii="David" w:hAnsi="David" w:cs="David"/>
          <w:color w:val="000000"/>
          <w:sz w:val="22"/>
          <w:szCs w:val="22"/>
        </w:rPr>
        <w:instrText xml:space="preserve"> ADDIN EN.CITE &lt;EndNote&gt;&lt;Cite&gt;&lt;Author&gt;Yau&lt;/Author&gt;&lt;Year&gt;2014&lt;/Year&gt;&lt;RecNum&gt;44&lt;/RecNum&gt;&lt;DisplayText&gt;[34]&lt;/DisplayText&gt;&lt;record&gt;&lt;rec-number&gt;44&lt;/rec-number&gt;&lt;foreign-keys&gt;&lt;key app="EN" db-id="s0w5v9509pw0vsepzt7vrp2ne0sxzws52r00" timestamp="1659443488"&gt;44&lt;/key&gt;&lt;/foreign-keys&gt;&lt;ref-type name="Journal Article"&gt;17&lt;/ref-type&gt;&lt;contributors&gt;&lt;authors&gt;&lt;author&gt;Yau, Po Lai&lt;/author&gt;&lt;author&gt;Kang, Esther H&lt;/author&gt;&lt;author&gt;Javier, David C&lt;/author&gt;&lt;author&gt;Convit, Antonio&lt;/author&gt;&lt;/authors&gt;&lt;/contributors&gt;&lt;titles&gt;&lt;title&gt;Preliminary evidence of cognitive and brain abnormalities in uncomplicated adolescent obesity&lt;/title&gt;&lt;secondary-title&gt;Obesity&lt;/secondary-title&gt;&lt;/titles&gt;&lt;periodical&gt;&lt;full-title&gt;Obesity&lt;/full-title&gt;&lt;/periodical&gt;&lt;pages&gt;1865-1871&lt;/pages&gt;&lt;volume&gt;22&lt;/volume&gt;&lt;number&gt;8&lt;/number&gt;&lt;dates&gt;&lt;year&gt;2014&lt;/year&gt;&lt;/dates&gt;&lt;isbn&gt;1930-7381&lt;/isbn&gt;&lt;urls&gt;&lt;/urls&gt;&lt;/record&gt;&lt;/Cite&gt;&lt;/EndNote&gt;</w:instrText>
      </w:r>
      <w:r w:rsidRPr="00B72CF9">
        <w:rPr>
          <w:rFonts w:ascii="David" w:hAnsi="David" w:cs="David"/>
          <w:color w:val="000000"/>
          <w:sz w:val="22"/>
          <w:szCs w:val="22"/>
        </w:rPr>
        <w:fldChar w:fldCharType="separate"/>
      </w:r>
      <w:r w:rsidR="00193A9A">
        <w:rPr>
          <w:rFonts w:ascii="David" w:hAnsi="David" w:cs="David"/>
          <w:noProof/>
          <w:color w:val="000000"/>
          <w:sz w:val="22"/>
          <w:szCs w:val="22"/>
        </w:rPr>
        <w:t>[34]</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Many studies associate obesity </w:t>
      </w:r>
      <w:r w:rsidR="002B23D5">
        <w:rPr>
          <w:rFonts w:ascii="David" w:hAnsi="David" w:cs="David"/>
          <w:color w:val="000000"/>
          <w:sz w:val="22"/>
          <w:szCs w:val="22"/>
        </w:rPr>
        <w:t>with</w:t>
      </w:r>
      <w:r w:rsidRPr="00B72CF9">
        <w:rPr>
          <w:rFonts w:ascii="David" w:hAnsi="David" w:cs="David"/>
          <w:color w:val="000000"/>
          <w:sz w:val="22"/>
          <w:szCs w:val="22"/>
        </w:rPr>
        <w:t xml:space="preserve"> lower global and regional </w:t>
      </w:r>
      <w:r w:rsidR="001A2F8E">
        <w:rPr>
          <w:rFonts w:ascii="David" w:hAnsi="David" w:cs="David"/>
          <w:color w:val="000000"/>
          <w:sz w:val="22"/>
          <w:szCs w:val="22"/>
        </w:rPr>
        <w:t>GM</w:t>
      </w:r>
      <w:r w:rsidRPr="00B72CF9">
        <w:rPr>
          <w:rFonts w:ascii="David" w:hAnsi="David" w:cs="David"/>
          <w:color w:val="000000"/>
          <w:sz w:val="22"/>
          <w:szCs w:val="22"/>
        </w:rPr>
        <w:t xml:space="preserve"> volume, particularly within the hippocampal cortex, prefrontal, and other regions in the frontal and temporal lobes</w:t>
      </w:r>
      <w:r w:rsidR="002B23D5">
        <w:rPr>
          <w:rFonts w:ascii="David" w:hAnsi="David" w:cs="David"/>
          <w:color w:val="000000"/>
          <w:sz w:val="22"/>
          <w:szCs w:val="22"/>
        </w:rPr>
        <w:t xml:space="preserve"> </w:t>
      </w:r>
      <w:commentRangeStart w:id="27"/>
      <w:r w:rsidR="00E82DEF">
        <w:rPr>
          <w:rFonts w:ascii="David" w:hAnsi="David" w:cs="David"/>
          <w:color w:val="000000"/>
          <w:sz w:val="22"/>
          <w:szCs w:val="22"/>
        </w:rPr>
        <w:t>[ ]</w:t>
      </w:r>
      <w:commentRangeEnd w:id="27"/>
      <w:r w:rsidR="00977334">
        <w:rPr>
          <w:rStyle w:val="CommentReference"/>
          <w:rFonts w:eastAsia="SimSun"/>
        </w:rPr>
        <w:commentReference w:id="27"/>
      </w:r>
      <w:r w:rsidRPr="00B72CF9">
        <w:rPr>
          <w:rFonts w:ascii="David" w:hAnsi="David" w:cs="David"/>
          <w:color w:val="000000"/>
          <w:sz w:val="22"/>
          <w:szCs w:val="22"/>
        </w:rPr>
        <w:t xml:space="preserve">. </w:t>
      </w:r>
      <w:r w:rsidR="00E82DEF">
        <w:rPr>
          <w:rFonts w:ascii="David" w:hAnsi="David" w:cs="David"/>
          <w:color w:val="000000"/>
          <w:sz w:val="22"/>
          <w:szCs w:val="22"/>
        </w:rPr>
        <w:t>O</w:t>
      </w:r>
      <w:r w:rsidRPr="00B72CF9">
        <w:rPr>
          <w:rFonts w:ascii="David" w:hAnsi="David" w:cs="David"/>
          <w:color w:val="000000"/>
          <w:sz w:val="22"/>
          <w:szCs w:val="22"/>
        </w:rPr>
        <w:t xml:space="preserve">bese individuals present a lower </w:t>
      </w:r>
      <w:r w:rsidR="001A2F8E">
        <w:rPr>
          <w:rFonts w:ascii="David" w:hAnsi="David" w:cs="David"/>
          <w:color w:val="000000"/>
          <w:sz w:val="22"/>
          <w:szCs w:val="22"/>
        </w:rPr>
        <w:t>GM</w:t>
      </w:r>
      <w:r w:rsidRPr="00B72CF9">
        <w:rPr>
          <w:rFonts w:ascii="David" w:hAnsi="David" w:cs="David"/>
          <w:color w:val="000000"/>
          <w:sz w:val="22"/>
          <w:szCs w:val="22"/>
        </w:rPr>
        <w:t xml:space="preserve"> volume in the cerebellum, parietal and occipital cortex, basal ganglia, insula, thalamus, amygdala, </w:t>
      </w:r>
      <w:r w:rsidR="00A858DA">
        <w:rPr>
          <w:rFonts w:ascii="David" w:hAnsi="David" w:cs="David"/>
          <w:color w:val="000000"/>
          <w:sz w:val="22"/>
          <w:szCs w:val="22"/>
        </w:rPr>
        <w:t xml:space="preserve">and </w:t>
      </w:r>
      <w:r w:rsidRPr="00B72CF9">
        <w:rPr>
          <w:rFonts w:ascii="David" w:hAnsi="David" w:cs="David"/>
          <w:color w:val="000000"/>
          <w:sz w:val="22"/>
          <w:szCs w:val="22"/>
        </w:rPr>
        <w:t xml:space="preserve">limbic lobes, </w:t>
      </w:r>
      <w:r w:rsidR="00E82DEF">
        <w:rPr>
          <w:rFonts w:ascii="David" w:hAnsi="David" w:cs="David"/>
          <w:color w:val="000000"/>
          <w:sz w:val="22"/>
          <w:szCs w:val="22"/>
        </w:rPr>
        <w:t xml:space="preserve">among </w:t>
      </w:r>
      <w:r w:rsidRPr="00B72CF9">
        <w:rPr>
          <w:rFonts w:ascii="David" w:hAnsi="David" w:cs="David"/>
          <w:color w:val="000000"/>
          <w:sz w:val="22"/>
          <w:szCs w:val="22"/>
        </w:rPr>
        <w:t>other regions</w:t>
      </w:r>
      <w:r w:rsidR="00737747">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PEVuZE5vdGU+PENpdGU+PEF1dGhvcj5NYXNvdWxlaDwvQXV0aG9yPjxZZWFyPjIwMTY8L1llYXI+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PEVuZE5vdGU+PENpdGU+PEF1dGhvcj5NYXNvdWxlaDwvQXV0aG9yPjxZZWFyPjIwMTY8L1llYXI+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[35-43]</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E82DEF">
        <w:rPr>
          <w:rFonts w:ascii="David" w:hAnsi="David" w:cs="David"/>
          <w:color w:val="000000"/>
          <w:sz w:val="22"/>
          <w:szCs w:val="22"/>
        </w:rPr>
        <w:t xml:space="preserve">In support, individuals with </w:t>
      </w:r>
      <w:r w:rsidR="00E82DEF" w:rsidRPr="00B72CF9">
        <w:rPr>
          <w:rFonts w:ascii="David" w:hAnsi="David" w:cs="David"/>
          <w:color w:val="000000"/>
          <w:sz w:val="22"/>
          <w:szCs w:val="22"/>
        </w:rPr>
        <w:t>two anthropometric markers of abdominal or central obesity</w:t>
      </w:r>
      <w:r w:rsidR="00E82DEF">
        <w:rPr>
          <w:rFonts w:ascii="David" w:hAnsi="David" w:cs="David"/>
          <w:color w:val="000000"/>
          <w:sz w:val="22"/>
          <w:szCs w:val="22"/>
        </w:rPr>
        <w:t xml:space="preserve">, </w:t>
      </w:r>
      <w:r w:rsidRPr="00B72CF9">
        <w:rPr>
          <w:rFonts w:ascii="David" w:hAnsi="David" w:cs="David"/>
          <w:color w:val="000000"/>
          <w:sz w:val="22"/>
          <w:szCs w:val="22"/>
        </w:rPr>
        <w:t>higher waist circumference (</w:t>
      </w:r>
      <w:r w:rsidR="001A2F8E">
        <w:rPr>
          <w:rFonts w:ascii="David" w:hAnsi="David" w:cs="David"/>
          <w:color w:val="000000"/>
          <w:sz w:val="22"/>
          <w:szCs w:val="22"/>
        </w:rPr>
        <w:t>WC</w:t>
      </w:r>
      <w:r w:rsidRPr="00B72CF9">
        <w:rPr>
          <w:rFonts w:ascii="David" w:hAnsi="David" w:cs="David"/>
          <w:color w:val="000000"/>
          <w:sz w:val="22"/>
          <w:szCs w:val="22"/>
        </w:rPr>
        <w:t>) or waist-to-hip ratio</w:t>
      </w:r>
      <w:r w:rsidR="00E82DEF">
        <w:rPr>
          <w:rFonts w:ascii="David" w:hAnsi="David" w:cs="David"/>
          <w:color w:val="000000"/>
          <w:sz w:val="22"/>
          <w:szCs w:val="22"/>
        </w:rPr>
        <w:t xml:space="preserve"> </w:t>
      </w:r>
      <w:r w:rsidRPr="00B72CF9">
        <w:rPr>
          <w:rFonts w:ascii="David" w:hAnsi="David" w:cs="David"/>
          <w:color w:val="000000"/>
          <w:sz w:val="22"/>
          <w:szCs w:val="22"/>
        </w:rPr>
        <w:t>(WHR),</w:t>
      </w:r>
      <w:r w:rsidR="00E82DEF">
        <w:rPr>
          <w:rFonts w:ascii="David" w:hAnsi="David" w:cs="David"/>
          <w:color w:val="000000"/>
          <w:sz w:val="22"/>
          <w:szCs w:val="22"/>
        </w:rPr>
        <w:t xml:space="preserve"> </w:t>
      </w:r>
      <w:commentRangeStart w:id="28"/>
      <w:r w:rsidRPr="00B72CF9">
        <w:rPr>
          <w:rFonts w:ascii="David" w:hAnsi="David" w:cs="David"/>
          <w:color w:val="000000"/>
          <w:sz w:val="22"/>
          <w:szCs w:val="22"/>
        </w:rPr>
        <w:t>have</w:t>
      </w:r>
      <w:commentRangeEnd w:id="28"/>
      <w:r w:rsidR="00A74B8B">
        <w:rPr>
          <w:rStyle w:val="CommentReference"/>
          <w:rFonts w:eastAsia="SimSun"/>
        </w:rPr>
        <w:commentReference w:id="28"/>
      </w:r>
      <w:r w:rsidRPr="00B72CF9">
        <w:rPr>
          <w:rFonts w:ascii="David" w:hAnsi="David" w:cs="David"/>
          <w:color w:val="000000"/>
          <w:sz w:val="22"/>
          <w:szCs w:val="22"/>
        </w:rPr>
        <w:t xml:space="preserve"> lower brain volume relative to </w:t>
      </w:r>
      <w:r w:rsidR="00A74B8B">
        <w:rPr>
          <w:rFonts w:ascii="David" w:hAnsi="David" w:cs="David"/>
          <w:color w:val="000000"/>
          <w:sz w:val="22"/>
          <w:szCs w:val="22"/>
        </w:rPr>
        <w:t>individuals</w:t>
      </w:r>
      <w:r w:rsidRPr="00B72CF9">
        <w:rPr>
          <w:rFonts w:ascii="David" w:hAnsi="David" w:cs="David"/>
          <w:color w:val="000000"/>
          <w:sz w:val="22"/>
          <w:szCs w:val="22"/>
        </w:rPr>
        <w:t xml:space="preserve"> with </w:t>
      </w:r>
      <w:r w:rsidR="00A74B8B">
        <w:rPr>
          <w:rFonts w:ascii="David" w:hAnsi="David" w:cs="David"/>
          <w:color w:val="000000"/>
          <w:sz w:val="22"/>
          <w:szCs w:val="22"/>
        </w:rPr>
        <w:t xml:space="preserve">only a </w:t>
      </w:r>
      <w:r w:rsidRPr="00B72CF9">
        <w:rPr>
          <w:rFonts w:ascii="David" w:hAnsi="David" w:cs="David"/>
          <w:color w:val="000000"/>
          <w:sz w:val="22"/>
          <w:szCs w:val="22"/>
        </w:rPr>
        <w:t xml:space="preserve">higher body mass index (BMI), a marker of global obesity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&lt;EndNote&gt;&lt;Cite&gt;&lt;Author&gt;Debette&lt;/Author&gt;&lt;Year&gt;2010&lt;/Year&gt;&lt;RecNum&gt;87&lt;/RecNum&gt;&lt;DisplayText&gt;[44, 45]&lt;/DisplayText&gt;&lt;record&gt;&lt;rec-number&gt;87&lt;/rec-number&gt;&lt;foreign-keys&gt;&lt;key app="EN" db-id="s0w5v9509pw0vsepzt7vrp2ne0sxzws52r00" timestamp="1659528293"&gt;87&lt;/key&gt;&lt;/foreign-keys&gt;&lt;ref-type name="Journal Article"&gt;17&lt;/ref-type&gt;&lt;contributors&gt;&lt;authors&gt;&lt;author&gt;Debette, Stéphanie&lt;/author&gt;&lt;author&gt;Beiser, Alexa&lt;/author&gt;&lt;author&gt;Hoffmann, Udo&lt;/author&gt;&lt;author&gt;DeCarli, Charles&lt;/author&gt;&lt;author&gt;O&amp;apos;Donnell, Christopher J&lt;/author&gt;&lt;author&gt;Massaro, Joseph M&lt;/author&gt;&lt;author&gt;Au, Rhoda&lt;/author&gt;&lt;author&gt;Himali, Jayandra J&lt;/author&gt;&lt;author&gt;Wolf, Philip A&lt;/author&gt;&lt;author&gt;Fox, Caroline S&lt;/author&gt;&lt;/authors&gt;&lt;/contributors&gt;&lt;titles&gt;&lt;title&gt;Visceral fat is associated with lower brain volume in healthy middle</w:instrText>
      </w:r>
      <w:r w:rsidR="002858BF">
        <w:rPr>
          <w:rFonts w:ascii="Cambria Math" w:hAnsi="Cambria Math" w:cs="Cambria Math"/>
          <w:color w:val="000000"/>
          <w:sz w:val="22"/>
          <w:szCs w:val="22"/>
        </w:rPr>
        <w:instrText>‐</w:instrText>
      </w:r>
      <w:r w:rsidR="002858BF">
        <w:rPr>
          <w:rFonts w:ascii="David" w:hAnsi="David" w:cs="David"/>
          <w:color w:val="000000"/>
          <w:sz w:val="22"/>
          <w:szCs w:val="22"/>
        </w:rPr>
        <w:instrText>aged adults&lt;/title&gt;&lt;secondary-title&gt;Annals of neurology&lt;/secondary-title&gt;&lt;/titles&gt;&lt;periodical&gt;&lt;full-title&gt;Annals of neurology&lt;/full-title&gt;&lt;/periodical&gt;&lt;pages&gt;136-144&lt;/pages&gt;&lt;volume&gt;68&lt;/volume&gt;&lt;number&gt;2&lt;/number&gt;&lt;dates&gt;&lt;year&gt;2010&lt;/year&gt;&lt;/dates&gt;&lt;isbn&gt;0364-5134&lt;/isbn&gt;&lt;urls&gt;&lt;/urls&gt;&lt;/record&gt;&lt;/Cite&gt;&lt;Cite&gt;&lt;Author&gt;Cereda&lt;/Author&gt;&lt;Year&gt;2007&lt;/Year&gt;&lt;RecNum&gt;170&lt;/RecNum&gt;&lt;record&gt;&lt;rec-number&gt;170&lt;/rec-number&gt;&lt;foreign-keys&gt;&lt;key app="EN" db-id="s0w5v9509pw0vsepzt7vrp2ne0sxzws52r00" timestamp="1659957547"&gt;170&lt;/key&gt;&lt;/foreign-keys&gt;&lt;ref-type name="Journal Article"&gt;17&lt;/ref-type&gt;&lt;contributors&gt;&lt;authors&gt;&lt;author&gt;Cereda, Emanuele&lt;/author&gt;&lt;author&gt;Sansone, Valeria&lt;/author&gt;&lt;author&gt;Meola, Giovanni&lt;/author&gt;&lt;author&gt;Malavazos, Alexis Elias&lt;/author&gt;&lt;/authors&gt;&lt;/contributors&gt;&lt;titles&gt;&lt;title&gt;Increased visceral adipose tissue rather than BMI as a risk factor for dementia&lt;/title&gt;&lt;secondary-title&gt;Age and ageing&lt;/secondary-title&gt;&lt;/titles&gt;&lt;periodical&gt;&lt;full-title&gt;Age and ageing&lt;/full-title&gt;&lt;/periodical&gt;&lt;pages&gt;488-491&lt;/pages&gt;&lt;volume&gt;36&lt;/volume&gt;&lt;number&gt;5&lt;/number&gt;&lt;dates&gt;&lt;year&gt;2007&lt;/year&gt;&lt;/dates&gt;&lt;isbn&gt;1468-2834&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[44, 45]</w:t>
      </w:r>
      <w:r w:rsidRPr="00B72CF9">
        <w:rPr>
          <w:rFonts w:ascii="David" w:hAnsi="David" w:cs="David"/>
          <w:color w:val="000000"/>
          <w:sz w:val="22"/>
          <w:szCs w:val="22"/>
        </w:rPr>
        <w:fldChar w:fldCharType="end"/>
      </w:r>
      <w:r w:rsidRPr="00B72CF9">
        <w:rPr>
          <w:rFonts w:ascii="David" w:hAnsi="David" w:cs="David"/>
          <w:color w:val="000000"/>
          <w:sz w:val="22"/>
          <w:szCs w:val="22"/>
        </w:rPr>
        <w:t>.</w:t>
      </w:r>
      <w:r w:rsidR="00A74B8B">
        <w:rPr>
          <w:rFonts w:ascii="David" w:hAnsi="David" w:cs="David"/>
          <w:color w:val="000000"/>
          <w:sz w:val="22"/>
          <w:szCs w:val="22"/>
        </w:rPr>
        <w:t xml:space="preserve"> </w:t>
      </w:r>
      <w:r w:rsidRPr="00B72CF9">
        <w:rPr>
          <w:rFonts w:ascii="David" w:hAnsi="David" w:cs="David"/>
          <w:color w:val="000000"/>
          <w:sz w:val="22"/>
          <w:szCs w:val="22"/>
        </w:rPr>
        <w:t xml:space="preserve">Insufficient </w:t>
      </w:r>
      <w:r w:rsidR="00A74B8B">
        <w:rPr>
          <w:rFonts w:ascii="David" w:hAnsi="David" w:cs="David"/>
          <w:color w:val="000000"/>
          <w:sz w:val="22"/>
          <w:szCs w:val="22"/>
        </w:rPr>
        <w:t xml:space="preserve">sleep </w:t>
      </w:r>
      <w:r w:rsidRPr="00B72CF9">
        <w:rPr>
          <w:rFonts w:ascii="David" w:hAnsi="David" w:cs="David"/>
          <w:color w:val="000000"/>
          <w:sz w:val="22"/>
          <w:szCs w:val="22"/>
        </w:rPr>
        <w:t>length and quality are additional risk factors associated with accelerated brain atrophy</w:t>
      </w:r>
      <w:r w:rsidR="00A74B8B">
        <w:rPr>
          <w:rFonts w:ascii="David" w:hAnsi="David" w:cs="David"/>
          <w:color w:val="000000"/>
          <w:sz w:val="22"/>
          <w:szCs w:val="22"/>
        </w:rPr>
        <w:t xml:space="preserve"> </w:t>
      </w:r>
      <w:commentRangeStart w:id="29"/>
      <w:r w:rsidR="00A74B8B">
        <w:rPr>
          <w:rFonts w:ascii="David" w:hAnsi="David" w:cs="David"/>
          <w:color w:val="000000"/>
          <w:sz w:val="22"/>
          <w:szCs w:val="22"/>
        </w:rPr>
        <w:t>[ ]</w:t>
      </w:r>
      <w:commentRangeEnd w:id="29"/>
      <w:r w:rsidR="00A74B8B">
        <w:rPr>
          <w:rStyle w:val="CommentReference"/>
          <w:rFonts w:eastAsia="SimSun"/>
        </w:rPr>
        <w:commentReference w:id="29"/>
      </w:r>
      <w:r w:rsidRPr="00B72CF9">
        <w:rPr>
          <w:rFonts w:ascii="David" w:hAnsi="David" w:cs="David"/>
          <w:color w:val="000000"/>
          <w:sz w:val="22"/>
          <w:szCs w:val="22"/>
        </w:rPr>
        <w:t>. Moreover, self-report</w:t>
      </w:r>
      <w:r w:rsidR="00F60899">
        <w:rPr>
          <w:rFonts w:ascii="David" w:hAnsi="David" w:cs="David"/>
          <w:color w:val="000000"/>
          <w:sz w:val="22"/>
          <w:szCs w:val="22"/>
        </w:rPr>
        <w:t>ed</w:t>
      </w:r>
      <w:r w:rsidRPr="00B72CF9">
        <w:rPr>
          <w:rFonts w:ascii="David" w:hAnsi="David" w:cs="David"/>
          <w:color w:val="000000"/>
          <w:sz w:val="22"/>
          <w:szCs w:val="22"/>
        </w:rPr>
        <w:t xml:space="preserve"> sleep </w:t>
      </w:r>
      <w:r w:rsidR="00F60899">
        <w:rPr>
          <w:rFonts w:ascii="David" w:hAnsi="David" w:cs="David"/>
          <w:color w:val="000000"/>
          <w:sz w:val="22"/>
          <w:szCs w:val="22"/>
        </w:rPr>
        <w:t xml:space="preserve">of </w:t>
      </w:r>
      <w:r w:rsidR="00A858DA">
        <w:rPr>
          <w:rFonts w:ascii="David" w:hAnsi="David" w:cs="David"/>
          <w:color w:val="000000"/>
          <w:sz w:val="22"/>
          <w:szCs w:val="22"/>
        </w:rPr>
        <w:t>fewer</w:t>
      </w:r>
      <w:r w:rsidRPr="00B72CF9">
        <w:rPr>
          <w:rFonts w:ascii="David" w:hAnsi="David" w:cs="David"/>
          <w:color w:val="000000"/>
          <w:sz w:val="22"/>
          <w:szCs w:val="22"/>
        </w:rPr>
        <w:t xml:space="preserve"> than 7 hours</w:t>
      </w:r>
      <w:r w:rsidR="00606EA1">
        <w:rPr>
          <w:rFonts w:ascii="David" w:hAnsi="David" w:cs="David"/>
          <w:color w:val="000000"/>
          <w:sz w:val="22"/>
          <w:szCs w:val="22"/>
        </w:rPr>
        <w:t xml:space="preserve"> per night</w:t>
      </w:r>
      <w:r w:rsidRPr="00B72CF9">
        <w:rPr>
          <w:rFonts w:ascii="David" w:hAnsi="David" w:cs="David"/>
          <w:color w:val="000000"/>
          <w:sz w:val="22"/>
          <w:szCs w:val="22"/>
        </w:rPr>
        <w:t xml:space="preserve"> </w:t>
      </w:r>
      <w:r w:rsidR="00F60899">
        <w:rPr>
          <w:rFonts w:ascii="David" w:hAnsi="David" w:cs="David"/>
          <w:color w:val="000000"/>
          <w:sz w:val="22"/>
          <w:szCs w:val="22"/>
        </w:rPr>
        <w:t>results in a</w:t>
      </w:r>
      <w:r w:rsidRPr="00B72CF9">
        <w:rPr>
          <w:rFonts w:ascii="David" w:hAnsi="David" w:cs="David"/>
          <w:color w:val="000000"/>
          <w:sz w:val="22"/>
          <w:szCs w:val="22"/>
        </w:rPr>
        <w:t xml:space="preserve"> significant longitudinal decrease </w:t>
      </w:r>
      <w:r w:rsidR="00F60899">
        <w:rPr>
          <w:rFonts w:ascii="David" w:hAnsi="David" w:cs="David"/>
          <w:color w:val="000000"/>
          <w:sz w:val="22"/>
          <w:szCs w:val="22"/>
        </w:rPr>
        <w:t>in</w:t>
      </w:r>
      <w:r w:rsidRPr="00B72CF9">
        <w:rPr>
          <w:rFonts w:ascii="David" w:hAnsi="David" w:cs="David"/>
          <w:color w:val="000000"/>
          <w:sz w:val="22"/>
          <w:szCs w:val="22"/>
        </w:rPr>
        <w:t xml:space="preserve"> cortical thickness in frontotemporal regions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&lt;EndNote&gt;&lt;Cite&gt;&lt;Author&gt;Kokošová&lt;/Author&gt;&lt;Year&gt;2021&lt;/Year&gt;&lt;RecNum&gt;71&lt;/RecNum&gt;&lt;DisplayText&gt;[46, 47]&lt;/DisplayText&gt;&lt;record&gt;&lt;rec-number&gt;71&lt;/rec-number&gt;&lt;foreign-keys&gt;&lt;key app="EN" db-id="s0w5v9509pw0vsepzt7vrp2ne0sxzws52r00" timestamp="1659450307"&gt;71&lt;/key&gt;&lt;/foreign-keys&gt;&lt;ref-type name="Journal Article"&gt;17&lt;/ref-type&gt;&lt;contributors&gt;&lt;authors&gt;&lt;author&gt;Kokošová, Viktória&lt;/author&gt;&lt;author&gt;Filip, Pavel&lt;/author&gt;&lt;author&gt;Kec, David&lt;/author&gt;&lt;author&gt;Baláž, Marek&lt;/author&gt;&lt;/authors&gt;&lt;/contributors&gt;&lt;titles&gt;&lt;title&gt;Bidirectional Association Between Sleep and Brain Atrophy in Aging&lt;/title&gt;&lt;secondary-title&gt;Frontiers in Aging Neuroscience&lt;/secondary-title&gt;&lt;/titles&gt;&lt;periodical&gt;&lt;full-title&gt;Frontiers in Aging Neuroscience&lt;/full-title&gt;&lt;/periodical&gt;&lt;volume&gt;13&lt;/volume&gt;&lt;dates&gt;&lt;year&gt;2021&lt;/year&gt;&lt;/dates&gt;&lt;urls&gt;&lt;/urls&gt;&lt;/record&gt;&lt;/Cite&gt;&lt;Cite&gt;&lt;Author&gt;Sexton&lt;/Author&gt;&lt;Year&gt;2014&lt;/Year&gt;&lt;RecNum&gt;67&lt;/RecNum&gt;&lt;record&gt;&lt;rec-number&gt;67&lt;/rec-number&gt;&lt;foreign-keys&gt;&lt;key app="EN" db-id="s0w5v9509pw0vsepzt7vrp2ne0sxzws52r00" timestamp="1659449099"&gt;67&lt;/key&gt;&lt;/foreign-keys&gt;&lt;ref-type name="Journal Article"&gt;17&lt;/ref-type&gt;&lt;contributors&gt;&lt;authors&gt;&lt;author&gt;Sexton, Claire E&lt;/author&gt;&lt;author&gt;Storsve, Andreas B&lt;/author&gt;&lt;author&gt;Walhovd, Kristine B&lt;/author&gt;&lt;author&gt;Johansen-Berg, Heidi&lt;/author&gt;&lt;author&gt;Fjell, Anders M&lt;/author&gt;&lt;/authors&gt;&lt;/contributors&gt;&lt;titles&gt;&lt;title&gt;Poor sleep quality is associated with increased cortical atrophy in community-dwelling adults&lt;/title&gt;&lt;secondary-title&gt;Neurology&lt;/secondary-title&gt;&lt;/titles&gt;&lt;periodical&gt;&lt;full-title&gt;Neurology&lt;/full-title&gt;&lt;/periodical&gt;&lt;pages&gt;967-973&lt;/pages&gt;&lt;volume&gt;83&lt;/volume&gt;&lt;number&gt;11&lt;/number&gt;&lt;dates&gt;&lt;year&gt;2014&lt;/year&gt;&lt;/dates&gt;&lt;isbn&gt;0028-3878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[46, 47]</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Participants with </w:t>
      </w:r>
      <w:r w:rsidR="00CD08F6">
        <w:rPr>
          <w:rFonts w:ascii="David" w:hAnsi="David" w:cs="David"/>
          <w:color w:val="000000"/>
          <w:sz w:val="22"/>
          <w:szCs w:val="22"/>
        </w:rPr>
        <w:t>t</w:t>
      </w:r>
      <w:r w:rsidRPr="00B72CF9">
        <w:rPr>
          <w:rFonts w:ascii="David" w:hAnsi="David" w:cs="David"/>
          <w:color w:val="000000"/>
          <w:sz w:val="22"/>
          <w:szCs w:val="22"/>
        </w:rPr>
        <w:t xml:space="preserve">ype 2 </w:t>
      </w:r>
      <w:r w:rsidR="00CD08F6">
        <w:rPr>
          <w:rFonts w:ascii="David" w:hAnsi="David" w:cs="David"/>
          <w:color w:val="000000"/>
          <w:sz w:val="22"/>
          <w:szCs w:val="22"/>
        </w:rPr>
        <w:t>d</w:t>
      </w:r>
      <w:r w:rsidRPr="00B72CF9">
        <w:rPr>
          <w:rFonts w:ascii="David" w:hAnsi="David" w:cs="David"/>
          <w:color w:val="000000"/>
          <w:sz w:val="22"/>
          <w:szCs w:val="22"/>
        </w:rPr>
        <w:t xml:space="preserve">iabetes </w:t>
      </w:r>
      <w:r w:rsidR="00CD08F6">
        <w:rPr>
          <w:rFonts w:ascii="David" w:hAnsi="David" w:cs="David"/>
          <w:color w:val="000000"/>
          <w:sz w:val="22"/>
          <w:szCs w:val="22"/>
        </w:rPr>
        <w:t>m</w:t>
      </w:r>
      <w:r w:rsidRPr="00B72CF9">
        <w:rPr>
          <w:rFonts w:ascii="David" w:hAnsi="David" w:cs="David"/>
          <w:color w:val="000000"/>
          <w:sz w:val="22"/>
          <w:szCs w:val="22"/>
        </w:rPr>
        <w:t xml:space="preserve">ellitus (T2DM) had significantly </w:t>
      </w:r>
      <w:r w:rsidR="00CD08F6">
        <w:rPr>
          <w:rFonts w:ascii="David" w:hAnsi="David" w:cs="David"/>
          <w:color w:val="000000"/>
          <w:sz w:val="22"/>
          <w:szCs w:val="22"/>
        </w:rPr>
        <w:t>reduced</w:t>
      </w:r>
      <w:r w:rsidRPr="00B72CF9">
        <w:rPr>
          <w:rFonts w:ascii="David" w:hAnsi="David" w:cs="David"/>
          <w:color w:val="000000"/>
          <w:sz w:val="22"/>
          <w:szCs w:val="22"/>
        </w:rPr>
        <w:t xml:space="preserve"> total brain volume, with </w:t>
      </w:r>
      <w:r w:rsidR="00CD08F6">
        <w:rPr>
          <w:rFonts w:ascii="David" w:hAnsi="David" w:cs="David"/>
          <w:color w:val="000000"/>
          <w:sz w:val="22"/>
          <w:szCs w:val="22"/>
        </w:rPr>
        <w:t>a</w:t>
      </w:r>
      <w:r w:rsidRPr="00B72CF9">
        <w:rPr>
          <w:rFonts w:ascii="David" w:hAnsi="David" w:cs="David"/>
          <w:color w:val="000000"/>
          <w:sz w:val="22"/>
          <w:szCs w:val="22"/>
        </w:rPr>
        <w:t xml:space="preserve"> difference </w:t>
      </w:r>
      <w:r w:rsidR="00CD08F6" w:rsidRPr="00B72CF9">
        <w:rPr>
          <w:rFonts w:ascii="David" w:hAnsi="David" w:cs="David"/>
          <w:color w:val="000000"/>
          <w:sz w:val="22"/>
          <w:szCs w:val="22"/>
        </w:rPr>
        <w:t>of 20.50 cm</w:t>
      </w:r>
      <w:r w:rsidR="00CD08F6" w:rsidRPr="00B72CF9">
        <w:rPr>
          <w:rFonts w:ascii="David" w:hAnsi="David" w:cs="David"/>
          <w:color w:val="000000"/>
          <w:sz w:val="22"/>
          <w:szCs w:val="22"/>
          <w:vertAlign w:val="superscript"/>
        </w:rPr>
        <w:t>3</w:t>
      </w:r>
      <w:r w:rsidR="00CD08F6" w:rsidRPr="00B72CF9">
        <w:rPr>
          <w:rFonts w:ascii="David" w:hAnsi="David" w:cs="David"/>
          <w:color w:val="000000"/>
          <w:sz w:val="22"/>
          <w:szCs w:val="22"/>
        </w:rPr>
        <w:t xml:space="preserve"> (1.81% of normal</w:t>
      </w:r>
      <w:r w:rsidR="00CD08F6">
        <w:rPr>
          <w:rFonts w:ascii="David" w:hAnsi="David" w:cs="David"/>
          <w:color w:val="000000"/>
          <w:sz w:val="22"/>
          <w:szCs w:val="22"/>
        </w:rPr>
        <w:t>)</w:t>
      </w:r>
      <w:r w:rsidR="00CD08F6" w:rsidRPr="00B72CF9">
        <w:rPr>
          <w:rFonts w:ascii="David" w:hAnsi="David" w:cs="David"/>
          <w:color w:val="000000"/>
          <w:sz w:val="22"/>
          <w:szCs w:val="22"/>
        </w:rPr>
        <w:t xml:space="preserve"> </w:t>
      </w:r>
      <w:r w:rsidRPr="00B72CF9">
        <w:rPr>
          <w:rFonts w:ascii="David" w:hAnsi="David" w:cs="David"/>
          <w:color w:val="000000"/>
          <w:sz w:val="22"/>
          <w:szCs w:val="22"/>
        </w:rPr>
        <w:t>attributable to T2DM</w:t>
      </w:r>
      <w:r w:rsidR="00CD08F6">
        <w:rPr>
          <w:rFonts w:ascii="David" w:hAnsi="David" w:cs="David"/>
          <w:color w:val="000000"/>
          <w:sz w:val="22"/>
          <w:szCs w:val="22"/>
        </w:rPr>
        <w:t xml:space="preserve"> and</w:t>
      </w:r>
      <w:r w:rsidR="007A4C5B">
        <w:rPr>
          <w:rFonts w:ascii="David" w:hAnsi="David" w:cs="David"/>
          <w:color w:val="000000"/>
          <w:sz w:val="22"/>
          <w:szCs w:val="22"/>
        </w:rPr>
        <w:t xml:space="preserve"> a</w:t>
      </w:r>
      <w:r w:rsidRPr="00B72CF9">
        <w:rPr>
          <w:rFonts w:ascii="David" w:hAnsi="David" w:cs="David"/>
          <w:color w:val="000000"/>
          <w:sz w:val="22"/>
          <w:szCs w:val="22"/>
        </w:rPr>
        <w:t xml:space="preserve"> significantly smaller </w:t>
      </w:r>
      <w:r w:rsidR="001A2F8E">
        <w:rPr>
          <w:rFonts w:ascii="David" w:hAnsi="David" w:cs="David"/>
          <w:color w:val="000000"/>
          <w:sz w:val="22"/>
          <w:szCs w:val="22"/>
        </w:rPr>
        <w:t>GM</w:t>
      </w:r>
      <w:r w:rsidRPr="00B72CF9">
        <w:rPr>
          <w:rFonts w:ascii="David" w:hAnsi="David" w:cs="David"/>
          <w:color w:val="000000"/>
          <w:sz w:val="22"/>
          <w:szCs w:val="22"/>
        </w:rPr>
        <w:t xml:space="preserve"> volume (</w:t>
      </w:r>
      <w:r w:rsidRPr="00B72CF9">
        <w:rPr>
          <w:rFonts w:ascii="Arial" w:hAnsi="Arial" w:cs="Arial"/>
          <w:color w:val="000000"/>
          <w:sz w:val="22"/>
          <w:szCs w:val="22"/>
        </w:rPr>
        <w:t>−</w:t>
      </w:r>
      <w:r w:rsidRPr="00B72CF9">
        <w:rPr>
          <w:rFonts w:ascii="David" w:hAnsi="David" w:cs="David"/>
          <w:color w:val="000000"/>
          <w:sz w:val="22"/>
          <w:szCs w:val="22"/>
        </w:rPr>
        <w:t>17.43 cm</w:t>
      </w:r>
      <w:r w:rsidRPr="00B72CF9">
        <w:rPr>
          <w:rFonts w:ascii="David" w:hAnsi="David" w:cs="David"/>
          <w:color w:val="000000"/>
          <w:sz w:val="22"/>
          <w:szCs w:val="22"/>
          <w:vertAlign w:val="superscript"/>
        </w:rPr>
        <w:t>3</w:t>
      </w:r>
      <w:r w:rsidRPr="00B72CF9">
        <w:rPr>
          <w:rFonts w:ascii="David" w:hAnsi="David" w:cs="David"/>
          <w:color w:val="000000"/>
          <w:sz w:val="22"/>
          <w:szCs w:val="22"/>
        </w:rPr>
        <w:t xml:space="preserve"> 2.88%)</w:t>
      </w:r>
      <w:r>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&lt;EndNote&gt;&lt;Cite&gt;&lt;Author&gt;Janowitz&lt;/Author&gt;&lt;Year&gt;2015&lt;/Year&gt;&lt;RecNum&gt;59&lt;/RecNum&gt;&lt;DisplayText&gt;[48]&lt;/DisplayText&gt;&lt;record&gt;&lt;rec-number&gt;59&lt;/rec-number&gt;&lt;foreign-keys&gt;&lt;key app="EN" db-id="s0w5v9509pw0vsepzt7vrp2ne0sxzws52r00" timestamp="1659447091"&gt;59&lt;/key&gt;&lt;/foreign-keys&gt;&lt;ref-type name="Journal Article"&gt;17&lt;/ref-type&gt;&lt;contributors&gt;&lt;authors&gt;&lt;author&gt;Janowitz, Deborah&lt;/author&gt;&lt;author&gt;Wittfeld, Katharina&lt;/author&gt;&lt;author&gt;Terock, Jan&lt;/author&gt;&lt;author&gt;Freyberger, Harald Jürgen&lt;/author&gt;&lt;author&gt;Hegenscheid, Katrin&lt;/author&gt;&lt;author&gt;Völzke, Henry&lt;/author&gt;&lt;author&gt;Habes, Mohamad&lt;/author&gt;&lt;author&gt;Hosten, Norbert&lt;/author&gt;&lt;author&gt;Friedrich, Nele&lt;/author&gt;&lt;author&gt;Nauck, Matthias&lt;/author&gt;&lt;/authors&gt;&lt;/contributors&gt;&lt;titles&gt;&lt;title&gt;Association between waist circumference and gray matter volume in 2344 individuals from two adult community-based samples&lt;/title&gt;&lt;secondary-title&gt;Neuroimage&lt;/secondary-title&gt;&lt;/titles&gt;&lt;periodical&gt;&lt;full-title&gt;Neuroimage&lt;/full-title&gt;&lt;/periodical&gt;&lt;pages&gt;149-157&lt;/pages&gt;&lt;volume&gt;122&lt;/volume&gt;&lt;dates&gt;&lt;year&gt;2015&lt;/year&gt;&lt;/dates&gt;&lt;isbn&gt;1053-8119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[48]</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CD08F6">
        <w:rPr>
          <w:rFonts w:ascii="David" w:hAnsi="David" w:cs="David"/>
          <w:color w:val="000000"/>
          <w:sz w:val="22"/>
          <w:szCs w:val="22"/>
        </w:rPr>
        <w:t>H</w:t>
      </w:r>
      <w:r w:rsidRPr="00B72CF9">
        <w:rPr>
          <w:rFonts w:ascii="David" w:hAnsi="David" w:cs="David"/>
          <w:color w:val="000000"/>
          <w:sz w:val="22"/>
          <w:szCs w:val="22"/>
        </w:rPr>
        <w:t>igh Blood Pressure (</w:t>
      </w:r>
      <w:r w:rsidR="001A2F8E">
        <w:rPr>
          <w:rFonts w:ascii="David" w:hAnsi="David" w:cs="David"/>
          <w:color w:val="000000"/>
          <w:sz w:val="22"/>
          <w:szCs w:val="22"/>
        </w:rPr>
        <w:t>BP</w:t>
      </w:r>
      <w:r w:rsidRPr="00B72CF9">
        <w:rPr>
          <w:rFonts w:ascii="David" w:hAnsi="David" w:cs="David"/>
          <w:color w:val="000000"/>
          <w:sz w:val="22"/>
          <w:szCs w:val="22"/>
        </w:rPr>
        <w:t xml:space="preserve">) </w:t>
      </w:r>
      <w:r w:rsidR="007A4C5B">
        <w:rPr>
          <w:rFonts w:ascii="David" w:hAnsi="David" w:cs="David"/>
          <w:color w:val="000000"/>
          <w:sz w:val="22"/>
          <w:szCs w:val="22"/>
        </w:rPr>
        <w:t>is</w:t>
      </w:r>
      <w:r w:rsidRPr="00B72CF9">
        <w:rPr>
          <w:rFonts w:ascii="David" w:hAnsi="David" w:cs="David"/>
          <w:color w:val="000000"/>
          <w:sz w:val="22"/>
          <w:szCs w:val="22"/>
        </w:rPr>
        <w:t xml:space="preserve"> </w:t>
      </w:r>
      <w:r w:rsidR="00CD08F6">
        <w:rPr>
          <w:rFonts w:ascii="David" w:hAnsi="David" w:cs="David"/>
          <w:color w:val="000000"/>
          <w:sz w:val="22"/>
          <w:szCs w:val="22"/>
        </w:rPr>
        <w:t xml:space="preserve">also </w:t>
      </w:r>
      <w:r w:rsidRPr="00B72CF9">
        <w:rPr>
          <w:rFonts w:ascii="David" w:hAnsi="David" w:cs="David"/>
          <w:color w:val="000000"/>
          <w:sz w:val="22"/>
          <w:szCs w:val="22"/>
        </w:rPr>
        <w:t xml:space="preserve">associated </w:t>
      </w:r>
      <w:r w:rsidRPr="00B72CF9">
        <w:rPr>
          <w:rFonts w:ascii="David" w:hAnsi="David" w:cs="David"/>
          <w:color w:val="000000"/>
          <w:sz w:val="22"/>
          <w:szCs w:val="22"/>
        </w:rPr>
        <w:lastRenderedPageBreak/>
        <w:t>with</w:t>
      </w:r>
      <w:r w:rsidR="00CD08F6">
        <w:rPr>
          <w:rFonts w:ascii="David" w:hAnsi="David" w:cs="David"/>
          <w:color w:val="000000"/>
          <w:sz w:val="22"/>
          <w:szCs w:val="22"/>
        </w:rPr>
        <w:t>,</w:t>
      </w:r>
      <w:r w:rsidRPr="00B72CF9">
        <w:rPr>
          <w:rFonts w:ascii="David" w:hAnsi="David" w:cs="David"/>
          <w:color w:val="000000"/>
          <w:sz w:val="22"/>
          <w:szCs w:val="22"/>
        </w:rPr>
        <w:t xml:space="preserve"> and</w:t>
      </w:r>
      <w:r w:rsidR="00C2681E">
        <w:rPr>
          <w:rFonts w:ascii="David" w:hAnsi="David" w:cs="David"/>
          <w:color w:val="000000"/>
          <w:sz w:val="22"/>
          <w:szCs w:val="22"/>
        </w:rPr>
        <w:t xml:space="preserve"> </w:t>
      </w:r>
      <w:r w:rsidRPr="00B72CF9">
        <w:rPr>
          <w:rFonts w:ascii="David" w:hAnsi="David" w:cs="David"/>
          <w:color w:val="000000"/>
          <w:sz w:val="22"/>
          <w:szCs w:val="22"/>
        </w:rPr>
        <w:t>predict</w:t>
      </w:r>
      <w:r w:rsidR="00C2681E">
        <w:rPr>
          <w:rFonts w:ascii="David" w:hAnsi="David" w:cs="David"/>
          <w:color w:val="000000"/>
          <w:sz w:val="22"/>
          <w:szCs w:val="22"/>
        </w:rPr>
        <w:t>ive of</w:t>
      </w:r>
      <w:r w:rsidR="00CD08F6">
        <w:rPr>
          <w:rFonts w:ascii="David" w:hAnsi="David" w:cs="David"/>
          <w:color w:val="000000"/>
          <w:sz w:val="22"/>
          <w:szCs w:val="22"/>
        </w:rPr>
        <w:t>,</w:t>
      </w:r>
      <w:r w:rsidRPr="00B72CF9">
        <w:rPr>
          <w:rFonts w:ascii="David" w:hAnsi="David" w:cs="David"/>
          <w:color w:val="000000"/>
          <w:sz w:val="22"/>
          <w:szCs w:val="22"/>
        </w:rPr>
        <w:t xml:space="preserve"> global and regional volume reduction with preferential localization in the hippocampus and prefrontal cortex. </w:t>
      </w:r>
      <w:r w:rsidR="007A4C5B">
        <w:rPr>
          <w:rFonts w:ascii="David" w:hAnsi="David" w:cs="David"/>
          <w:color w:val="000000"/>
          <w:sz w:val="22"/>
          <w:szCs w:val="22"/>
        </w:rPr>
        <w:t>S</w:t>
      </w:r>
      <w:r w:rsidRPr="00B72CF9">
        <w:rPr>
          <w:rFonts w:ascii="David" w:hAnsi="David" w:cs="David"/>
          <w:color w:val="000000"/>
          <w:sz w:val="22"/>
          <w:szCs w:val="22"/>
        </w:rPr>
        <w:t>ome report</w:t>
      </w:r>
      <w:r w:rsidR="007A4C5B">
        <w:rPr>
          <w:rFonts w:ascii="David" w:hAnsi="David" w:cs="David"/>
          <w:color w:val="000000"/>
          <w:sz w:val="22"/>
          <w:szCs w:val="22"/>
        </w:rPr>
        <w:t>s indicate</w:t>
      </w:r>
      <w:r w:rsidRPr="00B72CF9">
        <w:rPr>
          <w:rFonts w:ascii="David" w:hAnsi="David" w:cs="David"/>
          <w:color w:val="000000"/>
          <w:sz w:val="22"/>
          <w:szCs w:val="22"/>
        </w:rPr>
        <w:t xml:space="preserve"> an association </w:t>
      </w:r>
      <w:r w:rsidR="007A4C5B">
        <w:rPr>
          <w:rFonts w:ascii="David" w:hAnsi="David" w:cs="David"/>
          <w:color w:val="000000"/>
          <w:sz w:val="22"/>
          <w:szCs w:val="22"/>
        </w:rPr>
        <w:t>of</w:t>
      </w:r>
      <w:r w:rsidRPr="00B72CF9">
        <w:rPr>
          <w:rFonts w:ascii="David" w:hAnsi="David" w:cs="David"/>
          <w:color w:val="000000"/>
          <w:sz w:val="22"/>
          <w:szCs w:val="22"/>
        </w:rPr>
        <w:t xml:space="preserve"> </w:t>
      </w:r>
      <w:r w:rsidR="001A2F8E">
        <w:rPr>
          <w:rFonts w:ascii="David" w:hAnsi="David" w:cs="David"/>
          <w:color w:val="000000"/>
          <w:sz w:val="22"/>
          <w:szCs w:val="22"/>
        </w:rPr>
        <w:t>GM</w:t>
      </w:r>
      <w:r w:rsidRPr="00B72CF9">
        <w:rPr>
          <w:rFonts w:ascii="David" w:hAnsi="David" w:cs="David"/>
          <w:color w:val="000000"/>
          <w:sz w:val="22"/>
          <w:szCs w:val="22"/>
        </w:rPr>
        <w:t xml:space="preserve"> loss </w:t>
      </w:r>
      <w:r w:rsidR="007A4C5B">
        <w:rPr>
          <w:rFonts w:ascii="David" w:hAnsi="David" w:cs="David"/>
          <w:color w:val="000000"/>
          <w:sz w:val="22"/>
          <w:szCs w:val="22"/>
        </w:rPr>
        <w:t>with</w:t>
      </w:r>
      <w:r w:rsidRPr="00B72CF9">
        <w:rPr>
          <w:rFonts w:ascii="David" w:hAnsi="David" w:cs="David"/>
          <w:color w:val="000000"/>
          <w:sz w:val="22"/>
          <w:szCs w:val="22"/>
        </w:rPr>
        <w:t xml:space="preserve"> high or low </w:t>
      </w:r>
      <w:r w:rsidR="001A2F8E">
        <w:rPr>
          <w:rFonts w:ascii="David" w:hAnsi="David" w:cs="David"/>
          <w:color w:val="000000"/>
          <w:sz w:val="22"/>
          <w:szCs w:val="22"/>
        </w:rPr>
        <w:t>BP</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5B5E91">
        <w:rPr>
          <w:rFonts w:ascii="David" w:hAnsi="David" w:cs="David"/>
          <w:color w:val="000000"/>
          <w:sz w:val="22"/>
          <w:szCs w:val="22"/>
        </w:rPr>
        <w:instrText xml:space="preserve"> ADDIN EN.CITE &lt;EndNote&gt;&lt;Cite&gt;&lt;Author&gt;Veit&lt;/Author&gt;&lt;Year&gt;2014&lt;/Year&gt;&lt;RecNum&gt;73&lt;/RecNum&gt;&lt;DisplayText&gt;[39]&lt;/DisplayText&gt;&lt;record&gt;&lt;rec-number&gt;73&lt;/rec-number&gt;&lt;foreign-keys&gt;&lt;key app="EN" db-id="s0w5v9509pw0vsepzt7vrp2ne0sxzws52r00" timestamp="1659452419"&gt;73&lt;/key&gt;&lt;/foreign-keys&gt;&lt;ref-type name="Journal Article"&gt;17&lt;/ref-type&gt;&lt;contributors&gt;&lt;authors&gt;&lt;author&gt;Veit, Ralf&lt;/author&gt;&lt;author&gt;Kullmann, Stephanie&lt;/author&gt;&lt;author&gt;Heni, Martin&lt;/author&gt;&lt;author&gt;Machann, Jürgen&lt;/author&gt;&lt;author&gt;Häring, Hans-Ulrich&lt;/author&gt;&lt;author&gt;Fritsche, Andreas&lt;/author&gt;&lt;author&gt;Preissl, Hubert&lt;/author&gt;&lt;/authors&gt;&lt;/contributors&gt;&lt;titles&gt;&lt;title&gt;Reduced cortical thickness associated with visceral fat and BMI&lt;/title&gt;&lt;secondary-title&gt;NeuroImage: Clinical&lt;/secondary-title&gt;&lt;/titles&gt;&lt;periodical&gt;&lt;full-title&gt;NeuroImage: Clinical&lt;/full-title&gt;&lt;/periodical&gt;&lt;pages&gt;307-311&lt;/pages&gt;&lt;volume&gt;6&lt;/volume&gt;&lt;dates&gt;&lt;year&gt;2014&lt;/year&gt;&lt;/dates&gt;&lt;isbn&gt;2213-1582&lt;/isbn&gt;&lt;urls&gt;&lt;/urls&gt;&lt;/record&gt;&lt;/Cite&gt;&lt;/EndNote&gt;</w:instrText>
      </w:r>
      <w:r w:rsidRPr="00B72CF9">
        <w:rPr>
          <w:rFonts w:ascii="David" w:hAnsi="David" w:cs="David"/>
          <w:color w:val="000000"/>
          <w:sz w:val="22"/>
          <w:szCs w:val="22"/>
        </w:rPr>
        <w:fldChar w:fldCharType="separate"/>
      </w:r>
      <w:r w:rsidR="005B5E91">
        <w:rPr>
          <w:rFonts w:ascii="David" w:hAnsi="David" w:cs="David"/>
          <w:noProof/>
          <w:color w:val="000000"/>
          <w:sz w:val="22"/>
          <w:szCs w:val="22"/>
        </w:rPr>
        <w:t>[39]</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whereas others find </w:t>
      </w:r>
      <w:r w:rsidR="007A4C5B">
        <w:rPr>
          <w:rFonts w:ascii="David" w:hAnsi="David" w:cs="David"/>
          <w:color w:val="000000"/>
          <w:sz w:val="22"/>
          <w:szCs w:val="22"/>
        </w:rPr>
        <w:t>no</w:t>
      </w:r>
      <w:r w:rsidRPr="00B72CF9">
        <w:rPr>
          <w:rFonts w:ascii="David" w:hAnsi="David" w:cs="David"/>
          <w:color w:val="000000"/>
          <w:sz w:val="22"/>
          <w:szCs w:val="22"/>
        </w:rPr>
        <w:t xml:space="preserve"> association </w:t>
      </w:r>
      <w:r w:rsidRPr="00B72CF9">
        <w:rPr>
          <w:rFonts w:ascii="David" w:hAnsi="David" w:cs="David"/>
          <w:color w:val="000000"/>
          <w:sz w:val="22"/>
          <w:szCs w:val="22"/>
        </w:rPr>
        <w:fldChar w:fldCharType="begin">
          <w:fldData xml:space="preserve">PEVuZE5vdGU+PENpdGU+PEF1dGhvcj5NYW5vbGlvPC9BdXRob3I+PFllYXI+MTk5NDwvWWVhcj48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PEVuZE5vdGU+PENpdGU+PEF1dGhvcj5NYW5vbGlvPC9BdXRob3I+PFllYXI+MTk5NDwvWWVhcj48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[49-51]</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Physical activity and exercise are related </w:t>
      </w:r>
      <w:r w:rsidR="007A4C5B">
        <w:rPr>
          <w:rFonts w:ascii="David" w:hAnsi="David" w:cs="David"/>
          <w:color w:val="000000"/>
          <w:sz w:val="22"/>
          <w:szCs w:val="22"/>
        </w:rPr>
        <w:t xml:space="preserve">inversely </w:t>
      </w:r>
      <w:r w:rsidRPr="00B72CF9">
        <w:rPr>
          <w:rFonts w:ascii="David" w:hAnsi="David" w:cs="David"/>
          <w:color w:val="000000"/>
          <w:sz w:val="22"/>
          <w:szCs w:val="22"/>
        </w:rPr>
        <w:t xml:space="preserve">to age-related brain atrophy </w:t>
      </w:r>
      <w:r w:rsidRPr="00B72CF9">
        <w:rPr>
          <w:rFonts w:ascii="David" w:hAnsi="David" w:cs="David"/>
          <w:color w:val="000000"/>
          <w:sz w:val="22"/>
          <w:szCs w:val="22"/>
        </w:rPr>
        <w:fldChar w:fldCharType="begin">
          <w:fldData xml:space="preserve">PEVuZE5vdGU+PENpdGU+PEF1dGhvcj5Db2xjb21iZTwvQXV0aG9yPjxZZWFyPjIwMDM8L1llYXI+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PEVuZE5vdGU+PENpdGU+PEF1dGhvcj5Db2xjb21iZTwvQXV0aG9yPjxZZWFyPjIwMDM8L1llYXI+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[52, 53]</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and can change</w:t>
      </w:r>
      <w:r w:rsidR="000F2AE3">
        <w:rPr>
          <w:rFonts w:ascii="David" w:hAnsi="David" w:cs="David"/>
          <w:color w:val="000000"/>
          <w:sz w:val="22"/>
          <w:szCs w:val="22"/>
        </w:rPr>
        <w:t xml:space="preserve"> </w:t>
      </w:r>
      <w:r w:rsidRPr="00B72CF9">
        <w:rPr>
          <w:rFonts w:ascii="David" w:hAnsi="David" w:cs="David"/>
          <w:color w:val="000000"/>
          <w:sz w:val="22"/>
          <w:szCs w:val="22"/>
        </w:rPr>
        <w:t xml:space="preserve">hippocampal structure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&lt;EndNote&gt;&lt;Cite&gt;&lt;Author&gt;Cotman&lt;/Author&gt;&lt;Year&gt;2007&lt;/Year&gt;&lt;RecNum&gt;90&lt;/RecNum&gt;&lt;DisplayText&gt;[54]&lt;/DisplayText&gt;&lt;record&gt;&lt;rec-number&gt;90&lt;/rec-number&gt;&lt;foreign-keys&gt;&lt;key app="EN" db-id="s0w5v9509pw0vsepzt7vrp2ne0sxzws52r00" timestamp="1659529137"&gt;90&lt;/key&gt;&lt;/foreign-keys&gt;&lt;ref-type name="Journal Article"&gt;17&lt;/ref-type&gt;&lt;contributors&gt;&lt;authors&gt;&lt;author&gt;Cotman, Carl W&lt;/author&gt;&lt;author&gt;Berchtold, Nicole C&lt;/author&gt;&lt;author&gt;Christie, Lori-Ann&lt;/author&gt;&lt;/authors&gt;&lt;/contributors&gt;&lt;titles&gt;&lt;title&gt;Exercise builds brain health: key roles of growth factor cascades and inflammation&lt;/title&gt;&lt;secondary-title&gt;Trends in neurosciences&lt;/secondary-title&gt;&lt;/titles&gt;&lt;periodical&gt;&lt;full-title&gt;Trends in neurosciences&lt;/full-title&gt;&lt;/periodical&gt;&lt;pages&gt;464-472&lt;/pages&gt;&lt;volume&gt;30&lt;/volume&gt;&lt;number&gt;9&lt;/number&gt;&lt;dates&gt;&lt;year&gt;2007&lt;/year&gt;&lt;/dates&gt;&lt;isbn&gt;0166-2236&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[54]</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0F2AE3">
        <w:rPr>
          <w:rFonts w:ascii="David" w:hAnsi="David" w:cs="David"/>
          <w:color w:val="000000"/>
          <w:sz w:val="22"/>
          <w:szCs w:val="22"/>
        </w:rPr>
        <w:t>H</w:t>
      </w:r>
      <w:r w:rsidRPr="00B72CF9">
        <w:rPr>
          <w:rFonts w:ascii="David" w:hAnsi="David" w:cs="David"/>
          <w:color w:val="000000"/>
          <w:sz w:val="22"/>
          <w:szCs w:val="22"/>
        </w:rPr>
        <w:t xml:space="preserve">igher aerobic fitness </w:t>
      </w:r>
      <w:r w:rsidR="000F2AE3">
        <w:rPr>
          <w:rFonts w:ascii="David" w:hAnsi="David" w:cs="David"/>
          <w:color w:val="000000"/>
          <w:sz w:val="22"/>
          <w:szCs w:val="22"/>
        </w:rPr>
        <w:t>is</w:t>
      </w:r>
      <w:r w:rsidRPr="00B72CF9">
        <w:rPr>
          <w:rFonts w:ascii="David" w:hAnsi="David" w:cs="David"/>
          <w:color w:val="000000"/>
          <w:sz w:val="22"/>
          <w:szCs w:val="22"/>
        </w:rPr>
        <w:t xml:space="preserve"> associated with greater hippocampal volume and </w:t>
      </w:r>
      <w:commentRangeStart w:id="30"/>
      <w:r w:rsidRPr="00B72CF9">
        <w:rPr>
          <w:rFonts w:ascii="David" w:hAnsi="David" w:cs="David"/>
          <w:color w:val="000000"/>
          <w:sz w:val="22"/>
          <w:szCs w:val="22"/>
        </w:rPr>
        <w:t>b</w:t>
      </w:r>
      <w:r w:rsidR="000F2AE3">
        <w:rPr>
          <w:rFonts w:ascii="David" w:hAnsi="David" w:cs="David"/>
          <w:color w:val="000000"/>
          <w:sz w:val="22"/>
          <w:szCs w:val="22"/>
        </w:rPr>
        <w:t>etter</w:t>
      </w:r>
      <w:commentRangeEnd w:id="30"/>
      <w:r w:rsidR="000F2AE3">
        <w:rPr>
          <w:rStyle w:val="CommentReference"/>
          <w:rFonts w:eastAsia="SimSun"/>
        </w:rPr>
        <w:commentReference w:id="30"/>
      </w:r>
      <w:r w:rsidRPr="00B72CF9">
        <w:rPr>
          <w:rFonts w:ascii="David" w:hAnsi="David" w:cs="David"/>
          <w:color w:val="000000"/>
          <w:sz w:val="22"/>
          <w:szCs w:val="22"/>
        </w:rPr>
        <w:t xml:space="preserve"> spatial memory </w:t>
      </w:r>
      <w:r w:rsidR="000F2AE3">
        <w:rPr>
          <w:rFonts w:ascii="David" w:hAnsi="David" w:cs="David"/>
          <w:color w:val="000000"/>
          <w:sz w:val="22"/>
          <w:szCs w:val="22"/>
        </w:rPr>
        <w:t>performance</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&lt;EndNote&gt;&lt;Cite&gt;&lt;Author&gt;Erickson&lt;/Author&gt;&lt;Year&gt;2009&lt;/Year&gt;&lt;RecNum&gt;91&lt;/RecNum&gt;&lt;DisplayText&gt;[55]&lt;/DisplayText&gt;&lt;record&gt;&lt;rec-number&gt;91&lt;/rec-number&gt;&lt;foreign-keys&gt;&lt;key app="EN" db-id="s0w5v9509pw0vsepzt7vrp2ne0sxzws52r00" timestamp="1659529274"&gt;91&lt;/key&gt;&lt;/foreign-keys&gt;&lt;ref-type name="Journal Article"&gt;17&lt;/ref-type&gt;&lt;contributors&gt;&lt;authors&gt;&lt;author&gt;Erickson, Kirk I&lt;/author&gt;&lt;author&gt;Prakash, Ruchika S&lt;/author&gt;&lt;author&gt;Voss, Michelle W&lt;/author&gt;&lt;author&gt;Chaddock, Laura&lt;/author&gt;&lt;author&gt;Hu, Liang&lt;/author&gt;&lt;author&gt;Morris, Katherine S&lt;/author&gt;&lt;author&gt;White, Siobhan M&lt;/author&gt;&lt;author&gt;Wójcicki, Thomas R&lt;/author&gt;&lt;author&gt;McAuley, Edward&lt;/author&gt;&lt;author&gt;Kramer, Arthur F&lt;/author&gt;&lt;/authors&gt;&lt;/contributors&gt;&lt;titles&gt;&lt;title&gt;Aerobic fitness is associated with hippocampal volume in elderly humans&lt;/title&gt;&lt;secondary-title&gt;Hippocampus&lt;/secondary-title&gt;&lt;/titles&gt;&lt;periodical&gt;&lt;full-title&gt;Hippocampus&lt;/full-title&gt;&lt;/periodical&gt;&lt;pages&gt;1030-1039&lt;/pages&gt;&lt;volume&gt;19&lt;/volume&gt;&lt;number&gt;10&lt;/number&gt;&lt;dates&gt;&lt;year&gt;2009&lt;/year&gt;&lt;/dates&gt;&lt;isbn&gt;1050-9631&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[55]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0F2AE3">
        <w:rPr>
          <w:rFonts w:ascii="David" w:hAnsi="David" w:cs="David"/>
          <w:color w:val="000000"/>
          <w:sz w:val="22"/>
          <w:szCs w:val="22"/>
        </w:rPr>
        <w:t>I</w:t>
      </w:r>
      <w:r w:rsidRPr="00B72CF9">
        <w:rPr>
          <w:rFonts w:ascii="David" w:hAnsi="David" w:cs="David"/>
          <w:color w:val="000000"/>
          <w:sz w:val="22"/>
          <w:szCs w:val="22"/>
        </w:rPr>
        <w:t>ncrement</w:t>
      </w:r>
      <w:r w:rsidR="000F2AE3">
        <w:rPr>
          <w:rFonts w:ascii="David" w:hAnsi="David" w:cs="David"/>
          <w:color w:val="000000"/>
          <w:sz w:val="22"/>
          <w:szCs w:val="22"/>
        </w:rPr>
        <w:t>s</w:t>
      </w:r>
      <w:r w:rsidRPr="00B72CF9">
        <w:rPr>
          <w:rFonts w:ascii="David" w:hAnsi="David" w:cs="David"/>
          <w:color w:val="000000"/>
          <w:sz w:val="22"/>
          <w:szCs w:val="22"/>
        </w:rPr>
        <w:t xml:space="preserve"> in physical activity (categorized in quintiles) </w:t>
      </w:r>
      <w:r w:rsidR="00A858DA">
        <w:rPr>
          <w:rFonts w:ascii="David" w:hAnsi="David" w:cs="David"/>
          <w:color w:val="000000"/>
          <w:sz w:val="22"/>
          <w:szCs w:val="22"/>
        </w:rPr>
        <w:t>are</w:t>
      </w:r>
      <w:r w:rsidRPr="00B72CF9">
        <w:rPr>
          <w:rFonts w:ascii="David" w:hAnsi="David" w:cs="David"/>
          <w:color w:val="000000"/>
          <w:sz w:val="22"/>
          <w:szCs w:val="22"/>
        </w:rPr>
        <w:t xml:space="preserve"> associated with ~2</w:t>
      </w:r>
      <w:r w:rsidR="000F2AE3">
        <w:rPr>
          <w:rFonts w:ascii="David" w:hAnsi="David" w:cs="David"/>
          <w:color w:val="000000"/>
          <w:sz w:val="22"/>
          <w:szCs w:val="22"/>
        </w:rPr>
        <w:t>-</w:t>
      </w:r>
      <w:r w:rsidRPr="00B72CF9">
        <w:rPr>
          <w:rFonts w:ascii="David" w:hAnsi="David" w:cs="David"/>
          <w:color w:val="000000"/>
          <w:sz w:val="22"/>
          <w:szCs w:val="22"/>
        </w:rPr>
        <w:t xml:space="preserve">2.5% greater average </w:t>
      </w:r>
      <w:commentRangeStart w:id="31"/>
      <w:r w:rsidRPr="00B72CF9">
        <w:rPr>
          <w:rFonts w:ascii="David" w:hAnsi="David" w:cs="David"/>
          <w:color w:val="000000"/>
          <w:sz w:val="22"/>
          <w:szCs w:val="22"/>
        </w:rPr>
        <w:t>tissue</w:t>
      </w:r>
      <w:commentRangeEnd w:id="31"/>
      <w:r w:rsidR="000F2AE3">
        <w:rPr>
          <w:rStyle w:val="CommentReference"/>
          <w:rFonts w:eastAsia="SimSun"/>
        </w:rPr>
        <w:commentReference w:id="31"/>
      </w:r>
      <w:r w:rsidRPr="00B72CF9">
        <w:rPr>
          <w:rFonts w:ascii="David" w:hAnsi="David" w:cs="David"/>
          <w:color w:val="000000"/>
          <w:sz w:val="22"/>
          <w:szCs w:val="22"/>
        </w:rPr>
        <w:t xml:space="preserve"> volume after controlling for age, sex, and education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&lt;EndNote&gt;&lt;Cite&gt;&lt;Author&gt;Ho&lt;/Author&gt;&lt;Year&gt;2011&lt;/Year&gt;&lt;RecNum&gt;92&lt;/RecNum&gt;&lt;DisplayText&gt;[56]&lt;/DisplayText&gt;&lt;record&gt;&lt;rec-number&gt;92&lt;/rec-number&gt;&lt;foreign-keys&gt;&lt;key app="EN" db-id="s0w5v9509pw0vsepzt7vrp2ne0sxzws52r00" timestamp="1659529336"&gt;92&lt;/key&gt;&lt;/foreign-keys&gt;&lt;ref-type name="Journal Article"&gt;17&lt;/ref-type&gt;&lt;contributors&gt;&lt;authors&gt;&lt;author&gt;Ho, April J&lt;/author&gt;&lt;author&gt;Raji, Cyrus A&lt;/author&gt;&lt;author&gt;Becker, James T&lt;/author&gt;&lt;author&gt;Lopez, Oscar L&lt;/author&gt;&lt;author&gt;Kuller, Lewis H&lt;/author&gt;&lt;author&gt;Hua, Xue&lt;/author&gt;&lt;author&gt;Dinov, Ivo D&lt;/author&gt;&lt;author&gt;Stein, Jason L&lt;/author&gt;&lt;author&gt;Rosano, Caterina&lt;/author&gt;&lt;author&gt;Toga, Arthur W&lt;/author&gt;&lt;/authors&gt;&lt;/contributors&gt;&lt;titles&gt;&lt;title&gt;The effects of physical activity, education, and body mass index on the aging brain&lt;/title&gt;&lt;secondary-title&gt;Human brain mapping&lt;/secondary-title&gt;&lt;/titles&gt;&lt;periodical&gt;&lt;full-title&gt;Human brain mapping&lt;/full-title&gt;&lt;/periodical&gt;&lt;pages&gt;1371-1382&lt;/pages&gt;&lt;volume&gt;32&lt;/volume&gt;&lt;number&gt;9&lt;/number&gt;&lt;dates&gt;&lt;year&gt;2011&lt;/year&gt;&lt;/dates&gt;&lt;isbn&gt;1065-9471&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[56]</w:t>
      </w:r>
      <w:r w:rsidRPr="00B72CF9">
        <w:rPr>
          <w:rFonts w:ascii="David" w:hAnsi="David" w:cs="David"/>
          <w:color w:val="000000"/>
          <w:sz w:val="22"/>
          <w:szCs w:val="22"/>
        </w:rPr>
        <w:fldChar w:fldCharType="end"/>
      </w:r>
      <w:r w:rsidRPr="00B72CF9">
        <w:rPr>
          <w:rFonts w:ascii="David" w:hAnsi="David" w:cs="David"/>
          <w:color w:val="000000"/>
          <w:sz w:val="22"/>
          <w:szCs w:val="22"/>
        </w:rPr>
        <w:t>.</w:t>
      </w:r>
      <w:bookmarkStart w:id="32" w:name="_Hlk110792782"/>
    </w:p>
    <w:p w14:paraId="0B3F26B0" w14:textId="77777777" w:rsidR="00F46002" w:rsidRPr="000F2AE3" w:rsidRDefault="00F46002" w:rsidP="0009794D">
      <w:pPr>
        <w:spacing w:line="360" w:lineRule="auto"/>
        <w:contextualSpacing/>
        <w:jc w:val="both"/>
        <w:rPr>
          <w:rFonts w:ascii="David" w:hAnsi="David" w:cs="David"/>
          <w:b/>
          <w:bCs/>
          <w:color w:val="000000"/>
          <w:sz w:val="22"/>
          <w:szCs w:val="22"/>
          <w:u w:val="single"/>
          <w:rtl/>
        </w:rPr>
      </w:pPr>
      <w:r w:rsidRPr="000F2AE3">
        <w:rPr>
          <w:rFonts w:ascii="David" w:hAnsi="David" w:cs="David"/>
          <w:b/>
          <w:bCs/>
          <w:color w:val="000000"/>
          <w:sz w:val="22"/>
          <w:szCs w:val="22"/>
          <w:u w:val="single"/>
        </w:rPr>
        <w:t>Age-related cerebrovascular pathologies</w:t>
      </w:r>
    </w:p>
    <w:bookmarkEnd w:id="32"/>
    <w:p w14:paraId="18CB033B" w14:textId="372E7614" w:rsidR="00F46002" w:rsidRPr="00E770D1"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Cerebrovascular disease </w:t>
      </w:r>
      <w:r w:rsidR="00ED281D">
        <w:rPr>
          <w:rFonts w:ascii="David" w:hAnsi="David" w:cs="David"/>
          <w:color w:val="000000"/>
          <w:sz w:val="22"/>
          <w:szCs w:val="22"/>
        </w:rPr>
        <w:t>is</w:t>
      </w:r>
      <w:r w:rsidRPr="00B72CF9">
        <w:rPr>
          <w:rFonts w:ascii="David" w:hAnsi="David" w:cs="David"/>
          <w:color w:val="000000"/>
          <w:sz w:val="22"/>
          <w:szCs w:val="22"/>
        </w:rPr>
        <w:t xml:space="preserve"> a spectrum </w:t>
      </w:r>
      <w:r w:rsidR="00CB16C7">
        <w:rPr>
          <w:rFonts w:ascii="David" w:hAnsi="David" w:cs="David"/>
          <w:color w:val="000000"/>
          <w:sz w:val="22"/>
          <w:szCs w:val="22"/>
        </w:rPr>
        <w:t xml:space="preserve">of </w:t>
      </w:r>
      <w:r w:rsidRPr="00B72CF9">
        <w:rPr>
          <w:rFonts w:ascii="David" w:hAnsi="David" w:cs="David"/>
          <w:color w:val="000000"/>
          <w:sz w:val="22"/>
          <w:szCs w:val="22"/>
        </w:rPr>
        <w:t>conditions</w:t>
      </w:r>
      <w:r w:rsidR="00ED281D">
        <w:rPr>
          <w:rFonts w:ascii="David" w:hAnsi="David" w:cs="David"/>
          <w:color w:val="000000"/>
          <w:sz w:val="22"/>
          <w:szCs w:val="22"/>
        </w:rPr>
        <w:t xml:space="preserve"> </w:t>
      </w:r>
      <w:r w:rsidRPr="00B72CF9">
        <w:rPr>
          <w:rFonts w:ascii="David" w:hAnsi="David" w:cs="David"/>
          <w:color w:val="000000"/>
          <w:sz w:val="22"/>
          <w:szCs w:val="22"/>
        </w:rPr>
        <w:t>affect</w:t>
      </w:r>
      <w:r w:rsidR="00ED281D">
        <w:rPr>
          <w:rFonts w:ascii="David" w:hAnsi="David" w:cs="David"/>
          <w:color w:val="000000"/>
          <w:sz w:val="22"/>
          <w:szCs w:val="22"/>
        </w:rPr>
        <w:t>ing</w:t>
      </w:r>
      <w:r w:rsidRPr="00B72CF9">
        <w:rPr>
          <w:rFonts w:ascii="David" w:hAnsi="David" w:cs="David"/>
          <w:color w:val="000000"/>
          <w:sz w:val="22"/>
          <w:szCs w:val="22"/>
        </w:rPr>
        <w:t xml:space="preserve"> the </w:t>
      </w:r>
      <w:r w:rsidR="002D1E8C">
        <w:rPr>
          <w:rFonts w:ascii="David" w:hAnsi="David" w:cs="David"/>
          <w:color w:val="000000"/>
          <w:sz w:val="22"/>
          <w:szCs w:val="22"/>
        </w:rPr>
        <w:t>brain’s</w:t>
      </w:r>
      <w:r w:rsidRPr="00B72CF9">
        <w:rPr>
          <w:rFonts w:ascii="David" w:hAnsi="David" w:cs="David"/>
          <w:color w:val="000000"/>
          <w:sz w:val="22"/>
          <w:szCs w:val="22"/>
        </w:rPr>
        <w:t xml:space="preserve"> blood vessels. Cerebral microbleeds (CMBs) and cerebral microinfarcts (CMIs) are common </w:t>
      </w:r>
      <w:r w:rsidR="00D96C30">
        <w:rPr>
          <w:rFonts w:ascii="David" w:hAnsi="David" w:cs="David"/>
          <w:color w:val="000000"/>
          <w:sz w:val="22"/>
          <w:szCs w:val="22"/>
        </w:rPr>
        <w:t xml:space="preserve">in </w:t>
      </w:r>
      <w:r w:rsidRPr="00B72CF9">
        <w:rPr>
          <w:rFonts w:ascii="David" w:hAnsi="David" w:cs="David"/>
          <w:color w:val="000000"/>
          <w:sz w:val="22"/>
          <w:szCs w:val="22"/>
        </w:rPr>
        <w:t xml:space="preserve">cerebrovascular disease, </w:t>
      </w:r>
      <w:r w:rsidR="00ED281D">
        <w:rPr>
          <w:rFonts w:ascii="David" w:hAnsi="David" w:cs="David"/>
          <w:color w:val="000000"/>
          <w:sz w:val="22"/>
          <w:szCs w:val="22"/>
        </w:rPr>
        <w:t xml:space="preserve">and </w:t>
      </w:r>
      <w:r w:rsidRPr="00B72CF9">
        <w:rPr>
          <w:rFonts w:ascii="David" w:hAnsi="David" w:cs="David"/>
          <w:color w:val="000000"/>
          <w:sz w:val="22"/>
          <w:szCs w:val="22"/>
        </w:rPr>
        <w:t xml:space="preserve">this </w:t>
      </w:r>
      <w:r w:rsidR="002D1E8C">
        <w:rPr>
          <w:rFonts w:ascii="David" w:hAnsi="David" w:cs="David"/>
          <w:color w:val="000000"/>
          <w:sz w:val="22"/>
          <w:szCs w:val="22"/>
        </w:rPr>
        <w:t>“</w:t>
      </w:r>
      <w:r w:rsidRPr="00B72CF9">
        <w:rPr>
          <w:rFonts w:ascii="David" w:hAnsi="David" w:cs="David"/>
          <w:color w:val="000000"/>
          <w:sz w:val="22"/>
          <w:szCs w:val="22"/>
        </w:rPr>
        <w:t>silent pathology</w:t>
      </w:r>
      <w:r w:rsidR="002D1E8C">
        <w:rPr>
          <w:rFonts w:ascii="David" w:hAnsi="David" w:cs="David"/>
          <w:color w:val="000000"/>
          <w:sz w:val="22"/>
          <w:szCs w:val="22"/>
        </w:rPr>
        <w:t>”</w:t>
      </w:r>
      <w:r w:rsidRPr="00B72CF9">
        <w:rPr>
          <w:rFonts w:ascii="David" w:hAnsi="David" w:cs="David"/>
          <w:color w:val="000000"/>
          <w:sz w:val="22"/>
          <w:szCs w:val="22"/>
        </w:rPr>
        <w:t xml:space="preserve"> is responsible for a high portion of dementia cases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&lt;EndNote&gt;&lt;Cite&gt;&lt;Author&gt;Matthews&lt;/Author&gt;&lt;Year&gt;2009&lt;/Year&gt;&lt;RecNum&gt;93&lt;/RecNum&gt;&lt;DisplayText&gt;[57]&lt;/DisplayText&gt;&lt;record&gt;&lt;rec-number&gt;93&lt;/rec-number&gt;&lt;foreign-keys&gt;&lt;key app="EN" db-id="s0w5v9509pw0vsepzt7vrp2ne0sxzws52r00" timestamp="1659529531"&gt;93&lt;/key&gt;&lt;/foreign-keys&gt;&lt;ref-type name="Journal Article"&gt;17&lt;/ref-type&gt;&lt;contributors&gt;&lt;authors&gt;&lt;author&gt;Matthews, Fiona E&lt;/author&gt;&lt;author&gt;Brayne, Carol&lt;/author&gt;&lt;author&gt;Lowe, James&lt;/author&gt;&lt;author&gt;McKeith, Ian&lt;/author&gt;&lt;author&gt;Wharton, Stephen B&lt;/author&gt;&lt;author&gt;Ince, Paul&lt;/author&gt;&lt;/authors&gt;&lt;/contributors&gt;&lt;titles&gt;&lt;title&gt;Epidemiological pathology of dementia: attributable-risks at death in the Medical Research Council Cognitive Function and Ageing Study&lt;/title&gt;&lt;secondary-title&gt;PLoS medicine&lt;/secondary-title&gt;&lt;/titles&gt;&lt;periodical&gt;&lt;full-title&gt;PLoS medicine&lt;/full-title&gt;&lt;/periodical&gt;&lt;pages&gt;e1000180&lt;/pages&gt;&lt;volume&gt;6&lt;/volume&gt;&lt;number&gt;11&lt;/number&gt;&lt;dates&gt;&lt;year&gt;2009&lt;/year&gt;&lt;/dates&gt;&lt;isbn&gt;1549-1676&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[57]</w:t>
      </w:r>
      <w:r w:rsidRPr="00B72CF9">
        <w:rPr>
          <w:rFonts w:ascii="David" w:hAnsi="David" w:cs="David"/>
          <w:color w:val="000000"/>
          <w:sz w:val="22"/>
          <w:szCs w:val="22"/>
        </w:rPr>
        <w:fldChar w:fldCharType="end"/>
      </w:r>
      <w:r w:rsidRPr="00B72CF9">
        <w:rPr>
          <w:rFonts w:ascii="David" w:hAnsi="David" w:cs="David"/>
          <w:color w:val="000000"/>
          <w:sz w:val="22"/>
          <w:szCs w:val="22"/>
        </w:rPr>
        <w:t>. CMBs (</w:t>
      </w:r>
      <w:r w:rsidR="00ED281D">
        <w:rPr>
          <w:rFonts w:ascii="David" w:hAnsi="David" w:cs="David"/>
          <w:color w:val="000000"/>
          <w:sz w:val="22"/>
          <w:szCs w:val="22"/>
        </w:rPr>
        <w:t>i.e.,</w:t>
      </w:r>
      <w:r w:rsidRPr="00B72CF9">
        <w:rPr>
          <w:rFonts w:ascii="David" w:hAnsi="David" w:cs="David"/>
          <w:color w:val="000000"/>
          <w:sz w:val="22"/>
          <w:szCs w:val="22"/>
        </w:rPr>
        <w:t xml:space="preserve"> cerebral </w:t>
      </w:r>
      <w:r w:rsidR="00A858DA">
        <w:rPr>
          <w:rFonts w:ascii="David" w:hAnsi="David" w:cs="David"/>
          <w:color w:val="000000"/>
          <w:sz w:val="22"/>
          <w:szCs w:val="22"/>
        </w:rPr>
        <w:t>micro-hemorrhages</w:t>
      </w:r>
      <w:r w:rsidRPr="00B72CF9">
        <w:rPr>
          <w:rFonts w:ascii="David" w:hAnsi="David" w:cs="David"/>
          <w:color w:val="000000"/>
          <w:sz w:val="22"/>
          <w:szCs w:val="22"/>
        </w:rPr>
        <w:t xml:space="preserve">) are tiny blood degradation </w:t>
      </w:r>
      <w:r w:rsidR="00ED281D">
        <w:rPr>
          <w:rFonts w:ascii="David" w:hAnsi="David" w:cs="David"/>
          <w:color w:val="000000"/>
          <w:sz w:val="22"/>
          <w:szCs w:val="22"/>
        </w:rPr>
        <w:t>deposits</w:t>
      </w:r>
      <w:r w:rsidRPr="00B72CF9">
        <w:rPr>
          <w:rFonts w:ascii="David" w:hAnsi="David" w:cs="David"/>
          <w:color w:val="000000"/>
          <w:sz w:val="22"/>
          <w:szCs w:val="22"/>
        </w:rPr>
        <w:t xml:space="preserve"> detected by susceptibility-weighted imaging (SWI)</w:t>
      </w:r>
      <w:bookmarkStart w:id="33" w:name="_Hlk110406254"/>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&lt;EndNote&gt;&lt;Cite&gt;&lt;Author&gt;Greenberg&lt;/Author&gt;&lt;Year&gt;2009&lt;/Year&gt;&lt;RecNum&gt;94&lt;/RecNum&gt;&lt;DisplayText&gt;[58, 59]&lt;/DisplayText&gt;&lt;record&gt;&lt;rec-number&gt;94&lt;/rec-number&gt;&lt;foreign-keys&gt;&lt;key app="EN" db-id="s0w5v9509pw0vsepzt7vrp2ne0sxzws52r00" timestamp="1659530791"&gt;94&lt;/key&gt;&lt;/foreign-keys&gt;&lt;ref-type name="Journal Article"&gt;17&lt;/ref-type&gt;&lt;contributors&gt;&lt;authors&gt;&lt;author&gt;Greenberg, Steven M&lt;/author&gt;&lt;author&gt;Vernooij, Meike W&lt;/author&gt;&lt;author&gt;Cordonnier, Charlotte&lt;/author&gt;&lt;author&gt;Viswanathan, Anand&lt;/author&gt;&lt;author&gt;Salman, Rustam Al-Shahi&lt;/author&gt;&lt;author&gt;Warach, Steven&lt;/author&gt;&lt;author&gt;Launer, Lenore J&lt;/author&gt;&lt;author&gt;Van Buchem, Mark A&lt;/author&gt;&lt;author&gt;Breteler, Monique MB&lt;/author&gt;&lt;author&gt;Microbleed Study Group&lt;/author&gt;&lt;/authors&gt;&lt;/contributors&gt;&lt;titles&gt;&lt;title&gt;Cerebral microbleeds: a guide to detection and interpretation&lt;/title&gt;&lt;secondary-title&gt;The Lancet Neurology&lt;/secondary-title&gt;&lt;/titles&gt;&lt;periodical&gt;&lt;full-title&gt;The Lancet Neurology&lt;/full-title&gt;&lt;/periodical&gt;&lt;pages&gt;165-174&lt;/pages&gt;&lt;volume&gt;8&lt;/volume&gt;&lt;number&gt;2&lt;/number&gt;&lt;dates&gt;&lt;year&gt;2009&lt;/year&gt;&lt;/dates&gt;&lt;isbn&gt;1474-4422&lt;/isbn&gt;&lt;urls&gt;&lt;/urls&gt;&lt;/record&gt;&lt;/Cite&gt;&lt;Cite&gt;&lt;Author&gt;Goos&lt;/Author&gt;&lt;Year&gt;2011&lt;/Year&gt;&lt;RecNum&gt;95&lt;/RecNum&gt;&lt;record&gt;&lt;rec-number&gt;95&lt;/rec-number&gt;&lt;foreign-keys&gt;&lt;key app="EN" db-id="s0w5v9509pw0vsepzt7vrp2ne0sxzws52r00" timestamp="1659530877"&gt;95&lt;/key&gt;&lt;/foreign-keys&gt;&lt;ref-type name="Journal Article"&gt;17&lt;/ref-type&gt;&lt;contributors&gt;&lt;authors&gt;&lt;author&gt;Goos, Jeroen DC&lt;/author&gt;&lt;author&gt;van der Flier, Wiesje M&lt;/author&gt;&lt;author&gt;Knol, Dirk L&lt;/author&gt;&lt;author&gt;Pouwels, Petra JW&lt;/author&gt;&lt;author&gt;Scheltens, Philip&lt;/author&gt;&lt;author&gt;Barkhof, Frederik&lt;/author&gt;&lt;author&gt;Wattjes, Mike P&lt;/author&gt;&lt;/authors&gt;&lt;/contributors&gt;&lt;titles&gt;&lt;title&gt;Clinical relevance of improved microbleed detection by susceptibility-weighted magnetic resonance imaging&lt;/title&gt;&lt;secondary-title&gt;Stroke&lt;/secondary-title&gt;&lt;/titles&gt;&lt;periodical&gt;&lt;full-title&gt;Stroke&lt;/full-title&gt;&lt;/periodical&gt;&lt;pages&gt;1894-1900&lt;/pages&gt;&lt;volume&gt;42&lt;/volume&gt;&lt;number&gt;7&lt;/number&gt;&lt;dates&gt;&lt;year&gt;2011&lt;/year&gt;&lt;/dates&gt;&lt;isbn&gt;0039-2499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[58, 59]</w:t>
      </w:r>
      <w:r w:rsidRPr="00B72CF9">
        <w:rPr>
          <w:rFonts w:ascii="David" w:hAnsi="David" w:cs="David"/>
          <w:color w:val="000000"/>
          <w:sz w:val="22"/>
          <w:szCs w:val="22"/>
        </w:rPr>
        <w:fldChar w:fldCharType="end"/>
      </w:r>
      <w:bookmarkEnd w:id="33"/>
      <w:r w:rsidRPr="00B72CF9">
        <w:rPr>
          <w:rFonts w:ascii="David" w:hAnsi="David" w:cs="David"/>
          <w:color w:val="000000"/>
          <w:sz w:val="22"/>
          <w:szCs w:val="22"/>
        </w:rPr>
        <w:t>.</w:t>
      </w:r>
      <w:r w:rsidRPr="00B72CF9">
        <w:rPr>
          <w:rFonts w:ascii="David" w:hAnsi="David" w:cs="David"/>
          <w:color w:val="000000"/>
          <w:sz w:val="22"/>
          <w:szCs w:val="22"/>
          <w:rtl/>
        </w:rPr>
        <w:t xml:space="preserve"> </w:t>
      </w:r>
      <w:r w:rsidR="00A858DA">
        <w:rPr>
          <w:rFonts w:ascii="David" w:hAnsi="David" w:cs="David"/>
          <w:color w:val="000000"/>
          <w:sz w:val="22"/>
          <w:szCs w:val="22"/>
        </w:rPr>
        <w:t>Over the years</w:t>
      </w:r>
      <w:r w:rsidRPr="00B72CF9">
        <w:rPr>
          <w:rFonts w:ascii="David" w:hAnsi="David" w:cs="David"/>
          <w:color w:val="000000"/>
          <w:sz w:val="22"/>
          <w:szCs w:val="22"/>
        </w:rPr>
        <w:t>,</w:t>
      </w:r>
      <w:r w:rsidR="00ED281D">
        <w:rPr>
          <w:rFonts w:ascii="David" w:hAnsi="David" w:cs="David"/>
          <w:color w:val="000000"/>
          <w:sz w:val="22"/>
          <w:szCs w:val="22"/>
        </w:rPr>
        <w:t xml:space="preserve"> </w:t>
      </w:r>
      <w:r w:rsidRPr="00B72CF9">
        <w:rPr>
          <w:rFonts w:ascii="David" w:hAnsi="David" w:cs="David"/>
          <w:color w:val="000000"/>
          <w:sz w:val="22"/>
          <w:szCs w:val="22"/>
        </w:rPr>
        <w:t xml:space="preserve">CMB has increased in longitudinal studies of native aging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&lt;EndNote&gt;&lt;Cite&gt;&lt;Author&gt;Poels&lt;/Author&gt;&lt;Year&gt;2011&lt;/Year&gt;&lt;RecNum&gt;102&lt;/RecNum&gt;&lt;DisplayText&gt;[60, 61]&lt;/DisplayText&gt;&lt;record&gt;&lt;rec-number&gt;102&lt;/rec-number&gt;&lt;foreign-keys&gt;&lt;key app="EN" db-id="s0w5v9509pw0vsepzt7vrp2ne0sxzws52r00" timestamp="1659531594"&gt;102&lt;/key&gt;&lt;/foreign-keys&gt;&lt;ref-type name="Journal Article"&gt;17&lt;/ref-type&gt;&lt;contributors&gt;&lt;authors&gt;&lt;author&gt;Poels, Mariëlle MF&lt;/author&gt;&lt;author&gt;Ikram, M Arfan&lt;/author&gt;&lt;author&gt;van der Lugt, Aad&lt;/author&gt;&lt;author&gt;Hofman, Albert&lt;/author&gt;&lt;author&gt;Krestin, Gabriel P&lt;/author&gt;&lt;author&gt;Breteler, Monique MB&lt;/author&gt;&lt;author&gt;Vernooij, Meike W&lt;/author&gt;&lt;/authors&gt;&lt;/contributors&gt;&lt;titles&gt;&lt;title&gt;Incidence of cerebral microbleeds in the general population: the Rotterdam Scan Study&lt;/title&gt;&lt;secondary-title&gt;Stroke&lt;/secondary-title&gt;&lt;/titles&gt;&lt;periodical&gt;&lt;full-title&gt;Stroke&lt;/full-title&gt;&lt;/periodical&gt;&lt;pages&gt;656-661&lt;/pages&gt;&lt;volume&gt;42&lt;/volume&gt;&lt;number&gt;3&lt;/number&gt;&lt;dates&gt;&lt;year&gt;2011&lt;/year&gt;&lt;/dates&gt;&lt;isbn&gt;0039-2499&lt;/isbn&gt;&lt;urls&gt;&lt;/urls&gt;&lt;/record&gt;&lt;/Cite&gt;&lt;Cite&gt;&lt;Author&gt;Ding&lt;/Author&gt;&lt;Year&gt;2015&lt;/Year&gt;&lt;RecNum&gt;103&lt;/RecNum&gt;&lt;record&gt;&lt;rec-number&gt;103&lt;/rec-number&gt;&lt;foreign-keys&gt;&lt;key app="EN" db-id="s0w5v9509pw0vsepzt7vrp2ne0sxzws52r00" timestamp="1659531677"&gt;103&lt;/key&gt;&lt;/foreign-keys&gt;&lt;ref-type name="Journal Article"&gt;17&lt;/ref-type&gt;&lt;contributors&gt;&lt;authors&gt;&lt;author&gt;Ding, Jie&lt;/author&gt;&lt;author&gt;Sigurdsson, Sigurdur&lt;/author&gt;&lt;author&gt;Garcia, Melissa&lt;/author&gt;&lt;author&gt;Phillips, Caroline L&lt;/author&gt;&lt;author&gt;Eiriksdottir, Gudny&lt;/author&gt;&lt;author&gt;Gudnason, Vilmundur&lt;/author&gt;&lt;author&gt;van Buchem, Mark A&lt;/author&gt;&lt;author&gt;Launer, Lenore J&lt;/author&gt;&lt;/authors&gt;&lt;/contributors&gt;&lt;titles&gt;&lt;title&gt;Risk factors associated with incident cerebral microbleeds according to location in older people: the Age, Gene/Environment Susceptibility (AGES)–Reykjavik Study&lt;/title&gt;&lt;secondary-title&gt;JAMA neurology&lt;/secondary-title&gt;&lt;/titles&gt;&lt;periodical&gt;&lt;full-title&gt;JAMA neurology&lt;/full-title&gt;&lt;/periodical&gt;&lt;pages&gt;682-688&lt;/pages&gt;&lt;volume&gt;72&lt;/volume&gt;&lt;number&gt;6&lt;/number&gt;&lt;dates&gt;&lt;year&gt;2015&lt;/year&gt;&lt;/dates&gt;&lt;isbn&gt;2168-6149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[60, 61]</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and dementia</w:t>
      </w:r>
      <w:r w:rsidR="00ED281D">
        <w:rPr>
          <w:rFonts w:ascii="David" w:hAnsi="David" w:cs="David"/>
          <w:color w:val="000000"/>
          <w:sz w:val="22"/>
          <w:szCs w:val="22"/>
        </w:rPr>
        <w:t xml:space="preserve">, and the </w:t>
      </w:r>
      <w:r w:rsidR="00ED281D" w:rsidRPr="00B72CF9">
        <w:rPr>
          <w:rFonts w:ascii="David" w:hAnsi="David" w:cs="David"/>
          <w:color w:val="000000"/>
          <w:sz w:val="22"/>
          <w:szCs w:val="22"/>
        </w:rPr>
        <w:t>rel</w:t>
      </w:r>
      <w:r w:rsidR="00ED281D">
        <w:rPr>
          <w:rFonts w:ascii="David" w:hAnsi="David" w:cs="David"/>
          <w:color w:val="000000"/>
          <w:sz w:val="22"/>
          <w:szCs w:val="22"/>
        </w:rPr>
        <w:t>e</w:t>
      </w:r>
      <w:r w:rsidR="00ED281D" w:rsidRPr="00B72CF9">
        <w:rPr>
          <w:rFonts w:ascii="David" w:hAnsi="David" w:cs="David"/>
          <w:color w:val="000000"/>
          <w:sz w:val="22"/>
          <w:szCs w:val="22"/>
        </w:rPr>
        <w:t>v</w:t>
      </w:r>
      <w:r w:rsidR="00ED281D">
        <w:rPr>
          <w:rFonts w:ascii="David" w:hAnsi="David" w:cs="David"/>
          <w:color w:val="000000"/>
          <w:sz w:val="22"/>
          <w:szCs w:val="22"/>
        </w:rPr>
        <w:t>a</w:t>
      </w:r>
      <w:r w:rsidR="00ED281D" w:rsidRPr="00B72CF9">
        <w:rPr>
          <w:rFonts w:ascii="David" w:hAnsi="David" w:cs="David"/>
          <w:color w:val="000000"/>
          <w:sz w:val="22"/>
          <w:szCs w:val="22"/>
        </w:rPr>
        <w:t>nce</w:t>
      </w:r>
      <w:r w:rsidRPr="00B72CF9">
        <w:rPr>
          <w:rFonts w:ascii="David" w:hAnsi="David" w:cs="David"/>
          <w:color w:val="000000"/>
          <w:sz w:val="22"/>
          <w:szCs w:val="22"/>
        </w:rPr>
        <w:t xml:space="preserve"> and incidence of CMBs are significantly </w:t>
      </w:r>
      <w:r w:rsidR="00ED281D">
        <w:rPr>
          <w:rFonts w:ascii="David" w:hAnsi="David" w:cs="David"/>
          <w:color w:val="000000"/>
          <w:sz w:val="22"/>
          <w:szCs w:val="22"/>
        </w:rPr>
        <w:t>greater</w:t>
      </w:r>
      <w:r w:rsidRPr="00B72CF9">
        <w:rPr>
          <w:rFonts w:ascii="David" w:hAnsi="David" w:cs="David"/>
          <w:color w:val="000000"/>
          <w:sz w:val="22"/>
          <w:szCs w:val="22"/>
        </w:rPr>
        <w:t xml:space="preserve"> in </w:t>
      </w:r>
      <w:r w:rsidR="001A2F8E">
        <w:rPr>
          <w:rFonts w:ascii="David" w:hAnsi="David" w:cs="David"/>
          <w:color w:val="000000"/>
          <w:sz w:val="22"/>
          <w:szCs w:val="22"/>
        </w:rPr>
        <w:t>AD</w:t>
      </w:r>
      <w:r w:rsidRPr="00B72CF9">
        <w:rPr>
          <w:rFonts w:ascii="David" w:hAnsi="David" w:cs="David"/>
          <w:color w:val="000000"/>
          <w:sz w:val="22"/>
          <w:szCs w:val="22"/>
        </w:rPr>
        <w:t xml:space="preserve"> compared </w:t>
      </w:r>
      <w:r w:rsidR="00720131">
        <w:rPr>
          <w:rFonts w:ascii="David" w:hAnsi="David" w:cs="David"/>
          <w:color w:val="000000"/>
          <w:sz w:val="22"/>
          <w:szCs w:val="22"/>
        </w:rPr>
        <w:t>to</w:t>
      </w:r>
      <w:r w:rsidRPr="00B72CF9">
        <w:rPr>
          <w:rFonts w:ascii="David" w:hAnsi="David" w:cs="David"/>
          <w:color w:val="000000"/>
          <w:sz w:val="22"/>
          <w:szCs w:val="22"/>
        </w:rPr>
        <w:t xml:space="preserve"> normal aging. </w:t>
      </w:r>
      <w:r w:rsidR="00720131">
        <w:rPr>
          <w:rFonts w:ascii="David" w:hAnsi="David" w:cs="David"/>
          <w:color w:val="000000"/>
          <w:sz w:val="22"/>
          <w:szCs w:val="22"/>
        </w:rPr>
        <w:t>T</w:t>
      </w:r>
      <w:r w:rsidRPr="00B72CF9">
        <w:rPr>
          <w:rFonts w:ascii="David" w:hAnsi="David" w:cs="David"/>
          <w:color w:val="000000"/>
          <w:sz w:val="22"/>
          <w:szCs w:val="22"/>
        </w:rPr>
        <w:t xml:space="preserve">he prevalence of CMBs in MCI (20%) and </w:t>
      </w:r>
      <w:r w:rsidR="001A2F8E">
        <w:rPr>
          <w:rFonts w:ascii="David" w:hAnsi="David" w:cs="David"/>
          <w:color w:val="000000"/>
          <w:sz w:val="22"/>
          <w:szCs w:val="22"/>
        </w:rPr>
        <w:t xml:space="preserve">AD </w:t>
      </w:r>
      <w:r w:rsidRPr="00B72CF9">
        <w:rPr>
          <w:rFonts w:ascii="David" w:hAnsi="David" w:cs="David"/>
          <w:color w:val="000000"/>
          <w:sz w:val="22"/>
          <w:szCs w:val="22"/>
        </w:rPr>
        <w:t>group</w:t>
      </w:r>
      <w:r w:rsidR="00720131">
        <w:rPr>
          <w:rFonts w:ascii="David" w:hAnsi="David" w:cs="David"/>
          <w:color w:val="000000"/>
          <w:sz w:val="22"/>
          <w:szCs w:val="22"/>
        </w:rPr>
        <w:t>s</w:t>
      </w:r>
      <w:r w:rsidRPr="00B72CF9">
        <w:rPr>
          <w:rFonts w:ascii="David" w:hAnsi="David" w:cs="David"/>
          <w:color w:val="000000"/>
          <w:sz w:val="22"/>
          <w:szCs w:val="22"/>
        </w:rPr>
        <w:t xml:space="preserve"> (18%) </w:t>
      </w:r>
      <w:r w:rsidR="00720131">
        <w:rPr>
          <w:rFonts w:ascii="David" w:hAnsi="David" w:cs="David"/>
          <w:color w:val="000000"/>
          <w:sz w:val="22"/>
          <w:szCs w:val="22"/>
        </w:rPr>
        <w:t>is also twice that of</w:t>
      </w:r>
      <w:r w:rsidRPr="00B72CF9">
        <w:rPr>
          <w:rFonts w:ascii="David" w:hAnsi="David" w:cs="David"/>
          <w:color w:val="000000"/>
          <w:sz w:val="22"/>
          <w:szCs w:val="22"/>
        </w:rPr>
        <w:t xml:space="preserve"> the healthy group (10%)</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&lt;EndNote&gt;&lt;Cite&gt;&lt;Author&gt;Cordonnier&lt;/Author&gt;&lt;Year&gt;2006&lt;/Year&gt;&lt;RecNum&gt;101&lt;/RecNum&gt;&lt;DisplayText&gt;[62]&lt;/DisplayText&gt;&lt;record&gt;&lt;rec-number&gt;101&lt;/rec-number&gt;&lt;foreign-keys&gt;&lt;key app="EN" db-id="s0w5v9509pw0vsepzt7vrp2ne0sxzws52r00" timestamp="1659531454"&gt;101&lt;/key&gt;&lt;/foreign-keys&gt;&lt;ref-type name="Journal Article"&gt;17&lt;/ref-type&gt;&lt;contributors&gt;&lt;authors&gt;&lt;author&gt;Cordonnier, C&lt;/author&gt;&lt;author&gt;Van der Flier, WM&lt;/author&gt;&lt;author&gt;Sluimer, JD&lt;/author&gt;&lt;author&gt;Leys, D&lt;/author&gt;&lt;author&gt;Barkhof, F&lt;/author&gt;&lt;author&gt;Scheltens, PH&lt;/author&gt;&lt;/authors&gt;&lt;/contributors&gt;&lt;titles&gt;&lt;title&gt;Prevalence and severity of microbleeds in a memory clinic setting&lt;/title&gt;&lt;secondary-title&gt;Neurology&lt;/secondary-title&gt;&lt;/titles&gt;&lt;periodical&gt;&lt;full-title&gt;Neurology&lt;/full-title&gt;&lt;/periodical&gt;&lt;pages&gt;1356-1360&lt;/pages&gt;&lt;volume&gt;66&lt;/volume&gt;&lt;number&gt;9&lt;/number&gt;&lt;dates&gt;&lt;year&gt;2006&lt;/year&gt;&lt;/dates&gt;&lt;isbn&gt;0028-3878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[62]</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bookmarkStart w:id="34" w:name="_Hlk110407544"/>
      <w:r w:rsidRPr="00B72CF9">
        <w:rPr>
          <w:rFonts w:ascii="David" w:hAnsi="David" w:cs="David"/>
          <w:color w:val="000000"/>
          <w:sz w:val="22"/>
          <w:szCs w:val="22"/>
        </w:rPr>
        <w:t>CMIs</w:t>
      </w:r>
      <w:bookmarkEnd w:id="34"/>
      <w:r w:rsidRPr="00B72CF9">
        <w:rPr>
          <w:rFonts w:ascii="David" w:hAnsi="David" w:cs="David"/>
          <w:color w:val="000000"/>
          <w:sz w:val="22"/>
          <w:szCs w:val="22"/>
        </w:rPr>
        <w:t xml:space="preserve"> are microscopic regions of cellular death or tissue necrosis</w:t>
      </w:r>
      <w:r w:rsidR="00720131">
        <w:rPr>
          <w:rFonts w:ascii="David" w:hAnsi="David" w:cs="David"/>
          <w:color w:val="000000"/>
          <w:sz w:val="22"/>
          <w:szCs w:val="22"/>
        </w:rPr>
        <w:t xml:space="preserve"> in</w:t>
      </w:r>
      <w:r w:rsidRPr="00B72CF9">
        <w:rPr>
          <w:rFonts w:ascii="David" w:hAnsi="David" w:cs="David"/>
          <w:color w:val="000000"/>
          <w:sz w:val="22"/>
          <w:szCs w:val="22"/>
        </w:rPr>
        <w:t xml:space="preserve">visible to the naked eye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&lt;EndNote&gt;&lt;Cite&gt;&lt;Author&gt;van Veluw&lt;/Author&gt;&lt;Year&gt;2017&lt;/Year&gt;&lt;RecNum&gt;143&lt;/RecNum&gt;&lt;DisplayText&gt;[63]&lt;/DisplayText&gt;&lt;record&gt;&lt;rec-number&gt;143&lt;/rec-number&gt;&lt;foreign-keys&gt;&lt;key app="EN" db-id="s0w5v9509pw0vsepzt7vrp2ne0sxzws52r00" timestamp="1659882872"&gt;143&lt;/key&gt;&lt;/foreign-keys&gt;&lt;ref-type name="Journal Article"&gt;17&lt;/ref-type&gt;&lt;contributors&gt;&lt;authors&gt;&lt;author&gt;van Veluw, Susanne J&lt;/author&gt;&lt;author&gt;Shih, Andy Y&lt;/author&gt;&lt;author&gt;Smith, Eric E&lt;/author&gt;&lt;author&gt;Chen, Christopher&lt;/author&gt;&lt;author&gt;Schneider, Julie A&lt;/author&gt;&lt;author&gt;Wardlaw, Joanna M&lt;/author&gt;&lt;author&gt;Greenberg, Steven M&lt;/author&gt;&lt;author&gt;Biessels, Geert Jan&lt;/author&gt;&lt;/authors&gt;&lt;/contributors&gt;&lt;titles&gt;&lt;title&gt;Detection, risk factors, and functional consequences of cerebral microinfarcts&lt;/title&gt;&lt;secondary-title&gt;The Lancet Neurology&lt;/secondary-title&gt;&lt;/titles&gt;&lt;periodical&gt;&lt;full-title&gt;The Lancet Neurology&lt;/full-title&gt;&lt;/periodical&gt;&lt;pages&gt;730-740&lt;/pages&gt;&lt;volume&gt;16&lt;/volume&gt;&lt;number&gt;9&lt;/number&gt;&lt;dates&gt;&lt;year&gt;2017&lt;/year&gt;&lt;/dates&gt;&lt;isbn&gt;1474-4422&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[63]</w:t>
      </w:r>
      <w:r w:rsidRPr="00B72CF9">
        <w:rPr>
          <w:rFonts w:ascii="David" w:hAnsi="David" w:cs="David"/>
          <w:color w:val="000000"/>
          <w:sz w:val="22"/>
          <w:szCs w:val="22"/>
        </w:rPr>
        <w:fldChar w:fldCharType="end"/>
      </w:r>
      <w:r w:rsidR="00720131">
        <w:rPr>
          <w:rFonts w:ascii="David" w:hAnsi="David" w:cs="David"/>
          <w:color w:val="000000"/>
          <w:sz w:val="22"/>
          <w:szCs w:val="22"/>
        </w:rPr>
        <w:t>, with a</w:t>
      </w:r>
      <w:r w:rsidRPr="00B72CF9">
        <w:rPr>
          <w:rFonts w:ascii="David" w:hAnsi="David" w:cs="David"/>
          <w:color w:val="000000"/>
          <w:sz w:val="22"/>
          <w:szCs w:val="22"/>
        </w:rPr>
        <w:t xml:space="preserve"> mean size </w:t>
      </w:r>
      <w:r w:rsidR="00720131">
        <w:rPr>
          <w:rFonts w:ascii="David" w:hAnsi="David" w:cs="David"/>
          <w:color w:val="000000"/>
          <w:sz w:val="22"/>
          <w:szCs w:val="22"/>
        </w:rPr>
        <w:t>of</w:t>
      </w:r>
      <w:r w:rsidR="002C7358">
        <w:rPr>
          <w:rFonts w:ascii="David" w:hAnsi="David" w:cs="David"/>
          <w:color w:val="000000"/>
          <w:sz w:val="22"/>
          <w:szCs w:val="22"/>
        </w:rPr>
        <w:t xml:space="preserve"> </w:t>
      </w:r>
      <w:r w:rsidR="00720131">
        <w:rPr>
          <w:rFonts w:ascii="David" w:hAnsi="David" w:cs="David"/>
          <w:color w:val="000000"/>
          <w:sz w:val="22"/>
          <w:szCs w:val="22"/>
        </w:rPr>
        <w:t>~</w:t>
      </w:r>
      <w:r w:rsidRPr="00B72CF9">
        <w:rPr>
          <w:rFonts w:ascii="David" w:hAnsi="David" w:cs="David"/>
          <w:color w:val="000000"/>
          <w:sz w:val="22"/>
          <w:szCs w:val="22"/>
        </w:rPr>
        <w:t xml:space="preserve">1 mm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&lt;EndNote&gt;&lt;Cite&gt;&lt;Author&gt;Okamoto&lt;/Author&gt;&lt;Year&gt;2009&lt;/Year&gt;&lt;RecNum&gt;105&lt;/RecNum&gt;&lt;DisplayText&gt;[64]&lt;/DisplayText&gt;&lt;record&gt;&lt;rec-number&gt;105&lt;/rec-number&gt;&lt;foreign-keys&gt;&lt;key app="EN" db-id="s0w5v9509pw0vsepzt7vrp2ne0sxzws52r00" timestamp="1659533944"&gt;105&lt;/key&gt;&lt;/foreign-keys&gt;&lt;ref-type name="Journal Article"&gt;17&lt;/ref-type&gt;&lt;contributors&gt;&lt;authors&gt;&lt;author&gt;Okamoto, Yoko&lt;/author&gt;&lt;author&gt;Ihara, Masafumi&lt;/author&gt;&lt;author&gt;Fujita, Youshi&lt;/author&gt;&lt;author&gt;Ito, Hidefumi&lt;/author&gt;&lt;author&gt;Takahashi, Ryosuke&lt;/author&gt;&lt;author&gt;Tomimoto, Hidekazu&lt;/author&gt;&lt;/authors&gt;&lt;/contributors&gt;&lt;titles&gt;&lt;title&gt;Cortical microinfarcts in Alzheimer&amp;apos;s disease and subcortical vascular dementia&lt;/title&gt;&lt;secondary-title&gt;Neuroreport&lt;/secondary-title&gt;&lt;/titles&gt;&lt;periodical&gt;&lt;full-title&gt;Neuroreport&lt;/full-title&gt;&lt;/periodical&gt;&lt;pages&gt;990-996&lt;/pages&gt;&lt;volume&gt;20&lt;/volume&gt;&lt;number&gt;11&lt;/number&gt;&lt;dates&gt;&lt;year&gt;2009&lt;/year&gt;&lt;/dates&gt;&lt;isbn&gt;0959-4965&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[64]</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2C7358" w:rsidRPr="00B72CF9">
        <w:rPr>
          <w:rFonts w:ascii="David" w:hAnsi="David" w:cs="David"/>
          <w:color w:val="000000"/>
          <w:sz w:val="22"/>
          <w:szCs w:val="22"/>
        </w:rPr>
        <w:t xml:space="preserve">CMIs are </w:t>
      </w:r>
      <w:commentRangeStart w:id="35"/>
      <w:r w:rsidR="002C7358" w:rsidRPr="00B72CF9">
        <w:rPr>
          <w:rFonts w:ascii="David" w:hAnsi="David" w:cs="David"/>
          <w:color w:val="000000"/>
          <w:sz w:val="22"/>
          <w:szCs w:val="22"/>
        </w:rPr>
        <w:t>common</w:t>
      </w:r>
      <w:r w:rsidR="00720131">
        <w:rPr>
          <w:rFonts w:ascii="David" w:hAnsi="David" w:cs="David"/>
          <w:color w:val="000000"/>
          <w:sz w:val="22"/>
          <w:szCs w:val="22"/>
        </w:rPr>
        <w:t xml:space="preserve"> </w:t>
      </w:r>
      <w:commentRangeEnd w:id="35"/>
      <w:r w:rsidR="001A77D7">
        <w:rPr>
          <w:rStyle w:val="CommentReference"/>
          <w:rFonts w:eastAsia="SimSun"/>
        </w:rPr>
        <w:commentReference w:id="35"/>
      </w:r>
      <w:r w:rsidR="002C7358" w:rsidRPr="00B72CF9">
        <w:rPr>
          <w:rFonts w:ascii="David" w:hAnsi="David" w:cs="David"/>
          <w:color w:val="000000"/>
          <w:sz w:val="22"/>
          <w:szCs w:val="22"/>
        </w:rPr>
        <w:t>in brain autop</w:t>
      </w:r>
      <w:r w:rsidR="00720131">
        <w:rPr>
          <w:rFonts w:ascii="David" w:hAnsi="David" w:cs="David"/>
          <w:color w:val="000000"/>
          <w:sz w:val="22"/>
          <w:szCs w:val="22"/>
        </w:rPr>
        <w:t>sies of</w:t>
      </w:r>
      <w:r w:rsidR="002C7358" w:rsidRPr="00B72CF9">
        <w:rPr>
          <w:rFonts w:ascii="David" w:hAnsi="David" w:cs="David"/>
          <w:color w:val="000000"/>
          <w:sz w:val="22"/>
          <w:szCs w:val="22"/>
        </w:rPr>
        <w:t xml:space="preserve"> individuals with </w:t>
      </w:r>
      <w:r w:rsidR="002C7358" w:rsidRPr="00A30D4E">
        <w:rPr>
          <w:rFonts w:ascii="David" w:hAnsi="David" w:cs="David"/>
          <w:color w:val="000000"/>
          <w:sz w:val="22"/>
          <w:szCs w:val="22"/>
        </w:rPr>
        <w:t xml:space="preserve">dementia </w:t>
      </w:r>
      <w:r w:rsidRPr="00A30D4E">
        <w:rPr>
          <w:rFonts w:ascii="David" w:hAnsi="David" w:cs="David"/>
          <w:color w:val="000000"/>
          <w:sz w:val="22"/>
          <w:szCs w:val="22"/>
        </w:rPr>
        <w:fldChar w:fldCharType="begin">
          <w:fldData xml:space="preserve">PEVuZE5vdGU+PENpdGU+PEF1dGhvcj5TbWl0aDwvQXV0aG9yPjxZZWFyPjIwMTI8L1llYXI+PFJl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</w:fldData>
        </w:fldChar>
      </w:r>
      <w:r w:rsidR="00F24C28" w:rsidRPr="00A30D4E">
        <w:rPr>
          <w:rFonts w:ascii="David" w:hAnsi="David" w:cs="David"/>
          <w:color w:val="000000"/>
          <w:sz w:val="22"/>
          <w:szCs w:val="22"/>
        </w:rPr>
        <w:instrText xml:space="preserve"> ADDIN EN.CITE </w:instrText>
      </w:r>
      <w:r w:rsidR="00F24C28" w:rsidRPr="00A30D4E">
        <w:rPr>
          <w:rFonts w:ascii="David" w:hAnsi="David" w:cs="David"/>
          <w:color w:val="000000"/>
          <w:sz w:val="22"/>
          <w:szCs w:val="22"/>
        </w:rPr>
        <w:fldChar w:fldCharType="begin">
          <w:fldData xml:space="preserve">PEVuZE5vdGU+PENpdGU+PEF1dGhvcj5TbWl0aDwvQXV0aG9yPjxZZWFyPjIwMTI8L1llYXI+PFJl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</w:fldData>
        </w:fldChar>
      </w:r>
      <w:r w:rsidR="00F24C28" w:rsidRPr="00A30D4E">
        <w:rPr>
          <w:rFonts w:ascii="David" w:hAnsi="David" w:cs="David"/>
          <w:color w:val="000000"/>
          <w:sz w:val="22"/>
          <w:szCs w:val="22"/>
        </w:rPr>
        <w:instrText xml:space="preserve"> ADDIN EN.CITE.DATA </w:instrText>
      </w:r>
      <w:r w:rsidR="00F24C28" w:rsidRPr="00A30D4E">
        <w:rPr>
          <w:rFonts w:ascii="David" w:hAnsi="David" w:cs="David"/>
          <w:color w:val="000000"/>
          <w:sz w:val="22"/>
          <w:szCs w:val="22"/>
        </w:rPr>
      </w:r>
      <w:r w:rsidR="00F24C28" w:rsidRPr="00A30D4E">
        <w:rPr>
          <w:rFonts w:ascii="David" w:hAnsi="David" w:cs="David"/>
          <w:color w:val="000000"/>
          <w:sz w:val="22"/>
          <w:szCs w:val="22"/>
        </w:rPr>
        <w:fldChar w:fldCharType="end"/>
      </w:r>
      <w:r w:rsidRPr="00A30D4E">
        <w:rPr>
          <w:rFonts w:ascii="David" w:hAnsi="David" w:cs="David"/>
          <w:color w:val="000000"/>
          <w:sz w:val="22"/>
          <w:szCs w:val="22"/>
        </w:rPr>
      </w:r>
      <w:r w:rsidRPr="00A30D4E">
        <w:rPr>
          <w:rFonts w:ascii="David" w:hAnsi="David" w:cs="David"/>
          <w:color w:val="000000"/>
          <w:sz w:val="22"/>
          <w:szCs w:val="22"/>
        </w:rPr>
        <w:fldChar w:fldCharType="separate"/>
      </w:r>
      <w:r w:rsidR="00F24C28" w:rsidRPr="00A30D4E">
        <w:rPr>
          <w:rFonts w:ascii="David" w:hAnsi="David" w:cs="David"/>
          <w:noProof/>
          <w:color w:val="000000"/>
          <w:sz w:val="22"/>
          <w:szCs w:val="22"/>
        </w:rPr>
        <w:t>[65-68]</w:t>
      </w:r>
      <w:r w:rsidRPr="00A30D4E">
        <w:rPr>
          <w:rFonts w:ascii="David" w:hAnsi="David" w:cs="David"/>
          <w:color w:val="000000"/>
          <w:sz w:val="22"/>
          <w:szCs w:val="22"/>
        </w:rPr>
        <w:fldChar w:fldCharType="end"/>
      </w:r>
      <w:r w:rsidRPr="00A30D4E">
        <w:rPr>
          <w:rFonts w:ascii="David" w:hAnsi="David" w:cs="David"/>
          <w:color w:val="000000"/>
          <w:sz w:val="22"/>
          <w:szCs w:val="22"/>
        </w:rPr>
        <w:t>,</w:t>
      </w:r>
      <w:r w:rsidRPr="00B72CF9">
        <w:rPr>
          <w:rFonts w:ascii="David" w:hAnsi="David" w:cs="David"/>
          <w:color w:val="000000"/>
          <w:sz w:val="22"/>
          <w:szCs w:val="22"/>
        </w:rPr>
        <w:t xml:space="preserve"> and their presence</w:t>
      </w:r>
      <w:r w:rsidR="001A77D7">
        <w:rPr>
          <w:rFonts w:ascii="David" w:hAnsi="David" w:cs="David"/>
          <w:color w:val="000000"/>
          <w:sz w:val="22"/>
          <w:szCs w:val="22"/>
        </w:rPr>
        <w:t xml:space="preserve"> is </w:t>
      </w:r>
      <w:r w:rsidRPr="00B72CF9">
        <w:rPr>
          <w:rFonts w:ascii="David" w:hAnsi="David" w:cs="David"/>
          <w:color w:val="000000"/>
          <w:sz w:val="22"/>
          <w:szCs w:val="22"/>
        </w:rPr>
        <w:t>recognized as caus</w:t>
      </w:r>
      <w:r w:rsidR="001A77D7">
        <w:rPr>
          <w:rFonts w:ascii="David" w:hAnsi="David" w:cs="David"/>
          <w:color w:val="000000"/>
          <w:sz w:val="22"/>
          <w:szCs w:val="22"/>
        </w:rPr>
        <w:t xml:space="preserve">al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&lt;EndNote&gt;&lt;Cite&gt;&lt;Author&gt;Hachinski&lt;/Author&gt;&lt;Year&gt;1974&lt;/Year&gt;&lt;RecNum&gt;111&lt;/RecNum&gt;&lt;DisplayText&gt;[69]&lt;/DisplayText&gt;&lt;record&gt;&lt;rec-number&gt;111&lt;/rec-number&gt;&lt;foreign-keys&gt;&lt;key app="EN" db-id="s0w5v9509pw0vsepzt7vrp2ne0sxzws52r00" timestamp="1659535335"&gt;111&lt;/key&gt;&lt;/foreign-keys&gt;&lt;ref-type name="Journal Article"&gt;17&lt;/ref-type&gt;&lt;contributors&gt;&lt;authors&gt;&lt;author&gt;Hachinski, Vladimir C&lt;/author&gt;&lt;author&gt;Lassen, Niels A&lt;/author&gt;&lt;author&gt;Marshall, John&lt;/author&gt;&lt;/authors&gt;&lt;/contributors&gt;&lt;titles&gt;&lt;title&gt;Multi-infarct dementia: a cause of mental deterioration in the elderly&lt;/title&gt;&lt;secondary-title&gt;The Lancet&lt;/secondary-title&gt;&lt;/titles&gt;&lt;periodical&gt;&lt;full-title&gt;The Lancet&lt;/full-title&gt;&lt;/periodical&gt;&lt;pages&gt;207-209&lt;/pages&gt;&lt;volume&gt;304&lt;/volume&gt;&lt;number&gt;7874&lt;/number&gt;&lt;dates&gt;&lt;year&gt;1974&lt;/year&gt;&lt;/dates&gt;&lt;isbn&gt;0140-6736&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[69]</w:t>
      </w:r>
      <w:r w:rsidRPr="00B72CF9">
        <w:rPr>
          <w:rFonts w:ascii="David" w:hAnsi="David" w:cs="David"/>
          <w:color w:val="000000"/>
          <w:sz w:val="22"/>
          <w:szCs w:val="22"/>
        </w:rPr>
        <w:fldChar w:fldCharType="end"/>
      </w:r>
      <w:r w:rsidRPr="00B72CF9">
        <w:rPr>
          <w:rFonts w:ascii="David" w:hAnsi="David" w:cs="David"/>
          <w:color w:val="000000"/>
          <w:sz w:val="22"/>
          <w:szCs w:val="22"/>
        </w:rPr>
        <w:t>.</w:t>
      </w:r>
      <w:r w:rsidR="001A77D7">
        <w:rPr>
          <w:rFonts w:ascii="David" w:hAnsi="David" w:cs="David"/>
          <w:color w:val="000000"/>
          <w:sz w:val="22"/>
          <w:szCs w:val="22"/>
        </w:rPr>
        <w:t xml:space="preserve"> </w:t>
      </w:r>
      <w:r w:rsidRPr="00B72CF9">
        <w:rPr>
          <w:rFonts w:ascii="David" w:hAnsi="David" w:cs="David"/>
          <w:color w:val="000000"/>
          <w:sz w:val="22"/>
          <w:szCs w:val="22"/>
        </w:rPr>
        <w:t>CMI</w:t>
      </w:r>
      <w:r w:rsidR="001A77D7">
        <w:rPr>
          <w:rFonts w:ascii="David" w:hAnsi="David" w:cs="David"/>
          <w:color w:val="000000"/>
          <w:sz w:val="22"/>
          <w:szCs w:val="22"/>
        </w:rPr>
        <w:t xml:space="preserve"> prevalence</w:t>
      </w:r>
      <w:r w:rsidRPr="00B72CF9">
        <w:rPr>
          <w:rFonts w:ascii="David" w:hAnsi="David" w:cs="David"/>
          <w:color w:val="000000"/>
          <w:sz w:val="22"/>
          <w:szCs w:val="22"/>
        </w:rPr>
        <w:t xml:space="preserve"> was 62% in pathological assessments </w:t>
      </w:r>
      <w:r w:rsidR="001A77D7">
        <w:rPr>
          <w:rFonts w:ascii="David" w:hAnsi="David" w:cs="David"/>
          <w:color w:val="000000"/>
          <w:sz w:val="22"/>
          <w:szCs w:val="22"/>
        </w:rPr>
        <w:t xml:space="preserve">of </w:t>
      </w:r>
      <w:r w:rsidRPr="00B72CF9">
        <w:rPr>
          <w:rFonts w:ascii="David" w:hAnsi="David" w:cs="David"/>
          <w:color w:val="000000"/>
          <w:sz w:val="22"/>
          <w:szCs w:val="22"/>
        </w:rPr>
        <w:t>vascular dementia</w:t>
      </w:r>
      <w:r w:rsidR="001A77D7">
        <w:rPr>
          <w:rFonts w:ascii="David" w:hAnsi="David" w:cs="David"/>
          <w:color w:val="000000"/>
          <w:sz w:val="22"/>
          <w:szCs w:val="22"/>
        </w:rPr>
        <w:t xml:space="preserve"> patients</w:t>
      </w:r>
      <w:r w:rsidR="00C628A7">
        <w:rPr>
          <w:rFonts w:ascii="David" w:hAnsi="David" w:cs="David"/>
          <w:color w:val="000000"/>
          <w:sz w:val="22"/>
          <w:szCs w:val="22"/>
        </w:rPr>
        <w:t xml:space="preserve"> compared</w:t>
      </w:r>
      <w:r w:rsidRPr="00B72CF9">
        <w:rPr>
          <w:rFonts w:ascii="David" w:hAnsi="David" w:cs="David"/>
          <w:color w:val="000000"/>
          <w:sz w:val="22"/>
          <w:szCs w:val="22"/>
        </w:rPr>
        <w:t xml:space="preserve"> to 24% in</w:t>
      </w:r>
      <w:r w:rsidR="00C628A7">
        <w:rPr>
          <w:rFonts w:ascii="David" w:hAnsi="David" w:cs="David"/>
          <w:color w:val="000000"/>
          <w:sz w:val="22"/>
          <w:szCs w:val="22"/>
        </w:rPr>
        <w:t xml:space="preserve"> undiagnosed </w:t>
      </w:r>
      <w:r w:rsidRPr="00B72CF9">
        <w:rPr>
          <w:rFonts w:ascii="David" w:hAnsi="David" w:cs="David"/>
          <w:color w:val="000000"/>
          <w:sz w:val="22"/>
          <w:szCs w:val="22"/>
        </w:rPr>
        <w:t>patients</w:t>
      </w:r>
      <w:r w:rsidR="00930509">
        <w:rPr>
          <w:rFonts w:ascii="David" w:hAnsi="David" w:cs="David"/>
          <w:color w:val="000000"/>
          <w:sz w:val="22"/>
          <w:szCs w:val="22"/>
        </w:rPr>
        <w:t xml:space="preserve"> </w:t>
      </w:r>
      <w:commentRangeStart w:id="36"/>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&lt;EndNote&gt;&lt;Cite&gt;&lt;Author&gt;Honig&lt;/Author&gt;&lt;Year&gt;2021&lt;/Year&gt;&lt;RecNum&gt;112&lt;/RecNum&gt;&lt;DisplayText&gt;[70]&lt;/DisplayText&gt;&lt;record&gt;&lt;rec-number&gt;112&lt;/rec-number&gt;&lt;foreign-keys&gt;&lt;key app="EN" db-id="s0w5v9509pw0vsepzt7vrp2ne0sxzws52r00" timestamp="1659535537"&gt;112&lt;/key&gt;&lt;/foreign-keys&gt;&lt;ref-type name="Journal Article"&gt;17&lt;/ref-type&gt;&lt;contributors&gt;&lt;authors&gt;&lt;author&gt;Honig, Asaf&lt;/author&gt;&lt;author&gt;Leker, Ronen R&lt;/author&gt;&lt;/authors&gt;&lt;/contributors&gt;&lt;titles&gt;&lt;title&gt;Cerebral micro-infarcts; the hidden missing link to vascular cognitive decline&lt;/title&gt;&lt;secondary-title&gt;Journal of the Neurological Sciences&lt;/secondary-title&gt;&lt;/titles&gt;&lt;periodical&gt;&lt;full-title&gt;Journal of the Neurological Sciences&lt;/full-title&gt;&lt;/periodical&gt;&lt;volume&gt;420&lt;/volume&gt;&lt;dates&gt;&lt;year&gt;2021&lt;/year&gt;&lt;/dates&gt;&lt;isbn&gt;0022-510X&lt;/isbn&gt;&lt;urls&gt;&lt;/urls&gt;&lt;/record&gt;&lt;/Cite&gt;&lt;/EndNote&gt;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[70]</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&lt;EndNote&gt;&lt;Cite&gt;&lt;Author&gt;van Veluw&lt;/Author&gt;&lt;Year&gt;2017&lt;/Year&gt;&lt;RecNum&gt;113&lt;/RecNum&gt;&lt;DisplayText&gt;[63, 71]&lt;/DisplayText&gt;&lt;record&gt;&lt;rec-number&gt;113&lt;/rec-number&gt;&lt;foreign-keys&gt;&lt;key app="EN" db-id="s0w5v9509pw0vsepzt7vrp2ne0sxzws52r00" timestamp="1659535641"&gt;113&lt;/key&gt;&lt;/foreign-keys&gt;&lt;ref-type name="Journal Article"&gt;17&lt;/ref-type&gt;&lt;contributors&gt;&lt;authors&gt;&lt;author&gt;van Veluw, Susanne J&lt;/author&gt;&lt;author&gt;Shih, Andy Y&lt;/author&gt;&lt;author&gt;Smith, Eric E&lt;/author&gt;&lt;author&gt;Chen, Christopher&lt;/author&gt;&lt;author&gt;Schneider, Julie A&lt;/author&gt;&lt;author&gt;Wardlaw, Joanna M&lt;/author&gt;&lt;author&gt;Greenberg, Steven M&lt;/author&gt;&lt;author&gt;Biessels, Geert Jan&lt;/author&gt;&lt;/authors&gt;&lt;/contributors&gt;&lt;titles&gt;&lt;title&gt;Detection, risk factors, and functional consequences of cerebral microinfarcts&lt;/title&gt;&lt;secondary-title&gt;The Lancet Neurology&lt;/secondary-title&gt;&lt;/titles&gt;&lt;periodical&gt;&lt;full-title&gt;The Lancet Neurology&lt;/full-title&gt;&lt;/periodical&gt;&lt;pages&gt;730-740&lt;/pages&gt;&lt;volume&gt;16&lt;/volume&gt;&lt;number&gt;9&lt;/number&gt;&lt;dates&gt;&lt;year&gt;2017&lt;/year&gt;&lt;/dates&gt;&lt;isbn&gt;1474-4422&lt;/isbn&gt;&lt;urls&gt;&lt;/urls&gt;&lt;/record&gt;&lt;/Cite&gt;&lt;Cite&gt;&lt;Author&gt;Brundel&lt;/Author&gt;&lt;Year&gt;2012&lt;/Year&gt;&lt;RecNum&gt;114&lt;/RecNum&gt;&lt;record&gt;&lt;rec-number&gt;114&lt;/rec-number&gt;&lt;foreign-keys&gt;&lt;key app="EN" db-id="s0w5v9509pw0vsepzt7vrp2ne0sxzws52r00" timestamp="1659535748"&gt;114&lt;/key&gt;&lt;/foreign-keys&gt;&lt;ref-type name="Journal Article"&gt;17&lt;/ref-type&gt;&lt;contributors&gt;&lt;authors&gt;&lt;author&gt;Brundel, Manon&lt;/author&gt;&lt;author&gt;De Bresser, Jeroen&lt;/author&gt;&lt;author&gt;Van Dillen, Jeroen J&lt;/author&gt;&lt;author&gt;Kappelle, L Jaap&lt;/author&gt;&lt;author&gt;Biessels, Geert Jan&lt;/author&gt;&lt;/authors&gt;&lt;/contributors&gt;&lt;titles&gt;&lt;title&gt;Cerebral microinfarcts: a systematic review of neuropathological studies&lt;/title&gt;&lt;secondary-title&gt;Journal of Cerebral Blood Flow &amp;amp; Metabolism&lt;/secondary-title&gt;&lt;/titles&gt;&lt;periodical&gt;&lt;full-title&gt;Journal of Cerebral Blood Flow &amp;amp; Metabolism&lt;/full-title&gt;&lt;/periodical&gt;&lt;pages&gt;425-436&lt;/pages&gt;&lt;volume&gt;32&lt;/volume&gt;&lt;number&gt;3&lt;/number&gt;&lt;dates&gt;&lt;year&gt;2012&lt;/year&gt;&lt;/dates&gt;&lt;isbn&gt;0271-678X&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[63, 71]</w:t>
      </w:r>
      <w:r w:rsidRPr="00B72CF9">
        <w:rPr>
          <w:rFonts w:ascii="David" w:hAnsi="David" w:cs="David"/>
          <w:color w:val="000000"/>
          <w:sz w:val="22"/>
          <w:szCs w:val="22"/>
        </w:rPr>
        <w:fldChar w:fldCharType="end"/>
      </w:r>
      <w:commentRangeEnd w:id="36"/>
      <w:r w:rsidR="00C628A7">
        <w:rPr>
          <w:rStyle w:val="CommentReference"/>
          <w:rFonts w:eastAsia="SimSun"/>
        </w:rPr>
        <w:commentReference w:id="36"/>
      </w:r>
      <w:r w:rsidRPr="00B72CF9">
        <w:rPr>
          <w:rFonts w:ascii="David" w:hAnsi="David" w:cs="David"/>
          <w:color w:val="000000"/>
          <w:sz w:val="22"/>
          <w:szCs w:val="22"/>
        </w:rPr>
        <w:t xml:space="preserve">. Furthermore, larger infarct volume and number are associated with </w:t>
      </w:r>
      <w:r w:rsidR="00C628A7">
        <w:rPr>
          <w:rFonts w:ascii="David" w:hAnsi="David" w:cs="David"/>
          <w:color w:val="000000"/>
          <w:sz w:val="22"/>
          <w:szCs w:val="22"/>
        </w:rPr>
        <w:t>decreased</w:t>
      </w:r>
      <w:r w:rsidRPr="00B72CF9">
        <w:rPr>
          <w:rFonts w:ascii="David" w:hAnsi="David" w:cs="David"/>
          <w:color w:val="000000"/>
          <w:sz w:val="22"/>
          <w:szCs w:val="22"/>
        </w:rPr>
        <w:t xml:space="preserve"> cognitive performance and</w:t>
      </w:r>
      <w:r w:rsidR="00C628A7">
        <w:rPr>
          <w:rFonts w:ascii="David" w:hAnsi="David" w:cs="David"/>
          <w:color w:val="000000"/>
          <w:sz w:val="22"/>
          <w:szCs w:val="22"/>
        </w:rPr>
        <w:t xml:space="preserve"> increased</w:t>
      </w:r>
      <w:r w:rsidRPr="00B72CF9">
        <w:rPr>
          <w:rFonts w:ascii="David" w:hAnsi="David" w:cs="David"/>
          <w:color w:val="000000"/>
          <w:sz w:val="22"/>
          <w:szCs w:val="22"/>
        </w:rPr>
        <w:t xml:space="preserve"> dementia</w:t>
      </w:r>
      <w:r w:rsidR="00C628A7">
        <w:rPr>
          <w:rFonts w:ascii="David" w:hAnsi="David" w:cs="David"/>
          <w:color w:val="000000"/>
          <w:sz w:val="22"/>
          <w:szCs w:val="22"/>
        </w:rPr>
        <w:t xml:space="preserve"> risk</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PEVuZE5vdGU+PENpdGU+PEF1dGhvcj5IYWNoaW5za2k8L0F1dGhvcj48WWVhcj4xOTc0PC9ZZWFy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PEVuZE5vdGU+PENpdGU+PEF1dGhvcj5IYWNoaW5za2k8L0F1dGhvcj48WWVhcj4xOTc0PC9ZZWFy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[69, 72-74]</w:t>
      </w:r>
      <w:r w:rsidRPr="00B72CF9">
        <w:rPr>
          <w:rFonts w:ascii="David" w:hAnsi="David" w:cs="David"/>
          <w:color w:val="000000"/>
          <w:sz w:val="22"/>
          <w:szCs w:val="22"/>
        </w:rPr>
        <w:fldChar w:fldCharType="end"/>
      </w:r>
      <w:bookmarkStart w:id="37" w:name="_Hlk110408705"/>
      <w:r w:rsidRPr="00B72CF9">
        <w:rPr>
          <w:rFonts w:ascii="David" w:hAnsi="David" w:cs="David"/>
          <w:color w:val="000000"/>
          <w:sz w:val="22"/>
          <w:szCs w:val="22"/>
        </w:rPr>
        <w:t>.</w:t>
      </w:r>
      <w:bookmarkEnd w:id="37"/>
      <w:r w:rsidRPr="00B72CF9">
        <w:rPr>
          <w:rFonts w:ascii="David" w:hAnsi="David" w:cs="David"/>
          <w:color w:val="000000"/>
          <w:sz w:val="22"/>
          <w:szCs w:val="22"/>
        </w:rPr>
        <w:t xml:space="preserve"> </w:t>
      </w:r>
      <w:r w:rsidR="00420CA5">
        <w:rPr>
          <w:rFonts w:ascii="David" w:hAnsi="David" w:cs="David"/>
          <w:color w:val="000000"/>
          <w:sz w:val="22"/>
          <w:szCs w:val="22"/>
        </w:rPr>
        <w:t>Besides</w:t>
      </w:r>
      <w:r w:rsidRPr="00B72CF9">
        <w:rPr>
          <w:rFonts w:ascii="David" w:hAnsi="David" w:cs="David"/>
          <w:color w:val="000000"/>
          <w:sz w:val="22"/>
          <w:szCs w:val="22"/>
        </w:rPr>
        <w:t xml:space="preserve"> aging, the brain, like the heart, is affected by risk factors for cerebrovascular diseases such as hypertension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&lt;EndNote&gt;&lt;Cite&gt;&lt;Author&gt;Poels&lt;/Author&gt;&lt;Year&gt;2010&lt;/Year&gt;&lt;RecNum&gt;144&lt;/RecNum&gt;&lt;DisplayText&gt;[75, 76]&lt;/DisplayText&gt;&lt;record&gt;&lt;rec-number&gt;144&lt;/rec-number&gt;&lt;foreign-keys&gt;&lt;key app="EN" db-id="s0w5v9509pw0vsepzt7vrp2ne0sxzws52r00" timestamp="1659883188"&gt;144&lt;/key&gt;&lt;/foreign-keys&gt;&lt;ref-type name="Journal Article"&gt;17&lt;/ref-type&gt;&lt;contributors&gt;&lt;authors&gt;&lt;author&gt;Poels, Mariëlle MF&lt;/author&gt;&lt;author&gt;Vernooij, Meike W&lt;/author&gt;&lt;author&gt;Ikram, M Arfan&lt;/author&gt;&lt;author&gt;Hofman, Albert&lt;/author&gt;&lt;author&gt;Krestin, Gabriel P&lt;/author&gt;&lt;author&gt;van der Lugt, Aad&lt;/author&gt;&lt;author&gt;Breteler, Monique MB&lt;/author&gt;&lt;/authors&gt;&lt;/contributors&gt;&lt;titles&gt;&lt;title&gt;Prevalence and risk factors of cerebral microbleeds: an update of the Rotterdam scan study&lt;/title&gt;&lt;secondary-title&gt;Stroke&lt;/secondary-title&gt;&lt;/titles&gt;&lt;periodical&gt;&lt;full-title&gt;Stroke&lt;/full-title&gt;&lt;/periodical&gt;&lt;pages&gt;S103-S106&lt;/pages&gt;&lt;volume&gt;41&lt;/volume&gt;&lt;number&gt;10_suppl_1&lt;/number&gt;&lt;dates&gt;&lt;year&gt;2010&lt;/year&gt;&lt;/dates&gt;&lt;isbn&gt;0039-2499&lt;/isbn&gt;&lt;urls&gt;&lt;/urls&gt;&lt;/record&gt;&lt;/Cite&gt;&lt;Cite&gt;&lt;Author&gt;Vernooij&lt;/Author&gt;&lt;Year&gt;2008&lt;/Year&gt;&lt;RecNum&gt;145&lt;/RecNum&gt;&lt;record&gt;&lt;rec-number&gt;145&lt;/rec-number&gt;&lt;foreign-keys&gt;&lt;key app="EN" db-id="s0w5v9509pw0vsepzt7vrp2ne0sxzws52r00" timestamp="1659883280"&gt;145&lt;/key&gt;&lt;/foreign-keys&gt;&lt;ref-type name="Journal Article"&gt;17&lt;/ref-type&gt;&lt;contributors&gt;&lt;authors&gt;&lt;author&gt;Vernooij, MW&lt;/author&gt;&lt;author&gt;van der Lugt, Aad&lt;/author&gt;&lt;author&gt;Ikram, Mohammad Arfan&lt;/author&gt;&lt;author&gt;Wielopolski, PA&lt;/author&gt;&lt;author&gt;Niessen, WJ&lt;/author&gt;&lt;author&gt;Hofman, Albert&lt;/author&gt;&lt;author&gt;Krestin, GP&lt;/author&gt;&lt;author&gt;Breteler, MMB&lt;/author&gt;&lt;/authors&gt;&lt;/contributors&gt;&lt;titles&gt;&lt;title&gt;Prevalence and risk factors of cerebral microbleeds: the Rotterdam Scan Study&lt;/title&gt;&lt;secondary-title&gt;Neurology&lt;/secondary-title&gt;&lt;/titles&gt;&lt;periodical&gt;&lt;full-title&gt;Neurology&lt;/full-title&gt;&lt;/periodical&gt;&lt;pages&gt;1208-1214&lt;/pages&gt;&lt;volume&gt;70&lt;/volume&gt;&lt;number&gt;14&lt;/number&gt;&lt;dates&gt;&lt;year&gt;2008&lt;/year&gt;&lt;/dates&gt;&lt;isbn&gt;0028-3878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[75, 76]</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smoking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&lt;EndNote&gt;&lt;Cite&gt;&lt;Author&gt;Ding&lt;/Author&gt;&lt;Year&gt;2015&lt;/Year&gt;&lt;RecNum&gt;146&lt;/RecNum&gt;&lt;DisplayText&gt;[61]&lt;/DisplayText&gt;&lt;record&gt;&lt;rec-number&gt;146&lt;/rec-number&gt;&lt;foreign-keys&gt;&lt;key app="EN" db-id="s0w5v9509pw0vsepzt7vrp2ne0sxzws52r00" timestamp="1659883654"&gt;146&lt;/key&gt;&lt;/foreign-keys&gt;&lt;ref-type name="Journal Article"&gt;17&lt;/ref-type&gt;&lt;contributors&gt;&lt;authors&gt;&lt;author&gt;Ding, Jie&lt;/author&gt;&lt;author&gt;Sigurdsson, Sigurdur&lt;/author&gt;&lt;author&gt;Garcia, Melissa&lt;/author&gt;&lt;author&gt;Phillips, Caroline L&lt;/author&gt;&lt;author&gt;Eiriksdottir, Gudny&lt;/author&gt;&lt;author&gt;Gudnason, Vilmundur&lt;/author&gt;&lt;author&gt;van Buchem, Mark A&lt;/author&gt;&lt;author&gt;Launer, Lenore J&lt;/author&gt;&lt;/authors&gt;&lt;/contributors&gt;&lt;titles&gt;&lt;title&gt;Risk factors associated with incident cerebral microbleeds according to location in older people: the Age, Gene/Environment Susceptibility (AGES)–Reykjavik Study&lt;/title&gt;&lt;secondary-title&gt;JAMA neurology&lt;/secondary-title&gt;&lt;/titles&gt;&lt;periodical&gt;&lt;full-title&gt;JAMA neurology&lt;/full-title&gt;&lt;/periodical&gt;&lt;pages&gt;682-688&lt;/pages&gt;&lt;volume&gt;72&lt;/volume&gt;&lt;number&gt;6&lt;/number&gt;&lt;dates&gt;&lt;year&gt;2015&lt;/year&gt;&lt;/dates&gt;&lt;isbn&gt;2168-6149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[61]</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heavy alcohol consumption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&lt;EndNote&gt;&lt;Cite&gt;&lt;Author&gt;Lu&lt;/Author&gt;&lt;Year&gt;2021&lt;/Year&gt;&lt;RecNum&gt;122&lt;/RecNum&gt;&lt;DisplayText&gt;[61, 77]&lt;/DisplayText&gt;&lt;record&gt;&lt;rec-number&gt;122&lt;/rec-number&gt;&lt;foreign-keys&gt;&lt;key app="EN" db-id="s0w5v9509pw0vsepzt7vrp2ne0sxzws52r00" timestamp="1659598643"&gt;122&lt;/key&gt;&lt;/foreign-keys&gt;&lt;ref-type name="Journal Article"&gt;17&lt;/ref-type&gt;&lt;contributors&gt;&lt;authors&gt;&lt;author&gt;Lu, Dongwei&lt;/author&gt;&lt;author&gt;Liu, Junfeng&lt;/author&gt;&lt;author&gt;MacKinnon, Andrew D&lt;/author&gt;&lt;author&gt;Tozer, Daniel J&lt;/author&gt;&lt;author&gt;Markus, Hugh S&lt;/author&gt;&lt;/authors&gt;&lt;/contributors&gt;&lt;titles&gt;&lt;title&gt;Prevalence and risk factors of cerebral microbleeds: Analysis from the uk biobank&lt;/title&gt;&lt;secondary-title&gt;Neurology&lt;/secondary-title&gt;&lt;/titles&gt;&lt;periodical&gt;&lt;full-title&gt;Neurology&lt;/full-title&gt;&lt;/periodical&gt;&lt;pages&gt;e1493-e1502&lt;/pages&gt;&lt;volume&gt;97&lt;/volume&gt;&lt;number&gt;15&lt;/number&gt;&lt;dates&gt;&lt;year&gt;2021&lt;/year&gt;&lt;/dates&gt;&lt;isbn&gt;0028-3878&lt;/isbn&gt;&lt;urls&gt;&lt;/urls&gt;&lt;/record&gt;&lt;/Cite&gt;&lt;Cite&gt;&lt;Author&gt;Ding&lt;/Author&gt;&lt;Year&gt;2015&lt;/Year&gt;&lt;RecNum&gt;146&lt;/RecNum&gt;&lt;record&gt;&lt;rec-number&gt;146&lt;/rec-number&gt;&lt;foreign-keys&gt;&lt;key app="EN" db-id="s0w5v9509pw0vsepzt7vrp2ne0sxzws52r00" timestamp="1659883654"&gt;146&lt;/key&gt;&lt;/foreign-keys&gt;&lt;ref-type name="Journal Article"&gt;17&lt;/ref-type&gt;&lt;contributors&gt;&lt;authors&gt;&lt;author&gt;Ding, Jie&lt;/author&gt;&lt;author&gt;Sigurdsson, Sigurdur&lt;/author&gt;&lt;author&gt;Garcia, Melissa&lt;/author&gt;&lt;author&gt;Phillips, Caroline L&lt;/author&gt;&lt;author&gt;Eiriksdottir, Gudny&lt;/author&gt;&lt;author&gt;Gudnason, Vilmundur&lt;/author&gt;&lt;author&gt;van Buchem, Mark A&lt;/author&gt;&lt;author&gt;Launer, Lenore J&lt;/author&gt;&lt;/authors&gt;&lt;/contributors&gt;&lt;titles&gt;&lt;title&gt;Risk factors associated with incident cerebral microbleeds according to location in older people: the Age, Gene/Environment Susceptibility (AGES)–Reykjavik Study&lt;/title&gt;&lt;secondary-title&gt;JAMA neurology&lt;/secondary-title&gt;&lt;/titles&gt;&lt;periodical&gt;&lt;full-title&gt;JAMA neurology&lt;/full-title&gt;&lt;/periodical&gt;&lt;pages&gt;682-688&lt;/pages&gt;&lt;volume&gt;72&lt;/volume&gt;&lt;number&gt;6&lt;/number&gt;&lt;dates&gt;&lt;year&gt;2015&lt;/year&gt;&lt;/dates&gt;&lt;isbn&gt;2168-6149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[61, 77]</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and </w:t>
      </w:r>
      <w:r w:rsidR="00420CA5">
        <w:rPr>
          <w:rFonts w:ascii="David" w:hAnsi="David" w:cs="David"/>
          <w:color w:val="000000"/>
          <w:sz w:val="22"/>
          <w:szCs w:val="22"/>
        </w:rPr>
        <w:t>T2DM</w:t>
      </w:r>
      <w:r w:rsidRPr="00B72CF9">
        <w:rPr>
          <w:rFonts w:ascii="David" w:hAnsi="David" w:cs="David"/>
          <w:color w:val="000000"/>
          <w:sz w:val="22"/>
          <w:szCs w:val="22"/>
        </w:rPr>
        <w:t xml:space="preserve">. </w:t>
      </w:r>
      <w:r w:rsidR="00420CA5">
        <w:rPr>
          <w:rFonts w:ascii="David" w:hAnsi="David" w:cs="David"/>
          <w:color w:val="000000"/>
          <w:sz w:val="22"/>
          <w:szCs w:val="22"/>
        </w:rPr>
        <w:t>O</w:t>
      </w:r>
      <w:r w:rsidR="0044043E" w:rsidRPr="00B72CF9">
        <w:rPr>
          <w:rFonts w:ascii="David" w:hAnsi="David" w:cs="David"/>
          <w:color w:val="000000"/>
          <w:sz w:val="22"/>
          <w:szCs w:val="22"/>
        </w:rPr>
        <w:t>besity</w:t>
      </w:r>
      <w:r w:rsidRPr="00B72CF9">
        <w:rPr>
          <w:rFonts w:ascii="David" w:hAnsi="David" w:cs="David"/>
          <w:color w:val="000000"/>
          <w:sz w:val="22"/>
          <w:szCs w:val="22"/>
        </w:rPr>
        <w:t xml:space="preserve"> status is a clinical condition associated</w:t>
      </w:r>
      <w:r w:rsidRPr="00B72CF9">
        <w:rPr>
          <w:rFonts w:ascii="David" w:hAnsi="David" w:cs="David"/>
          <w:color w:val="000000"/>
          <w:sz w:val="22"/>
          <w:szCs w:val="22"/>
          <w:rtl/>
        </w:rPr>
        <w:t xml:space="preserve"> </w:t>
      </w:r>
      <w:r w:rsidRPr="00B72CF9">
        <w:rPr>
          <w:rFonts w:ascii="David" w:hAnsi="David" w:cs="David"/>
          <w:color w:val="000000"/>
          <w:sz w:val="22"/>
          <w:szCs w:val="22"/>
        </w:rPr>
        <w:t xml:space="preserve">with CMBs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&lt;EndNote&gt;&lt;Cite&gt;&lt;Author&gt;Kim&lt;/Author&gt;&lt;Year&gt;2012&lt;/Year&gt;&lt;RecNum&gt;189&lt;/RecNum&gt;&lt;DisplayText&gt;[78]&lt;/DisplayText&gt;&lt;record&gt;&lt;rec-number&gt;189&lt;/rec-number&gt;&lt;foreign-keys&gt;&lt;key app="EN" db-id="s0w5v9509pw0vsepzt7vrp2ne0sxzws52r00" timestamp="1660900494"&gt;189&lt;/key&gt;&lt;/foreign-keys&gt;&lt;ref-type name="Journal Article"&gt;17&lt;/ref-type&gt;&lt;contributors&gt;&lt;authors&gt;&lt;author&gt;Kim, Chi Kyung&lt;/author&gt;&lt;author&gt;Kwon, Hyung-Min&lt;/author&gt;&lt;author&gt;Lee, Seung-Hoon&lt;/author&gt;&lt;author&gt;Kim, Beom Joon&lt;/author&gt;&lt;author&gt;Ryu, Wi-Sun&lt;/author&gt;&lt;author&gt;Kwon, Hyuk Tae&lt;/author&gt;&lt;author&gt;Yoon, Byung-Woo&lt;/author&gt;&lt;/authors&gt;&lt;/contributors&gt;&lt;titles&gt;&lt;title&gt;Association of obesity with cerebral microbleeds in neurologically asymptomatic elderly subjects&lt;/title&gt;&lt;secondary-title&gt;Journal of neurology&lt;/secondary-title&gt;&lt;/titles&gt;&lt;periodical&gt;&lt;full-title&gt;Journal of neurology&lt;/full-title&gt;&lt;/periodical&gt;&lt;pages&gt;2599-2604&lt;/pages&gt;&lt;volume&gt;259&lt;/volume&gt;&lt;number&gt;12&lt;/number&gt;&lt;dates&gt;&lt;year&gt;2012&lt;/year&gt;&lt;/dates&gt;&lt;isbn&gt;1432-1459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[78]</w:t>
      </w:r>
      <w:r w:rsidRPr="00B72CF9">
        <w:rPr>
          <w:rFonts w:ascii="David" w:hAnsi="David" w:cs="David"/>
          <w:color w:val="000000"/>
          <w:sz w:val="22"/>
          <w:szCs w:val="22"/>
        </w:rPr>
        <w:fldChar w:fldCharType="end"/>
      </w:r>
      <w:r w:rsidR="00420CA5">
        <w:rPr>
          <w:rFonts w:ascii="David" w:hAnsi="David" w:cs="David"/>
          <w:color w:val="000000"/>
          <w:sz w:val="22"/>
          <w:szCs w:val="22"/>
        </w:rPr>
        <w:t>; h</w:t>
      </w:r>
      <w:r w:rsidRPr="00B72CF9">
        <w:rPr>
          <w:rFonts w:ascii="David" w:hAnsi="David" w:cs="David"/>
          <w:color w:val="000000"/>
          <w:sz w:val="22"/>
          <w:szCs w:val="22"/>
        </w:rPr>
        <w:t xml:space="preserve">owever, </w:t>
      </w:r>
      <w:r w:rsidR="002B32EB">
        <w:rPr>
          <w:rFonts w:ascii="David" w:hAnsi="David" w:cs="David"/>
          <w:color w:val="000000"/>
          <w:sz w:val="22"/>
          <w:szCs w:val="22"/>
        </w:rPr>
        <w:t>l</w:t>
      </w:r>
      <w:r w:rsidRPr="00B72CF9">
        <w:rPr>
          <w:rFonts w:ascii="David" w:hAnsi="David" w:cs="David"/>
          <w:color w:val="000000"/>
          <w:sz w:val="22"/>
          <w:szCs w:val="22"/>
        </w:rPr>
        <w:t>ower BMI, fat mass (</w:t>
      </w:r>
      <w:r w:rsidR="001A2F8E">
        <w:rPr>
          <w:rFonts w:ascii="David" w:hAnsi="David" w:cs="David"/>
          <w:color w:val="000000"/>
          <w:sz w:val="22"/>
          <w:szCs w:val="22"/>
        </w:rPr>
        <w:t>FM</w:t>
      </w:r>
      <w:r w:rsidRPr="00B72CF9">
        <w:rPr>
          <w:rFonts w:ascii="David" w:hAnsi="David" w:cs="David"/>
          <w:color w:val="000000"/>
          <w:sz w:val="22"/>
          <w:szCs w:val="22"/>
        </w:rPr>
        <w:t xml:space="preserve">), and </w:t>
      </w:r>
      <w:r w:rsidR="001A2F8E">
        <w:rPr>
          <w:rFonts w:ascii="David" w:hAnsi="David" w:cs="David"/>
          <w:color w:val="000000"/>
          <w:sz w:val="22"/>
          <w:szCs w:val="22"/>
        </w:rPr>
        <w:t>WC</w:t>
      </w:r>
      <w:r w:rsidRPr="00B72CF9">
        <w:rPr>
          <w:rFonts w:ascii="David" w:hAnsi="David" w:cs="David"/>
          <w:color w:val="000000"/>
          <w:sz w:val="22"/>
          <w:szCs w:val="22"/>
        </w:rPr>
        <w:t xml:space="preserve"> </w:t>
      </w:r>
      <w:r w:rsidR="00420CA5">
        <w:rPr>
          <w:rFonts w:ascii="David" w:hAnsi="David" w:cs="David"/>
          <w:color w:val="000000"/>
          <w:sz w:val="22"/>
          <w:szCs w:val="22"/>
        </w:rPr>
        <w:t>a</w:t>
      </w:r>
      <w:r w:rsidRPr="00B72CF9">
        <w:rPr>
          <w:rFonts w:ascii="David" w:hAnsi="David" w:cs="David"/>
          <w:color w:val="000000"/>
          <w:sz w:val="22"/>
          <w:szCs w:val="22"/>
        </w:rPr>
        <w:t xml:space="preserve">re associated with </w:t>
      </w:r>
      <w:commentRangeStart w:id="38"/>
      <w:r w:rsidRPr="00B72CF9">
        <w:rPr>
          <w:rFonts w:ascii="David" w:hAnsi="David" w:cs="David"/>
          <w:color w:val="000000"/>
          <w:sz w:val="22"/>
          <w:szCs w:val="22"/>
        </w:rPr>
        <w:t>microbleeds</w:t>
      </w:r>
      <w:r w:rsidR="00420CA5">
        <w:rPr>
          <w:rFonts w:ascii="David" w:hAnsi="David" w:cs="David"/>
          <w:color w:val="000000"/>
          <w:sz w:val="22"/>
          <w:szCs w:val="22"/>
        </w:rPr>
        <w:t xml:space="preserve"> </w:t>
      </w:r>
      <w:r w:rsidRPr="00B72CF9">
        <w:rPr>
          <w:rFonts w:ascii="David" w:hAnsi="David" w:cs="David"/>
          <w:color w:val="000000"/>
          <w:sz w:val="22"/>
          <w:szCs w:val="22"/>
        </w:rPr>
        <w:t>in MCI</w:t>
      </w:r>
      <w:r w:rsidR="00420CA5">
        <w:rPr>
          <w:rFonts w:ascii="David" w:hAnsi="David" w:cs="David"/>
          <w:color w:val="000000"/>
          <w:sz w:val="22"/>
          <w:szCs w:val="22"/>
        </w:rPr>
        <w:t>s</w:t>
      </w:r>
      <w:r w:rsidR="00FB29C4">
        <w:rPr>
          <w:rFonts w:ascii="David" w:hAnsi="David" w:cs="David"/>
          <w:color w:val="000000"/>
          <w:sz w:val="22"/>
          <w:szCs w:val="22"/>
        </w:rPr>
        <w:t xml:space="preserve"> </w:t>
      </w:r>
      <w:commentRangeEnd w:id="38"/>
      <w:r w:rsidR="00420CA5">
        <w:rPr>
          <w:rStyle w:val="CommentReference"/>
          <w:rFonts w:eastAsia="SimSun"/>
        </w:rPr>
        <w:commentReference w:id="38"/>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&lt;EndNote&gt;&lt;Cite&gt;&lt;Author&gt;Verhaar&lt;/Author&gt;&lt;Year&gt;2020&lt;/Year&gt;&lt;RecNum&gt;119&lt;/RecNum&gt;&lt;DisplayText&gt;[79]&lt;/DisplayText&gt;&lt;record&gt;&lt;rec-number&gt;119&lt;/rec-number&gt;&lt;foreign-keys&gt;&lt;key app="EN" db-id="s0w5v9509pw0vsepzt7vrp2ne0sxzws52r00" timestamp="1659595403"&gt;119&lt;/key&gt;&lt;/foreign-keys&gt;&lt;ref-type name="Journal Article"&gt;17&lt;/ref-type&gt;&lt;contributors&gt;&lt;authors&gt;&lt;author&gt;Verhaar, Barbara JH&lt;/author&gt;&lt;author&gt;de Leeuw, Francisca A&lt;/author&gt;&lt;author&gt;Doorduijn, Astrid S&lt;/author&gt;&lt;author&gt;Fieldhouse, Jay LP&lt;/author&gt;&lt;author&gt;van de Rest, Ondine&lt;/author&gt;&lt;author&gt;Teunissen, Charlotte E&lt;/author&gt;&lt;author&gt;van Berckel, Bart NM&lt;/author&gt;&lt;author&gt;Barkhof, Frederik&lt;/author&gt;&lt;author&gt;Visser, Marjolein&lt;/author&gt;&lt;author&gt;de van der Schueren, Marian AE&lt;/author&gt;&lt;/authors&gt;&lt;/contributors&gt;&lt;titles&gt;&lt;title&gt;Nutritional status and structural brain changes in Alzheimer&amp;apos;s disease: The NUDAD project&lt;/title&gt;&lt;secondary-title&gt;Alzheimer&amp;apos;s &amp;amp; Dementia: Diagnosis, Assessment &amp;amp; Disease Monitoring&lt;/secondary-title&gt;&lt;/titles&gt;&lt;periodical&gt;&lt;full-title&gt;Alzheimer&amp;apos;s &amp;amp; Dementia: Diagnosis, Assessment &amp;amp; Disease Monitoring&lt;/full-title&gt;&lt;/periodical&gt;&lt;pages&gt;e12063&lt;/pages&gt;&lt;volume&gt;12&lt;/volume&gt;&lt;number&gt;1&lt;/number&gt;&lt;dates&gt;&lt;year&gt;2020&lt;/year&gt;&lt;/dates&gt;&lt;isbn&gt;2352-8729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[79]</w:t>
      </w:r>
      <w:r w:rsidRPr="00B72CF9">
        <w:rPr>
          <w:rFonts w:ascii="David" w:hAnsi="David" w:cs="David"/>
          <w:color w:val="000000"/>
          <w:sz w:val="22"/>
          <w:szCs w:val="22"/>
        </w:rPr>
        <w:fldChar w:fldCharType="end"/>
      </w:r>
      <w:r w:rsidRPr="00B72CF9">
        <w:rPr>
          <w:rFonts w:ascii="David" w:hAnsi="David" w:cs="David"/>
          <w:color w:val="000000"/>
          <w:sz w:val="22"/>
          <w:szCs w:val="22"/>
        </w:rPr>
        <w:t>.</w:t>
      </w:r>
      <w:r w:rsidR="00775ABD">
        <w:rPr>
          <w:rFonts w:ascii="David" w:hAnsi="David" w:cs="David"/>
          <w:color w:val="000000"/>
          <w:sz w:val="22"/>
          <w:szCs w:val="22"/>
        </w:rPr>
        <w:t xml:space="preserve"> </w:t>
      </w:r>
      <w:r w:rsidR="006759ED">
        <w:rPr>
          <w:rFonts w:ascii="David" w:hAnsi="David" w:cs="David"/>
          <w:color w:val="000000"/>
          <w:sz w:val="22"/>
          <w:szCs w:val="22"/>
        </w:rPr>
        <w:t>G</w:t>
      </w:r>
      <w:r w:rsidRPr="00B72CF9">
        <w:rPr>
          <w:rFonts w:ascii="David" w:hAnsi="David" w:cs="David"/>
          <w:color w:val="000000"/>
          <w:sz w:val="22"/>
          <w:szCs w:val="22"/>
        </w:rPr>
        <w:t>ene variants</w:t>
      </w:r>
      <w:r w:rsidR="00CD53E4">
        <w:rPr>
          <w:rFonts w:ascii="David" w:hAnsi="David" w:cs="David"/>
          <w:color w:val="000000"/>
          <w:sz w:val="22"/>
          <w:szCs w:val="22"/>
        </w:rPr>
        <w:t xml:space="preserve"> significantly</w:t>
      </w:r>
      <w:r w:rsidRPr="00B72CF9">
        <w:rPr>
          <w:rFonts w:ascii="David" w:hAnsi="David" w:cs="David"/>
          <w:color w:val="000000"/>
          <w:sz w:val="22"/>
          <w:szCs w:val="22"/>
        </w:rPr>
        <w:t xml:space="preserve"> increase the risk of lobar CMBs</w:t>
      </w:r>
      <w:r w:rsidR="00317175">
        <w:rPr>
          <w:rFonts w:ascii="David" w:hAnsi="David" w:cs="David"/>
          <w:color w:val="000000"/>
          <w:sz w:val="22"/>
          <w:szCs w:val="22"/>
        </w:rPr>
        <w:t>, which are</w:t>
      </w:r>
      <w:r w:rsidR="00CD53E4">
        <w:rPr>
          <w:rFonts w:ascii="David" w:hAnsi="David" w:cs="David"/>
          <w:color w:val="000000"/>
          <w:sz w:val="22"/>
          <w:szCs w:val="22"/>
        </w:rPr>
        <w:t xml:space="preserve"> </w:t>
      </w:r>
      <w:r w:rsidRPr="00B72CF9">
        <w:rPr>
          <w:rFonts w:ascii="David" w:hAnsi="David" w:cs="David"/>
          <w:color w:val="000000"/>
          <w:sz w:val="22"/>
          <w:szCs w:val="22"/>
        </w:rPr>
        <w:t xml:space="preserve">prevalent in carriers of the </w:t>
      </w:r>
      <w:r w:rsidRPr="00B72CF9">
        <w:rPr>
          <w:rFonts w:ascii="David" w:hAnsi="David" w:cs="David"/>
          <w:i/>
          <w:iCs/>
          <w:color w:val="000000"/>
          <w:sz w:val="22"/>
          <w:szCs w:val="22"/>
        </w:rPr>
        <w:t xml:space="preserve">APOE </w:t>
      </w:r>
      <w:r w:rsidRPr="00B72CF9">
        <w:rPr>
          <w:rFonts w:ascii="Calibri" w:hAnsi="Calibri" w:cs="Calibri"/>
          <w:i/>
          <w:iCs/>
          <w:color w:val="000000"/>
          <w:sz w:val="22"/>
          <w:szCs w:val="22"/>
        </w:rPr>
        <w:t>ε</w:t>
      </w:r>
      <w:r w:rsidRPr="00B72CF9">
        <w:rPr>
          <w:rFonts w:ascii="David" w:hAnsi="David" w:cs="David"/>
          <w:i/>
          <w:iCs/>
          <w:color w:val="000000"/>
          <w:sz w:val="22"/>
          <w:szCs w:val="22"/>
        </w:rPr>
        <w:t>4</w:t>
      </w:r>
      <w:r w:rsidR="00775ABD">
        <w:rPr>
          <w:rFonts w:ascii="David" w:hAnsi="David" w:cs="David"/>
          <w:color w:val="000000"/>
          <w:sz w:val="22"/>
          <w:szCs w:val="22"/>
        </w:rPr>
        <w:t xml:space="preserve"> </w:t>
      </w:r>
      <w:r w:rsidRPr="00B72CF9">
        <w:rPr>
          <w:rFonts w:ascii="David" w:hAnsi="David" w:cs="David"/>
          <w:color w:val="000000"/>
          <w:sz w:val="22"/>
          <w:szCs w:val="22"/>
        </w:rPr>
        <w:t xml:space="preserve">allele </w:t>
      </w:r>
      <w:r w:rsidR="00317175">
        <w:rPr>
          <w:rFonts w:ascii="David" w:hAnsi="David" w:cs="David"/>
          <w:color w:val="000000"/>
          <w:sz w:val="22"/>
          <w:szCs w:val="22"/>
        </w:rPr>
        <w:t xml:space="preserve">compared </w:t>
      </w:r>
      <w:r w:rsidR="00CD53E4">
        <w:rPr>
          <w:rFonts w:ascii="David" w:hAnsi="David" w:cs="David"/>
          <w:color w:val="000000"/>
          <w:sz w:val="22"/>
          <w:szCs w:val="22"/>
        </w:rPr>
        <w:t>to</w:t>
      </w:r>
      <w:r w:rsidRPr="00B72CF9">
        <w:rPr>
          <w:rFonts w:ascii="David" w:hAnsi="David" w:cs="David"/>
          <w:color w:val="000000"/>
          <w:sz w:val="22"/>
          <w:szCs w:val="22"/>
        </w:rPr>
        <w:t xml:space="preserve"> </w:t>
      </w:r>
      <w:r w:rsidRPr="00B72CF9">
        <w:rPr>
          <w:rFonts w:ascii="Calibri" w:hAnsi="Calibri" w:cs="Calibri"/>
          <w:color w:val="000000"/>
          <w:sz w:val="22"/>
          <w:szCs w:val="22"/>
        </w:rPr>
        <w:t>ε</w:t>
      </w:r>
      <w:r w:rsidRPr="00B72CF9">
        <w:rPr>
          <w:rFonts w:ascii="David" w:hAnsi="David" w:cs="David"/>
          <w:color w:val="000000"/>
          <w:sz w:val="22"/>
          <w:szCs w:val="22"/>
        </w:rPr>
        <w:t>3/</w:t>
      </w:r>
      <w:r w:rsidRPr="00B72CF9">
        <w:rPr>
          <w:rFonts w:ascii="Calibri" w:hAnsi="Calibri" w:cs="Calibri"/>
          <w:color w:val="000000"/>
          <w:sz w:val="22"/>
          <w:szCs w:val="22"/>
        </w:rPr>
        <w:t>ε</w:t>
      </w:r>
      <w:r w:rsidRPr="00B72CF9">
        <w:rPr>
          <w:rFonts w:ascii="David" w:hAnsi="David" w:cs="David"/>
          <w:color w:val="000000"/>
          <w:sz w:val="22"/>
          <w:szCs w:val="22"/>
        </w:rPr>
        <w:t xml:space="preserve">3 genotype </w:t>
      </w:r>
      <w:r w:rsidR="00CD53E4">
        <w:rPr>
          <w:rFonts w:ascii="David" w:hAnsi="David" w:cs="David"/>
          <w:color w:val="000000"/>
          <w:sz w:val="22"/>
          <w:szCs w:val="22"/>
        </w:rPr>
        <w:t xml:space="preserve">carriers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&lt;EndNote&gt;&lt;Cite&gt;&lt;Author&gt;Poels&lt;/Author&gt;&lt;Year&gt;2010&lt;/Year&gt;&lt;RecNum&gt;121&lt;/RecNum&gt;&lt;DisplayText&gt;[75]&lt;/DisplayText&gt;&lt;record&gt;&lt;rec-number&gt;121&lt;/rec-number&gt;&lt;foreign-keys&gt;&lt;key app="EN" db-id="s0w5v9509pw0vsepzt7vrp2ne0sxzws52r00" timestamp="1659598115"&gt;121&lt;/key&gt;&lt;/foreign-keys&gt;&lt;ref-type name="Journal Article"&gt;17&lt;/ref-type&gt;&lt;contributors&gt;&lt;authors&gt;&lt;author&gt;Poels, Mariëlle MF&lt;/author&gt;&lt;author&gt;Vernooij, Meike W&lt;/author&gt;&lt;author&gt;Ikram, M Arfan&lt;/author&gt;&lt;author&gt;Hofman, Albert&lt;/author&gt;&lt;author&gt;Krestin, Gabriel P&lt;/author&gt;&lt;author&gt;van der Lugt, Aad&lt;/author&gt;&lt;author&gt;Breteler, Monique MB&lt;/author&gt;&lt;/authors&gt;&lt;/contributors&gt;&lt;titles&gt;&lt;title&gt;Prevalence and risk factors of cerebral microbleeds: an update of the Rotterdam scan study&lt;/title&gt;&lt;secondary-title&gt;Stroke&lt;/secondary-title&gt;&lt;/titles&gt;&lt;periodical&gt;&lt;full-title&gt;Stroke&lt;/full-title&gt;&lt;/periodical&gt;&lt;pages&gt;S103-S106&lt;/pages&gt;&lt;volume&gt;41&lt;/volume&gt;&lt;number&gt;10_suppl_1&lt;/number&gt;&lt;dates&gt;&lt;year&gt;2010&lt;/year&gt;&lt;/dates&gt;&lt;isbn&gt;0039-2499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[75]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CD53E4">
        <w:rPr>
          <w:rFonts w:ascii="David" w:hAnsi="David" w:cs="David"/>
          <w:color w:val="000000"/>
          <w:sz w:val="22"/>
          <w:szCs w:val="22"/>
        </w:rPr>
        <w:t>A</w:t>
      </w:r>
      <w:r w:rsidRPr="00B72CF9">
        <w:rPr>
          <w:rFonts w:ascii="David" w:hAnsi="David" w:cs="David"/>
          <w:color w:val="000000"/>
          <w:sz w:val="22"/>
          <w:szCs w:val="22"/>
        </w:rPr>
        <w:t xml:space="preserve">ge was an independent risk factor for CMBs in </w:t>
      </w:r>
      <w:commentRangeStart w:id="39"/>
      <w:r w:rsidRPr="00B72CF9">
        <w:rPr>
          <w:rFonts w:ascii="David" w:hAnsi="David" w:cs="David"/>
          <w:color w:val="000000"/>
          <w:sz w:val="22"/>
          <w:szCs w:val="22"/>
        </w:rPr>
        <w:t>all locations</w:t>
      </w:r>
      <w:r w:rsidR="00CD53E4">
        <w:rPr>
          <w:rFonts w:ascii="David" w:hAnsi="David" w:cs="David"/>
          <w:color w:val="000000"/>
          <w:sz w:val="22"/>
          <w:szCs w:val="22"/>
        </w:rPr>
        <w:t xml:space="preserve"> </w:t>
      </w:r>
      <w:commentRangeEnd w:id="39"/>
      <w:r w:rsidR="00CD53E4">
        <w:rPr>
          <w:rStyle w:val="CommentReference"/>
          <w:rFonts w:eastAsia="SimSun"/>
        </w:rPr>
        <w:commentReference w:id="39"/>
      </w:r>
      <w:r w:rsidR="00CD53E4">
        <w:rPr>
          <w:rFonts w:ascii="David" w:hAnsi="David" w:cs="David"/>
          <w:color w:val="000000"/>
          <w:sz w:val="22"/>
          <w:szCs w:val="22"/>
        </w:rPr>
        <w:t>in a large healthy population</w:t>
      </w:r>
      <w:r w:rsidRPr="00B72CF9">
        <w:rPr>
          <w:rFonts w:ascii="David" w:hAnsi="David" w:cs="David"/>
          <w:color w:val="000000"/>
          <w:sz w:val="22"/>
          <w:szCs w:val="22"/>
        </w:rPr>
        <w:t xml:space="preserve">. Male gender and </w:t>
      </w:r>
      <w:r w:rsidRPr="00B72CF9">
        <w:rPr>
          <w:rFonts w:ascii="David" w:hAnsi="David" w:cs="David"/>
          <w:i/>
          <w:iCs/>
          <w:color w:val="000000"/>
          <w:sz w:val="22"/>
          <w:szCs w:val="22"/>
        </w:rPr>
        <w:t>APOE4</w:t>
      </w:r>
      <w:r w:rsidRPr="00B72CF9">
        <w:rPr>
          <w:rFonts w:ascii="David" w:hAnsi="David" w:cs="David"/>
          <w:color w:val="000000"/>
          <w:sz w:val="22"/>
          <w:szCs w:val="22"/>
        </w:rPr>
        <w:t xml:space="preserve"> </w:t>
      </w:r>
      <w:r w:rsidR="00CD53E4">
        <w:rPr>
          <w:rFonts w:ascii="David" w:hAnsi="David" w:cs="David"/>
          <w:color w:val="000000"/>
          <w:sz w:val="22"/>
          <w:szCs w:val="22"/>
        </w:rPr>
        <w:t xml:space="preserve">are </w:t>
      </w:r>
      <w:r w:rsidRPr="00B72CF9">
        <w:rPr>
          <w:rFonts w:ascii="David" w:hAnsi="David" w:cs="David"/>
          <w:color w:val="000000"/>
          <w:sz w:val="22"/>
          <w:szCs w:val="22"/>
        </w:rPr>
        <w:t>positively associated</w:t>
      </w:r>
      <w:r w:rsidR="00CD53E4">
        <w:rPr>
          <w:rFonts w:ascii="David" w:hAnsi="David" w:cs="David"/>
          <w:color w:val="000000"/>
          <w:sz w:val="22"/>
          <w:szCs w:val="22"/>
        </w:rPr>
        <w:t xml:space="preserve"> with lobar CMBs, whereas a higher</w:t>
      </w:r>
      <w:r w:rsidRPr="00B72CF9">
        <w:rPr>
          <w:rFonts w:ascii="David" w:hAnsi="David" w:cs="David"/>
          <w:color w:val="000000"/>
          <w:sz w:val="22"/>
          <w:szCs w:val="22"/>
        </w:rPr>
        <w:t xml:space="preserve"> BMI </w:t>
      </w:r>
      <w:r w:rsidR="00CD53E4">
        <w:rPr>
          <w:rFonts w:ascii="David" w:hAnsi="David" w:cs="David"/>
          <w:color w:val="000000"/>
          <w:sz w:val="22"/>
          <w:szCs w:val="22"/>
        </w:rPr>
        <w:t>i</w:t>
      </w:r>
      <w:r w:rsidRPr="00B72CF9">
        <w:rPr>
          <w:rFonts w:ascii="David" w:hAnsi="David" w:cs="David"/>
          <w:color w:val="000000"/>
          <w:sz w:val="22"/>
          <w:szCs w:val="22"/>
        </w:rPr>
        <w:t xml:space="preserve">s negatively associated. Hypertension, smoking, and alcohol </w:t>
      </w:r>
      <w:r w:rsidR="00700C65">
        <w:rPr>
          <w:rFonts w:ascii="David" w:hAnsi="David" w:cs="David"/>
          <w:color w:val="000000"/>
          <w:sz w:val="22"/>
          <w:szCs w:val="22"/>
        </w:rPr>
        <w:t>a</w:t>
      </w:r>
      <w:r w:rsidRPr="00B72CF9">
        <w:rPr>
          <w:rFonts w:ascii="David" w:hAnsi="David" w:cs="David"/>
          <w:color w:val="000000"/>
          <w:sz w:val="22"/>
          <w:szCs w:val="22"/>
        </w:rPr>
        <w:t xml:space="preserve">re associated with deep CMBs but not lobar CMBs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&lt;EndNote&gt;&lt;Cite&gt;&lt;Author&gt;Poels&lt;/Author&gt;&lt;Year&gt;2010&lt;/Year&gt;&lt;RecNum&gt;121&lt;/RecNum&gt;&lt;DisplayText&gt;[75, 77]&lt;/DisplayText&gt;&lt;record&gt;&lt;rec-number&gt;121&lt;/rec-number&gt;&lt;foreign-keys&gt;&lt;key app="EN" db-id="s0w5v9509pw0vsepzt7vrp2ne0sxzws52r00" timestamp="1659598115"&gt;121&lt;/key&gt;&lt;/foreign-keys&gt;&lt;ref-type name="Journal Article"&gt;17&lt;/ref-type&gt;&lt;contributors&gt;&lt;authors&gt;&lt;author&gt;Poels, Mariëlle MF&lt;/author&gt;&lt;author&gt;Vernooij, Meike W&lt;/author&gt;&lt;author&gt;Ikram, M Arfan&lt;/author&gt;&lt;author&gt;Hofman, Albert&lt;/author&gt;&lt;author&gt;Krestin, Gabriel P&lt;/author&gt;&lt;author&gt;van der Lugt, Aad&lt;/author&gt;&lt;author&gt;Breteler, Monique MB&lt;/author&gt;&lt;/authors&gt;&lt;/contributors&gt;&lt;titles&gt;&lt;title&gt;Prevalence and risk factors of cerebral microbleeds: an update of the Rotterdam scan study&lt;/title&gt;&lt;secondary-title&gt;Stroke&lt;/secondary-title&gt;&lt;/titles&gt;&lt;periodical&gt;&lt;full-title&gt;Stroke&lt;/full-title&gt;&lt;/periodical&gt;&lt;pages&gt;S103-S106&lt;/pages&gt;&lt;volume&gt;41&lt;/volume&gt;&lt;number&gt;10_suppl_1&lt;/number&gt;&lt;dates&gt;&lt;year&gt;2010&lt;/year&gt;&lt;/dates&gt;&lt;isbn&gt;0039-2499&lt;/isbn&gt;&lt;urls&gt;&lt;/urls&gt;&lt;/record&gt;&lt;/Cite&gt;&lt;Cite&gt;&lt;Author&gt;Lu&lt;/Author&gt;&lt;Year&gt;2021&lt;/Year&gt;&lt;RecNum&gt;122&lt;/RecNum&gt;&lt;record&gt;&lt;rec-number&gt;122&lt;/rec-number&gt;&lt;foreign-keys&gt;&lt;key app="EN" db-id="s0w5v9509pw0vsepzt7vrp2ne0sxzws52r00" timestamp="1659598643"&gt;122&lt;/key&gt;&lt;/foreign-keys&gt;&lt;ref-type name="Journal Article"&gt;17&lt;/ref-type&gt;&lt;contributors&gt;&lt;authors&gt;&lt;author&gt;Lu, Dongwei&lt;/author&gt;&lt;author&gt;Liu, Junfeng&lt;/author&gt;&lt;author&gt;MacKinnon, Andrew D&lt;/author&gt;&lt;author&gt;Tozer, Daniel J&lt;/author&gt;&lt;author&gt;Markus, Hugh S&lt;/author&gt;&lt;/authors&gt;&lt;/contributors&gt;&lt;titles&gt;&lt;title&gt;Prevalence and risk factors of cerebral microbleeds: Analysis from the uk biobank&lt;/title&gt;&lt;secondary-title&gt;Neurology&lt;/secondary-title&gt;&lt;/titles&gt;&lt;periodical&gt;&lt;full-title&gt;Neurology&lt;/full-title&gt;&lt;/periodical&gt;&lt;pages&gt;e1493-e1502&lt;/pages&gt;&lt;volume&gt;97&lt;/volume&gt;&lt;number&gt;15&lt;/number&gt;&lt;dates&gt;&lt;year&gt;2021&lt;/year&gt;&lt;/dates&gt;&lt;isbn&gt;0028-3878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[75, 77]</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In addition, </w:t>
      </w:r>
      <w:commentRangeStart w:id="40"/>
      <w:r w:rsidRPr="00B72CF9">
        <w:rPr>
          <w:rFonts w:ascii="David" w:hAnsi="David" w:cs="David"/>
          <w:color w:val="000000"/>
          <w:sz w:val="22"/>
          <w:szCs w:val="22"/>
        </w:rPr>
        <w:t xml:space="preserve">plasma </w:t>
      </w:r>
      <w:bookmarkStart w:id="41" w:name="_Hlk112053375"/>
      <w:r w:rsidR="00700C65">
        <w:rPr>
          <w:rFonts w:ascii="David" w:hAnsi="David" w:cs="David"/>
          <w:color w:val="000000"/>
          <w:sz w:val="22"/>
          <w:szCs w:val="22"/>
        </w:rPr>
        <w:t>homocysteine</w:t>
      </w:r>
      <w:r w:rsidRPr="00B72CF9">
        <w:rPr>
          <w:rFonts w:ascii="David" w:hAnsi="David" w:cs="David"/>
          <w:color w:val="000000"/>
          <w:sz w:val="22"/>
          <w:szCs w:val="22"/>
        </w:rPr>
        <w:t xml:space="preserve"> </w:t>
      </w:r>
      <w:bookmarkEnd w:id="41"/>
      <w:commentRangeEnd w:id="40"/>
      <w:r w:rsidR="00700C65">
        <w:rPr>
          <w:rStyle w:val="CommentReference"/>
          <w:rFonts w:eastAsia="SimSun"/>
        </w:rPr>
        <w:commentReference w:id="40"/>
      </w:r>
      <w:r w:rsidRPr="00B72CF9">
        <w:rPr>
          <w:rFonts w:ascii="David" w:hAnsi="David" w:cs="David"/>
          <w:color w:val="000000"/>
          <w:sz w:val="22"/>
          <w:szCs w:val="22"/>
        </w:rPr>
        <w:t xml:space="preserve">is an independent predictor of CMBs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&lt;EndNote&gt;&lt;Cite&gt;&lt;Author&gt;Yoo&lt;/Author&gt;&lt;Year&gt;2020&lt;/Year&gt;&lt;RecNum&gt;182&lt;/RecNum&gt;&lt;DisplayText&gt;[80]&lt;/DisplayText&gt;&lt;record&gt;&lt;rec-number&gt;182&lt;/rec-number&gt;&lt;foreign-keys&gt;&lt;key app="EN" db-id="s0w5v9509pw0vsepzt7vrp2ne0sxzws52r00" timestamp="1660132105"&gt;182&lt;/key&gt;&lt;/foreign-keys&gt;&lt;ref-type name="Journal Article"&gt;17&lt;/ref-type&gt;&lt;contributors&gt;&lt;authors&gt;&lt;author&gt;Yoo, Jun Sang&lt;/author&gt;&lt;author&gt;Ryu, Chang-Hwan&lt;/author&gt;&lt;author&gt;Kim, Young Seo&lt;/author&gt;&lt;author&gt;Kim, Hee-Jin&lt;/author&gt;&lt;author&gt;Bushnell, Cheryl D&lt;/author&gt;&lt;author&gt;Kim, Hyun Young&lt;/author&gt;&lt;/authors&gt;&lt;/contributors&gt;&lt;titles&gt;&lt;title&gt;Homocysteinemia is associated with the presence of microbleeds in cognitively impaired patients&lt;/title&gt;&lt;secondary-title&gt;Journal of Stroke and Cerebrovascular Diseases&lt;/secondary-title&gt;&lt;/titles&gt;&lt;periodical&gt;&lt;full-title&gt;Journal of Stroke and Cerebrovascular Diseases&lt;/full-title&gt;&lt;/periodical&gt;&lt;pages&gt;105302&lt;/pages&gt;&lt;volume&gt;29&lt;/volume&gt;&lt;number&gt;12&lt;/number&gt;&lt;dates&gt;&lt;year&gt;2020&lt;/year&gt;&lt;/dates&gt;&lt;isbn&gt;1052-3057&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[80]</w:t>
      </w:r>
      <w:r w:rsidRPr="00B72CF9">
        <w:rPr>
          <w:rFonts w:ascii="David" w:hAnsi="David" w:cs="David"/>
          <w:color w:val="000000"/>
          <w:sz w:val="22"/>
          <w:szCs w:val="22"/>
        </w:rPr>
        <w:fldChar w:fldCharType="end"/>
      </w:r>
      <w:r w:rsidR="000A74D7">
        <w:rPr>
          <w:rFonts w:ascii="David" w:hAnsi="David" w:cs="David"/>
          <w:color w:val="000000"/>
          <w:sz w:val="22"/>
          <w:szCs w:val="22"/>
        </w:rPr>
        <w:t xml:space="preserve">, and </w:t>
      </w:r>
      <w:commentRangeStart w:id="42"/>
      <w:r w:rsidR="000A74D7">
        <w:rPr>
          <w:rFonts w:ascii="David" w:hAnsi="David" w:cs="David"/>
          <w:color w:val="000000"/>
          <w:sz w:val="22"/>
          <w:szCs w:val="22"/>
        </w:rPr>
        <w:t xml:space="preserve">there is </w:t>
      </w:r>
      <w:r w:rsidRPr="00B72CF9">
        <w:rPr>
          <w:rFonts w:ascii="David" w:hAnsi="David" w:cs="David"/>
          <w:color w:val="000000"/>
          <w:sz w:val="22"/>
          <w:szCs w:val="22"/>
        </w:rPr>
        <w:t xml:space="preserve">a strong association </w:t>
      </w:r>
      <w:commentRangeEnd w:id="42"/>
      <w:r w:rsidR="00DA2DFB">
        <w:rPr>
          <w:rStyle w:val="CommentReference"/>
          <w:rFonts w:eastAsia="SimSun"/>
        </w:rPr>
        <w:commentReference w:id="42"/>
      </w:r>
      <w:r w:rsidRPr="00B72CF9">
        <w:rPr>
          <w:rFonts w:ascii="David" w:hAnsi="David" w:cs="David"/>
          <w:color w:val="000000"/>
          <w:sz w:val="22"/>
          <w:szCs w:val="22"/>
        </w:rPr>
        <w:t xml:space="preserve">between CMIs, age, and </w:t>
      </w:r>
      <w:r>
        <w:rPr>
          <w:rFonts w:ascii="David" w:hAnsi="David" w:cs="David"/>
          <w:color w:val="000000"/>
          <w:sz w:val="22"/>
          <w:szCs w:val="22"/>
        </w:rPr>
        <w:t>race</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&lt;EndNote&gt;&lt;Cite&gt;&lt;Author&gt;White&lt;/Author&gt;&lt;Year&gt;2016&lt;/Year&gt;&lt;RecNum&gt;125&lt;/RecNum&gt;&lt;DisplayText&gt;[81]&lt;/DisplayText&gt;&lt;record&gt;&lt;rec-number&gt;125&lt;/rec-number&gt;&lt;foreign-keys&gt;&lt;key app="EN" db-id="s0w5v9509pw0vsepzt7vrp2ne0sxzws52r00" timestamp="1659610451"&gt;125&lt;/key&gt;&lt;/foreign-keys&gt;&lt;ref-type name="Journal Article"&gt;17&lt;/ref-type&gt;&lt;contributors&gt;&lt;authors&gt;&lt;author&gt;White, Lon R&lt;/author&gt;&lt;author&gt;Edland, Steven D&lt;/author&gt;&lt;author&gt;Hemmy, Laura S&lt;/author&gt;&lt;author&gt;Montine, Kathleen S&lt;/author&gt;&lt;author&gt;Zarow, Chris&lt;/author&gt;&lt;author&gt;Sonnen, Joshua A&lt;/author&gt;&lt;author&gt;Uyehara-Lock, Jane H&lt;/author&gt;&lt;author&gt;Gelber, Rebecca P&lt;/author&gt;&lt;author&gt;Ross, G Webster&lt;/author&gt;&lt;author&gt;Petrovitch, Helen&lt;/author&gt;&lt;/authors&gt;&lt;/contributors&gt;&lt;titles&gt;&lt;title&gt;Neuropathologic comorbidity and cognitive impairment in the Nun and Honolulu-Asia Aging Studies&lt;/title&gt;&lt;secondary-title&gt;Neurology&lt;/secondary-title&gt;&lt;/titles&gt;&lt;periodical&gt;&lt;full-title&gt;Neurology&lt;/full-title&gt;&lt;/periodical&gt;&lt;pages&gt;1000-1008&lt;/pages&gt;&lt;volume&gt;86&lt;/volume&gt;&lt;number&gt;11&lt;/number&gt;&lt;dates&gt;&lt;year&gt;2016&lt;/year&gt;&lt;/dates&gt;&lt;isbn&gt;0028-3878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[81]</w:t>
      </w:r>
      <w:r w:rsidRPr="00B72CF9">
        <w:rPr>
          <w:rFonts w:ascii="David" w:hAnsi="David" w:cs="David"/>
          <w:color w:val="000000"/>
          <w:sz w:val="22"/>
          <w:szCs w:val="22"/>
        </w:rPr>
        <w:fldChar w:fldCharType="end"/>
      </w:r>
      <w:r w:rsidRPr="00B72CF9">
        <w:rPr>
          <w:rFonts w:ascii="David" w:hAnsi="David" w:cs="David"/>
          <w:color w:val="000000"/>
          <w:sz w:val="22"/>
          <w:szCs w:val="22"/>
        </w:rPr>
        <w:t>.</w:t>
      </w:r>
      <w:r w:rsidR="00A80F24">
        <w:rPr>
          <w:rFonts w:ascii="David" w:hAnsi="David" w:cs="David"/>
          <w:color w:val="000000"/>
          <w:sz w:val="22"/>
          <w:szCs w:val="22"/>
        </w:rPr>
        <w:t xml:space="preserve"> </w:t>
      </w:r>
      <w:r w:rsidRPr="00B72CF9">
        <w:rPr>
          <w:rFonts w:ascii="David" w:hAnsi="David" w:cs="David"/>
          <w:color w:val="000000"/>
          <w:sz w:val="22"/>
          <w:szCs w:val="22"/>
        </w:rPr>
        <w:t xml:space="preserve">Atrial fibrillation </w:t>
      </w:r>
      <w:r w:rsidR="00B36B51">
        <w:rPr>
          <w:rFonts w:ascii="David" w:hAnsi="David" w:cs="David"/>
          <w:color w:val="000000"/>
          <w:sz w:val="22"/>
          <w:szCs w:val="22"/>
        </w:rPr>
        <w:t>is</w:t>
      </w:r>
      <w:r w:rsidRPr="00B72CF9">
        <w:rPr>
          <w:rFonts w:ascii="David" w:hAnsi="David" w:cs="David"/>
          <w:color w:val="000000"/>
          <w:sz w:val="22"/>
          <w:szCs w:val="22"/>
        </w:rPr>
        <w:t xml:space="preserve"> a significant risk factor for cortical CMIs </w:t>
      </w:r>
      <w:r w:rsidRPr="00B72CF9">
        <w:rPr>
          <w:rFonts w:ascii="David" w:hAnsi="David" w:cs="David"/>
          <w:color w:val="000000"/>
          <w:sz w:val="22"/>
          <w:szCs w:val="22"/>
        </w:rPr>
        <w:fldChar w:fldCharType="begin">
          <w:fldData xml:space="preserve">PEVuZE5vdGU+PENpdGU+PEF1dGhvcj5XYW5nPC9BdXRob3I+PFllYXI+MjAxNjwvWWVhcj48UmVj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PEVuZE5vdGU+PENpdGU+PEF1dGhvcj5XYW5nPC9BdXRob3I+PFllYXI+MjAxNjwvWWVhcj48UmVj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[82-84]</w:t>
      </w:r>
      <w:r w:rsidRPr="00B72CF9">
        <w:rPr>
          <w:rFonts w:ascii="David" w:hAnsi="David" w:cs="David"/>
          <w:color w:val="000000"/>
          <w:sz w:val="22"/>
          <w:szCs w:val="22"/>
        </w:rPr>
        <w:fldChar w:fldCharType="end"/>
      </w:r>
      <w:r w:rsidR="00E770D1">
        <w:rPr>
          <w:rFonts w:ascii="David" w:hAnsi="David" w:cs="David"/>
          <w:color w:val="000000"/>
          <w:sz w:val="22"/>
          <w:szCs w:val="22"/>
        </w:rPr>
        <w:t>, and there is a n</w:t>
      </w:r>
      <w:r w:rsidRPr="00B72CF9">
        <w:rPr>
          <w:rFonts w:ascii="David" w:hAnsi="David" w:cs="David"/>
          <w:color w:val="000000"/>
          <w:sz w:val="22"/>
          <w:szCs w:val="22"/>
        </w:rPr>
        <w:t>europathological association between diabetes and large infarcts</w:t>
      </w:r>
      <w:r w:rsidR="00E770D1">
        <w:rPr>
          <w:rFonts w:ascii="David" w:hAnsi="David" w:cs="David"/>
          <w:color w:val="000000"/>
          <w:sz w:val="22"/>
          <w:szCs w:val="22"/>
        </w:rPr>
        <w:t>,</w:t>
      </w:r>
      <w:r w:rsidRPr="00B72CF9">
        <w:rPr>
          <w:rFonts w:ascii="David" w:hAnsi="David" w:cs="David"/>
          <w:color w:val="000000"/>
          <w:sz w:val="22"/>
          <w:szCs w:val="22"/>
        </w:rPr>
        <w:t xml:space="preserve"> but not CMIs </w:t>
      </w:r>
      <w:r w:rsidRPr="00B72CF9">
        <w:rPr>
          <w:rFonts w:ascii="David" w:hAnsi="David" w:cs="David"/>
          <w:color w:val="000000"/>
          <w:sz w:val="22"/>
          <w:szCs w:val="22"/>
        </w:rPr>
        <w:fldChar w:fldCharType="begin">
          <w:fldData xml:space="preserve">PEVuZE5vdGU+PENpdGU+PEF1dGhvcj5QcnV6aW48L0F1dGhvcj48WWVhcj4yMDE3PC9ZZWFyPjxS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PEVuZE5vdGU+PENpdGU+PEF1dGhvcj5QcnV6aW48L0F1dGhvcj48WWVhcj4yMDE3PC9ZZWFyPjxS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[85, 86]</w:t>
      </w:r>
      <w:r w:rsidRPr="00B72CF9">
        <w:rPr>
          <w:rFonts w:ascii="David" w:hAnsi="David" w:cs="David"/>
          <w:color w:val="000000"/>
          <w:sz w:val="22"/>
          <w:szCs w:val="22"/>
        </w:rPr>
        <w:fldChar w:fldCharType="end"/>
      </w:r>
      <w:r w:rsidRPr="00B72CF9">
        <w:rPr>
          <w:rFonts w:ascii="David" w:hAnsi="David" w:cs="David"/>
          <w:color w:val="000000"/>
          <w:sz w:val="22"/>
          <w:szCs w:val="22"/>
        </w:rPr>
        <w:t>.</w:t>
      </w:r>
      <w:r w:rsidRPr="00B72CF9">
        <w:rPr>
          <w:rFonts w:ascii="David" w:hAnsi="David" w:cs="David"/>
          <w:b/>
          <w:bCs/>
          <w:i/>
          <w:iCs/>
          <w:color w:val="000000"/>
          <w:sz w:val="22"/>
          <w:szCs w:val="22"/>
        </w:rPr>
        <w:t xml:space="preserve"> </w:t>
      </w:r>
      <w:r w:rsidR="00DA2DFB">
        <w:rPr>
          <w:rFonts w:ascii="David" w:hAnsi="David" w:cs="David"/>
          <w:b/>
          <w:bCs/>
          <w:i/>
          <w:iCs/>
          <w:color w:val="000000"/>
          <w:sz w:val="22"/>
          <w:szCs w:val="22"/>
        </w:rPr>
        <w:t xml:space="preserve">Despite </w:t>
      </w:r>
      <w:r w:rsidR="00BE5297">
        <w:rPr>
          <w:rFonts w:ascii="David" w:hAnsi="David" w:cs="David"/>
          <w:b/>
          <w:bCs/>
          <w:i/>
          <w:iCs/>
          <w:color w:val="000000"/>
          <w:sz w:val="22"/>
          <w:szCs w:val="22"/>
        </w:rPr>
        <w:t xml:space="preserve">existing </w:t>
      </w:r>
      <w:commentRangeStart w:id="43"/>
      <w:r w:rsidR="00DA2DFB">
        <w:rPr>
          <w:rFonts w:ascii="David" w:hAnsi="David" w:cs="David"/>
          <w:b/>
          <w:bCs/>
          <w:i/>
          <w:iCs/>
          <w:color w:val="000000"/>
          <w:sz w:val="22"/>
          <w:szCs w:val="22"/>
        </w:rPr>
        <w:t>metabolic, genetic, medical, fat stores, microbiome, and hormonal p</w:t>
      </w:r>
      <w:r w:rsidRPr="00B72CF9">
        <w:rPr>
          <w:rFonts w:ascii="David" w:hAnsi="David" w:cs="David"/>
          <w:b/>
          <w:bCs/>
          <w:i/>
          <w:iCs/>
          <w:color w:val="000000"/>
          <w:sz w:val="22"/>
          <w:szCs w:val="22"/>
        </w:rPr>
        <w:t>redictors</w:t>
      </w:r>
      <w:commentRangeEnd w:id="43"/>
      <w:r w:rsidR="003864D2">
        <w:rPr>
          <w:rStyle w:val="CommentReference"/>
          <w:rFonts w:eastAsia="SimSun"/>
        </w:rPr>
        <w:commentReference w:id="43"/>
      </w:r>
      <w:r w:rsidR="00DA2DFB">
        <w:rPr>
          <w:rFonts w:ascii="David" w:hAnsi="David" w:cs="David"/>
          <w:b/>
          <w:bCs/>
          <w:i/>
          <w:iCs/>
          <w:color w:val="000000"/>
          <w:sz w:val="22"/>
          <w:szCs w:val="22"/>
        </w:rPr>
        <w:t>, there is a critical need for</w:t>
      </w:r>
      <w:r w:rsidRPr="00B72CF9">
        <w:rPr>
          <w:rFonts w:ascii="David" w:hAnsi="David" w:cs="David"/>
          <w:b/>
          <w:bCs/>
          <w:i/>
          <w:iCs/>
          <w:color w:val="000000"/>
          <w:sz w:val="22"/>
          <w:szCs w:val="22"/>
        </w:rPr>
        <w:t xml:space="preserve"> individual responses following long-term interventional trials and their effect</w:t>
      </w:r>
      <w:r w:rsidR="00DA2DFB">
        <w:rPr>
          <w:rFonts w:ascii="David" w:hAnsi="David" w:cs="David"/>
          <w:b/>
          <w:bCs/>
          <w:i/>
          <w:iCs/>
          <w:color w:val="000000"/>
          <w:sz w:val="22"/>
          <w:szCs w:val="22"/>
        </w:rPr>
        <w:t>s</w:t>
      </w:r>
      <w:r w:rsidRPr="00B72CF9">
        <w:rPr>
          <w:rFonts w:ascii="David" w:hAnsi="David" w:cs="David"/>
          <w:b/>
          <w:bCs/>
          <w:i/>
          <w:iCs/>
          <w:color w:val="000000"/>
          <w:sz w:val="22"/>
          <w:szCs w:val="22"/>
        </w:rPr>
        <w:t xml:space="preserve"> on cerebrovascular diseases in </w:t>
      </w:r>
      <w:r w:rsidR="00DA2DFB">
        <w:rPr>
          <w:rFonts w:ascii="David" w:hAnsi="David" w:cs="David"/>
          <w:b/>
          <w:bCs/>
          <w:i/>
          <w:iCs/>
          <w:color w:val="000000"/>
          <w:sz w:val="22"/>
          <w:szCs w:val="22"/>
        </w:rPr>
        <w:t xml:space="preserve">later </w:t>
      </w:r>
      <w:r w:rsidRPr="00B72CF9">
        <w:rPr>
          <w:rFonts w:ascii="David" w:hAnsi="David" w:cs="David"/>
          <w:b/>
          <w:bCs/>
          <w:i/>
          <w:iCs/>
          <w:color w:val="000000"/>
          <w:sz w:val="22"/>
          <w:szCs w:val="22"/>
        </w:rPr>
        <w:t>life.</w:t>
      </w:r>
      <w:bookmarkStart w:id="44" w:name="_Hlk110792987"/>
    </w:p>
    <w:p w14:paraId="3F47BA56" w14:textId="7BEDF807" w:rsidR="00F46002" w:rsidRPr="00554E3C" w:rsidRDefault="00554E3C" w:rsidP="0009794D">
      <w:pPr>
        <w:spacing w:line="360" w:lineRule="auto"/>
        <w:contextualSpacing/>
        <w:jc w:val="both"/>
        <w:rPr>
          <w:rFonts w:ascii="David" w:hAnsi="David" w:cs="David"/>
          <w:b/>
          <w:bCs/>
          <w:color w:val="000000"/>
          <w:sz w:val="22"/>
          <w:szCs w:val="22"/>
          <w:u w:val="single"/>
          <w:rtl/>
        </w:rPr>
      </w:pPr>
      <w:r>
        <w:rPr>
          <w:rFonts w:ascii="David" w:hAnsi="David" w:cs="David"/>
          <w:b/>
          <w:bCs/>
          <w:color w:val="000000"/>
          <w:sz w:val="22"/>
          <w:szCs w:val="22"/>
          <w:u w:val="single"/>
        </w:rPr>
        <w:t>I</w:t>
      </w:r>
      <w:r w:rsidR="00F46002" w:rsidRPr="00554E3C">
        <w:rPr>
          <w:rFonts w:ascii="David" w:hAnsi="David" w:cs="David"/>
          <w:b/>
          <w:bCs/>
          <w:color w:val="000000"/>
          <w:sz w:val="22"/>
          <w:szCs w:val="22"/>
          <w:u w:val="single"/>
        </w:rPr>
        <w:t xml:space="preserve">ntegration </w:t>
      </w:r>
      <w:bookmarkStart w:id="45" w:name="_Hlk115711063"/>
      <w:r>
        <w:rPr>
          <w:rFonts w:ascii="David" w:hAnsi="David" w:cs="David"/>
          <w:b/>
          <w:bCs/>
          <w:color w:val="000000"/>
          <w:sz w:val="22"/>
          <w:szCs w:val="22"/>
          <w:u w:val="single"/>
        </w:rPr>
        <w:t xml:space="preserve">of </w:t>
      </w:r>
      <w:r w:rsidR="00F46002" w:rsidRPr="00554E3C">
        <w:rPr>
          <w:rFonts w:ascii="David" w:hAnsi="David" w:cs="David"/>
          <w:b/>
          <w:bCs/>
          <w:color w:val="000000"/>
          <w:sz w:val="22"/>
          <w:szCs w:val="22"/>
          <w:u w:val="single"/>
        </w:rPr>
        <w:t xml:space="preserve">brain anatomy and </w:t>
      </w:r>
      <w:bookmarkStart w:id="46" w:name="_Hlk110770282"/>
      <w:r w:rsidR="00F46002" w:rsidRPr="00554E3C">
        <w:rPr>
          <w:rFonts w:ascii="David" w:hAnsi="David" w:cs="David"/>
          <w:b/>
          <w:bCs/>
          <w:color w:val="000000"/>
          <w:sz w:val="22"/>
          <w:szCs w:val="22"/>
          <w:u w:val="single"/>
        </w:rPr>
        <w:t xml:space="preserve">cerebrovascular disease </w:t>
      </w:r>
      <w:bookmarkEnd w:id="45"/>
      <w:bookmarkEnd w:id="46"/>
      <w:r w:rsidR="00F46002" w:rsidRPr="00554E3C">
        <w:rPr>
          <w:rFonts w:ascii="David" w:hAnsi="David" w:cs="David"/>
          <w:b/>
          <w:bCs/>
          <w:color w:val="000000"/>
          <w:sz w:val="22"/>
          <w:szCs w:val="22"/>
          <w:u w:val="single"/>
        </w:rPr>
        <w:t xml:space="preserve">with </w:t>
      </w:r>
      <w:commentRangeStart w:id="47"/>
      <w:r w:rsidR="00F46002" w:rsidRPr="00554E3C">
        <w:rPr>
          <w:rFonts w:ascii="David" w:hAnsi="David" w:cs="David"/>
          <w:b/>
          <w:bCs/>
          <w:color w:val="000000"/>
          <w:sz w:val="22"/>
          <w:szCs w:val="22"/>
          <w:u w:val="single"/>
        </w:rPr>
        <w:t>age-rel</w:t>
      </w:r>
      <w:r>
        <w:rPr>
          <w:rFonts w:ascii="David" w:hAnsi="David" w:cs="David"/>
          <w:b/>
          <w:bCs/>
          <w:color w:val="000000"/>
          <w:sz w:val="22"/>
          <w:szCs w:val="22"/>
          <w:u w:val="single"/>
        </w:rPr>
        <w:t>ated</w:t>
      </w:r>
      <w:r w:rsidR="00F46002" w:rsidRPr="00554E3C">
        <w:rPr>
          <w:rFonts w:ascii="David" w:hAnsi="David" w:cs="David"/>
          <w:b/>
          <w:bCs/>
          <w:color w:val="000000"/>
          <w:sz w:val="22"/>
          <w:szCs w:val="22"/>
          <w:u w:val="single"/>
        </w:rPr>
        <w:t xml:space="preserve"> cogniti</w:t>
      </w:r>
      <w:r>
        <w:rPr>
          <w:rFonts w:ascii="David" w:hAnsi="David" w:cs="David"/>
          <w:b/>
          <w:bCs/>
          <w:color w:val="000000"/>
          <w:sz w:val="22"/>
          <w:szCs w:val="22"/>
          <w:u w:val="single"/>
        </w:rPr>
        <w:t>on</w:t>
      </w:r>
      <w:commentRangeEnd w:id="47"/>
      <w:r w:rsidR="00A7250D">
        <w:rPr>
          <w:rStyle w:val="CommentReference"/>
          <w:rFonts w:eastAsia="SimSun"/>
        </w:rPr>
        <w:commentReference w:id="47"/>
      </w:r>
    </w:p>
    <w:bookmarkEnd w:id="44"/>
    <w:p w14:paraId="2F1D8A2C" w14:textId="4EA2A626" w:rsidR="00F46002" w:rsidRPr="00B72CF9"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Brain atrophy is an early predictor of cognitive impairment, especially in vascular disease</w:t>
      </w:r>
      <w:r w:rsidR="00A7250D">
        <w:rPr>
          <w:rFonts w:ascii="David" w:hAnsi="David" w:cs="David"/>
          <w:color w:val="000000"/>
          <w:sz w:val="22"/>
          <w:szCs w:val="22"/>
        </w:rPr>
        <w:t xml:space="preserve"> patients</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PEVuZE5vdGU+PENpdGU+PEF1dGhvcj5Kb3V2ZW50PC9BdXRob3I+PFllYXI+MjAwODwvWWVhcj48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PEVuZE5vdGU+PENpdGU+PEF1dGhvcj5Kb3V2ZW50PC9BdXRob3I+PFllYXI+MjAwODwvWWVhcj48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[87, 88]</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Hippocampal atrophy is </w:t>
      </w:r>
      <w:r w:rsidR="00A7250D">
        <w:rPr>
          <w:rFonts w:ascii="David" w:hAnsi="David" w:cs="David"/>
          <w:color w:val="000000"/>
          <w:sz w:val="22"/>
          <w:szCs w:val="22"/>
        </w:rPr>
        <w:t>an</w:t>
      </w:r>
      <w:r w:rsidRPr="00B72CF9">
        <w:rPr>
          <w:rFonts w:ascii="David" w:hAnsi="David" w:cs="David"/>
          <w:color w:val="000000"/>
          <w:sz w:val="22"/>
          <w:szCs w:val="22"/>
        </w:rPr>
        <w:t xml:space="preserve"> initial neuropathological change associated with MCI and predictive of further cognitive decline</w:t>
      </w:r>
      <w:r w:rsidR="003D55B4">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PEVuZE5vdGU+PENpdGU+PEF1dGhvcj5UYWJlcnQ8L0F1dGhvcj48WWVhcj4yMDA2PC9ZZWFyPjxS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</w:fldData>
        </w:fldChar>
      </w:r>
      <w:r w:rsidR="002858BF">
        <w:rPr>
          <w:rFonts w:ascii="David" w:hAnsi="David" w:cs="David"/>
          <w:color w:val="000000"/>
          <w:sz w:val="22"/>
          <w:szCs w:val="22"/>
        </w:rPr>
        <w:instrText xml:space="preserve"> ADDIN EN.CITE </w:instrText>
      </w:r>
      <w:r w:rsidR="002858BF">
        <w:rPr>
          <w:rFonts w:ascii="David" w:hAnsi="David" w:cs="David"/>
          <w:color w:val="000000"/>
          <w:sz w:val="22"/>
          <w:szCs w:val="22"/>
        </w:rPr>
        <w:fldChar w:fldCharType="begin">
          <w:fldData xml:space="preserve">PEVuZE5vdGU+PENpdGU+PEF1dGhvcj5UYWJlcnQ8L0F1dGhvcj48WWVhcj4yMDA2PC9ZZWFyPjxS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</w:fldData>
        </w:fldChar>
      </w:r>
      <w:r w:rsidR="002858BF">
        <w:rPr>
          <w:rFonts w:ascii="David" w:hAnsi="David" w:cs="David"/>
          <w:color w:val="000000"/>
          <w:sz w:val="22"/>
          <w:szCs w:val="22"/>
        </w:rPr>
        <w:instrText xml:space="preserve"> ADDIN EN.CITE.DATA </w:instrText>
      </w:r>
      <w:r w:rsidR="002858BF">
        <w:rPr>
          <w:rFonts w:ascii="David" w:hAnsi="David" w:cs="David"/>
          <w:color w:val="000000"/>
          <w:sz w:val="22"/>
          <w:szCs w:val="22"/>
        </w:rPr>
      </w:r>
      <w:r w:rsidR="002858BF">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858BF">
        <w:rPr>
          <w:rFonts w:ascii="David" w:hAnsi="David" w:cs="David"/>
          <w:noProof/>
          <w:color w:val="000000"/>
          <w:sz w:val="22"/>
          <w:szCs w:val="22"/>
        </w:rPr>
        <w:t>[89-91]</w:t>
      </w:r>
      <w:r w:rsidRPr="00B72CF9">
        <w:rPr>
          <w:rFonts w:ascii="David" w:hAnsi="David" w:cs="David"/>
          <w:color w:val="000000"/>
          <w:sz w:val="22"/>
          <w:szCs w:val="22"/>
        </w:rPr>
        <w:fldChar w:fldCharType="end"/>
      </w:r>
      <w:r w:rsidRPr="00B72CF9">
        <w:rPr>
          <w:rFonts w:ascii="David" w:hAnsi="David" w:cs="David"/>
          <w:color w:val="000000"/>
          <w:sz w:val="22"/>
          <w:szCs w:val="22"/>
        </w:rPr>
        <w:t>.</w:t>
      </w:r>
      <w:r w:rsidR="00A7250D">
        <w:rPr>
          <w:rFonts w:ascii="David" w:hAnsi="David" w:cs="David"/>
          <w:color w:val="000000"/>
          <w:sz w:val="22"/>
          <w:szCs w:val="22"/>
        </w:rPr>
        <w:t xml:space="preserve"> M</w:t>
      </w:r>
      <w:r w:rsidRPr="00B72CF9">
        <w:rPr>
          <w:rFonts w:ascii="David" w:hAnsi="David" w:cs="David"/>
          <w:color w:val="000000"/>
          <w:sz w:val="22"/>
          <w:szCs w:val="22"/>
        </w:rPr>
        <w:t xml:space="preserve">edial temporal lobe </w:t>
      </w:r>
      <w:r w:rsidR="00A7250D">
        <w:rPr>
          <w:rFonts w:ascii="David" w:hAnsi="David" w:cs="David"/>
          <w:color w:val="000000"/>
          <w:sz w:val="22"/>
          <w:szCs w:val="22"/>
        </w:rPr>
        <w:t xml:space="preserve">variance </w:t>
      </w:r>
      <w:r w:rsidRPr="00B72CF9">
        <w:rPr>
          <w:rFonts w:ascii="David" w:hAnsi="David" w:cs="David"/>
          <w:color w:val="000000"/>
          <w:sz w:val="22"/>
          <w:szCs w:val="22"/>
        </w:rPr>
        <w:t xml:space="preserve">also </w:t>
      </w:r>
      <w:commentRangeStart w:id="48"/>
      <w:r w:rsidRPr="00B72CF9">
        <w:rPr>
          <w:rFonts w:ascii="David" w:hAnsi="David" w:cs="David"/>
          <w:color w:val="000000"/>
          <w:sz w:val="22"/>
          <w:szCs w:val="22"/>
        </w:rPr>
        <w:t>significantly</w:t>
      </w:r>
      <w:commentRangeEnd w:id="48"/>
      <w:r w:rsidR="002A550C">
        <w:rPr>
          <w:rStyle w:val="CommentReference"/>
          <w:rFonts w:eastAsia="SimSun"/>
        </w:rPr>
        <w:commentReference w:id="48"/>
      </w:r>
      <w:r w:rsidRPr="00B72CF9">
        <w:rPr>
          <w:rFonts w:ascii="David" w:hAnsi="David" w:cs="David"/>
          <w:color w:val="000000"/>
          <w:sz w:val="22"/>
          <w:szCs w:val="22"/>
        </w:rPr>
        <w:t xml:space="preserve"> improves</w:t>
      </w:r>
      <w:r w:rsidR="00A7250D">
        <w:rPr>
          <w:rFonts w:ascii="David" w:hAnsi="David" w:cs="David"/>
          <w:color w:val="000000"/>
          <w:sz w:val="22"/>
          <w:szCs w:val="22"/>
        </w:rPr>
        <w:t xml:space="preserve"> the</w:t>
      </w:r>
      <w:r w:rsidRPr="00B72CF9">
        <w:rPr>
          <w:rFonts w:ascii="David" w:hAnsi="David" w:cs="David"/>
          <w:color w:val="000000"/>
          <w:sz w:val="22"/>
          <w:szCs w:val="22"/>
        </w:rPr>
        <w:t xml:space="preserve"> discriminat</w:t>
      </w:r>
      <w:r w:rsidR="00A7250D">
        <w:rPr>
          <w:rFonts w:ascii="David" w:hAnsi="David" w:cs="David"/>
          <w:color w:val="000000"/>
          <w:sz w:val="22"/>
          <w:szCs w:val="22"/>
        </w:rPr>
        <w:t>ion</w:t>
      </w:r>
      <w:r w:rsidRPr="00B72CF9">
        <w:rPr>
          <w:rFonts w:ascii="David" w:hAnsi="David" w:cs="David"/>
          <w:color w:val="000000"/>
          <w:sz w:val="22"/>
          <w:szCs w:val="22"/>
        </w:rPr>
        <w:t xml:space="preserve"> </w:t>
      </w:r>
      <w:r w:rsidR="00A7250D">
        <w:rPr>
          <w:rFonts w:ascii="David" w:hAnsi="David" w:cs="David"/>
          <w:color w:val="000000"/>
          <w:sz w:val="22"/>
          <w:szCs w:val="22"/>
        </w:rPr>
        <w:t xml:space="preserve">of </w:t>
      </w:r>
      <w:r w:rsidRPr="00B72CF9">
        <w:rPr>
          <w:rFonts w:ascii="David" w:hAnsi="David" w:cs="David"/>
          <w:color w:val="000000"/>
          <w:sz w:val="22"/>
          <w:szCs w:val="22"/>
        </w:rPr>
        <w:t>normal aging from MCI and pred</w:t>
      </w:r>
      <w:r w:rsidR="00A7250D">
        <w:rPr>
          <w:rFonts w:ascii="David" w:hAnsi="David" w:cs="David"/>
          <w:color w:val="000000"/>
          <w:sz w:val="22"/>
          <w:szCs w:val="22"/>
        </w:rPr>
        <w:t>icts</w:t>
      </w:r>
      <w:r w:rsidRPr="00B72CF9">
        <w:rPr>
          <w:rFonts w:ascii="David" w:hAnsi="David" w:cs="David"/>
          <w:color w:val="000000"/>
          <w:sz w:val="22"/>
          <w:szCs w:val="22"/>
        </w:rPr>
        <w:t xml:space="preserve"> future decline</w:t>
      </w:r>
      <w:r w:rsidR="00D21F3E">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&lt;EndNote&gt;&lt;Cite&gt;&lt;Author&gt;De Leon&lt;/Author&gt;&lt;Year&gt;1997&lt;/Year&gt;&lt;RecNum&gt;152&lt;/RecNum&gt;&lt;DisplayText&gt;[92]&lt;/DisplayText&gt;&lt;record&gt;&lt;rec-number&gt;152&lt;/rec-number&gt;&lt;foreign-keys&gt;&lt;key app="EN" db-id="s0w5v9509pw0vsepzt7vrp2ne0sxzws52r00" timestamp="1659884849"&gt;152&lt;/key&gt;&lt;/foreign-keys&gt;&lt;ref-type name="Journal Article"&gt;17&lt;/ref-type&gt;&lt;contributors&gt;&lt;authors&gt;&lt;author&gt;De Leon, MJ&lt;/author&gt;&lt;author&gt;George, AE&lt;/author&gt;&lt;author&gt;Golomb, J&lt;/author&gt;&lt;author&gt;Tarshish, C&lt;/author&gt;&lt;author&gt;Convit, A&lt;/author&gt;&lt;author&gt;Kluger, A&lt;/author&gt;&lt;author&gt;De Santi, S&lt;/author&gt;&lt;author&gt;Mc Rae, T&lt;/author&gt;&lt;author&gt;Ferris, SH&lt;/author&gt;&lt;author&gt;Reisberg, B&lt;/author&gt;&lt;/authors&gt;&lt;/contributors&gt;&lt;titles&gt;&lt;title&gt;Frequency of hippocampal formation atrophy in normal aging and Alzheimer&amp;apos;s disease&lt;/title&gt;&lt;secondary-title&gt;Neurobiology of aging&lt;/secondary-title&gt;&lt;/titles&gt;&lt;periodical&gt;&lt;full-title&gt;Neurobiology of aging&lt;/full-title&gt;&lt;/periodical&gt;&lt;pages&gt;1-11&lt;/pages&gt;&lt;volume&gt;18&lt;/volume&gt;&lt;number&gt;1&lt;/number&gt;&lt;dates&gt;&lt;year&gt;1997&lt;/year&gt;&lt;/dates&gt;&lt;isbn&gt;0197-4580&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[92]</w:t>
      </w:r>
      <w:r w:rsidRPr="00B72CF9">
        <w:rPr>
          <w:rFonts w:ascii="David" w:hAnsi="David" w:cs="David"/>
          <w:color w:val="000000"/>
          <w:sz w:val="22"/>
          <w:szCs w:val="22"/>
        </w:rPr>
        <w:fldChar w:fldCharType="end"/>
      </w:r>
      <w:r w:rsidRPr="00B72CF9">
        <w:rPr>
          <w:rFonts w:ascii="David" w:hAnsi="David" w:cs="David"/>
          <w:color w:val="000000"/>
          <w:sz w:val="22"/>
          <w:szCs w:val="22"/>
        </w:rPr>
        <w:t>. Furthermore,</w:t>
      </w:r>
      <w:r w:rsidR="00063778">
        <w:rPr>
          <w:rFonts w:ascii="David" w:hAnsi="David" w:cs="David"/>
          <w:color w:val="000000"/>
          <w:sz w:val="22"/>
          <w:szCs w:val="22"/>
        </w:rPr>
        <w:t xml:space="preserve"> </w:t>
      </w:r>
      <w:r w:rsidR="00A7250D">
        <w:rPr>
          <w:rFonts w:ascii="David" w:hAnsi="David" w:cs="David"/>
          <w:color w:val="000000"/>
          <w:sz w:val="22"/>
          <w:szCs w:val="22"/>
        </w:rPr>
        <w:t xml:space="preserve">increased </w:t>
      </w:r>
      <w:r w:rsidRPr="00B72CF9">
        <w:rPr>
          <w:rFonts w:ascii="David" w:hAnsi="David" w:cs="David"/>
          <w:color w:val="000000"/>
          <w:sz w:val="22"/>
          <w:szCs w:val="22"/>
        </w:rPr>
        <w:t xml:space="preserve">learning impairment </w:t>
      </w:r>
      <w:r w:rsidR="00063778">
        <w:rPr>
          <w:rFonts w:ascii="David" w:hAnsi="David" w:cs="David"/>
          <w:color w:val="000000"/>
          <w:sz w:val="22"/>
          <w:szCs w:val="22"/>
        </w:rPr>
        <w:t>combined with increased</w:t>
      </w:r>
      <w:r w:rsidRPr="00B72CF9">
        <w:rPr>
          <w:rFonts w:ascii="David" w:hAnsi="David" w:cs="David"/>
          <w:color w:val="000000"/>
          <w:sz w:val="22"/>
          <w:szCs w:val="22"/>
        </w:rPr>
        <w:t xml:space="preserve"> atrophy is associated with </w:t>
      </w:r>
      <w:r w:rsidR="00A858DA">
        <w:rPr>
          <w:rFonts w:ascii="David" w:hAnsi="David" w:cs="David"/>
          <w:color w:val="000000"/>
          <w:sz w:val="22"/>
          <w:szCs w:val="22"/>
        </w:rPr>
        <w:t xml:space="preserve">a </w:t>
      </w:r>
      <w:r w:rsidRPr="00B72CF9">
        <w:rPr>
          <w:rFonts w:ascii="David" w:hAnsi="David" w:cs="David"/>
          <w:color w:val="000000"/>
          <w:sz w:val="22"/>
          <w:szCs w:val="22"/>
        </w:rPr>
        <w:t xml:space="preserve">significantly </w:t>
      </w:r>
      <w:r w:rsidR="00063778">
        <w:rPr>
          <w:rFonts w:ascii="David" w:hAnsi="David" w:cs="David"/>
          <w:color w:val="000000"/>
          <w:sz w:val="22"/>
          <w:szCs w:val="22"/>
        </w:rPr>
        <w:t>greater</w:t>
      </w:r>
      <w:r w:rsidRPr="00B72CF9">
        <w:rPr>
          <w:rFonts w:ascii="David" w:hAnsi="David" w:cs="David"/>
          <w:color w:val="000000"/>
          <w:sz w:val="22"/>
          <w:szCs w:val="22"/>
        </w:rPr>
        <w:t xml:space="preserve"> risk of developing </w:t>
      </w:r>
      <w:r w:rsidR="001A2F8E">
        <w:rPr>
          <w:rFonts w:ascii="David" w:hAnsi="David" w:cs="David"/>
          <w:color w:val="000000"/>
          <w:sz w:val="22"/>
          <w:szCs w:val="22"/>
        </w:rPr>
        <w:t>AD</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&lt;EndNote&gt;&lt;Cite&gt;&lt;Author&gt;Heister&lt;/Author&gt;&lt;Year&gt;2011&lt;/Year&gt;&lt;RecNum&gt;153&lt;/RecNum&gt;&lt;DisplayText&gt;[93]&lt;/DisplayText&gt;&lt;record&gt;&lt;rec-number&gt;153&lt;/rec-number&gt;&lt;foreign-keys&gt;&lt;key app="EN" db-id="s0w5v9509pw0vsepzt7vrp2ne0sxzws52r00" timestamp="1659885125"&gt;153&lt;/key&gt;&lt;/foreign-keys&gt;&lt;ref-type name="Journal Article"&gt;17&lt;/ref-type&gt;&lt;contributors&gt;&lt;authors&gt;&lt;author&gt;Heister, D&lt;/author&gt;&lt;author&gt;Brewer, James B&lt;/author&gt;&lt;author&gt;Magda, Sebastian&lt;/author&gt;&lt;author&gt;Blennow, Kaj&lt;/author&gt;&lt;author&gt;McEvoy, Linda K&lt;/author&gt;&lt;author&gt;Alzheimer&amp;apos;s Disease Neuroimaging Initiative&lt;/author&gt;&lt;/authors&gt;&lt;/contributors&gt;&lt;titles&gt;&lt;title&gt;Predicting MCI outcome with clinically available MRI and CSF biomarkers&lt;/title&gt;&lt;secondary-title&gt;Neurology&lt;/secondary-title&gt;&lt;/titles&gt;&lt;periodical&gt;&lt;full-title&gt;Neurology&lt;/full-title&gt;&lt;/periodical&gt;&lt;pages&gt;1619-1628&lt;/pages&gt;&lt;volume&gt;77&lt;/volume&gt;&lt;number&gt;17&lt;/number&gt;&lt;dates&gt;&lt;year&gt;2011&lt;/year&gt;&lt;/dates&gt;&lt;isbn&gt;0028-3878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[93]</w:t>
      </w:r>
      <w:r w:rsidRPr="00B72CF9">
        <w:rPr>
          <w:rFonts w:ascii="David" w:hAnsi="David" w:cs="David"/>
          <w:color w:val="000000"/>
          <w:sz w:val="22"/>
          <w:szCs w:val="22"/>
        </w:rPr>
        <w:fldChar w:fldCharType="end"/>
      </w:r>
      <w:r w:rsidRPr="00B72CF9">
        <w:rPr>
          <w:rFonts w:ascii="David" w:hAnsi="David" w:cs="David"/>
          <w:color w:val="000000"/>
          <w:sz w:val="22"/>
          <w:szCs w:val="22"/>
        </w:rPr>
        <w:t>.</w:t>
      </w:r>
      <w:r w:rsidR="001D676E">
        <w:rPr>
          <w:rFonts w:ascii="David" w:hAnsi="David" w:cs="David"/>
          <w:color w:val="000000"/>
          <w:sz w:val="22"/>
          <w:szCs w:val="22"/>
        </w:rPr>
        <w:t xml:space="preserve"> </w:t>
      </w:r>
      <w:r w:rsidRPr="00B72CF9">
        <w:rPr>
          <w:rFonts w:ascii="David" w:hAnsi="David" w:cs="David"/>
          <w:color w:val="000000"/>
          <w:sz w:val="22"/>
          <w:szCs w:val="22"/>
        </w:rPr>
        <w:t>Individuals with</w:t>
      </w:r>
      <w:r w:rsidR="00FB29C4">
        <w:rPr>
          <w:rFonts w:ascii="David" w:hAnsi="David" w:cs="David"/>
          <w:color w:val="000000"/>
          <w:sz w:val="22"/>
          <w:szCs w:val="22"/>
        </w:rPr>
        <w:t xml:space="preserve"> </w:t>
      </w:r>
      <w:r w:rsidRPr="00B72CF9">
        <w:rPr>
          <w:rFonts w:ascii="David" w:hAnsi="David" w:cs="David"/>
          <w:color w:val="000000"/>
          <w:sz w:val="22"/>
          <w:szCs w:val="22"/>
        </w:rPr>
        <w:t xml:space="preserve">CMBs </w:t>
      </w:r>
      <w:r w:rsidR="001D676E">
        <w:rPr>
          <w:rFonts w:ascii="David" w:hAnsi="David" w:cs="David"/>
          <w:color w:val="000000"/>
          <w:sz w:val="22"/>
          <w:szCs w:val="22"/>
        </w:rPr>
        <w:t>display</w:t>
      </w:r>
      <w:r w:rsidR="00FE201A">
        <w:rPr>
          <w:rFonts w:ascii="David" w:hAnsi="David" w:cs="David"/>
          <w:color w:val="000000"/>
          <w:sz w:val="22"/>
          <w:szCs w:val="22"/>
        </w:rPr>
        <w:t xml:space="preserve"> </w:t>
      </w:r>
      <w:r w:rsidR="00A858DA">
        <w:rPr>
          <w:rFonts w:ascii="David" w:hAnsi="David" w:cs="David"/>
          <w:color w:val="000000"/>
          <w:sz w:val="22"/>
          <w:szCs w:val="22"/>
        </w:rPr>
        <w:t>more executive dysfunction than</w:t>
      </w:r>
      <w:r w:rsidR="001D676E">
        <w:rPr>
          <w:rFonts w:ascii="David" w:hAnsi="David" w:cs="David"/>
          <w:color w:val="000000"/>
          <w:sz w:val="22"/>
          <w:szCs w:val="22"/>
        </w:rPr>
        <w:t xml:space="preserve"> those</w:t>
      </w:r>
      <w:r w:rsidRPr="00B72CF9">
        <w:rPr>
          <w:rFonts w:ascii="David" w:hAnsi="David" w:cs="David"/>
          <w:color w:val="000000"/>
          <w:sz w:val="22"/>
          <w:szCs w:val="22"/>
        </w:rPr>
        <w:t xml:space="preserve"> without CMBs</w:t>
      </w:r>
      <w:r w:rsidR="00D21F3E">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&lt;EndNote&gt;&lt;Cite&gt;&lt;Author&gt;Martinez-Ramirez&lt;/Author&gt;&lt;Year&gt;2014&lt;/Year&gt;&lt;RecNum&gt;158&lt;/RecNum&gt;&lt;DisplayText&gt;[94]&lt;/DisplayText&gt;&lt;record&gt;&lt;rec-number&gt;158&lt;/rec-number&gt;&lt;foreign-keys&gt;&lt;key app="EN" db-id="s0w5v9509pw0vsepzt7vrp2ne0sxzws52r00" timestamp="1659885872"&gt;158&lt;/key&gt;&lt;/foreign-keys&gt;&lt;ref-type name="Journal Article"&gt;17&lt;/ref-type&gt;&lt;contributors&gt;&lt;authors&gt;&lt;author&gt;Martinez-Ramirez, Sergi&lt;/author&gt;&lt;author&gt;Greenberg, Steven M&lt;/author&gt;&lt;author&gt;Viswanathan, Anand&lt;/author&gt;&lt;/authors&gt;&lt;/contributors&gt;&lt;titles&gt;&lt;title&gt;Cerebral microbleeds: overview and implications in cognitive impairment&lt;/title&gt;&lt;secondary-title&gt;Alzheimer&amp;apos;s research &amp;amp; therapy&lt;/secondary-title&gt;&lt;/titles&gt;&lt;periodical&gt;&lt;full-title&gt;Alzheimer&amp;apos;s research &amp;amp; therapy&lt;/full-title&gt;&lt;/periodical&gt;&lt;pages&gt;1-7&lt;/pages&gt;&lt;volume&gt;6&lt;/volume&gt;&lt;number&gt;3&lt;/number&gt;&lt;dates&gt;&lt;year&gt;2014&lt;/year&gt;&lt;/dates&gt;&lt;isbn&gt;1758-9193&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[94]</w:t>
      </w:r>
      <w:r w:rsidRPr="00B72CF9">
        <w:rPr>
          <w:rFonts w:ascii="David" w:hAnsi="David" w:cs="David"/>
          <w:color w:val="000000"/>
          <w:sz w:val="22"/>
          <w:szCs w:val="22"/>
        </w:rPr>
        <w:fldChar w:fldCharType="end"/>
      </w:r>
      <w:r w:rsidR="001D676E">
        <w:rPr>
          <w:rFonts w:ascii="David" w:hAnsi="David" w:cs="David"/>
          <w:color w:val="000000"/>
          <w:sz w:val="22"/>
          <w:szCs w:val="22"/>
        </w:rPr>
        <w:t xml:space="preserve">. </w:t>
      </w:r>
      <w:commentRangeStart w:id="49"/>
      <w:r w:rsidRPr="00B72CF9">
        <w:rPr>
          <w:rFonts w:ascii="David" w:hAnsi="David" w:cs="David"/>
          <w:color w:val="000000"/>
          <w:sz w:val="22"/>
          <w:szCs w:val="22"/>
        </w:rPr>
        <w:t xml:space="preserve">CMB location </w:t>
      </w:r>
      <w:r w:rsidR="001D676E">
        <w:rPr>
          <w:rFonts w:ascii="David" w:hAnsi="David" w:cs="David"/>
          <w:color w:val="000000"/>
          <w:sz w:val="22"/>
          <w:szCs w:val="22"/>
        </w:rPr>
        <w:t>is associated with</w:t>
      </w:r>
      <w:r w:rsidRPr="00B72CF9">
        <w:rPr>
          <w:rFonts w:ascii="David" w:hAnsi="David" w:cs="David"/>
          <w:color w:val="000000"/>
          <w:sz w:val="22"/>
          <w:szCs w:val="22"/>
        </w:rPr>
        <w:t xml:space="preserve"> cognitive task</w:t>
      </w:r>
      <w:r w:rsidR="001D676E">
        <w:rPr>
          <w:rFonts w:ascii="David" w:hAnsi="David" w:cs="David"/>
          <w:color w:val="000000"/>
          <w:sz w:val="22"/>
          <w:szCs w:val="22"/>
        </w:rPr>
        <w:t xml:space="preserve"> performance</w:t>
      </w:r>
      <w:r w:rsidRPr="00B72CF9">
        <w:rPr>
          <w:rFonts w:ascii="David" w:hAnsi="David" w:cs="David"/>
          <w:color w:val="000000"/>
          <w:sz w:val="22"/>
          <w:szCs w:val="22"/>
        </w:rPr>
        <w:t xml:space="preserve">, </w:t>
      </w:r>
      <w:r w:rsidR="001D676E">
        <w:rPr>
          <w:rFonts w:ascii="David" w:hAnsi="David" w:cs="David"/>
          <w:color w:val="000000"/>
          <w:sz w:val="22"/>
          <w:szCs w:val="22"/>
        </w:rPr>
        <w:t xml:space="preserve">and </w:t>
      </w:r>
      <w:r w:rsidRPr="00B72CF9">
        <w:rPr>
          <w:rFonts w:ascii="David" w:hAnsi="David" w:cs="David"/>
          <w:color w:val="000000"/>
          <w:sz w:val="22"/>
          <w:szCs w:val="22"/>
        </w:rPr>
        <w:t xml:space="preserve">the number of CMBs </w:t>
      </w:r>
      <w:r w:rsidR="00A858DA">
        <w:rPr>
          <w:rFonts w:ascii="David" w:hAnsi="David" w:cs="David"/>
          <w:color w:val="000000"/>
          <w:sz w:val="22"/>
          <w:szCs w:val="22"/>
        </w:rPr>
        <w:t>correlates</w:t>
      </w:r>
      <w:r w:rsidR="001D676E">
        <w:rPr>
          <w:rFonts w:ascii="David" w:hAnsi="David" w:cs="David"/>
          <w:color w:val="000000"/>
          <w:sz w:val="22"/>
          <w:szCs w:val="22"/>
        </w:rPr>
        <w:t xml:space="preserve"> with </w:t>
      </w:r>
      <w:r w:rsidRPr="00B72CF9">
        <w:rPr>
          <w:rFonts w:ascii="David" w:hAnsi="David" w:cs="David"/>
          <w:color w:val="000000"/>
          <w:sz w:val="22"/>
          <w:szCs w:val="22"/>
        </w:rPr>
        <w:t xml:space="preserve">reduced cognitive scores </w:t>
      </w:r>
      <w:commentRangeEnd w:id="49"/>
      <w:r w:rsidR="001D676E">
        <w:rPr>
          <w:rStyle w:val="CommentReference"/>
          <w:rFonts w:eastAsia="SimSun"/>
        </w:rPr>
        <w:commentReference w:id="49"/>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&lt;EndNote&gt;&lt;Cite&gt;&lt;Author&gt;Yakushiji&lt;/Author&gt;&lt;Year&gt;2008&lt;/Year&gt;&lt;RecNum&gt;155&lt;/RecNum&gt;&lt;DisplayText&gt;[95]&lt;/DisplayText&gt;&lt;record&gt;&lt;rec-number&gt;155&lt;/rec-number&gt;&lt;foreign-keys&gt;&lt;key app="EN" db-id="s0w5v9509pw0vsepzt7vrp2ne0sxzws52r00" timestamp="1659885468"&gt;155&lt;/key&gt;&lt;/foreign-keys&gt;&lt;ref-type name="Journal Article"&gt;17&lt;/ref-type&gt;&lt;contributors&gt;&lt;authors&gt;&lt;author&gt;Yakushiji, Yusuke&lt;/author&gt;&lt;author&gt;Nishiyama, Masanori&lt;/author&gt;&lt;author&gt;Yakushiji, Satomi&lt;/author&gt;&lt;author&gt;Hirotsu, Tatsumi&lt;/author&gt;&lt;author&gt;Uchino, Akira&lt;/author&gt;&lt;author&gt;Nakajima, Junko&lt;/author&gt;&lt;author&gt;Eriguchi, Makoto&lt;/author&gt;&lt;author&gt;Nanri, Yusuke&lt;/author&gt;&lt;author&gt;Hara, Megumi&lt;/author&gt;&lt;author&gt;Horikawa, Etsuo&lt;/author&gt;&lt;/authors&gt;&lt;/contributors&gt;&lt;titles&gt;&lt;title&gt;Brain microbleeds and global cognitive function in adults without neurological disorder&lt;/title&gt;&lt;secondary-title&gt;Stroke&lt;/secondary-title&gt;&lt;/titles&gt;&lt;periodical&gt;&lt;full-title&gt;Stroke&lt;/full-title&gt;&lt;/periodical&gt;&lt;pages&gt;3323-3328&lt;/pages&gt;&lt;volume&gt;39&lt;/volume&gt;&lt;number&gt;12&lt;/number&gt;&lt;dates&gt;&lt;year&gt;2008&lt;/year&gt;&lt;/dates&gt;&lt;isbn&gt;0039-2499&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[95]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E867A8">
        <w:rPr>
          <w:rFonts w:ascii="David" w:hAnsi="David" w:cs="David"/>
          <w:color w:val="000000"/>
          <w:sz w:val="22"/>
          <w:szCs w:val="22"/>
        </w:rPr>
        <w:t>In o</w:t>
      </w:r>
      <w:commentRangeStart w:id="50"/>
      <w:r w:rsidR="0019480E">
        <w:rPr>
          <w:rFonts w:ascii="David" w:hAnsi="David" w:cs="David"/>
          <w:color w:val="000000"/>
          <w:sz w:val="22"/>
          <w:szCs w:val="22"/>
        </w:rPr>
        <w:t>ne study</w:t>
      </w:r>
      <w:r w:rsidR="00E867A8">
        <w:rPr>
          <w:rFonts w:ascii="David" w:hAnsi="David" w:cs="David"/>
          <w:color w:val="000000"/>
          <w:sz w:val="22"/>
          <w:szCs w:val="22"/>
        </w:rPr>
        <w:t>,</w:t>
      </w:r>
      <w:r w:rsidR="0019480E">
        <w:rPr>
          <w:rFonts w:ascii="David" w:hAnsi="David" w:cs="David"/>
          <w:color w:val="000000"/>
          <w:sz w:val="22"/>
          <w:szCs w:val="22"/>
        </w:rPr>
        <w:t xml:space="preserve"> </w:t>
      </w:r>
      <w:commentRangeEnd w:id="50"/>
      <w:r w:rsidR="0019480E">
        <w:rPr>
          <w:rStyle w:val="CommentReference"/>
          <w:rFonts w:eastAsia="SimSun"/>
        </w:rPr>
        <w:commentReference w:id="50"/>
      </w:r>
      <w:r w:rsidR="0019480E">
        <w:rPr>
          <w:rFonts w:ascii="David" w:hAnsi="David" w:cs="David"/>
          <w:color w:val="000000"/>
          <w:sz w:val="22"/>
          <w:szCs w:val="22"/>
        </w:rPr>
        <w:t>m</w:t>
      </w:r>
      <w:r w:rsidRPr="00B72CF9">
        <w:rPr>
          <w:rFonts w:ascii="David" w:hAnsi="David" w:cs="David"/>
          <w:color w:val="000000"/>
          <w:sz w:val="22"/>
          <w:szCs w:val="22"/>
        </w:rPr>
        <w:t>ultiple CMBs or</w:t>
      </w:r>
      <w:r w:rsidR="00E867A8">
        <w:rPr>
          <w:rFonts w:ascii="David" w:hAnsi="David" w:cs="David"/>
          <w:color w:val="000000"/>
          <w:sz w:val="22"/>
          <w:szCs w:val="22"/>
        </w:rPr>
        <w:t xml:space="preserve"> </w:t>
      </w:r>
      <w:r w:rsidRPr="00B72CF9">
        <w:rPr>
          <w:rFonts w:ascii="David" w:hAnsi="David" w:cs="David"/>
          <w:color w:val="000000"/>
          <w:sz w:val="22"/>
          <w:szCs w:val="22"/>
        </w:rPr>
        <w:t>mixed microbleeds</w:t>
      </w:r>
      <w:r w:rsidR="0019480E">
        <w:rPr>
          <w:rFonts w:ascii="David" w:hAnsi="David" w:cs="David"/>
          <w:color w:val="000000"/>
          <w:sz w:val="22"/>
          <w:szCs w:val="22"/>
        </w:rPr>
        <w:t xml:space="preserve"> </w:t>
      </w:r>
      <w:r w:rsidRPr="00B72CF9">
        <w:rPr>
          <w:rFonts w:ascii="David" w:hAnsi="David" w:cs="David"/>
          <w:color w:val="000000"/>
          <w:sz w:val="22"/>
          <w:szCs w:val="22"/>
        </w:rPr>
        <w:t xml:space="preserve">in deep and lobar locations </w:t>
      </w:r>
      <w:r w:rsidR="0019480E">
        <w:rPr>
          <w:rFonts w:ascii="David" w:hAnsi="David" w:cs="David"/>
          <w:color w:val="000000"/>
          <w:sz w:val="22"/>
          <w:szCs w:val="22"/>
        </w:rPr>
        <w:t>a</w:t>
      </w:r>
      <w:r w:rsidRPr="00B72CF9">
        <w:rPr>
          <w:rFonts w:ascii="David" w:hAnsi="David" w:cs="David"/>
          <w:color w:val="000000"/>
          <w:sz w:val="22"/>
          <w:szCs w:val="22"/>
        </w:rPr>
        <w:t xml:space="preserve">re associated with increased </w:t>
      </w:r>
      <w:r w:rsidR="0019480E">
        <w:rPr>
          <w:rFonts w:ascii="David" w:hAnsi="David" w:cs="David"/>
          <w:color w:val="000000"/>
          <w:sz w:val="22"/>
          <w:szCs w:val="22"/>
        </w:rPr>
        <w:t xml:space="preserve">dementia </w:t>
      </w:r>
      <w:r w:rsidRPr="00B72CF9">
        <w:rPr>
          <w:rFonts w:ascii="David" w:hAnsi="David" w:cs="David"/>
          <w:color w:val="000000"/>
          <w:sz w:val="22"/>
          <w:szCs w:val="22"/>
        </w:rPr>
        <w:t>risk</w:t>
      </w:r>
      <w:r w:rsidR="00C77EAA">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&lt;EndNote&gt;&lt;Cite&gt;&lt;Author&gt;Miwa&lt;/Author&gt;&lt;Year&gt;2014&lt;/Year&gt;&lt;RecNum&gt;156&lt;/RecNum&gt;&lt;DisplayText&gt;[96]&lt;/DisplayText&gt;&lt;record&gt;&lt;rec-number&gt;156&lt;/rec-number&gt;&lt;foreign-keys&gt;&lt;key app="EN" db-id="s0w5v9509pw0vsepzt7vrp2ne0sxzws52r00" timestamp="1659885589"&gt;156&lt;/key&gt;&lt;/foreign-keys&gt;&lt;ref-type name="Journal Article"&gt;17&lt;/ref-type&gt;&lt;contributors&gt;&lt;authors&gt;&lt;author&gt;Miwa, Kaori&lt;/author&gt;&lt;author&gt;Tanaka, Makiko&lt;/author&gt;&lt;author&gt;Okazaki, Shuhei&lt;/author&gt;&lt;author&gt;Yagita, Yoshiki&lt;/author&gt;&lt;author&gt;Sakaguchi, Manabu&lt;/author&gt;&lt;author&gt;Mochizuki, Hideki&lt;/author&gt;&lt;author&gt;Kitagawa, Kazuo&lt;/author&gt;&lt;/authors&gt;&lt;/contributors&gt;&lt;titles&gt;&lt;title&gt;Multiple or mixed cerebral microbleeds and dementia in patients with vascular risk factors&lt;/title&gt;&lt;secondary-title&gt;Neurology&lt;/secondary-title&gt;&lt;/titles&gt;&lt;periodical&gt;&lt;full-title&gt;Neurology&lt;/full-title&gt;&lt;/periodical&gt;&lt;pages&gt;646-653&lt;/pages&gt;&lt;volume&gt;83&lt;/volume&gt;&lt;number&gt;7&lt;/number&gt;&lt;dates&gt;&lt;year&gt;2014&lt;/year&gt;&lt;/dates&gt;&lt;isbn&gt;0028-3878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[96]</w:t>
      </w:r>
      <w:r w:rsidRPr="00B72CF9">
        <w:rPr>
          <w:rFonts w:ascii="David" w:hAnsi="David" w:cs="David"/>
          <w:color w:val="000000"/>
          <w:sz w:val="22"/>
          <w:szCs w:val="22"/>
        </w:rPr>
        <w:fldChar w:fldCharType="end"/>
      </w:r>
      <w:r w:rsidR="00A858DA">
        <w:rPr>
          <w:rFonts w:ascii="David" w:hAnsi="David" w:cs="David"/>
          <w:color w:val="000000"/>
          <w:sz w:val="22"/>
          <w:szCs w:val="22"/>
        </w:rPr>
        <w:t>. In contrast,</w:t>
      </w:r>
      <w:r w:rsidRPr="00B72CF9">
        <w:rPr>
          <w:rFonts w:ascii="David" w:hAnsi="David" w:cs="David"/>
          <w:color w:val="000000"/>
          <w:sz w:val="22"/>
          <w:szCs w:val="22"/>
        </w:rPr>
        <w:t xml:space="preserve"> </w:t>
      </w:r>
      <w:r w:rsidR="00E867A8">
        <w:rPr>
          <w:rFonts w:ascii="David" w:hAnsi="David" w:cs="David"/>
          <w:color w:val="000000"/>
          <w:sz w:val="22"/>
          <w:szCs w:val="22"/>
        </w:rPr>
        <w:t xml:space="preserve">in </w:t>
      </w:r>
      <w:commentRangeStart w:id="51"/>
      <w:r w:rsidR="0019480E">
        <w:rPr>
          <w:rFonts w:ascii="David" w:hAnsi="David" w:cs="David"/>
          <w:color w:val="000000"/>
          <w:sz w:val="22"/>
          <w:szCs w:val="22"/>
        </w:rPr>
        <w:t>another</w:t>
      </w:r>
      <w:commentRangeEnd w:id="51"/>
      <w:r w:rsidR="0019480E">
        <w:rPr>
          <w:rStyle w:val="CommentReference"/>
          <w:rFonts w:eastAsia="SimSun"/>
        </w:rPr>
        <w:commentReference w:id="51"/>
      </w:r>
      <w:r w:rsidRPr="00B72CF9">
        <w:rPr>
          <w:rFonts w:ascii="David" w:hAnsi="David" w:cs="David"/>
          <w:color w:val="000000"/>
          <w:sz w:val="22"/>
          <w:szCs w:val="22"/>
        </w:rPr>
        <w:t xml:space="preserve"> </w:t>
      </w:r>
      <w:r w:rsidR="00E867A8">
        <w:rPr>
          <w:rFonts w:ascii="David" w:hAnsi="David" w:cs="David"/>
          <w:color w:val="000000"/>
          <w:sz w:val="22"/>
          <w:szCs w:val="22"/>
        </w:rPr>
        <w:t>study</w:t>
      </w:r>
      <w:r w:rsidR="00A858DA">
        <w:rPr>
          <w:rFonts w:ascii="David" w:hAnsi="David" w:cs="David"/>
          <w:color w:val="000000"/>
          <w:sz w:val="22"/>
          <w:szCs w:val="22"/>
        </w:rPr>
        <w:t>,</w:t>
      </w:r>
      <w:r w:rsidRPr="00B72CF9">
        <w:rPr>
          <w:rFonts w:ascii="David" w:hAnsi="David" w:cs="David"/>
          <w:color w:val="000000"/>
          <w:sz w:val="22"/>
          <w:szCs w:val="22"/>
        </w:rPr>
        <w:t xml:space="preserve"> lobar CMBs </w:t>
      </w:r>
      <w:r w:rsidR="0019480E">
        <w:rPr>
          <w:rFonts w:ascii="David" w:hAnsi="David" w:cs="David"/>
          <w:color w:val="000000"/>
          <w:sz w:val="22"/>
          <w:szCs w:val="22"/>
        </w:rPr>
        <w:t>a</w:t>
      </w:r>
      <w:r w:rsidRPr="00B72CF9">
        <w:rPr>
          <w:rFonts w:ascii="David" w:hAnsi="David" w:cs="David"/>
          <w:color w:val="000000"/>
          <w:sz w:val="22"/>
          <w:szCs w:val="22"/>
        </w:rPr>
        <w:t>re associated with accelerated cognitive decline</w:t>
      </w:r>
      <w:r w:rsidR="0019480E">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&lt;EndNote&gt;&lt;Cite&gt;&lt;Author&gt;Chiang&lt;/Author&gt;&lt;Year&gt;2015&lt;/Year&gt;&lt;RecNum&gt;157&lt;/RecNum&gt;&lt;DisplayText&gt;[97]&lt;/DisplayText&gt;&lt;record&gt;&lt;rec-number&gt;157&lt;/rec-number&gt;&lt;foreign-keys&gt;&lt;key app="EN" db-id="s0w5v9509pw0vsepzt7vrp2ne0sxzws52r00" timestamp="1659885665"&gt;157&lt;/key&gt;&lt;/foreign-keys&gt;&lt;ref-type name="Journal Article"&gt;17&lt;/ref-type&gt;&lt;contributors&gt;&lt;authors&gt;&lt;author&gt;Chiang, Gloria C&lt;/author&gt;&lt;author&gt;Hernandez, JC Cruz&lt;/author&gt;&lt;author&gt;Kantarci, Kejal&lt;/author&gt;&lt;author&gt;Jack, CR&lt;/author&gt;&lt;author&gt;Weiner, Michael W&lt;/author&gt;&lt;author&gt;Alzheimer&amp;apos;s Disease Neuroimaging Initiative&lt;/author&gt;&lt;/authors&gt;&lt;/contributors&gt;&lt;titles&gt;&lt;title&gt;Cerebral microbleeds, CSF p-tau, and cognitive decline: significance of anatomic distribution&lt;/title&gt;&lt;secondary-title&gt;American Journal of Neuroradiology&lt;/secondary-title&gt;&lt;/titles&gt;&lt;periodical&gt;&lt;full-title&gt;American journal of neuroradiology&lt;/full-title&gt;&lt;/periodical&gt;&lt;pages&gt;1635-1641&lt;/pages&gt;&lt;volume&gt;36&lt;/volume&gt;&lt;number&gt;9&lt;/number&gt;&lt;dates&gt;&lt;year&gt;2015&lt;/year&gt;&lt;/dates&gt;&lt;isbn&gt;0195-6108&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[97]</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E867A8">
        <w:rPr>
          <w:rFonts w:ascii="David" w:hAnsi="David" w:cs="David"/>
          <w:color w:val="000000"/>
          <w:sz w:val="22"/>
          <w:szCs w:val="22"/>
        </w:rPr>
        <w:t>O</w:t>
      </w:r>
      <w:r w:rsidRPr="00B72CF9">
        <w:rPr>
          <w:rFonts w:ascii="David" w:hAnsi="David" w:cs="David"/>
          <w:color w:val="000000"/>
          <w:sz w:val="22"/>
          <w:szCs w:val="22"/>
        </w:rPr>
        <w:t>ther studies</w:t>
      </w:r>
      <w:r w:rsidR="00304DC9">
        <w:rPr>
          <w:rFonts w:ascii="David" w:hAnsi="David" w:cs="David"/>
          <w:color w:val="000000"/>
          <w:sz w:val="22"/>
          <w:szCs w:val="22"/>
        </w:rPr>
        <w:t xml:space="preserve"> reveal </w:t>
      </w:r>
      <w:r w:rsidR="0019480E">
        <w:rPr>
          <w:rFonts w:ascii="David" w:hAnsi="David" w:cs="David"/>
          <w:color w:val="000000"/>
          <w:sz w:val="22"/>
          <w:szCs w:val="22"/>
        </w:rPr>
        <w:t>no</w:t>
      </w:r>
      <w:r w:rsidRPr="00B72CF9">
        <w:rPr>
          <w:rFonts w:ascii="David" w:hAnsi="David" w:cs="David"/>
          <w:color w:val="000000"/>
          <w:sz w:val="22"/>
          <w:szCs w:val="22"/>
        </w:rPr>
        <w:t xml:space="preserve"> correlation between CMBs and cognitive symptoms</w:t>
      </w:r>
      <w:r w:rsidR="0019480E">
        <w:rPr>
          <w:rFonts w:ascii="David" w:hAnsi="David" w:cs="David"/>
          <w:color w:val="000000"/>
          <w:sz w:val="22"/>
          <w:szCs w:val="22"/>
        </w:rPr>
        <w:t xml:space="preserve"> </w:t>
      </w:r>
      <w:commentRangeStart w:id="52"/>
      <w:r w:rsidR="0019480E">
        <w:rPr>
          <w:rFonts w:ascii="David" w:hAnsi="David" w:cs="David"/>
          <w:color w:val="000000"/>
          <w:sz w:val="22"/>
          <w:szCs w:val="22"/>
        </w:rPr>
        <w:t>[ ]</w:t>
      </w:r>
      <w:commentRangeEnd w:id="52"/>
      <w:r w:rsidR="0019480E">
        <w:rPr>
          <w:rStyle w:val="CommentReference"/>
          <w:rFonts w:eastAsia="SimSun"/>
        </w:rPr>
        <w:commentReference w:id="52"/>
      </w:r>
      <w:r w:rsidRPr="00B72CF9">
        <w:rPr>
          <w:rFonts w:ascii="David" w:hAnsi="David" w:cs="David"/>
          <w:color w:val="000000"/>
          <w:sz w:val="22"/>
          <w:szCs w:val="22"/>
        </w:rPr>
        <w:t>. Recently,</w:t>
      </w:r>
      <w:r w:rsidR="0055583C">
        <w:rPr>
          <w:rFonts w:ascii="David" w:hAnsi="David" w:cs="David"/>
          <w:color w:val="000000"/>
          <w:sz w:val="22"/>
          <w:szCs w:val="22"/>
        </w:rPr>
        <w:t xml:space="preserve"> </w:t>
      </w:r>
      <w:r w:rsidRPr="00B72CF9">
        <w:rPr>
          <w:rFonts w:ascii="David" w:hAnsi="David" w:cs="David"/>
          <w:color w:val="000000"/>
          <w:sz w:val="22"/>
          <w:szCs w:val="22"/>
        </w:rPr>
        <w:t xml:space="preserve">the impact of CMIs on </w:t>
      </w:r>
      <w:commentRangeStart w:id="53"/>
      <w:r w:rsidRPr="00B72CF9">
        <w:rPr>
          <w:rFonts w:ascii="David" w:hAnsi="David" w:cs="David"/>
          <w:color w:val="000000"/>
          <w:sz w:val="22"/>
          <w:szCs w:val="22"/>
        </w:rPr>
        <w:t xml:space="preserve">cognitive function </w:t>
      </w:r>
      <w:commentRangeEnd w:id="53"/>
      <w:r w:rsidR="00E867A8">
        <w:rPr>
          <w:rStyle w:val="CommentReference"/>
          <w:rFonts w:eastAsia="SimSun"/>
        </w:rPr>
        <w:commentReference w:id="53"/>
      </w:r>
      <w:r w:rsidRPr="00B72CF9">
        <w:rPr>
          <w:rFonts w:ascii="David" w:hAnsi="David" w:cs="David"/>
          <w:color w:val="000000"/>
          <w:sz w:val="22"/>
          <w:szCs w:val="22"/>
        </w:rPr>
        <w:t>and the risk of dementia</w:t>
      </w:r>
      <w:r w:rsidR="00B903A4">
        <w:rPr>
          <w:rFonts w:ascii="David" w:hAnsi="David" w:cs="David"/>
          <w:color w:val="000000"/>
          <w:sz w:val="22"/>
          <w:szCs w:val="22"/>
        </w:rPr>
        <w:t xml:space="preserve"> has been</w:t>
      </w:r>
      <w:r w:rsidR="0055583C">
        <w:rPr>
          <w:rFonts w:ascii="David" w:hAnsi="David" w:cs="David"/>
          <w:color w:val="000000"/>
          <w:sz w:val="22"/>
          <w:szCs w:val="22"/>
        </w:rPr>
        <w:t xml:space="preserve"> recognized</w:t>
      </w:r>
      <w:r w:rsidRPr="00B72CF9">
        <w:rPr>
          <w:rFonts w:ascii="David" w:hAnsi="David" w:cs="David"/>
          <w:color w:val="000000"/>
          <w:sz w:val="22"/>
          <w:szCs w:val="22"/>
        </w:rPr>
        <w:t xml:space="preserve">. </w:t>
      </w:r>
      <w:r w:rsidRPr="00E867A8">
        <w:rPr>
          <w:rFonts w:ascii="David" w:hAnsi="David" w:cs="David"/>
          <w:color w:val="000000"/>
          <w:sz w:val="22"/>
          <w:szCs w:val="22"/>
        </w:rPr>
        <w:t xml:space="preserve">Cortical CMIs at baseline </w:t>
      </w:r>
      <w:r w:rsidR="00B903A4">
        <w:rPr>
          <w:rFonts w:ascii="David" w:hAnsi="David" w:cs="David"/>
          <w:color w:val="000000"/>
          <w:sz w:val="22"/>
          <w:szCs w:val="22"/>
        </w:rPr>
        <w:t>a</w:t>
      </w:r>
      <w:r w:rsidRPr="00E867A8">
        <w:rPr>
          <w:rFonts w:ascii="David" w:hAnsi="David" w:cs="David"/>
          <w:color w:val="000000"/>
          <w:sz w:val="22"/>
          <w:szCs w:val="22"/>
        </w:rPr>
        <w:t xml:space="preserve">re associated with </w:t>
      </w:r>
      <w:r w:rsidR="0055583C" w:rsidRPr="00E867A8">
        <w:rPr>
          <w:rFonts w:ascii="David" w:hAnsi="David" w:cs="David"/>
          <w:color w:val="000000"/>
          <w:sz w:val="22"/>
          <w:szCs w:val="22"/>
        </w:rPr>
        <w:lastRenderedPageBreak/>
        <w:t xml:space="preserve">the </w:t>
      </w:r>
      <w:r w:rsidRPr="00E867A8">
        <w:rPr>
          <w:rFonts w:ascii="David" w:hAnsi="David" w:cs="David"/>
          <w:color w:val="000000"/>
          <w:sz w:val="22"/>
          <w:szCs w:val="22"/>
        </w:rPr>
        <w:t>accelerated</w:t>
      </w:r>
      <w:r w:rsidR="0055583C" w:rsidRPr="00E867A8">
        <w:rPr>
          <w:rFonts w:ascii="David" w:hAnsi="David" w:cs="David"/>
          <w:color w:val="000000"/>
          <w:sz w:val="22"/>
          <w:szCs w:val="22"/>
        </w:rPr>
        <w:t xml:space="preserve"> </w:t>
      </w:r>
      <w:r w:rsidRPr="00E867A8">
        <w:rPr>
          <w:rFonts w:ascii="David" w:hAnsi="David" w:cs="David"/>
          <w:color w:val="000000"/>
          <w:sz w:val="22"/>
          <w:szCs w:val="22"/>
        </w:rPr>
        <w:t xml:space="preserve">decline </w:t>
      </w:r>
      <w:r w:rsidR="0055583C" w:rsidRPr="00E867A8">
        <w:rPr>
          <w:rFonts w:ascii="David" w:hAnsi="David" w:cs="David"/>
          <w:color w:val="000000"/>
          <w:sz w:val="22"/>
          <w:szCs w:val="22"/>
        </w:rPr>
        <w:t>of</w:t>
      </w:r>
      <w:r w:rsidRPr="00E867A8">
        <w:rPr>
          <w:rFonts w:ascii="David" w:hAnsi="David" w:cs="David"/>
          <w:color w:val="000000"/>
          <w:sz w:val="22"/>
          <w:szCs w:val="22"/>
        </w:rPr>
        <w:t xml:space="preserve"> memory and language domains, and</w:t>
      </w:r>
      <w:r w:rsidR="00B903A4">
        <w:rPr>
          <w:rFonts w:ascii="David" w:hAnsi="David" w:cs="David"/>
          <w:color w:val="000000"/>
          <w:sz w:val="22"/>
          <w:szCs w:val="22"/>
        </w:rPr>
        <w:t xml:space="preserve"> </w:t>
      </w:r>
      <w:r w:rsidRPr="00B72CF9">
        <w:rPr>
          <w:rFonts w:ascii="David" w:hAnsi="David" w:cs="David"/>
          <w:color w:val="000000"/>
          <w:sz w:val="22"/>
          <w:szCs w:val="22"/>
        </w:rPr>
        <w:t xml:space="preserve">cortical CMIs at baseline in patients without dementia </w:t>
      </w:r>
      <w:r w:rsidR="00A858DA">
        <w:rPr>
          <w:rFonts w:ascii="David" w:hAnsi="David" w:cs="David"/>
          <w:color w:val="000000"/>
          <w:sz w:val="22"/>
          <w:szCs w:val="22"/>
        </w:rPr>
        <w:t>are</w:t>
      </w:r>
      <w:r w:rsidRPr="00B72CF9">
        <w:rPr>
          <w:rFonts w:ascii="David" w:hAnsi="David" w:cs="David"/>
          <w:color w:val="000000"/>
          <w:sz w:val="22"/>
          <w:szCs w:val="22"/>
        </w:rPr>
        <w:t xml:space="preserve"> signi</w:t>
      </w:r>
      <w:r w:rsidRPr="00B72CF9">
        <w:rPr>
          <w:rFonts w:ascii="Arial" w:hAnsi="Arial" w:cs="Arial"/>
          <w:color w:val="000000"/>
          <w:sz w:val="22"/>
          <w:szCs w:val="22"/>
        </w:rPr>
        <w:t>ﬁ</w:t>
      </w:r>
      <w:r w:rsidRPr="00B72CF9">
        <w:rPr>
          <w:rFonts w:ascii="David" w:hAnsi="David" w:cs="David"/>
          <w:color w:val="000000"/>
          <w:sz w:val="22"/>
          <w:szCs w:val="22"/>
        </w:rPr>
        <w:t xml:space="preserve">cantly lower than in those with dementia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&lt;EndNote&gt;&lt;Cite&gt;&lt;Author&gt;Sonnen&lt;/Author&gt;&lt;Year&gt;2007&lt;/Year&gt;&lt;RecNum&gt;159&lt;/RecNum&gt;&lt;DisplayText&gt;[74, 98]&lt;/DisplayText&gt;&lt;record&gt;&lt;rec-number&gt;159&lt;/rec-number&gt;&lt;foreign-keys&gt;&lt;key app="EN" db-id="s0w5v9509pw0vsepzt7vrp2ne0sxzws52r00" timestamp="1659886349"&gt;159&lt;/key&gt;&lt;/foreign-keys&gt;&lt;ref-type name="Journal Article"&gt;17&lt;/ref-type&gt;&lt;contributors&gt;&lt;authors&gt;&lt;author&gt;Sonnen, Joshua A&lt;/author&gt;&lt;author&gt;Larson, Eric B&lt;/author&gt;&lt;author&gt;Crane, Paul K&lt;/author&gt;&lt;author&gt;Haneuse, Sebastien&lt;/author&gt;&lt;author&gt;Li, Ge&lt;/author&gt;&lt;author&gt;Schellenberg, Gerald D&lt;/author&gt;&lt;author&gt;Craft, Suzanne&lt;/author&gt;&lt;author&gt;Leverenz, James B&lt;/author&gt;&lt;author&gt;Montine, Thomas J&lt;/author&gt;&lt;/authors&gt;&lt;/contributors&gt;&lt;titles&gt;&lt;title&gt;Pathological correlates of dementia in a longitudinal, population</w:instrText>
      </w:r>
      <w:r w:rsidR="002858BF">
        <w:rPr>
          <w:rFonts w:ascii="Cambria Math" w:hAnsi="Cambria Math" w:cs="Cambria Math"/>
          <w:color w:val="000000"/>
          <w:sz w:val="22"/>
          <w:szCs w:val="22"/>
        </w:rPr>
        <w:instrText>‐</w:instrText>
      </w:r>
      <w:r w:rsidR="002858BF">
        <w:rPr>
          <w:rFonts w:ascii="David" w:hAnsi="David" w:cs="David"/>
          <w:color w:val="000000"/>
          <w:sz w:val="22"/>
          <w:szCs w:val="22"/>
        </w:rPr>
        <w:instrText>based sample of aging&lt;/title&gt;&lt;secondary-title&gt;Annals of neurology&lt;/secondary-title&gt;&lt;/titles&gt;&lt;periodical&gt;&lt;full-title&gt;Annals of neurology&lt;/full-title&gt;&lt;/periodical&gt;&lt;pages&gt;406-413&lt;/pages&gt;&lt;volume&gt;62&lt;/volume&gt;&lt;number&gt;4&lt;/number&gt;&lt;dates&gt;&lt;year&gt;2007&lt;/year&gt;&lt;/dates&gt;&lt;isbn&gt;0364-5134&lt;/isbn&gt;&lt;urls&gt;&lt;/urls&gt;&lt;/record&gt;&lt;/Cite&gt;&lt;Cite&gt;&lt;Author&gt;T O&amp;apos;Brien&lt;/Author&gt;&lt;Year&gt;2003&lt;/Year&gt;&lt;RecNum&gt;160&lt;/RecNum&gt;&lt;record&gt;&lt;rec-number&gt;160&lt;/rec-number&gt;&lt;foreign-keys&gt;&lt;key app="EN" db-id="s0w5v9509pw0vsepzt7vrp2ne0sxzws52r00" timestamp="1659886522"&gt;160&lt;/key&gt;&lt;/foreign-keys&gt;&lt;ref-type name="Journal Article"&gt;17&lt;/ref-type&gt;&lt;contributors&gt;&lt;authors&gt;&lt;author&gt;T O&amp;apos;Brien, John&lt;/author&gt;&lt;author&gt;Erkinjuntti, Timo&lt;/author&gt;&lt;author&gt;Reisberg, Barry&lt;/author&gt;&lt;author&gt;Roman, Gustavo&lt;/author&gt;&lt;author&gt;Sawada, Tohru&lt;/author&gt;&lt;author&gt;Pantoni, Leonardo&lt;/author&gt;&lt;author&gt;Bowler, John V&lt;/author&gt;&lt;author&gt;Ballard, Clive&lt;/author&gt;&lt;author&gt;DeCarli, Charles&lt;/author&gt;&lt;author&gt;Gorelick, Philip B&lt;/author&gt;&lt;/authors&gt;&lt;/contributors&gt;&lt;titles&gt;&lt;title&gt;Vascular cognitive impairment&lt;/title&gt;&lt;secondary-title&gt;The Lancet Neurology&lt;/secondary-title&gt;&lt;/titles&gt;&lt;periodical&gt;&lt;full-title&gt;The Lancet Neurology&lt;/full-title&gt;&lt;/periodical&gt;&lt;pages&gt;89-98&lt;/pages&gt;&lt;volume&gt;2&lt;/volume&gt;&lt;number&gt;2&lt;/number&gt;&lt;dates&gt;&lt;year&gt;2003&lt;/year&gt;&lt;/dates&gt;&lt;isbn&gt;1474-4422&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[74, 98]</w:t>
      </w:r>
      <w:r w:rsidRPr="00B72CF9">
        <w:rPr>
          <w:rFonts w:ascii="David" w:hAnsi="David" w:cs="David"/>
          <w:color w:val="000000"/>
          <w:sz w:val="22"/>
          <w:szCs w:val="22"/>
        </w:rPr>
        <w:fldChar w:fldCharType="end"/>
      </w:r>
      <w:r w:rsidRPr="00B72CF9">
        <w:rPr>
          <w:rFonts w:ascii="David" w:hAnsi="David" w:cs="David"/>
          <w:color w:val="000000"/>
          <w:sz w:val="22"/>
          <w:szCs w:val="22"/>
        </w:rPr>
        <w:t>.</w:t>
      </w:r>
    </w:p>
    <w:p w14:paraId="554E4FF5" w14:textId="11DCD54A" w:rsidR="00322C6B" w:rsidRPr="00B72CF9" w:rsidRDefault="006E20B5" w:rsidP="0009794D">
      <w:pPr>
        <w:spacing w:line="360" w:lineRule="auto"/>
        <w:contextualSpacing/>
        <w:jc w:val="both"/>
        <w:rPr>
          <w:rFonts w:ascii="David" w:hAnsi="David" w:cs="David"/>
          <w:b/>
          <w:bCs/>
          <w:i/>
          <w:iCs/>
          <w:color w:val="000000"/>
          <w:sz w:val="22"/>
          <w:szCs w:val="22"/>
        </w:rPr>
      </w:pPr>
      <w:bookmarkStart w:id="54" w:name="_Hlk110793059"/>
      <w:r>
        <w:rPr>
          <w:rFonts w:ascii="David" w:hAnsi="David" w:cs="David"/>
          <w:b/>
          <w:bCs/>
          <w:i/>
          <w:iCs/>
          <w:color w:val="000000"/>
          <w:sz w:val="22"/>
          <w:szCs w:val="22"/>
        </w:rPr>
        <w:t>Identifying</w:t>
      </w:r>
      <w:commentRangeStart w:id="55"/>
      <w:r w:rsidR="00A3504C">
        <w:rPr>
          <w:rFonts w:ascii="David" w:hAnsi="David" w:cs="David"/>
          <w:b/>
          <w:bCs/>
          <w:i/>
          <w:iCs/>
          <w:color w:val="000000"/>
          <w:sz w:val="22"/>
          <w:szCs w:val="22"/>
        </w:rPr>
        <w:t xml:space="preserve"> clinically significant biological markers strongly associated with early-stage brain deterioration</w:t>
      </w:r>
      <w:r>
        <w:rPr>
          <w:rFonts w:ascii="David" w:hAnsi="David" w:cs="David"/>
          <w:b/>
          <w:bCs/>
          <w:i/>
          <w:iCs/>
          <w:color w:val="000000"/>
          <w:sz w:val="22"/>
          <w:szCs w:val="22"/>
        </w:rPr>
        <w:t xml:space="preserve"> is essential to treat or prevent accelerated cognitive decline</w:t>
      </w:r>
      <w:r w:rsidR="00A3504C">
        <w:rPr>
          <w:rFonts w:ascii="David" w:hAnsi="David" w:cs="David"/>
          <w:b/>
          <w:bCs/>
          <w:i/>
          <w:iCs/>
          <w:color w:val="000000"/>
          <w:sz w:val="22"/>
          <w:szCs w:val="22"/>
        </w:rPr>
        <w:t xml:space="preserve">. </w:t>
      </w:r>
      <w:commentRangeEnd w:id="55"/>
      <w:r w:rsidR="003E1FFC">
        <w:rPr>
          <w:rStyle w:val="CommentReference"/>
          <w:rFonts w:eastAsia="SimSun"/>
        </w:rPr>
        <w:commentReference w:id="55"/>
      </w:r>
    </w:p>
    <w:p w14:paraId="752B2935" w14:textId="51A91637" w:rsidR="00F46002" w:rsidRPr="00A3504C" w:rsidRDefault="0051684A" w:rsidP="0009794D">
      <w:pPr>
        <w:spacing w:line="360" w:lineRule="auto"/>
        <w:contextualSpacing/>
        <w:jc w:val="both"/>
        <w:rPr>
          <w:rFonts w:ascii="David" w:hAnsi="David" w:cs="David"/>
          <w:b/>
          <w:bCs/>
          <w:color w:val="000000"/>
          <w:sz w:val="22"/>
          <w:szCs w:val="22"/>
          <w:u w:val="single"/>
        </w:rPr>
      </w:pPr>
      <w:r>
        <w:rPr>
          <w:rFonts w:ascii="David" w:hAnsi="David" w:cs="David"/>
          <w:b/>
          <w:bCs/>
          <w:color w:val="000000"/>
          <w:sz w:val="22"/>
          <w:szCs w:val="22"/>
          <w:u w:val="single"/>
        </w:rPr>
        <w:t>A</w:t>
      </w:r>
      <w:r w:rsidR="006D6F57" w:rsidRPr="00A3504C">
        <w:rPr>
          <w:rFonts w:ascii="David" w:hAnsi="David" w:cs="David"/>
          <w:b/>
          <w:bCs/>
          <w:color w:val="000000"/>
          <w:sz w:val="22"/>
          <w:szCs w:val="22"/>
          <w:u w:val="single"/>
        </w:rPr>
        <w:t xml:space="preserve">ssociation </w:t>
      </w:r>
      <w:r w:rsidR="001F0377">
        <w:rPr>
          <w:rFonts w:ascii="David" w:hAnsi="David" w:cs="David"/>
          <w:b/>
          <w:bCs/>
          <w:color w:val="000000"/>
          <w:sz w:val="22"/>
          <w:szCs w:val="22"/>
          <w:u w:val="single"/>
        </w:rPr>
        <w:t>of</w:t>
      </w:r>
      <w:r w:rsidR="006D6F57" w:rsidRPr="00A3504C">
        <w:rPr>
          <w:rFonts w:ascii="David" w:hAnsi="David" w:cs="David"/>
          <w:b/>
          <w:bCs/>
          <w:color w:val="000000"/>
          <w:sz w:val="22"/>
          <w:szCs w:val="22"/>
          <w:u w:val="single"/>
        </w:rPr>
        <w:t xml:space="preserve"> age</w:t>
      </w:r>
      <w:r>
        <w:rPr>
          <w:rFonts w:ascii="David" w:hAnsi="David" w:cs="David"/>
          <w:b/>
          <w:bCs/>
          <w:color w:val="000000"/>
          <w:sz w:val="22"/>
          <w:szCs w:val="22"/>
          <w:u w:val="single"/>
        </w:rPr>
        <w:t>-</w:t>
      </w:r>
      <w:r w:rsidR="006D6F57" w:rsidRPr="00A3504C">
        <w:rPr>
          <w:rFonts w:ascii="David" w:hAnsi="David" w:cs="David"/>
          <w:b/>
          <w:bCs/>
          <w:color w:val="000000"/>
          <w:sz w:val="22"/>
          <w:szCs w:val="22"/>
          <w:u w:val="single"/>
        </w:rPr>
        <w:t xml:space="preserve">related brain anatomy </w:t>
      </w:r>
      <w:r w:rsidR="001F0377">
        <w:rPr>
          <w:rFonts w:ascii="David" w:hAnsi="David" w:cs="David"/>
          <w:b/>
          <w:bCs/>
          <w:color w:val="000000"/>
          <w:sz w:val="22"/>
          <w:szCs w:val="22"/>
          <w:u w:val="single"/>
        </w:rPr>
        <w:t>with</w:t>
      </w:r>
      <w:r w:rsidR="006D6F57" w:rsidRPr="00A3504C">
        <w:rPr>
          <w:rFonts w:ascii="David" w:hAnsi="David" w:cs="David"/>
          <w:b/>
          <w:bCs/>
          <w:color w:val="000000"/>
          <w:sz w:val="22"/>
          <w:szCs w:val="22"/>
          <w:u w:val="single"/>
        </w:rPr>
        <w:t xml:space="preserve"> cerebrovascular diseas</w:t>
      </w:r>
      <w:r w:rsidR="009E2C4B">
        <w:rPr>
          <w:rFonts w:ascii="David" w:hAnsi="David" w:cs="David"/>
          <w:b/>
          <w:bCs/>
          <w:color w:val="000000"/>
          <w:sz w:val="22"/>
          <w:szCs w:val="22"/>
          <w:u w:val="single"/>
        </w:rPr>
        <w:t>e</w:t>
      </w:r>
    </w:p>
    <w:p w14:paraId="013D9188" w14:textId="63D7F0D6" w:rsidR="00A83CB2" w:rsidRPr="00B72CF9" w:rsidRDefault="00F46002" w:rsidP="0009794D">
      <w:pPr>
        <w:spacing w:line="360" w:lineRule="auto"/>
        <w:contextualSpacing/>
        <w:jc w:val="both"/>
        <w:rPr>
          <w:rFonts w:ascii="David" w:hAnsi="David" w:cs="David"/>
          <w:color w:val="000000"/>
          <w:sz w:val="22"/>
          <w:szCs w:val="22"/>
          <w:rtl/>
        </w:rPr>
      </w:pPr>
      <w:bookmarkStart w:id="56" w:name="_Hlk109302800"/>
      <w:bookmarkEnd w:id="54"/>
      <w:commentRangeStart w:id="57"/>
      <w:r w:rsidRPr="00B72CF9">
        <w:rPr>
          <w:rFonts w:ascii="David" w:hAnsi="David" w:cs="David"/>
          <w:color w:val="000000"/>
          <w:sz w:val="22"/>
          <w:szCs w:val="22"/>
        </w:rPr>
        <w:t xml:space="preserve">The </w:t>
      </w:r>
      <w:r w:rsidR="003E1FFC">
        <w:rPr>
          <w:rFonts w:ascii="David" w:hAnsi="David" w:cs="David"/>
          <w:color w:val="000000"/>
          <w:sz w:val="22"/>
          <w:szCs w:val="22"/>
        </w:rPr>
        <w:t>Montreal Cognitive Assessment (</w:t>
      </w:r>
      <w:proofErr w:type="spellStart"/>
      <w:r w:rsidRPr="00B72CF9">
        <w:rPr>
          <w:rFonts w:ascii="David" w:hAnsi="David" w:cs="David"/>
          <w:color w:val="000000"/>
          <w:sz w:val="22"/>
          <w:szCs w:val="22"/>
        </w:rPr>
        <w:t>MoCA</w:t>
      </w:r>
      <w:commentRangeEnd w:id="57"/>
      <w:proofErr w:type="spellEnd"/>
      <w:r w:rsidR="003E1FFC">
        <w:rPr>
          <w:rStyle w:val="CommentReference"/>
          <w:rFonts w:eastAsia="SimSun"/>
        </w:rPr>
        <w:commentReference w:id="57"/>
      </w:r>
      <w:r w:rsidR="003E1FFC">
        <w:rPr>
          <w:rFonts w:ascii="David" w:hAnsi="David" w:cs="David"/>
          <w:color w:val="000000"/>
          <w:sz w:val="22"/>
          <w:szCs w:val="22"/>
        </w:rPr>
        <w:t>)</w:t>
      </w:r>
      <w:r w:rsidRPr="00B72CF9">
        <w:rPr>
          <w:rFonts w:ascii="David" w:hAnsi="David" w:cs="David"/>
          <w:color w:val="000000"/>
          <w:sz w:val="22"/>
          <w:szCs w:val="22"/>
        </w:rPr>
        <w:t xml:space="preserve"> </w:t>
      </w:r>
      <w:bookmarkEnd w:id="56"/>
      <w:r w:rsidRPr="00B72CF9">
        <w:rPr>
          <w:rFonts w:ascii="David" w:hAnsi="David" w:cs="David"/>
          <w:color w:val="000000"/>
          <w:sz w:val="22"/>
          <w:szCs w:val="22"/>
        </w:rPr>
        <w:t>test is a screening tool to detect early mild cognitive impairment (MCI)</w:t>
      </w:r>
      <w:r w:rsidR="003E1FFC">
        <w:rPr>
          <w:rFonts w:ascii="David" w:hAnsi="David" w:cs="David"/>
          <w:color w:val="000000"/>
          <w:sz w:val="22"/>
          <w:szCs w:val="22"/>
        </w:rPr>
        <w:t xml:space="preserve"> and</w:t>
      </w:r>
      <w:r w:rsidRPr="00B72CF9">
        <w:rPr>
          <w:rFonts w:ascii="David" w:hAnsi="David" w:cs="David"/>
          <w:color w:val="000000"/>
          <w:sz w:val="22"/>
          <w:szCs w:val="22"/>
        </w:rPr>
        <w:t xml:space="preserve"> </w:t>
      </w:r>
      <w:r w:rsidR="0051684A">
        <w:rPr>
          <w:rFonts w:ascii="David" w:hAnsi="David" w:cs="David"/>
          <w:color w:val="000000"/>
          <w:sz w:val="22"/>
          <w:szCs w:val="22"/>
        </w:rPr>
        <w:t>is</w:t>
      </w:r>
      <w:r w:rsidRPr="00B72CF9">
        <w:rPr>
          <w:rFonts w:ascii="David" w:hAnsi="David" w:cs="David"/>
          <w:color w:val="000000"/>
          <w:sz w:val="22"/>
          <w:szCs w:val="22"/>
        </w:rPr>
        <w:t xml:space="preserve"> a better global assessment tool than the Mini-Mental State Examination (MMSE), particularly </w:t>
      </w:r>
      <w:r w:rsidR="0051684A">
        <w:rPr>
          <w:rFonts w:ascii="David" w:hAnsi="David" w:cs="David"/>
          <w:color w:val="000000"/>
          <w:sz w:val="22"/>
          <w:szCs w:val="22"/>
        </w:rPr>
        <w:t xml:space="preserve">for </w:t>
      </w:r>
      <w:r w:rsidRPr="00B72CF9">
        <w:rPr>
          <w:rFonts w:ascii="David" w:hAnsi="David" w:cs="David"/>
          <w:color w:val="000000"/>
          <w:sz w:val="22"/>
          <w:szCs w:val="22"/>
        </w:rPr>
        <w:t>earlier stages of cognitive decline</w:t>
      </w:r>
      <w:r w:rsidR="00F24C28">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&lt;EndNote&gt;&lt;Cite&gt;&lt;Author&gt;Nasreddine&lt;/Author&gt;&lt;Year&gt;2005&lt;/Year&gt;&lt;RecNum&gt;132&lt;/RecNum&gt;&lt;DisplayText&gt;[99]&lt;/DisplayText&gt;&lt;record&gt;&lt;rec-number&gt;132&lt;/rec-number&gt;&lt;foreign-keys&gt;&lt;key app="EN" db-id="s0w5v9509pw0vsepzt7vrp2ne0sxzws52r00" timestamp="1659613041"&gt;132&lt;/key&gt;&lt;/foreign-keys&gt;&lt;ref-type name="Journal Article"&gt;17&lt;/ref-type&gt;&lt;contributors&gt;&lt;authors&gt;&lt;author&gt;Nasreddine, Ziad S&lt;/author&gt;&lt;author&gt;Phillips, Natalie A&lt;/author&gt;&lt;author&gt;Bédirian, Valérie&lt;/author&gt;&lt;author&gt;Charbonneau, Simon&lt;/author&gt;&lt;author&gt;Whitehead, Victor&lt;/author&gt;&lt;author&gt;Collin, Isabelle&lt;/author&gt;&lt;author&gt;Cummings, Jeffrey L&lt;/author&gt;&lt;author&gt;Chertkow, Howard&lt;/author&gt;&lt;/authors&gt;&lt;/contributors&gt;&lt;titles&gt;&lt;title&gt;The Montreal Cognitive Assessment, MoCA: a brief screening tool for mild cognitive impairment&lt;/title&gt;&lt;secondary-title&gt;Journal of the American Geriatrics Society&lt;/secondary-title&gt;&lt;/titles&gt;&lt;periodical&gt;&lt;full-title&gt;Journal of the American Geriatrics Society&lt;/full-title&gt;&lt;/periodical&gt;&lt;pages&gt;695-699&lt;/pages&gt;&lt;volume&gt;53&lt;/volume&gt;&lt;number&gt;4&lt;/number&gt;&lt;dates&gt;&lt;year&gt;2005&lt;/year&gt;&lt;/dates&gt;&lt;isbn&gt;0002-8614&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[99]</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51684A">
        <w:rPr>
          <w:rFonts w:ascii="David" w:hAnsi="David" w:cs="David"/>
          <w:color w:val="000000"/>
          <w:sz w:val="22"/>
          <w:szCs w:val="22"/>
        </w:rPr>
        <w:t>A</w:t>
      </w:r>
      <w:r w:rsidRPr="00B72CF9">
        <w:rPr>
          <w:rFonts w:ascii="David" w:hAnsi="David" w:cs="David"/>
          <w:color w:val="000000"/>
          <w:sz w:val="22"/>
          <w:szCs w:val="22"/>
        </w:rPr>
        <w:t xml:space="preserve"> significant positive relationship </w:t>
      </w:r>
      <w:r w:rsidR="0051684A">
        <w:rPr>
          <w:rFonts w:ascii="David" w:hAnsi="David" w:cs="David"/>
          <w:color w:val="000000"/>
          <w:sz w:val="22"/>
          <w:szCs w:val="22"/>
        </w:rPr>
        <w:t xml:space="preserve">exists </w:t>
      </w:r>
      <w:r w:rsidR="006E20B5">
        <w:rPr>
          <w:rFonts w:ascii="David" w:hAnsi="David" w:cs="David"/>
          <w:color w:val="000000"/>
          <w:sz w:val="22"/>
          <w:szCs w:val="22"/>
        </w:rPr>
        <w:t>between</w:t>
      </w:r>
      <w:r w:rsidRPr="00B72CF9">
        <w:rPr>
          <w:rFonts w:ascii="David" w:hAnsi="David" w:cs="David"/>
          <w:color w:val="000000"/>
          <w:sz w:val="22"/>
          <w:szCs w:val="22"/>
        </w:rPr>
        <w:t xml:space="preserve"> hippocampal volume and total </w:t>
      </w:r>
      <w:proofErr w:type="spellStart"/>
      <w:r w:rsidRPr="00B72CF9">
        <w:rPr>
          <w:rFonts w:ascii="David" w:hAnsi="David" w:cs="David"/>
          <w:color w:val="000000"/>
          <w:sz w:val="22"/>
          <w:szCs w:val="22"/>
        </w:rPr>
        <w:t>MoCA</w:t>
      </w:r>
      <w:proofErr w:type="spellEnd"/>
      <w:r w:rsidRPr="00B72CF9">
        <w:rPr>
          <w:rFonts w:ascii="David" w:hAnsi="David" w:cs="David"/>
          <w:color w:val="000000"/>
          <w:sz w:val="22"/>
          <w:szCs w:val="22"/>
        </w:rPr>
        <w:t xml:space="preserve"> score, especially with delayed recall, attention</w:t>
      </w:r>
      <w:r w:rsidR="0051684A">
        <w:rPr>
          <w:rFonts w:ascii="David" w:hAnsi="David" w:cs="David"/>
          <w:color w:val="000000"/>
          <w:sz w:val="22"/>
          <w:szCs w:val="22"/>
        </w:rPr>
        <w:t>,</w:t>
      </w:r>
      <w:r w:rsidRPr="00B72CF9">
        <w:rPr>
          <w:rFonts w:ascii="David" w:hAnsi="David" w:cs="David"/>
          <w:color w:val="000000"/>
          <w:sz w:val="22"/>
          <w:szCs w:val="22"/>
        </w:rPr>
        <w:t xml:space="preserve"> and visual-spatial/executive function. As hypothesized, delayed recall </w:t>
      </w:r>
      <w:r w:rsidR="0051684A">
        <w:rPr>
          <w:rFonts w:ascii="David" w:hAnsi="David" w:cs="David"/>
          <w:color w:val="000000"/>
          <w:sz w:val="22"/>
          <w:szCs w:val="22"/>
        </w:rPr>
        <w:t>i</w:t>
      </w:r>
      <w:r w:rsidRPr="00B72CF9">
        <w:rPr>
          <w:rFonts w:ascii="David" w:hAnsi="David" w:cs="David"/>
          <w:color w:val="000000"/>
          <w:sz w:val="22"/>
          <w:szCs w:val="22"/>
        </w:rPr>
        <w:t xml:space="preserve">s associated with hippocampal volume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&lt;EndNote&gt;&lt;Cite&gt;&lt;Author&gt;O’Shea&lt;/Author&gt;&lt;Year&gt;2016&lt;/Year&gt;&lt;RecNum&gt;190&lt;/RecNum&gt;&lt;DisplayText&gt;[100]&lt;/DisplayText&gt;&lt;record&gt;&lt;rec-number&gt;190&lt;/rec-number&gt;&lt;foreign-keys&gt;&lt;key app="EN" db-id="s0w5v9509pw0vsepzt7vrp2ne0sxzws52r00" timestamp="1660903077"&gt;190&lt;/key&gt;&lt;/foreign-keys&gt;&lt;ref-type name="Journal Article"&gt;17&lt;/ref-type&gt;&lt;contributors&gt;&lt;authors&gt;&lt;author&gt;O’Shea, Andrew&lt;/author&gt;&lt;author&gt;Cohen, Ronald A&lt;/author&gt;&lt;author&gt;Porges, Eric C&lt;/author&gt;&lt;author&gt;Nissim, Nicole R&lt;/author&gt;&lt;author&gt;Woods, Adam J&lt;/author&gt;&lt;/authors&gt;&lt;/contributors&gt;&lt;titles&gt;&lt;title&gt;Cognitive aging and the hippocampus in older adults&lt;/title&gt;&lt;secondary-title&gt;Frontiers in aging neuroscience&lt;/secondary-title&gt;&lt;/titles&gt;&lt;periodical&gt;&lt;full-title&gt;Frontiers in Aging Neuroscience&lt;/full-title&gt;&lt;/periodical&gt;&lt;pages&gt;298&lt;/pages&gt;&lt;volume&gt;8&lt;/volume&gt;&lt;dates&gt;&lt;year&gt;2016&lt;/year&gt;&lt;/dates&gt;&lt;isbn&gt;1663-4365&lt;/isbn&gt;&lt;urls&gt;&lt;/urls&gt;&lt;/record&gt;&lt;/Cite&gt;&lt;/EndNote&gt;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[100]</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proofErr w:type="spellStart"/>
      <w:r w:rsidRPr="00B72CF9">
        <w:rPr>
          <w:rFonts w:ascii="David" w:hAnsi="David" w:cs="David"/>
          <w:color w:val="000000"/>
          <w:sz w:val="22"/>
          <w:szCs w:val="22"/>
        </w:rPr>
        <w:t>MoCA</w:t>
      </w:r>
      <w:proofErr w:type="spellEnd"/>
      <w:r w:rsidRPr="00B72CF9">
        <w:rPr>
          <w:rFonts w:ascii="David" w:hAnsi="David" w:cs="David"/>
          <w:color w:val="000000"/>
          <w:sz w:val="22"/>
          <w:szCs w:val="22"/>
        </w:rPr>
        <w:t xml:space="preserve"> scores</w:t>
      </w:r>
      <w:r w:rsidR="00F97D54">
        <w:rPr>
          <w:rFonts w:ascii="David" w:hAnsi="David" w:cs="David"/>
          <w:color w:val="000000"/>
          <w:sz w:val="22"/>
          <w:szCs w:val="22"/>
        </w:rPr>
        <w:t xml:space="preserve"> </w:t>
      </w:r>
      <w:r w:rsidR="00417055">
        <w:rPr>
          <w:rFonts w:ascii="David" w:hAnsi="David" w:cs="David"/>
          <w:color w:val="000000"/>
          <w:sz w:val="22"/>
          <w:szCs w:val="22"/>
        </w:rPr>
        <w:t>a</w:t>
      </w:r>
      <w:r w:rsidR="00F97D54">
        <w:rPr>
          <w:rFonts w:ascii="David" w:hAnsi="David" w:cs="David"/>
          <w:color w:val="000000"/>
          <w:sz w:val="22"/>
          <w:szCs w:val="22"/>
        </w:rPr>
        <w:t>re</w:t>
      </w:r>
      <w:r w:rsidRPr="00B72CF9">
        <w:rPr>
          <w:rFonts w:ascii="David" w:hAnsi="David" w:cs="David"/>
          <w:color w:val="000000"/>
          <w:sz w:val="22"/>
          <w:szCs w:val="22"/>
        </w:rPr>
        <w:t xml:space="preserve"> </w:t>
      </w:r>
      <w:r w:rsidR="00417055">
        <w:rPr>
          <w:rFonts w:ascii="David" w:hAnsi="David" w:cs="David"/>
          <w:color w:val="000000"/>
          <w:sz w:val="22"/>
          <w:szCs w:val="22"/>
        </w:rPr>
        <w:t xml:space="preserve">also </w:t>
      </w:r>
      <w:r w:rsidRPr="00B72CF9">
        <w:rPr>
          <w:rFonts w:ascii="David" w:hAnsi="David" w:cs="David"/>
          <w:color w:val="000000"/>
          <w:sz w:val="22"/>
          <w:szCs w:val="22"/>
        </w:rPr>
        <w:t>associate</w:t>
      </w:r>
      <w:r w:rsidR="00F97D54">
        <w:rPr>
          <w:rFonts w:ascii="David" w:hAnsi="David" w:cs="David"/>
          <w:color w:val="000000"/>
          <w:sz w:val="22"/>
          <w:szCs w:val="22"/>
        </w:rPr>
        <w:t>d</w:t>
      </w:r>
      <w:r w:rsidRPr="00B72CF9">
        <w:rPr>
          <w:rFonts w:ascii="David" w:hAnsi="David" w:cs="David"/>
          <w:color w:val="000000"/>
          <w:sz w:val="22"/>
          <w:szCs w:val="22"/>
        </w:rPr>
        <w:t xml:space="preserve"> with cortical</w:t>
      </w:r>
      <w:r w:rsidR="001A2F8E">
        <w:rPr>
          <w:rFonts w:ascii="David" w:hAnsi="David" w:cs="David"/>
          <w:color w:val="000000"/>
          <w:sz w:val="22"/>
          <w:szCs w:val="22"/>
        </w:rPr>
        <w:t xml:space="preserve"> GM </w:t>
      </w:r>
      <w:r w:rsidRPr="00B72CF9">
        <w:rPr>
          <w:rFonts w:ascii="David" w:hAnsi="David" w:cs="David"/>
          <w:color w:val="000000"/>
          <w:sz w:val="22"/>
          <w:szCs w:val="22"/>
        </w:rPr>
        <w:t>atrophy and may estimate structural brain damage in less educated elders</w:t>
      </w:r>
      <w:r w:rsidR="00417055">
        <w:rPr>
          <w:rFonts w:ascii="David" w:hAnsi="David" w:cs="David"/>
          <w:color w:val="000000"/>
          <w:sz w:val="22"/>
          <w:szCs w:val="22"/>
        </w:rPr>
        <w:t xml:space="preserve">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&lt;EndNote&gt;&lt;Cite&gt;&lt;Author&gt;Del Brutto&lt;/Author&gt;&lt;Year&gt;2015&lt;/Year&gt;&lt;RecNum&gt;136&lt;/RecNum&gt;&lt;DisplayText&gt;[101]&lt;/DisplayText&gt;&lt;record&gt;&lt;rec-number&gt;136&lt;/rec-number&gt;&lt;foreign-keys&gt;&lt;key app="EN" db-id="s0w5v9509pw0vsepzt7vrp2ne0sxzws52r00" timestamp="1659613908"&gt;136&lt;/key&gt;&lt;/foreign-keys&gt;&lt;ref-type name="Journal Article"&gt;17&lt;/ref-type&gt;&lt;contributors&gt;&lt;authors&gt;&lt;author&gt;Del Brutto, Oscar H&lt;/author&gt;&lt;author&gt;Mera, Robertino M&lt;/author&gt;&lt;author&gt;Zambrano, Mauricio&lt;/author&gt;&lt;author&gt;Soriano, Francisco&lt;/author&gt;&lt;author&gt;Lama, Julio&lt;/author&gt;&lt;/authors&gt;&lt;/contributors&gt;&lt;titles&gt;&lt;title&gt;Global cortical atrophy (GCA) associates with worse performance in the Montreal Cognitive Assessment (MoCA). A population-based study in community-dwelling elders living in rural Ecuador&lt;/title&gt;&lt;secondary-title&gt;Archives of Gerontology and Geriatrics&lt;/secondary-title&gt;&lt;/titles&gt;&lt;periodical&gt;&lt;full-title&gt;Archives of Gerontology and Geriatrics&lt;/full-title&gt;&lt;/periodical&gt;&lt;pages&gt;206-209&lt;/pages&gt;&lt;volume&gt;60&lt;/volume&gt;&lt;number&gt;1&lt;/number&gt;&lt;dates&gt;&lt;year&gt;2015&lt;/year&gt;&lt;/dates&gt;&lt;isbn&gt;0167-4943&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[101]</w:t>
      </w:r>
      <w:r w:rsidRPr="00B72CF9">
        <w:rPr>
          <w:rFonts w:ascii="David" w:hAnsi="David" w:cs="David"/>
          <w:color w:val="000000"/>
          <w:sz w:val="22"/>
          <w:szCs w:val="22"/>
        </w:rPr>
        <w:fldChar w:fldCharType="end"/>
      </w:r>
      <w:r w:rsidRPr="00B72CF9">
        <w:rPr>
          <w:rFonts w:ascii="David" w:hAnsi="David" w:cs="David"/>
          <w:color w:val="000000"/>
          <w:sz w:val="22"/>
          <w:szCs w:val="22"/>
        </w:rPr>
        <w:t>. T</w:t>
      </w:r>
      <w:r w:rsidR="00417055">
        <w:rPr>
          <w:rFonts w:ascii="David" w:hAnsi="David" w:cs="David"/>
          <w:color w:val="000000"/>
          <w:sz w:val="22"/>
          <w:szCs w:val="22"/>
        </w:rPr>
        <w:t>he total</w:t>
      </w:r>
      <w:r w:rsidRPr="00B72CF9">
        <w:rPr>
          <w:rFonts w:ascii="David" w:hAnsi="David" w:cs="David"/>
          <w:color w:val="000000"/>
          <w:sz w:val="22"/>
          <w:szCs w:val="22"/>
        </w:rPr>
        <w:t xml:space="preserve"> </w:t>
      </w:r>
      <w:proofErr w:type="spellStart"/>
      <w:r w:rsidRPr="00B72CF9">
        <w:rPr>
          <w:rFonts w:ascii="David" w:hAnsi="David" w:cs="David"/>
          <w:color w:val="000000"/>
          <w:sz w:val="22"/>
          <w:szCs w:val="22"/>
        </w:rPr>
        <w:t>MoCA</w:t>
      </w:r>
      <w:proofErr w:type="spellEnd"/>
      <w:r w:rsidRPr="00B72CF9">
        <w:rPr>
          <w:rFonts w:ascii="David" w:hAnsi="David" w:cs="David"/>
          <w:color w:val="000000"/>
          <w:sz w:val="22"/>
          <w:szCs w:val="22"/>
        </w:rPr>
        <w:t xml:space="preserve"> score </w:t>
      </w:r>
      <w:r w:rsidR="006E20B5">
        <w:rPr>
          <w:rFonts w:ascii="David" w:hAnsi="David" w:cs="David"/>
          <w:color w:val="000000"/>
          <w:sz w:val="22"/>
          <w:szCs w:val="22"/>
        </w:rPr>
        <w:t>correlates</w:t>
      </w:r>
      <w:r w:rsidRPr="00B72CF9">
        <w:rPr>
          <w:rFonts w:ascii="David" w:hAnsi="David" w:cs="David"/>
          <w:color w:val="000000"/>
          <w:sz w:val="22"/>
          <w:szCs w:val="22"/>
        </w:rPr>
        <w:t xml:space="preserve"> with posterior cingulate volume in younger individuals (under </w:t>
      </w:r>
      <w:r w:rsidR="00417055">
        <w:rPr>
          <w:rFonts w:ascii="David" w:hAnsi="David" w:cs="David"/>
          <w:color w:val="000000"/>
          <w:sz w:val="22"/>
          <w:szCs w:val="22"/>
        </w:rPr>
        <w:t xml:space="preserve">age </w:t>
      </w:r>
      <w:r w:rsidRPr="00B72CF9">
        <w:rPr>
          <w:rFonts w:ascii="David" w:hAnsi="David" w:cs="David"/>
          <w:color w:val="000000"/>
          <w:sz w:val="22"/>
          <w:szCs w:val="22"/>
        </w:rPr>
        <w:t>fifty) and</w:t>
      </w:r>
      <w:r w:rsidR="00417055">
        <w:rPr>
          <w:rFonts w:ascii="David" w:hAnsi="David" w:cs="David"/>
          <w:color w:val="000000"/>
          <w:sz w:val="22"/>
          <w:szCs w:val="22"/>
        </w:rPr>
        <w:t xml:space="preserve"> </w:t>
      </w:r>
      <w:r w:rsidRPr="00B72CF9">
        <w:rPr>
          <w:rFonts w:ascii="David" w:hAnsi="David" w:cs="David"/>
          <w:color w:val="000000"/>
          <w:sz w:val="22"/>
          <w:szCs w:val="22"/>
        </w:rPr>
        <w:t>hippocampal and precuneus volumes in older adults</w:t>
      </w:r>
      <w:r w:rsidR="00F24C28">
        <w:rPr>
          <w:rFonts w:ascii="David" w:hAnsi="David" w:cs="David"/>
          <w:color w:val="000000"/>
          <w:sz w:val="22"/>
          <w:szCs w:val="22"/>
        </w:rPr>
        <w:t xml:space="preserve">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&lt;EndNote&gt;&lt;Cite&gt;&lt;Author&gt;Srinivasa&lt;/Author&gt;&lt;Year&gt;2016&lt;/Year&gt;&lt;RecNum&gt;138&lt;/RecNum&gt;&lt;DisplayText&gt;[102]&lt;/DisplayText&gt;&lt;record&gt;&lt;rec-number&gt;138&lt;/rec-number&gt;&lt;foreign-keys&gt;&lt;key app="EN" db-id="s0w5v9509pw0vsepzt7vrp2ne0sxzws52r00" timestamp="1659615247"&gt;138&lt;/key&gt;&lt;/foreign-keys&gt;&lt;ref-type name="Journal Article"&gt;17&lt;/ref-type&gt;&lt;contributors&gt;&lt;authors&gt;&lt;author&gt;Srinivasa, Rajiv N&lt;/author&gt;&lt;author&gt;Rossetti, Heidi C&lt;/author&gt;&lt;author&gt;Gupta, Mohit K&lt;/author&gt;&lt;author&gt;Rosenberg, Roger N&lt;/author&gt;&lt;author&gt;Weiner, Myron F&lt;/author&gt;&lt;author&gt;Peshock, Ronald M&lt;/author&gt;&lt;author&gt;McColl, Roderick W&lt;/author&gt;&lt;author&gt;Hynan, Linda S&lt;/author&gt;&lt;author&gt;Lucarelli, Richard T&lt;/author&gt;&lt;author&gt;King, Kevin S&lt;/author&gt;&lt;/authors&gt;&lt;/contributors&gt;&lt;titles&gt;&lt;title&gt;Cardiovascular risk factors associated with smaller brain volumes in regions identified as early predictors of cognitive decline&lt;/title&gt;&lt;secondary-title&gt;Radiology&lt;/secondary-title&gt;&lt;/titles&gt;&lt;periodical&gt;&lt;full-title&gt;Radiology&lt;/full-title&gt;&lt;/periodical&gt;&lt;pages&gt;198&lt;/pages&gt;&lt;volume&gt;278&lt;/volume&gt;&lt;number&gt;1&lt;/number&gt;&lt;dates&gt;&lt;year&gt;2016&lt;/year&gt;&lt;/dates&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[102]</w:t>
      </w:r>
      <w:r w:rsidRPr="00B72CF9">
        <w:rPr>
          <w:rFonts w:ascii="David" w:hAnsi="David" w:cs="David"/>
          <w:color w:val="000000"/>
          <w:sz w:val="22"/>
          <w:szCs w:val="22"/>
        </w:rPr>
        <w:fldChar w:fldCharType="end"/>
      </w:r>
      <w:r w:rsidRPr="00B72CF9">
        <w:rPr>
          <w:rFonts w:ascii="David" w:hAnsi="David" w:cs="David"/>
          <w:color w:val="000000"/>
          <w:sz w:val="22"/>
          <w:szCs w:val="22"/>
        </w:rPr>
        <w:t>. A</w:t>
      </w:r>
      <w:r w:rsidR="00417055">
        <w:rPr>
          <w:rFonts w:ascii="David" w:hAnsi="David" w:cs="David"/>
          <w:color w:val="000000"/>
          <w:sz w:val="22"/>
          <w:szCs w:val="22"/>
        </w:rPr>
        <w:t>dditionally,</w:t>
      </w:r>
      <w:r w:rsidR="00F97D54">
        <w:rPr>
          <w:rFonts w:ascii="David" w:hAnsi="David" w:cs="David"/>
          <w:color w:val="000000"/>
          <w:sz w:val="22"/>
          <w:szCs w:val="22"/>
        </w:rPr>
        <w:t xml:space="preserve"> </w:t>
      </w:r>
      <w:r w:rsidR="00417055">
        <w:rPr>
          <w:rFonts w:ascii="David" w:hAnsi="David" w:cs="David"/>
          <w:color w:val="000000"/>
          <w:sz w:val="22"/>
          <w:szCs w:val="22"/>
        </w:rPr>
        <w:t xml:space="preserve">a </w:t>
      </w:r>
      <w:r w:rsidR="006E20B5">
        <w:rPr>
          <w:rFonts w:ascii="David" w:hAnsi="David" w:cs="David"/>
          <w:color w:val="000000"/>
          <w:sz w:val="22"/>
          <w:szCs w:val="22"/>
        </w:rPr>
        <w:t>decreased</w:t>
      </w:r>
      <w:r w:rsidRPr="00B72CF9">
        <w:rPr>
          <w:rFonts w:ascii="David" w:hAnsi="David" w:cs="David"/>
          <w:color w:val="000000"/>
          <w:sz w:val="22"/>
          <w:szCs w:val="22"/>
        </w:rPr>
        <w:t xml:space="preserve"> </w:t>
      </w:r>
      <w:proofErr w:type="spellStart"/>
      <w:r w:rsidR="00417055">
        <w:rPr>
          <w:rFonts w:ascii="David" w:hAnsi="David" w:cs="David"/>
          <w:color w:val="000000"/>
          <w:sz w:val="22"/>
          <w:szCs w:val="22"/>
        </w:rPr>
        <w:t>MoCA</w:t>
      </w:r>
      <w:proofErr w:type="spellEnd"/>
      <w:r w:rsidR="00417055">
        <w:rPr>
          <w:rFonts w:ascii="David" w:hAnsi="David" w:cs="David"/>
          <w:color w:val="000000"/>
          <w:sz w:val="22"/>
          <w:szCs w:val="22"/>
        </w:rPr>
        <w:t xml:space="preserve"> </w:t>
      </w:r>
      <w:r w:rsidRPr="00B72CF9">
        <w:rPr>
          <w:rFonts w:ascii="David" w:hAnsi="David" w:cs="David"/>
          <w:color w:val="000000"/>
          <w:sz w:val="22"/>
          <w:szCs w:val="22"/>
        </w:rPr>
        <w:t xml:space="preserve">performance </w:t>
      </w:r>
      <w:r w:rsidR="00417055">
        <w:rPr>
          <w:rFonts w:ascii="David" w:hAnsi="David" w:cs="David"/>
          <w:color w:val="000000"/>
          <w:sz w:val="22"/>
          <w:szCs w:val="22"/>
        </w:rPr>
        <w:t>i</w:t>
      </w:r>
      <w:r w:rsidRPr="00B72CF9">
        <w:rPr>
          <w:rFonts w:ascii="David" w:hAnsi="David" w:cs="David"/>
          <w:color w:val="000000"/>
          <w:sz w:val="22"/>
          <w:szCs w:val="22"/>
        </w:rPr>
        <w:t xml:space="preserve">s associated with </w:t>
      </w:r>
      <w:r w:rsidR="00417055">
        <w:rPr>
          <w:rFonts w:ascii="David" w:hAnsi="David" w:cs="David"/>
          <w:color w:val="000000"/>
          <w:sz w:val="22"/>
          <w:szCs w:val="22"/>
        </w:rPr>
        <w:t xml:space="preserve">increased </w:t>
      </w:r>
      <w:r w:rsidRPr="00B72CF9">
        <w:rPr>
          <w:rFonts w:ascii="David" w:hAnsi="David" w:cs="David"/>
          <w:color w:val="000000"/>
          <w:sz w:val="22"/>
          <w:szCs w:val="22"/>
        </w:rPr>
        <w:t xml:space="preserve">age, CMI variation, and CMB </w:t>
      </w:r>
      <w:r w:rsidRPr="00B72CF9">
        <w:rPr>
          <w:rFonts w:ascii="David" w:hAnsi="David" w:cs="David"/>
          <w:color w:val="000000"/>
          <w:sz w:val="22"/>
          <w:szCs w:val="22"/>
        </w:rPr>
        <w:fldChar w:fldCharType="begin">
          <w:fldData xml:space="preserve">PEVuZE5vdGU+PENpdGU+PEF1dGhvcj5Kb2xseTwvQXV0aG9yPjxZZWFyPjIwMTY8L1llYXI+PFJl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</w:fldData>
        </w:fldChar>
      </w:r>
      <w:r w:rsidR="00F24C28">
        <w:rPr>
          <w:rFonts w:ascii="David" w:hAnsi="David" w:cs="David"/>
          <w:color w:val="000000"/>
          <w:sz w:val="22"/>
          <w:szCs w:val="22"/>
        </w:rPr>
        <w:instrText xml:space="preserve"> ADDIN EN.CITE </w:instrText>
      </w:r>
      <w:r w:rsidR="00F24C28">
        <w:rPr>
          <w:rFonts w:ascii="David" w:hAnsi="David" w:cs="David"/>
          <w:color w:val="000000"/>
          <w:sz w:val="22"/>
          <w:szCs w:val="22"/>
        </w:rPr>
        <w:fldChar w:fldCharType="begin">
          <w:fldData xml:space="preserve">PEVuZE5vdGU+PENpdGU+PEF1dGhvcj5Kb2xseTwvQXV0aG9yPjxZZWFyPjIwMTY8L1llYXI+PFJl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</w:fldData>
        </w:fldChar>
      </w:r>
      <w:r w:rsidR="00F24C28">
        <w:rPr>
          <w:rFonts w:ascii="David" w:hAnsi="David" w:cs="David"/>
          <w:color w:val="000000"/>
          <w:sz w:val="22"/>
          <w:szCs w:val="22"/>
        </w:rPr>
        <w:instrText xml:space="preserve"> ADDIN EN.CITE.DATA </w:instrText>
      </w:r>
      <w:r w:rsidR="00F24C28">
        <w:rPr>
          <w:rFonts w:ascii="David" w:hAnsi="David" w:cs="David"/>
          <w:color w:val="000000"/>
          <w:sz w:val="22"/>
          <w:szCs w:val="22"/>
        </w:rPr>
      </w:r>
      <w:r w:rsidR="00F24C28">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F24C28">
        <w:rPr>
          <w:rFonts w:ascii="David" w:hAnsi="David" w:cs="David"/>
          <w:noProof/>
          <w:color w:val="000000"/>
          <w:sz w:val="22"/>
          <w:szCs w:val="22"/>
        </w:rPr>
        <w:t>[103, 104]</w:t>
      </w:r>
      <w:r w:rsidRPr="00B72CF9">
        <w:rPr>
          <w:rFonts w:ascii="David" w:hAnsi="David" w:cs="David"/>
          <w:color w:val="000000"/>
          <w:sz w:val="22"/>
          <w:szCs w:val="22"/>
        </w:rPr>
        <w:fldChar w:fldCharType="end"/>
      </w:r>
      <w:r w:rsidRPr="00B72CF9">
        <w:rPr>
          <w:rFonts w:ascii="David" w:hAnsi="David" w:cs="David"/>
          <w:color w:val="000000"/>
          <w:sz w:val="22"/>
          <w:szCs w:val="22"/>
        </w:rPr>
        <w:t>.</w:t>
      </w:r>
      <w:r w:rsidRPr="00B72CF9">
        <w:rPr>
          <w:rFonts w:ascii="David" w:hAnsi="David" w:cs="David"/>
          <w:color w:val="000000"/>
          <w:sz w:val="22"/>
          <w:szCs w:val="22"/>
          <w:rtl/>
        </w:rPr>
        <w:t xml:space="preserve"> </w:t>
      </w:r>
      <w:r w:rsidR="00417055">
        <w:rPr>
          <w:rFonts w:ascii="David" w:hAnsi="David" w:cs="David"/>
          <w:color w:val="000000"/>
          <w:sz w:val="22"/>
          <w:szCs w:val="22"/>
        </w:rPr>
        <w:t>B</w:t>
      </w:r>
      <w:r w:rsidRPr="00B72CF9">
        <w:rPr>
          <w:rFonts w:ascii="David" w:hAnsi="David" w:cs="David"/>
          <w:color w:val="000000"/>
          <w:sz w:val="22"/>
          <w:szCs w:val="22"/>
        </w:rPr>
        <w:t xml:space="preserve">lood biomarkers, such as </w:t>
      </w:r>
      <w:r w:rsidR="00417055">
        <w:rPr>
          <w:rFonts w:ascii="David" w:hAnsi="David" w:cs="David"/>
          <w:color w:val="000000"/>
          <w:sz w:val="22"/>
          <w:szCs w:val="22"/>
        </w:rPr>
        <w:t>increased</w:t>
      </w:r>
      <w:r w:rsidRPr="00B72CF9">
        <w:rPr>
          <w:rFonts w:ascii="David" w:hAnsi="David" w:cs="David"/>
          <w:color w:val="000000"/>
          <w:sz w:val="22"/>
          <w:szCs w:val="22"/>
        </w:rPr>
        <w:t xml:space="preserve"> serum BDNF levels, </w:t>
      </w:r>
      <w:r w:rsidR="00417055">
        <w:rPr>
          <w:rFonts w:ascii="David" w:hAnsi="David" w:cs="David"/>
          <w:color w:val="000000"/>
          <w:sz w:val="22"/>
          <w:szCs w:val="22"/>
        </w:rPr>
        <w:t>a</w:t>
      </w:r>
      <w:r w:rsidRPr="00B72CF9">
        <w:rPr>
          <w:rFonts w:ascii="David" w:hAnsi="David" w:cs="David"/>
          <w:color w:val="000000"/>
          <w:sz w:val="22"/>
          <w:szCs w:val="22"/>
        </w:rPr>
        <w:t>re independently associated with</w:t>
      </w:r>
      <w:r w:rsidR="001F0377">
        <w:rPr>
          <w:rFonts w:ascii="David" w:hAnsi="David" w:cs="David"/>
          <w:color w:val="000000"/>
          <w:sz w:val="22"/>
          <w:szCs w:val="22"/>
        </w:rPr>
        <w:t xml:space="preserve"> a</w:t>
      </w:r>
      <w:r w:rsidRPr="00B72CF9">
        <w:rPr>
          <w:rFonts w:ascii="David" w:hAnsi="David" w:cs="David"/>
          <w:color w:val="000000"/>
          <w:sz w:val="22"/>
          <w:szCs w:val="22"/>
        </w:rPr>
        <w:t xml:space="preserve"> </w:t>
      </w:r>
      <w:r w:rsidR="001F0377">
        <w:rPr>
          <w:rFonts w:ascii="David" w:hAnsi="David" w:cs="David"/>
          <w:color w:val="000000"/>
          <w:sz w:val="22"/>
          <w:szCs w:val="22"/>
        </w:rPr>
        <w:t>decreased</w:t>
      </w:r>
      <w:r w:rsidRPr="00B72CF9">
        <w:rPr>
          <w:rFonts w:ascii="David" w:hAnsi="David" w:cs="David"/>
          <w:color w:val="000000"/>
          <w:sz w:val="22"/>
          <w:szCs w:val="22"/>
        </w:rPr>
        <w:t xml:space="preserve"> decline in</w:t>
      </w:r>
      <w:r w:rsidR="001F0377">
        <w:rPr>
          <w:rFonts w:ascii="David" w:hAnsi="David" w:cs="David"/>
          <w:color w:val="000000"/>
          <w:sz w:val="22"/>
          <w:szCs w:val="22"/>
        </w:rPr>
        <w:t xml:space="preserve"> </w:t>
      </w:r>
      <w:r w:rsidRPr="00B72CF9">
        <w:rPr>
          <w:rFonts w:ascii="David" w:hAnsi="David" w:cs="David"/>
          <w:color w:val="000000"/>
          <w:sz w:val="22"/>
          <w:szCs w:val="22"/>
        </w:rPr>
        <w:t xml:space="preserve">total </w:t>
      </w:r>
      <w:proofErr w:type="spellStart"/>
      <w:r w:rsidRPr="00B72CF9">
        <w:rPr>
          <w:rFonts w:ascii="David" w:hAnsi="David" w:cs="David"/>
          <w:color w:val="000000"/>
          <w:sz w:val="22"/>
          <w:szCs w:val="22"/>
        </w:rPr>
        <w:t>MoCA</w:t>
      </w:r>
      <w:proofErr w:type="spellEnd"/>
      <w:r w:rsidRPr="00B72CF9">
        <w:rPr>
          <w:rFonts w:ascii="David" w:hAnsi="David" w:cs="David"/>
          <w:color w:val="000000"/>
          <w:sz w:val="22"/>
          <w:szCs w:val="22"/>
        </w:rPr>
        <w:t xml:space="preserve"> score</w:t>
      </w:r>
      <w:r w:rsidR="001F0377">
        <w:rPr>
          <w:rFonts w:ascii="David" w:hAnsi="David" w:cs="David"/>
          <w:color w:val="000000"/>
          <w:sz w:val="22"/>
          <w:szCs w:val="22"/>
        </w:rPr>
        <w:t xml:space="preserve">. Increased </w:t>
      </w:r>
      <w:r w:rsidR="003E1FFC">
        <w:rPr>
          <w:rFonts w:ascii="David" w:hAnsi="David" w:cs="David"/>
          <w:color w:val="000000"/>
          <w:sz w:val="22"/>
          <w:szCs w:val="22"/>
        </w:rPr>
        <w:t xml:space="preserve">serum </w:t>
      </w:r>
      <w:r w:rsidR="001F0377">
        <w:rPr>
          <w:rFonts w:ascii="David" w:hAnsi="David" w:cs="David"/>
          <w:color w:val="000000"/>
          <w:sz w:val="22"/>
          <w:szCs w:val="22"/>
        </w:rPr>
        <w:t xml:space="preserve">BDNF also </w:t>
      </w:r>
      <w:commentRangeStart w:id="58"/>
      <w:r w:rsidRPr="00B72CF9">
        <w:rPr>
          <w:rFonts w:ascii="David" w:hAnsi="David" w:cs="David"/>
          <w:color w:val="000000"/>
          <w:sz w:val="22"/>
          <w:szCs w:val="22"/>
        </w:rPr>
        <w:t>significantly</w:t>
      </w:r>
      <w:r w:rsidR="001F0377">
        <w:rPr>
          <w:rFonts w:ascii="David" w:hAnsi="David" w:cs="David"/>
          <w:color w:val="000000"/>
          <w:sz w:val="22"/>
          <w:szCs w:val="22"/>
        </w:rPr>
        <w:t xml:space="preserve"> reduces the </w:t>
      </w:r>
      <w:r w:rsidRPr="00B72CF9">
        <w:rPr>
          <w:rFonts w:ascii="David" w:hAnsi="David" w:cs="David"/>
          <w:color w:val="000000"/>
          <w:sz w:val="22"/>
          <w:szCs w:val="22"/>
        </w:rPr>
        <w:t xml:space="preserve">odds </w:t>
      </w:r>
      <w:commentRangeEnd w:id="58"/>
      <w:r w:rsidR="005B7BD1">
        <w:rPr>
          <w:rStyle w:val="CommentReference"/>
          <w:rFonts w:eastAsia="SimSun"/>
        </w:rPr>
        <w:commentReference w:id="58"/>
      </w:r>
      <w:r w:rsidRPr="00B72CF9">
        <w:rPr>
          <w:rFonts w:ascii="David" w:hAnsi="David" w:cs="David"/>
          <w:color w:val="000000"/>
          <w:sz w:val="22"/>
          <w:szCs w:val="22"/>
        </w:rPr>
        <w:t xml:space="preserve">of </w:t>
      </w:r>
      <w:r w:rsidR="006E20B5">
        <w:rPr>
          <w:rFonts w:ascii="David" w:hAnsi="David" w:cs="David"/>
          <w:color w:val="000000"/>
          <w:sz w:val="22"/>
          <w:szCs w:val="22"/>
        </w:rPr>
        <w:t xml:space="preserve">a </w:t>
      </w:r>
      <w:r w:rsidRPr="00B72CF9">
        <w:rPr>
          <w:rFonts w:ascii="David" w:hAnsi="David" w:cs="David"/>
          <w:color w:val="000000"/>
          <w:sz w:val="22"/>
          <w:szCs w:val="22"/>
        </w:rPr>
        <w:t xml:space="preserve">decline in executive function </w:t>
      </w:r>
      <w:r w:rsidR="001F0377">
        <w:rPr>
          <w:rFonts w:ascii="David" w:hAnsi="David" w:cs="David"/>
          <w:color w:val="000000"/>
          <w:sz w:val="22"/>
          <w:szCs w:val="22"/>
        </w:rPr>
        <w:t>within the</w:t>
      </w:r>
      <w:r w:rsidRPr="00B72CF9">
        <w:rPr>
          <w:rFonts w:ascii="David" w:hAnsi="David" w:cs="David"/>
          <w:color w:val="000000"/>
          <w:sz w:val="22"/>
          <w:szCs w:val="22"/>
        </w:rPr>
        <w:t xml:space="preserve"> study population</w:t>
      </w:r>
      <w:r w:rsidR="001C76C0">
        <w:rPr>
          <w:rFonts w:ascii="David" w:hAnsi="David" w:cs="David"/>
          <w:color w:val="000000"/>
          <w:sz w:val="22"/>
          <w:szCs w:val="22"/>
        </w:rPr>
        <w:t xml:space="preserve">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&lt;EndNote&gt;&lt;Cite&gt;&lt;Author&gt;Fujiwara&lt;/Author&gt;&lt;Year&gt;2021&lt;/Year&gt;&lt;RecNum&gt;140&lt;/RecNum&gt;&lt;DisplayText&gt;[105]&lt;/DisplayText&gt;&lt;record&gt;&lt;rec-number&gt;140&lt;/rec-number&gt;&lt;foreign-keys&gt;&lt;key app="EN" db-id="s0w5v9509pw0vsepzt7vrp2ne0sxzws52r00" timestamp="1659617145"&gt;140&lt;/key&gt;&lt;/foreign-keys&gt;&lt;ref-type name="Journal Article"&gt;17&lt;/ref-type&gt;&lt;contributors&gt;&lt;authors&gt;&lt;author&gt;Fujiwara, Yoshinori&lt;/author&gt;&lt;author&gt;Ihara, Kazushige&lt;/author&gt;&lt;author&gt;Hachisu, Mitsugu&lt;/author&gt;&lt;author&gt;Suzuki, Hiroyuki&lt;/author&gt;&lt;author&gt;Kawai, Hisashi&lt;/author&gt;&lt;author&gt;Sakurai, Ryota&lt;/author&gt;&lt;author&gt;Hirano, Hirohiko&lt;/author&gt;&lt;author&gt;Chaves, Paulo HM&lt;/author&gt;&lt;author&gt;Hashizume, Masahiro&lt;/author&gt;&lt;author&gt;Obuchi, Shuichi&lt;/author&gt;&lt;/authors&gt;&lt;/contributors&gt;&lt;titles&gt;&lt;title&gt;Higher serum brain-derived neurotrophic factor levels are associated with a lower risk of cognitive decline: a 2-Year follow up study in community-dwelling older adults&lt;/title&gt;&lt;secondary-title&gt;Frontiers in Behavioral Neuroscience&lt;/secondary-title&gt;&lt;/titles&gt;&lt;periodical&gt;&lt;full-title&gt;Frontiers in Behavioral Neuroscience&lt;/full-title&gt;&lt;/periodical&gt;&lt;pages&gt;109&lt;/pages&gt;&lt;dates&gt;&lt;year&gt;2021&lt;/year&gt;&lt;/dates&gt;&lt;isbn&gt;1662-5153&lt;/isbn&gt;&lt;urls&gt;&lt;/urls&gt;&lt;/record&gt;&lt;/Cite&gt;&lt;/EndNote&gt;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1F0377">
        <w:rPr>
          <w:rFonts w:ascii="David" w:hAnsi="David" w:cs="David"/>
          <w:color w:val="000000"/>
          <w:sz w:val="22"/>
          <w:szCs w:val="22"/>
        </w:rPr>
        <w:t>S</w:t>
      </w:r>
      <w:r w:rsidRPr="00B72CF9">
        <w:rPr>
          <w:rFonts w:ascii="David" w:hAnsi="David" w:cs="David"/>
          <w:color w:val="000000"/>
          <w:sz w:val="22"/>
          <w:szCs w:val="22"/>
        </w:rPr>
        <w:t xml:space="preserve">everal miRNAs </w:t>
      </w:r>
      <w:r w:rsidR="001F0377">
        <w:rPr>
          <w:rFonts w:ascii="David" w:hAnsi="David" w:cs="David"/>
          <w:color w:val="000000"/>
          <w:sz w:val="22"/>
          <w:szCs w:val="22"/>
        </w:rPr>
        <w:t>correlate</w:t>
      </w:r>
      <w:r w:rsidRPr="00B72CF9">
        <w:rPr>
          <w:rFonts w:ascii="David" w:hAnsi="David" w:cs="David"/>
          <w:color w:val="000000"/>
          <w:sz w:val="22"/>
          <w:szCs w:val="22"/>
        </w:rPr>
        <w:t xml:space="preserve"> </w:t>
      </w:r>
      <w:commentRangeStart w:id="59"/>
      <w:r w:rsidRPr="00B72CF9">
        <w:rPr>
          <w:rFonts w:ascii="David" w:hAnsi="David" w:cs="David"/>
          <w:color w:val="000000"/>
          <w:sz w:val="22"/>
          <w:szCs w:val="22"/>
        </w:rPr>
        <w:t>significant</w:t>
      </w:r>
      <w:r w:rsidR="001F0377">
        <w:rPr>
          <w:rFonts w:ascii="David" w:hAnsi="David" w:cs="David"/>
          <w:color w:val="000000"/>
          <w:sz w:val="22"/>
          <w:szCs w:val="22"/>
        </w:rPr>
        <w:t>ly</w:t>
      </w:r>
      <w:r w:rsidRPr="00B72CF9">
        <w:rPr>
          <w:rFonts w:ascii="David" w:hAnsi="David" w:cs="David"/>
          <w:color w:val="000000"/>
          <w:sz w:val="22"/>
          <w:szCs w:val="22"/>
        </w:rPr>
        <w:t xml:space="preserve"> </w:t>
      </w:r>
      <w:commentRangeEnd w:id="59"/>
      <w:r w:rsidR="005B7BD1">
        <w:rPr>
          <w:rStyle w:val="CommentReference"/>
          <w:rFonts w:eastAsia="SimSun"/>
        </w:rPr>
        <w:commentReference w:id="59"/>
      </w:r>
      <w:r w:rsidRPr="00B72CF9">
        <w:rPr>
          <w:rFonts w:ascii="David" w:hAnsi="David" w:cs="David"/>
          <w:color w:val="000000"/>
          <w:sz w:val="22"/>
          <w:szCs w:val="22"/>
        </w:rPr>
        <w:t xml:space="preserve">with </w:t>
      </w:r>
      <w:proofErr w:type="spellStart"/>
      <w:r w:rsidRPr="00B72CF9">
        <w:rPr>
          <w:rFonts w:ascii="David" w:hAnsi="David" w:cs="David"/>
          <w:color w:val="000000"/>
          <w:sz w:val="22"/>
          <w:szCs w:val="22"/>
        </w:rPr>
        <w:t>MoCA</w:t>
      </w:r>
      <w:proofErr w:type="spellEnd"/>
      <w:r w:rsidRPr="00B72CF9">
        <w:rPr>
          <w:rFonts w:ascii="David" w:hAnsi="David" w:cs="David"/>
          <w:color w:val="000000"/>
          <w:sz w:val="22"/>
          <w:szCs w:val="22"/>
        </w:rPr>
        <w:t xml:space="preserve"> scores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&lt;EndNote&gt;&lt;Cite&gt;&lt;Author&gt;Rani&lt;/Author&gt;&lt;Year&gt;2017&lt;/Year&gt;&lt;RecNum&gt;222&lt;/RecNum&gt;&lt;DisplayText&gt;[106]&lt;/DisplayText&gt;&lt;record&gt;&lt;rec-number&gt;222&lt;/rec-number&gt;&lt;foreign-keys&gt;&lt;key app="EN" db-id="s0w5v9509pw0vsepzt7vrp2ne0sxzws52r00" timestamp="1661029221"&gt;222&lt;/key&gt;&lt;/foreign-keys&gt;&lt;ref-type name="Journal Article"&gt;17&lt;/ref-type&gt;&lt;contributors&gt;&lt;authors&gt;&lt;author&gt;Rani, Asha&lt;/author&gt;&lt;author&gt;O’Shea, Andrew&lt;/author&gt;&lt;author&gt;Ianov, Lara&lt;/author&gt;&lt;author&gt;Cohen, Ronald A&lt;/author&gt;&lt;author&gt;Woods, Adam J&lt;/author&gt;&lt;author&gt;Foster, Thomas C&lt;/author&gt;&lt;/authors&gt;&lt;/contributors&gt;&lt;titles&gt;&lt;title&gt;miRNA in circulating microvesicles as biomarkers for age-related cognitive decline&lt;/title&gt;&lt;secondary-title&gt;Frontiers in aging neuroscience&lt;/secondary-title&gt;&lt;/titles&gt;&lt;periodical&gt;&lt;full-title&gt;Frontiers in Aging Neuroscience&lt;/full-title&gt;&lt;/periodical&gt;&lt;pages&gt;323&lt;/pages&gt;&lt;volume&gt;9&lt;/volume&gt;&lt;dates&gt;&lt;year&gt;2017&lt;/year&gt;&lt;/dates&gt;&lt;isbn&gt;1663-4365&lt;/isbn&gt;&lt;urls&gt;&lt;/urls&gt;&lt;/record&gt;&lt;/Cite&gt;&lt;/EndNote&gt;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[106]</w:t>
      </w:r>
      <w:r w:rsidRPr="00B72CF9">
        <w:rPr>
          <w:rFonts w:ascii="David" w:hAnsi="David" w:cs="David"/>
          <w:color w:val="000000"/>
          <w:sz w:val="22"/>
          <w:szCs w:val="22"/>
        </w:rPr>
        <w:fldChar w:fldCharType="end"/>
      </w:r>
      <w:r w:rsidRPr="00B72CF9">
        <w:rPr>
          <w:rFonts w:ascii="David" w:hAnsi="David" w:cs="David"/>
          <w:color w:val="000000"/>
          <w:sz w:val="22"/>
          <w:szCs w:val="22"/>
          <w:rtl/>
        </w:rPr>
        <w:t>.</w:t>
      </w:r>
    </w:p>
    <w:p w14:paraId="3204B1EC" w14:textId="48D9D986" w:rsidR="00F46002" w:rsidRPr="005B7BD1" w:rsidRDefault="00F46002" w:rsidP="0009794D">
      <w:pPr>
        <w:spacing w:line="360" w:lineRule="auto"/>
        <w:contextualSpacing/>
        <w:jc w:val="both"/>
        <w:rPr>
          <w:rFonts w:ascii="David" w:hAnsi="David" w:cs="David"/>
          <w:b/>
          <w:bCs/>
          <w:color w:val="000000"/>
          <w:sz w:val="22"/>
          <w:szCs w:val="22"/>
          <w:u w:val="single"/>
        </w:rPr>
      </w:pPr>
      <w:r w:rsidRPr="005B7BD1">
        <w:rPr>
          <w:rFonts w:ascii="David" w:hAnsi="David" w:cs="David"/>
          <w:b/>
          <w:bCs/>
          <w:color w:val="000000"/>
          <w:sz w:val="22"/>
          <w:szCs w:val="22"/>
          <w:u w:val="single"/>
        </w:rPr>
        <w:t>Brain</w:t>
      </w:r>
      <w:r w:rsidR="00B60120" w:rsidRPr="005B7BD1">
        <w:rPr>
          <w:rFonts w:ascii="David" w:hAnsi="David" w:cs="David"/>
          <w:b/>
          <w:bCs/>
          <w:color w:val="000000"/>
          <w:sz w:val="22"/>
          <w:szCs w:val="22"/>
          <w:u w:val="single"/>
        </w:rPr>
        <w:t xml:space="preserve"> </w:t>
      </w:r>
      <w:r w:rsidR="00C77EAA" w:rsidRPr="005B7BD1">
        <w:rPr>
          <w:rFonts w:ascii="David" w:hAnsi="David" w:cs="David"/>
          <w:b/>
          <w:bCs/>
          <w:color w:val="000000"/>
          <w:sz w:val="22"/>
          <w:szCs w:val="22"/>
          <w:u w:val="single"/>
        </w:rPr>
        <w:t xml:space="preserve">and </w:t>
      </w:r>
      <w:r w:rsidR="00B60120" w:rsidRPr="005B7BD1">
        <w:rPr>
          <w:rFonts w:ascii="David" w:hAnsi="David" w:cs="David"/>
          <w:b/>
          <w:bCs/>
          <w:color w:val="000000"/>
          <w:sz w:val="22"/>
          <w:szCs w:val="22"/>
          <w:u w:val="single"/>
        </w:rPr>
        <w:t>multi</w:t>
      </w:r>
      <w:r w:rsidR="00C77EAA" w:rsidRPr="005B7BD1">
        <w:rPr>
          <w:rFonts w:ascii="David" w:hAnsi="David" w:cs="David"/>
          <w:b/>
          <w:bCs/>
          <w:color w:val="000000"/>
          <w:sz w:val="22"/>
          <w:szCs w:val="22"/>
          <w:u w:val="single"/>
        </w:rPr>
        <w:t>-</w:t>
      </w:r>
      <w:r w:rsidR="00B60120" w:rsidRPr="005B7BD1">
        <w:rPr>
          <w:rFonts w:ascii="David" w:hAnsi="David" w:cs="David"/>
          <w:b/>
          <w:bCs/>
          <w:color w:val="000000"/>
          <w:sz w:val="22"/>
          <w:szCs w:val="22"/>
          <w:u w:val="single"/>
        </w:rPr>
        <w:t>omic</w:t>
      </w:r>
      <w:r w:rsidR="00C77EAA" w:rsidRPr="005B7BD1">
        <w:rPr>
          <w:rFonts w:ascii="David" w:hAnsi="David" w:cs="David"/>
          <w:b/>
          <w:bCs/>
          <w:color w:val="000000"/>
          <w:sz w:val="22"/>
          <w:szCs w:val="22"/>
          <w:u w:val="single"/>
        </w:rPr>
        <w:t>s</w:t>
      </w:r>
      <w:r w:rsidRPr="005B7BD1">
        <w:rPr>
          <w:rFonts w:ascii="David" w:hAnsi="David" w:cs="David"/>
          <w:b/>
          <w:bCs/>
          <w:color w:val="000000"/>
          <w:sz w:val="22"/>
          <w:szCs w:val="22"/>
          <w:u w:val="single"/>
        </w:rPr>
        <w:t xml:space="preserve"> </w:t>
      </w:r>
      <w:r w:rsidR="00B60120" w:rsidRPr="005B7BD1">
        <w:rPr>
          <w:rFonts w:ascii="David" w:hAnsi="David" w:cs="David"/>
          <w:b/>
          <w:bCs/>
          <w:color w:val="000000"/>
          <w:sz w:val="22"/>
          <w:szCs w:val="22"/>
          <w:u w:val="single"/>
        </w:rPr>
        <w:t>(</w:t>
      </w:r>
      <w:r w:rsidRPr="005B7BD1">
        <w:rPr>
          <w:rFonts w:ascii="David" w:hAnsi="David" w:cs="David"/>
          <w:b/>
          <w:bCs/>
          <w:color w:val="000000"/>
          <w:sz w:val="22"/>
          <w:szCs w:val="22"/>
          <w:u w:val="single"/>
        </w:rPr>
        <w:t>genetics</w:t>
      </w:r>
      <w:r w:rsidR="00C77EAA" w:rsidRPr="005B7BD1">
        <w:rPr>
          <w:rFonts w:ascii="David" w:hAnsi="David" w:cs="David"/>
          <w:b/>
          <w:bCs/>
          <w:color w:val="000000"/>
          <w:sz w:val="22"/>
          <w:szCs w:val="22"/>
          <w:u w:val="single"/>
        </w:rPr>
        <w:t>,</w:t>
      </w:r>
      <w:r w:rsidRPr="005B7BD1">
        <w:rPr>
          <w:rFonts w:ascii="David" w:hAnsi="David" w:cs="David"/>
          <w:b/>
          <w:bCs/>
          <w:color w:val="000000"/>
          <w:sz w:val="22"/>
          <w:szCs w:val="22"/>
          <w:u w:val="single"/>
        </w:rPr>
        <w:t xml:space="preserve"> epigenetics</w:t>
      </w:r>
      <w:r w:rsidR="00C77EAA" w:rsidRPr="005B7BD1">
        <w:rPr>
          <w:rFonts w:ascii="David" w:hAnsi="David" w:cs="David"/>
          <w:b/>
          <w:bCs/>
          <w:color w:val="000000"/>
          <w:sz w:val="22"/>
          <w:szCs w:val="22"/>
          <w:u w:val="single"/>
        </w:rPr>
        <w:t>,</w:t>
      </w:r>
      <w:r w:rsidR="00B60120" w:rsidRPr="005B7BD1">
        <w:rPr>
          <w:rFonts w:ascii="David" w:hAnsi="David" w:cs="David"/>
          <w:b/>
          <w:bCs/>
          <w:color w:val="000000"/>
          <w:sz w:val="22"/>
          <w:szCs w:val="22"/>
          <w:u w:val="single"/>
        </w:rPr>
        <w:t xml:space="preserve"> proteomic</w:t>
      </w:r>
      <w:r w:rsidR="00C77EAA" w:rsidRPr="005B7BD1">
        <w:rPr>
          <w:rFonts w:ascii="David" w:hAnsi="David" w:cs="David"/>
          <w:b/>
          <w:bCs/>
          <w:color w:val="000000"/>
          <w:sz w:val="22"/>
          <w:szCs w:val="22"/>
          <w:u w:val="single"/>
        </w:rPr>
        <w:t>s</w:t>
      </w:r>
      <w:r w:rsidR="00B60120" w:rsidRPr="005B7BD1">
        <w:rPr>
          <w:rFonts w:ascii="David" w:hAnsi="David" w:cs="David"/>
          <w:b/>
          <w:bCs/>
          <w:color w:val="000000"/>
          <w:sz w:val="22"/>
          <w:szCs w:val="22"/>
          <w:u w:val="single"/>
        </w:rPr>
        <w:t>)</w:t>
      </w:r>
    </w:p>
    <w:p w14:paraId="792A8851" w14:textId="7998A5B4" w:rsidR="00F46002" w:rsidRPr="00B72CF9"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Several genes</w:t>
      </w:r>
      <w:r w:rsidR="005B7BD1">
        <w:rPr>
          <w:rFonts w:ascii="David" w:hAnsi="David" w:cs="David"/>
          <w:color w:val="000000"/>
          <w:sz w:val="22"/>
          <w:szCs w:val="22"/>
        </w:rPr>
        <w:t xml:space="preserve"> are</w:t>
      </w:r>
      <w:r w:rsidRPr="00B72CF9">
        <w:rPr>
          <w:rFonts w:ascii="David" w:hAnsi="David" w:cs="David"/>
          <w:color w:val="000000"/>
          <w:sz w:val="22"/>
          <w:szCs w:val="22"/>
        </w:rPr>
        <w:t xml:space="preserve"> linked </w:t>
      </w:r>
      <w:r w:rsidR="005B7BD1">
        <w:rPr>
          <w:rFonts w:ascii="David" w:hAnsi="David" w:cs="David"/>
          <w:color w:val="000000"/>
          <w:sz w:val="22"/>
          <w:szCs w:val="22"/>
        </w:rPr>
        <w:t xml:space="preserve">to </w:t>
      </w:r>
      <w:r w:rsidRPr="00B72CF9">
        <w:rPr>
          <w:rFonts w:ascii="David" w:hAnsi="David" w:cs="David"/>
          <w:color w:val="000000"/>
          <w:sz w:val="22"/>
          <w:szCs w:val="22"/>
        </w:rPr>
        <w:t xml:space="preserve">or increase the risk of </w:t>
      </w:r>
      <w:bookmarkStart w:id="60" w:name="_Hlk111115500"/>
      <w:r w:rsidRPr="00B72CF9">
        <w:rPr>
          <w:rFonts w:ascii="David" w:hAnsi="David" w:cs="David"/>
          <w:color w:val="000000"/>
          <w:sz w:val="22"/>
          <w:szCs w:val="22"/>
        </w:rPr>
        <w:t>cognitive decline and brain structural changes</w:t>
      </w:r>
      <w:bookmarkEnd w:id="60"/>
      <w:r w:rsidR="005B7BD1">
        <w:rPr>
          <w:rFonts w:ascii="David" w:hAnsi="David" w:cs="David"/>
          <w:color w:val="000000"/>
          <w:sz w:val="22"/>
          <w:szCs w:val="22"/>
        </w:rPr>
        <w:t xml:space="preserve">. </w:t>
      </w:r>
      <w:commentRangeStart w:id="61"/>
      <w:r w:rsidR="00292D01" w:rsidRPr="00B72CF9">
        <w:rPr>
          <w:rFonts w:ascii="David" w:hAnsi="David" w:cs="David"/>
          <w:i/>
          <w:iCs/>
          <w:color w:val="000000"/>
          <w:sz w:val="22"/>
          <w:szCs w:val="22"/>
        </w:rPr>
        <w:t>APOE</w:t>
      </w:r>
      <w:commentRangeEnd w:id="61"/>
      <w:r w:rsidR="005B7BD1">
        <w:rPr>
          <w:rStyle w:val="CommentReference"/>
          <w:rFonts w:eastAsia="SimSun"/>
        </w:rPr>
        <w:commentReference w:id="61"/>
      </w:r>
      <w:r w:rsidR="00292D01" w:rsidRPr="00B72CF9">
        <w:rPr>
          <w:rFonts w:ascii="David" w:hAnsi="David" w:cs="David"/>
          <w:color w:val="000000"/>
          <w:sz w:val="22"/>
          <w:szCs w:val="22"/>
        </w:rPr>
        <w:t xml:space="preserve"> (rs429358)</w:t>
      </w:r>
      <w:r w:rsidR="00EC6F43">
        <w:rPr>
          <w:rFonts w:ascii="David" w:hAnsi="David" w:cs="David"/>
          <w:color w:val="000000"/>
          <w:sz w:val="22"/>
          <w:szCs w:val="22"/>
        </w:rPr>
        <w:t xml:space="preserve"> </w:t>
      </w:r>
      <w:r w:rsidRPr="00B72CF9">
        <w:rPr>
          <w:rFonts w:ascii="David" w:hAnsi="David" w:cs="David"/>
          <w:color w:val="000000"/>
          <w:sz w:val="22"/>
          <w:szCs w:val="22"/>
        </w:rPr>
        <w:t xml:space="preserve">is the most </w:t>
      </w:r>
      <w:r w:rsidR="00EC6F43">
        <w:rPr>
          <w:rFonts w:ascii="David" w:hAnsi="David" w:cs="David"/>
          <w:color w:val="000000"/>
          <w:sz w:val="22"/>
          <w:szCs w:val="22"/>
        </w:rPr>
        <w:t>investigated</w:t>
      </w:r>
      <w:r w:rsidRPr="00B72CF9">
        <w:rPr>
          <w:rFonts w:ascii="David" w:hAnsi="David" w:cs="David"/>
          <w:color w:val="000000"/>
          <w:sz w:val="22"/>
          <w:szCs w:val="22"/>
        </w:rPr>
        <w:t xml:space="preserve"> polymorphism </w:t>
      </w:r>
      <w:r w:rsidR="00EC6F43">
        <w:rPr>
          <w:rFonts w:ascii="David" w:hAnsi="David" w:cs="David"/>
          <w:color w:val="000000"/>
          <w:sz w:val="22"/>
          <w:szCs w:val="22"/>
        </w:rPr>
        <w:t>related to cognitive</w:t>
      </w:r>
      <w:r w:rsidRPr="00B72CF9">
        <w:rPr>
          <w:rFonts w:ascii="David" w:hAnsi="David" w:cs="David"/>
          <w:color w:val="000000"/>
          <w:sz w:val="22"/>
          <w:szCs w:val="22"/>
        </w:rPr>
        <w:t xml:space="preserve"> decline</w:t>
      </w:r>
      <w:r w:rsidR="005B7BD1">
        <w:rPr>
          <w:rFonts w:ascii="David" w:hAnsi="David" w:cs="David"/>
          <w:color w:val="000000"/>
          <w:sz w:val="22"/>
          <w:szCs w:val="22"/>
        </w:rPr>
        <w:t xml:space="preserve">, and it </w:t>
      </w:r>
      <w:r w:rsidRPr="00B72CF9">
        <w:rPr>
          <w:rFonts w:ascii="David" w:hAnsi="David" w:cs="David"/>
          <w:color w:val="000000"/>
          <w:sz w:val="22"/>
          <w:szCs w:val="22"/>
        </w:rPr>
        <w:t>has three common allelic variants</w:t>
      </w:r>
      <w:r w:rsidR="00D922B6">
        <w:rPr>
          <w:rFonts w:ascii="David" w:hAnsi="David" w:cs="David"/>
          <w:color w:val="000000"/>
          <w:sz w:val="22"/>
          <w:szCs w:val="22"/>
        </w:rPr>
        <w:t xml:space="preserve">, </w:t>
      </w:r>
      <w:r w:rsidRPr="00B72CF9">
        <w:rPr>
          <w:rFonts w:ascii="David" w:hAnsi="David" w:cs="David"/>
          <w:i/>
          <w:iCs/>
          <w:color w:val="000000"/>
          <w:sz w:val="22"/>
          <w:szCs w:val="22"/>
        </w:rPr>
        <w:t>epsilon 2</w:t>
      </w:r>
      <w:r w:rsidRPr="00B72CF9">
        <w:rPr>
          <w:rFonts w:ascii="David" w:hAnsi="David" w:cs="David"/>
          <w:color w:val="000000"/>
          <w:sz w:val="22"/>
          <w:szCs w:val="22"/>
        </w:rPr>
        <w:t xml:space="preserve"> (</w:t>
      </w:r>
      <w:r w:rsidRPr="00B72CF9">
        <w:rPr>
          <w:rFonts w:ascii="Calibri" w:hAnsi="Calibri" w:cs="Calibri"/>
          <w:i/>
          <w:iCs/>
          <w:color w:val="000000"/>
          <w:sz w:val="22"/>
          <w:szCs w:val="22"/>
        </w:rPr>
        <w:t>ε</w:t>
      </w:r>
      <w:r w:rsidRPr="00B72CF9">
        <w:rPr>
          <w:rFonts w:ascii="David" w:hAnsi="David" w:cs="David"/>
          <w:i/>
          <w:iCs/>
          <w:color w:val="000000"/>
          <w:sz w:val="22"/>
          <w:szCs w:val="22"/>
        </w:rPr>
        <w:t>2</w:t>
      </w:r>
      <w:r w:rsidRPr="00B72CF9">
        <w:rPr>
          <w:rFonts w:ascii="David" w:hAnsi="David" w:cs="David"/>
          <w:color w:val="000000"/>
          <w:sz w:val="22"/>
          <w:szCs w:val="22"/>
        </w:rPr>
        <w:t xml:space="preserve">), </w:t>
      </w:r>
      <w:r w:rsidRPr="00B72CF9">
        <w:rPr>
          <w:rFonts w:ascii="David" w:hAnsi="David" w:cs="David"/>
          <w:i/>
          <w:iCs/>
          <w:color w:val="000000"/>
          <w:sz w:val="22"/>
          <w:szCs w:val="22"/>
        </w:rPr>
        <w:t xml:space="preserve">epsilon 3 </w:t>
      </w:r>
      <w:bookmarkStart w:id="62" w:name="_Hlk112420223"/>
      <w:r w:rsidRPr="00B72CF9">
        <w:rPr>
          <w:rFonts w:ascii="David" w:hAnsi="David" w:cs="David"/>
          <w:color w:val="000000"/>
          <w:sz w:val="22"/>
          <w:szCs w:val="22"/>
        </w:rPr>
        <w:t>(</w:t>
      </w:r>
      <w:r w:rsidRPr="00B72CF9">
        <w:rPr>
          <w:rFonts w:ascii="Calibri" w:hAnsi="Calibri" w:cs="Calibri"/>
          <w:i/>
          <w:iCs/>
          <w:color w:val="000000"/>
          <w:sz w:val="22"/>
          <w:szCs w:val="22"/>
        </w:rPr>
        <w:t>ε</w:t>
      </w:r>
      <w:r w:rsidRPr="00B72CF9">
        <w:rPr>
          <w:rFonts w:ascii="David" w:hAnsi="David" w:cs="David"/>
          <w:i/>
          <w:iCs/>
          <w:color w:val="000000"/>
          <w:sz w:val="22"/>
          <w:szCs w:val="22"/>
        </w:rPr>
        <w:t>3</w:t>
      </w:r>
      <w:r w:rsidRPr="00B72CF9">
        <w:rPr>
          <w:rFonts w:ascii="David" w:hAnsi="David" w:cs="David"/>
          <w:color w:val="000000"/>
          <w:sz w:val="22"/>
          <w:szCs w:val="22"/>
        </w:rPr>
        <w:t>)</w:t>
      </w:r>
      <w:bookmarkEnd w:id="62"/>
      <w:r w:rsidRPr="00B72CF9">
        <w:rPr>
          <w:rFonts w:ascii="David" w:hAnsi="David" w:cs="David"/>
          <w:color w:val="000000"/>
          <w:sz w:val="22"/>
          <w:szCs w:val="22"/>
        </w:rPr>
        <w:t xml:space="preserve">, and </w:t>
      </w:r>
      <w:r w:rsidRPr="00B72CF9">
        <w:rPr>
          <w:rFonts w:ascii="David" w:hAnsi="David" w:cs="David"/>
          <w:i/>
          <w:iCs/>
          <w:color w:val="000000"/>
          <w:sz w:val="22"/>
          <w:szCs w:val="22"/>
        </w:rPr>
        <w:t>epsilon 4</w:t>
      </w:r>
      <w:r w:rsidRPr="00B72CF9">
        <w:rPr>
          <w:rFonts w:ascii="David" w:hAnsi="David" w:cs="David"/>
          <w:color w:val="000000"/>
          <w:sz w:val="22"/>
          <w:szCs w:val="22"/>
        </w:rPr>
        <w:t xml:space="preserve"> (</w:t>
      </w:r>
      <w:r w:rsidRPr="00B72CF9">
        <w:rPr>
          <w:rFonts w:ascii="Calibri" w:hAnsi="Calibri" w:cs="Calibri"/>
          <w:i/>
          <w:iCs/>
          <w:color w:val="000000"/>
          <w:sz w:val="22"/>
          <w:szCs w:val="22"/>
        </w:rPr>
        <w:t>ε</w:t>
      </w:r>
      <w:r w:rsidRPr="00B72CF9">
        <w:rPr>
          <w:rFonts w:ascii="David" w:hAnsi="David" w:cs="David"/>
          <w:i/>
          <w:iCs/>
          <w:color w:val="000000"/>
          <w:sz w:val="22"/>
          <w:szCs w:val="22"/>
        </w:rPr>
        <w:t>4</w:t>
      </w:r>
      <w:r w:rsidRPr="00B72CF9">
        <w:rPr>
          <w:rFonts w:ascii="David" w:hAnsi="David" w:cs="David"/>
          <w:color w:val="000000"/>
          <w:sz w:val="22"/>
          <w:szCs w:val="22"/>
        </w:rPr>
        <w:t>), w</w:t>
      </w:r>
      <w:r w:rsidR="00D922B6">
        <w:rPr>
          <w:rFonts w:ascii="David" w:hAnsi="David" w:cs="David"/>
          <w:color w:val="000000"/>
          <w:sz w:val="22"/>
          <w:szCs w:val="22"/>
        </w:rPr>
        <w:t>ith</w:t>
      </w:r>
      <w:r w:rsidRPr="00B72CF9">
        <w:rPr>
          <w:rFonts w:ascii="David" w:hAnsi="David" w:cs="David"/>
          <w:color w:val="000000"/>
          <w:sz w:val="22"/>
          <w:szCs w:val="22"/>
        </w:rPr>
        <w:t xml:space="preserve"> </w:t>
      </w:r>
      <w:r w:rsidRPr="00B72CF9">
        <w:rPr>
          <w:rFonts w:ascii="Calibri" w:hAnsi="Calibri" w:cs="Calibri"/>
          <w:i/>
          <w:iCs/>
          <w:color w:val="000000"/>
          <w:sz w:val="22"/>
          <w:szCs w:val="22"/>
        </w:rPr>
        <w:t>ε</w:t>
      </w:r>
      <w:r w:rsidRPr="00B72CF9">
        <w:rPr>
          <w:rFonts w:ascii="David" w:hAnsi="David" w:cs="David"/>
          <w:i/>
          <w:iCs/>
          <w:color w:val="000000"/>
          <w:sz w:val="22"/>
          <w:szCs w:val="22"/>
        </w:rPr>
        <w:t>3</w:t>
      </w:r>
      <w:r w:rsidRPr="00B72CF9">
        <w:rPr>
          <w:rFonts w:ascii="David" w:hAnsi="David" w:cs="David"/>
          <w:color w:val="000000"/>
          <w:sz w:val="22"/>
          <w:szCs w:val="22"/>
        </w:rPr>
        <w:t xml:space="preserve"> most prevalent. Long expectancy is positively associated with </w:t>
      </w:r>
      <w:r w:rsidRPr="00B72CF9">
        <w:rPr>
          <w:rFonts w:ascii="David" w:hAnsi="David" w:cs="David"/>
          <w:i/>
          <w:iCs/>
          <w:color w:val="000000"/>
          <w:sz w:val="22"/>
          <w:szCs w:val="22"/>
        </w:rPr>
        <w:t xml:space="preserve">APOE </w:t>
      </w:r>
      <w:r w:rsidRPr="00B72CF9">
        <w:rPr>
          <w:rFonts w:ascii="Calibri" w:hAnsi="Calibri" w:cs="Calibri"/>
          <w:i/>
          <w:iCs/>
          <w:color w:val="000000"/>
          <w:sz w:val="22"/>
          <w:szCs w:val="22"/>
        </w:rPr>
        <w:t>ε</w:t>
      </w:r>
      <w:r w:rsidRPr="00B72CF9">
        <w:rPr>
          <w:rFonts w:ascii="David" w:hAnsi="David" w:cs="David"/>
          <w:i/>
          <w:iCs/>
          <w:color w:val="000000"/>
          <w:sz w:val="22"/>
          <w:szCs w:val="22"/>
        </w:rPr>
        <w:t>2</w:t>
      </w:r>
      <w:r w:rsidR="00D922B6">
        <w:rPr>
          <w:rFonts w:ascii="David" w:hAnsi="David" w:cs="David"/>
          <w:color w:val="000000"/>
          <w:sz w:val="22"/>
          <w:szCs w:val="22"/>
        </w:rPr>
        <w:t>; however</w:t>
      </w:r>
      <w:r w:rsidRPr="00B72CF9">
        <w:rPr>
          <w:rFonts w:ascii="David" w:hAnsi="David" w:cs="David"/>
          <w:color w:val="000000"/>
          <w:sz w:val="22"/>
          <w:szCs w:val="22"/>
        </w:rPr>
        <w:t xml:space="preserve">, </w:t>
      </w:r>
      <w:r w:rsidR="00D922B6">
        <w:rPr>
          <w:rFonts w:ascii="David" w:hAnsi="David" w:cs="David"/>
          <w:color w:val="000000"/>
          <w:sz w:val="22"/>
          <w:szCs w:val="22"/>
        </w:rPr>
        <w:t>a single</w:t>
      </w:r>
      <w:r w:rsidRPr="00B72CF9">
        <w:rPr>
          <w:rFonts w:ascii="David" w:hAnsi="David" w:cs="David"/>
          <w:color w:val="000000"/>
          <w:sz w:val="22"/>
          <w:szCs w:val="22"/>
        </w:rPr>
        <w:t xml:space="preserve"> copy of </w:t>
      </w:r>
      <w:r w:rsidRPr="00B72CF9">
        <w:rPr>
          <w:rFonts w:ascii="Calibri" w:hAnsi="Calibri" w:cs="Calibri"/>
          <w:color w:val="000000"/>
          <w:sz w:val="22"/>
          <w:szCs w:val="22"/>
        </w:rPr>
        <w:t>ε</w:t>
      </w:r>
      <w:r w:rsidRPr="00B72CF9">
        <w:rPr>
          <w:rFonts w:ascii="David" w:hAnsi="David" w:cs="David"/>
          <w:color w:val="000000"/>
          <w:sz w:val="22"/>
          <w:szCs w:val="22"/>
        </w:rPr>
        <w:t xml:space="preserve">4 is the strongest genetic risk factor. Studies indicate that </w:t>
      </w:r>
      <w:r w:rsidRPr="00B72CF9">
        <w:rPr>
          <w:rFonts w:ascii="David" w:hAnsi="David" w:cs="David"/>
          <w:i/>
          <w:iCs/>
          <w:color w:val="000000"/>
          <w:sz w:val="22"/>
          <w:szCs w:val="22"/>
        </w:rPr>
        <w:t>APOE-</w:t>
      </w:r>
      <w:r w:rsidRPr="00B72CF9">
        <w:rPr>
          <w:rFonts w:ascii="Calibri" w:hAnsi="Calibri" w:cs="Calibri"/>
          <w:i/>
          <w:iCs/>
          <w:color w:val="000000"/>
          <w:sz w:val="22"/>
          <w:szCs w:val="22"/>
        </w:rPr>
        <w:t>ε</w:t>
      </w:r>
      <w:r w:rsidRPr="00B72CF9">
        <w:rPr>
          <w:rFonts w:ascii="David" w:hAnsi="David" w:cs="David"/>
          <w:i/>
          <w:iCs/>
          <w:color w:val="000000"/>
          <w:sz w:val="22"/>
          <w:szCs w:val="22"/>
        </w:rPr>
        <w:t>4</w:t>
      </w:r>
      <w:r w:rsidRPr="00B72CF9">
        <w:rPr>
          <w:rFonts w:ascii="David" w:hAnsi="David" w:cs="David"/>
          <w:color w:val="000000"/>
          <w:sz w:val="22"/>
          <w:szCs w:val="22"/>
        </w:rPr>
        <w:t xml:space="preserve"> exerts additive effects on </w:t>
      </w:r>
      <w:r w:rsidR="001A2F8E">
        <w:rPr>
          <w:rFonts w:ascii="David" w:hAnsi="David" w:cs="David"/>
          <w:color w:val="000000"/>
          <w:sz w:val="22"/>
          <w:szCs w:val="22"/>
        </w:rPr>
        <w:t>GM</w:t>
      </w:r>
      <w:commentRangeStart w:id="63"/>
      <w:r w:rsidR="00D922B6">
        <w:rPr>
          <w:rFonts w:ascii="David" w:hAnsi="David" w:cs="David"/>
          <w:color w:val="000000"/>
          <w:sz w:val="22"/>
          <w:szCs w:val="22"/>
        </w:rPr>
        <w:t xml:space="preserve"> volume</w:t>
      </w:r>
      <w:r w:rsidRPr="00B72CF9">
        <w:rPr>
          <w:rFonts w:ascii="David" w:hAnsi="David" w:cs="David"/>
          <w:color w:val="000000"/>
          <w:sz w:val="22"/>
          <w:szCs w:val="22"/>
        </w:rPr>
        <w:t xml:space="preserve"> </w:t>
      </w:r>
      <w:commentRangeEnd w:id="63"/>
      <w:r w:rsidR="00C12DFD">
        <w:rPr>
          <w:rStyle w:val="CommentReference"/>
          <w:rFonts w:eastAsia="SimSun"/>
        </w:rPr>
        <w:commentReference w:id="63"/>
      </w:r>
      <w:r w:rsidRPr="00B72CF9">
        <w:rPr>
          <w:rFonts w:ascii="David" w:hAnsi="David" w:cs="David"/>
          <w:color w:val="000000"/>
          <w:sz w:val="22"/>
          <w:szCs w:val="22"/>
        </w:rPr>
        <w:t>in regions relevant</w:t>
      </w:r>
      <w:r w:rsidR="00C12DFD">
        <w:rPr>
          <w:rFonts w:ascii="David" w:hAnsi="David" w:cs="David"/>
          <w:color w:val="000000"/>
          <w:sz w:val="22"/>
          <w:szCs w:val="22"/>
        </w:rPr>
        <w:t xml:space="preserve"> to</w:t>
      </w:r>
      <w:r w:rsidRPr="00B72CF9">
        <w:rPr>
          <w:rFonts w:ascii="David" w:hAnsi="David" w:cs="David"/>
          <w:color w:val="000000"/>
          <w:sz w:val="22"/>
          <w:szCs w:val="22"/>
        </w:rPr>
        <w:t xml:space="preserve"> </w:t>
      </w:r>
      <w:r w:rsidR="002D1E8C">
        <w:rPr>
          <w:rFonts w:ascii="David" w:hAnsi="David" w:cs="David"/>
          <w:color w:val="000000"/>
          <w:sz w:val="22"/>
          <w:szCs w:val="22"/>
        </w:rPr>
        <w:t>Alzheimer’s</w:t>
      </w:r>
      <w:r w:rsidRPr="00B72CF9">
        <w:rPr>
          <w:rFonts w:ascii="David" w:hAnsi="David" w:cs="David"/>
          <w:color w:val="000000"/>
          <w:sz w:val="22"/>
          <w:szCs w:val="22"/>
        </w:rPr>
        <w:t xml:space="preserve"> disease pathophysiology</w:t>
      </w:r>
      <w:r w:rsidR="00C12DFD">
        <w:rPr>
          <w:rFonts w:ascii="David" w:hAnsi="David" w:cs="David"/>
          <w:color w:val="000000"/>
          <w:sz w:val="22"/>
          <w:szCs w:val="22"/>
        </w:rPr>
        <w:t xml:space="preserve"> </w:t>
      </w:r>
      <w:r w:rsidRPr="00B72CF9">
        <w:rPr>
          <w:rFonts w:ascii="David" w:hAnsi="David" w:cs="David"/>
          <w:color w:val="000000"/>
          <w:sz w:val="22"/>
          <w:szCs w:val="22"/>
        </w:rPr>
        <w:t xml:space="preserve">in healthy individuals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&lt;EndNote&gt;&lt;Cite&gt;&lt;Author&gt;Jack Jr&lt;/Author&gt;&lt;Year&gt;1998&lt;/Year&gt;&lt;RecNum&gt;175&lt;/RecNum&gt;&lt;DisplayText&gt;[107]&lt;/DisplayText&gt;&lt;record&gt;&lt;rec-number&gt;175&lt;/rec-number&gt;&lt;foreign-keys&gt;&lt;key app="EN" db-id="s0w5v9509pw0vsepzt7vrp2ne0sxzws52r00" timestamp="1660117916"&gt;175&lt;/key&gt;&lt;/foreign-keys&gt;&lt;ref-type name="Journal Article"&gt;17&lt;/ref-type&gt;&lt;contributors&gt;&lt;authors&gt;&lt;author&gt;Jack Jr, Clifford R&lt;/author&gt;&lt;author&gt;Petersen, Ronald C&lt;/author&gt;&lt;author&gt;Xu, Yue Cheng&lt;/author&gt;&lt;author&gt;O&amp;apos;Brien, Peter C&lt;/author&gt;&lt;author&gt;Waring, Stephen C&lt;/author&gt;&lt;author&gt;Tangalos, Eric G&lt;/author&gt;&lt;author&gt;Smith, Glenn E&lt;/author&gt;&lt;author&gt;Ivnik, Robert J&lt;/author&gt;&lt;author&gt;Thibodeau, Stephen N&lt;/author&gt;&lt;author&gt;Kokmen, Emre&lt;/author&gt;&lt;/authors&gt;&lt;/contributors&gt;&lt;titles&gt;&lt;title&gt;Hippocampal atrophy and apolipoprotein E genotype are independently associated with Alzheimer&amp;apos;s disease&lt;/title&gt;&lt;secondary-title&gt;Annals of neurology&lt;/secondary-title&gt;&lt;/titles&gt;&lt;periodical&gt;&lt;full-title&gt;Annals of neurology&lt;/full-title&gt;&lt;/periodical&gt;&lt;pages&gt;303-310&lt;/pages&gt;&lt;volume&gt;43&lt;/volume&gt;&lt;number&gt;3&lt;/number&gt;&lt;dates&gt;&lt;year&gt;1998&lt;/year&gt;&lt;/dates&gt;&lt;isbn&gt;0364-5134&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[107]</w:t>
      </w:r>
      <w:r w:rsidRPr="00B72CF9">
        <w:rPr>
          <w:rFonts w:ascii="David" w:hAnsi="David" w:cs="David"/>
          <w:color w:val="000000"/>
          <w:sz w:val="22"/>
          <w:szCs w:val="22"/>
        </w:rPr>
        <w:fldChar w:fldCharType="end"/>
      </w:r>
      <w:r w:rsidR="00C12DFD">
        <w:rPr>
          <w:rFonts w:ascii="David" w:hAnsi="David" w:cs="David"/>
          <w:color w:val="000000"/>
          <w:sz w:val="22"/>
          <w:szCs w:val="22"/>
        </w:rPr>
        <w:t xml:space="preserve">, and </w:t>
      </w:r>
      <w:r w:rsidRPr="00B72CF9">
        <w:rPr>
          <w:rFonts w:ascii="David" w:hAnsi="David" w:cs="David"/>
          <w:i/>
          <w:iCs/>
          <w:color w:val="000000"/>
          <w:sz w:val="22"/>
          <w:szCs w:val="22"/>
        </w:rPr>
        <w:t>APOE </w:t>
      </w:r>
      <w:r w:rsidRPr="00B72CF9">
        <w:rPr>
          <w:rFonts w:ascii="Calibri" w:hAnsi="Calibri" w:cs="Calibri"/>
          <w:i/>
          <w:iCs/>
          <w:color w:val="000000"/>
          <w:sz w:val="22"/>
          <w:szCs w:val="22"/>
        </w:rPr>
        <w:t>ε</w:t>
      </w:r>
      <w:r w:rsidRPr="00B72CF9">
        <w:rPr>
          <w:rFonts w:ascii="David" w:hAnsi="David" w:cs="David"/>
          <w:i/>
          <w:iCs/>
          <w:color w:val="000000"/>
          <w:sz w:val="22"/>
          <w:szCs w:val="22"/>
        </w:rPr>
        <w:t>4</w:t>
      </w:r>
      <w:r w:rsidRPr="00B72CF9">
        <w:rPr>
          <w:rFonts w:ascii="David" w:hAnsi="David" w:cs="David"/>
          <w:color w:val="000000"/>
          <w:sz w:val="22"/>
          <w:szCs w:val="22"/>
        </w:rPr>
        <w:t xml:space="preserve"> carrier status (rs769449)</w:t>
      </w:r>
      <w:r w:rsidR="006E20B5">
        <w:rPr>
          <w:rFonts w:ascii="David" w:hAnsi="David" w:cs="David"/>
          <w:color w:val="000000"/>
          <w:sz w:val="22"/>
          <w:szCs w:val="22"/>
        </w:rPr>
        <w:t>,</w:t>
      </w:r>
      <w:r w:rsidRPr="00B72CF9">
        <w:rPr>
          <w:rFonts w:ascii="David" w:hAnsi="David" w:cs="David"/>
          <w:color w:val="000000"/>
          <w:sz w:val="22"/>
          <w:szCs w:val="22"/>
        </w:rPr>
        <w:t xml:space="preserve"> and </w:t>
      </w:r>
      <w:r w:rsidRPr="00B72CF9">
        <w:rPr>
          <w:rFonts w:ascii="David" w:hAnsi="David" w:cs="David"/>
          <w:i/>
          <w:iCs/>
          <w:color w:val="000000"/>
          <w:sz w:val="22"/>
          <w:szCs w:val="22"/>
        </w:rPr>
        <w:t>APOE </w:t>
      </w:r>
      <w:r w:rsidRPr="00B72CF9">
        <w:rPr>
          <w:rFonts w:ascii="Calibri" w:hAnsi="Calibri" w:cs="Calibri"/>
          <w:i/>
          <w:iCs/>
          <w:color w:val="000000"/>
          <w:sz w:val="22"/>
          <w:szCs w:val="22"/>
        </w:rPr>
        <w:t>ε</w:t>
      </w:r>
      <w:r w:rsidRPr="00B72CF9">
        <w:rPr>
          <w:rFonts w:ascii="David" w:hAnsi="David" w:cs="David"/>
          <w:i/>
          <w:iCs/>
          <w:color w:val="000000"/>
          <w:sz w:val="22"/>
          <w:szCs w:val="22"/>
        </w:rPr>
        <w:t>44</w:t>
      </w:r>
      <w:r w:rsidRPr="00B72CF9">
        <w:rPr>
          <w:rFonts w:ascii="David" w:hAnsi="David" w:cs="David"/>
          <w:color w:val="000000"/>
          <w:sz w:val="22"/>
          <w:szCs w:val="22"/>
        </w:rPr>
        <w:t xml:space="preserve"> genotype </w:t>
      </w:r>
      <w:r w:rsidR="00C12DFD">
        <w:rPr>
          <w:rFonts w:ascii="David" w:hAnsi="David" w:cs="David"/>
          <w:color w:val="000000"/>
          <w:sz w:val="22"/>
          <w:szCs w:val="22"/>
        </w:rPr>
        <w:t>a</w:t>
      </w:r>
      <w:r w:rsidRPr="00B72CF9">
        <w:rPr>
          <w:rFonts w:ascii="David" w:hAnsi="David" w:cs="David"/>
          <w:color w:val="000000"/>
          <w:sz w:val="22"/>
          <w:szCs w:val="22"/>
        </w:rPr>
        <w:t>re associated with increas</w:t>
      </w:r>
      <w:r w:rsidR="00C12DFD">
        <w:rPr>
          <w:rFonts w:ascii="David" w:hAnsi="David" w:cs="David"/>
          <w:color w:val="000000"/>
          <w:sz w:val="22"/>
          <w:szCs w:val="22"/>
        </w:rPr>
        <w:t>ed</w:t>
      </w:r>
      <w:r w:rsidRPr="00B72CF9">
        <w:rPr>
          <w:rFonts w:ascii="David" w:hAnsi="David" w:cs="David"/>
          <w:color w:val="000000"/>
          <w:sz w:val="22"/>
          <w:szCs w:val="22"/>
        </w:rPr>
        <w:t xml:space="preserve"> CMBs, especially </w:t>
      </w:r>
      <w:commentRangeStart w:id="64"/>
      <w:r w:rsidRPr="00B72CF9">
        <w:rPr>
          <w:rFonts w:ascii="David" w:hAnsi="David" w:cs="David"/>
          <w:color w:val="000000"/>
          <w:sz w:val="22"/>
          <w:szCs w:val="22"/>
        </w:rPr>
        <w:t>lobar</w:t>
      </w:r>
      <w:commentRangeEnd w:id="64"/>
      <w:r w:rsidR="00C12DFD">
        <w:rPr>
          <w:rStyle w:val="CommentReference"/>
          <w:rFonts w:eastAsia="SimSun"/>
        </w:rPr>
        <w:commentReference w:id="64"/>
      </w:r>
      <w:r w:rsidR="00C12DFD">
        <w:rPr>
          <w:rFonts w:ascii="David" w:hAnsi="David" w:cs="David"/>
          <w:color w:val="000000"/>
          <w:sz w:val="22"/>
          <w:szCs w:val="22"/>
        </w:rPr>
        <w:t xml:space="preserve"> </w:t>
      </w:r>
      <w:r w:rsidRPr="00B72CF9">
        <w:rPr>
          <w:rFonts w:ascii="David" w:hAnsi="David" w:cs="David"/>
          <w:color w:val="000000"/>
          <w:sz w:val="22"/>
          <w:szCs w:val="22"/>
        </w:rPr>
        <w:t>(</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&lt;EndNote&gt;&lt;Cite&gt;&lt;Author&gt;Schilling&lt;/Author&gt;&lt;Year&gt;2013&lt;/Year&gt;&lt;RecNum&gt;177&lt;/RecNum&gt;&lt;DisplayText&gt;[108]&lt;/DisplayText&gt;&lt;record&gt;&lt;rec-number&gt;177&lt;/rec-number&gt;&lt;foreign-keys&gt;&lt;key app="EN" db-id="s0w5v9509pw0vsepzt7vrp2ne0sxzws52r00" timestamp="1660118411"&gt;177&lt;/key&gt;&lt;/foreign-keys&gt;&lt;ref-type name="Journal Article"&gt;17&lt;/ref-type&gt;&lt;contributors&gt;&lt;authors&gt;&lt;author&gt;Schilling, Sabrina&lt;/author&gt;&lt;author&gt;DeStefano, Anita L&lt;/author&gt;&lt;author&gt;Sachdev, Perminder S&lt;/author&gt;&lt;author&gt;Choi, Seung Hoan&lt;/author&gt;&lt;author&gt;Mather, Karen A&lt;/author&gt;&lt;author&gt;DeCarli, Charles D&lt;/author&gt;&lt;author&gt;Wen, Wei&lt;/author&gt;&lt;author&gt;Høgh, Peter&lt;/author&gt;&lt;author&gt;Raz, Naftali&lt;/author&gt;&lt;author&gt;Au, Rhoda&lt;/author&gt;&lt;/authors&gt;&lt;/contributors&gt;&lt;titles&gt;&lt;title&gt;APOE genotype and MRI markers of cerebrovascular disease: systematic review and meta-analysis&lt;/title&gt;&lt;secondary-title&gt;Neurology&lt;/secondary-title&gt;&lt;/titles&gt;&lt;periodical&gt;&lt;full-title&gt;Neurology&lt;/full-title&gt;&lt;/periodical&gt;&lt;pages&gt;292-300&lt;/pages&gt;&lt;volume&gt;81&lt;/volume&gt;&lt;number&gt;3&lt;/number&gt;&lt;dates&gt;&lt;year&gt;2013&lt;/year&gt;&lt;/dates&gt;&lt;isbn&gt;0028-3878&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[108]</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Pr="00B72CF9">
        <w:rPr>
          <w:rFonts w:ascii="David" w:hAnsi="David" w:cs="David"/>
          <w:i/>
          <w:iCs/>
          <w:color w:val="000000"/>
          <w:sz w:val="22"/>
          <w:szCs w:val="22"/>
        </w:rPr>
        <w:t>APOE </w:t>
      </w:r>
      <w:r w:rsidRPr="00B72CF9">
        <w:rPr>
          <w:rFonts w:ascii="Calibri" w:hAnsi="Calibri" w:cs="Calibri"/>
          <w:i/>
          <w:iCs/>
          <w:color w:val="000000"/>
          <w:sz w:val="22"/>
          <w:szCs w:val="22"/>
        </w:rPr>
        <w:t>ε</w:t>
      </w:r>
      <w:r w:rsidRPr="00B72CF9">
        <w:rPr>
          <w:rFonts w:ascii="David" w:hAnsi="David" w:cs="David"/>
          <w:i/>
          <w:iCs/>
          <w:color w:val="000000"/>
          <w:sz w:val="22"/>
          <w:szCs w:val="22"/>
        </w:rPr>
        <w:t>2</w:t>
      </w:r>
      <w:r w:rsidRPr="00B72CF9">
        <w:rPr>
          <w:rFonts w:ascii="David" w:hAnsi="David" w:cs="David"/>
          <w:color w:val="000000"/>
          <w:sz w:val="22"/>
          <w:szCs w:val="22"/>
        </w:rPr>
        <w:t xml:space="preserve"> alleles show </w:t>
      </w:r>
      <w:r w:rsidR="00C12DFD">
        <w:rPr>
          <w:rFonts w:ascii="David" w:hAnsi="David" w:cs="David"/>
          <w:color w:val="000000"/>
          <w:sz w:val="22"/>
          <w:szCs w:val="22"/>
        </w:rPr>
        <w:t xml:space="preserve">no </w:t>
      </w:r>
      <w:r w:rsidRPr="00B72CF9">
        <w:rPr>
          <w:rFonts w:ascii="David" w:hAnsi="David" w:cs="David"/>
          <w:color w:val="000000"/>
          <w:sz w:val="22"/>
          <w:szCs w:val="22"/>
        </w:rPr>
        <w:t xml:space="preserve">association with CMB counts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&lt;EndNote&gt;&lt;Cite&gt;&lt;Author&gt;Knol&lt;/Author&gt;&lt;Year&gt;2020&lt;/Year&gt;&lt;RecNum&gt;178&lt;/RecNum&gt;&lt;DisplayText&gt;[109]&lt;/DisplayText&gt;&lt;record&gt;&lt;rec-number&gt;178&lt;/rec-number&gt;&lt;foreign-keys&gt;&lt;key app="EN" db-id="s0w5v9509pw0vsepzt7vrp2ne0sxzws52r00" timestamp="1660119964"&gt;178&lt;/key&gt;&lt;/foreign-keys&gt;&lt;ref-type name="Journal Article"&gt;17&lt;/ref-type&gt;&lt;contributors&gt;&lt;authors&gt;&lt;author&gt;Knol, Maria J&lt;/author&gt;&lt;author&gt;Lu, Dongwei&lt;/author&gt;&lt;author&gt;Traylor, Matthew&lt;/author&gt;&lt;author&gt;Adams, Hieab HH&lt;/author&gt;&lt;author&gt;Romero, José Rafael J&lt;/author&gt;&lt;author&gt;Smith, Albert V&lt;/author&gt;&lt;author&gt;Fornage, Myriam&lt;/author&gt;&lt;author&gt;Hofer, Edith&lt;/author&gt;&lt;author&gt;Liu, Junfeng&lt;/author&gt;&lt;author&gt;Hostettler, Isabel C&lt;/author&gt;&lt;/authors&gt;&lt;/contributors&gt;&lt;titles&gt;&lt;title&gt;Association of common genetic variants with brain microbleeds: a genome-wide association study&lt;/title&gt;&lt;secondary-title&gt;Neurology&lt;/secondary-title&gt;&lt;/titles&gt;&lt;periodical&gt;&lt;full-title&gt;Neurology&lt;/full-title&gt;&lt;/periodical&gt;&lt;pages&gt;e3331-e3343&lt;/pages&gt;&lt;volume&gt;95&lt;/volume&gt;&lt;number&gt;24&lt;/number&gt;&lt;dates&gt;&lt;year&gt;2020&lt;/year&gt;&lt;/dates&gt;&lt;isbn&gt;0028-3878&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[109]</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Another variant in brain function is </w:t>
      </w:r>
      <w:r w:rsidR="00186300">
        <w:rPr>
          <w:rFonts w:ascii="David" w:hAnsi="David" w:cs="David"/>
          <w:color w:val="000000"/>
          <w:sz w:val="22"/>
          <w:szCs w:val="22"/>
        </w:rPr>
        <w:t>a polymorphism of</w:t>
      </w:r>
      <w:r w:rsidRPr="00B72CF9">
        <w:rPr>
          <w:rFonts w:ascii="David" w:hAnsi="David" w:cs="David"/>
          <w:color w:val="000000"/>
          <w:sz w:val="22"/>
          <w:szCs w:val="22"/>
        </w:rPr>
        <w:t xml:space="preserve"> </w:t>
      </w:r>
      <w:r w:rsidRPr="00B72CF9">
        <w:rPr>
          <w:rFonts w:ascii="David" w:hAnsi="David" w:cs="David"/>
          <w:i/>
          <w:iCs/>
          <w:color w:val="000000"/>
          <w:sz w:val="22"/>
          <w:szCs w:val="22"/>
        </w:rPr>
        <w:t>BDNF</w:t>
      </w:r>
      <w:r w:rsidRPr="00B72CF9">
        <w:rPr>
          <w:rFonts w:ascii="David" w:hAnsi="David" w:cs="David"/>
          <w:color w:val="000000"/>
          <w:sz w:val="22"/>
          <w:szCs w:val="22"/>
        </w:rPr>
        <w:t xml:space="preserve"> val66met (rs6265)</w:t>
      </w:r>
      <w:r w:rsidR="00186300">
        <w:rPr>
          <w:rFonts w:ascii="David" w:hAnsi="David" w:cs="David"/>
          <w:color w:val="000000"/>
          <w:sz w:val="22"/>
          <w:szCs w:val="22"/>
        </w:rPr>
        <w:t>.</w:t>
      </w:r>
      <w:commentRangeStart w:id="65"/>
      <w:r w:rsidR="00186300">
        <w:rPr>
          <w:rFonts w:ascii="David" w:hAnsi="David" w:cs="David"/>
          <w:color w:val="000000"/>
          <w:sz w:val="22"/>
          <w:szCs w:val="22"/>
        </w:rPr>
        <w:t xml:space="preserve"> BDNF </w:t>
      </w:r>
      <w:commentRangeEnd w:id="65"/>
      <w:r w:rsidR="00186300">
        <w:rPr>
          <w:rStyle w:val="CommentReference"/>
          <w:rFonts w:eastAsia="SimSun"/>
        </w:rPr>
        <w:commentReference w:id="65"/>
      </w:r>
      <w:r w:rsidR="00186300">
        <w:rPr>
          <w:rFonts w:ascii="David" w:hAnsi="David" w:cs="David"/>
          <w:color w:val="000000"/>
          <w:sz w:val="22"/>
          <w:szCs w:val="22"/>
        </w:rPr>
        <w:t>is a</w:t>
      </w:r>
      <w:r w:rsidRPr="00B72CF9">
        <w:rPr>
          <w:rFonts w:ascii="David" w:hAnsi="David" w:cs="David"/>
          <w:color w:val="000000"/>
          <w:sz w:val="22"/>
          <w:szCs w:val="22"/>
        </w:rPr>
        <w:t xml:space="preserve"> brain-derived neurotrophic factor gene. Individuals</w:t>
      </w:r>
      <w:r w:rsidR="00186300">
        <w:rPr>
          <w:rFonts w:ascii="David" w:hAnsi="David" w:cs="David"/>
          <w:color w:val="000000"/>
          <w:sz w:val="22"/>
          <w:szCs w:val="22"/>
        </w:rPr>
        <w:t xml:space="preserve"> carrying</w:t>
      </w:r>
      <w:r w:rsidRPr="00B72CF9">
        <w:rPr>
          <w:rFonts w:ascii="David" w:hAnsi="David" w:cs="David"/>
          <w:color w:val="000000"/>
          <w:sz w:val="22"/>
          <w:szCs w:val="22"/>
        </w:rPr>
        <w:t xml:space="preserve"> the </w:t>
      </w:r>
      <w:r w:rsidR="00186300">
        <w:rPr>
          <w:rFonts w:ascii="David" w:hAnsi="David" w:cs="David"/>
          <w:color w:val="000000"/>
          <w:sz w:val="22"/>
          <w:szCs w:val="22"/>
        </w:rPr>
        <w:t xml:space="preserve">methionine-encoding </w:t>
      </w:r>
      <w:commentRangeStart w:id="66"/>
      <w:r w:rsidRPr="00B72CF9">
        <w:rPr>
          <w:rFonts w:ascii="David" w:hAnsi="David" w:cs="David"/>
          <w:color w:val="000000"/>
          <w:sz w:val="22"/>
          <w:szCs w:val="22"/>
        </w:rPr>
        <w:t>A allele</w:t>
      </w:r>
      <w:r w:rsidR="00186300">
        <w:rPr>
          <w:rFonts w:ascii="David" w:hAnsi="David" w:cs="David"/>
          <w:color w:val="000000"/>
          <w:sz w:val="22"/>
          <w:szCs w:val="22"/>
        </w:rPr>
        <w:t xml:space="preserve"> </w:t>
      </w:r>
      <w:commentRangeEnd w:id="66"/>
      <w:r w:rsidR="008807D8">
        <w:rPr>
          <w:rStyle w:val="CommentReference"/>
          <w:rFonts w:eastAsia="SimSun"/>
        </w:rPr>
        <w:commentReference w:id="66"/>
      </w:r>
      <w:r w:rsidR="00084C62">
        <w:rPr>
          <w:rFonts w:ascii="David" w:hAnsi="David" w:cs="David"/>
          <w:color w:val="000000"/>
          <w:sz w:val="22"/>
          <w:szCs w:val="22"/>
        </w:rPr>
        <w:t>display</w:t>
      </w:r>
      <w:r w:rsidRPr="00B72CF9">
        <w:rPr>
          <w:rFonts w:ascii="David" w:hAnsi="David" w:cs="David"/>
          <w:color w:val="000000"/>
          <w:sz w:val="22"/>
          <w:szCs w:val="22"/>
        </w:rPr>
        <w:t xml:space="preserve"> poorer delayed episodic memory, altered hippocampal activation patterns, and reduced hippocampal neuronal integrity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&lt;EndNote&gt;&lt;Cite&gt;&lt;Author&gt;Egan&lt;/Author&gt;&lt;Year&gt;2003&lt;/Year&gt;&lt;RecNum&gt;191&lt;/RecNum&gt;&lt;DisplayText&gt;[110]&lt;/DisplayText&gt;&lt;record&gt;&lt;rec-number&gt;191&lt;/rec-number&gt;&lt;foreign-keys&gt;&lt;key app="EN" db-id="s0w5v9509pw0vsepzt7vrp2ne0sxzws52r00" timestamp="1660904018"&gt;191&lt;/key&gt;&lt;/foreign-keys&gt;&lt;ref-type name="Journal Article"&gt;17&lt;/ref-type&gt;&lt;contributors&gt;&lt;authors&gt;&lt;author&gt;Egan, Michael F&lt;/author&gt;&lt;author&gt;Kojima, Masami&lt;/author&gt;&lt;author&gt;Callicott, Joseph H&lt;/author&gt;&lt;author&gt;Goldberg, Terry E&lt;/author&gt;&lt;author&gt;Kolachana, Bhaskar S&lt;/author&gt;&lt;author&gt;Bertolino, Alessandro&lt;/author&gt;&lt;author&gt;Zaitsev, Eugene&lt;/author&gt;&lt;author&gt;Gold, Bert&lt;/author&gt;&lt;author&gt;Goldman, David&lt;/author&gt;&lt;author&gt;Dean, Michael&lt;/author&gt;&lt;/authors&gt;&lt;/contributors&gt;&lt;titles&gt;&lt;title&gt;The BDNF val66met polymorphism affects activity-dependent secretion of BDNF and human memory and hippocampal function&lt;/title&gt;&lt;secondary-title&gt;Cell&lt;/secondary-title&gt;&lt;/titles&gt;&lt;periodical&gt;&lt;full-title&gt;Cell&lt;/full-title&gt;&lt;/periodical&gt;&lt;pages&gt;257-269&lt;/pages&gt;&lt;volume&gt;112&lt;/volume&gt;&lt;number&gt;2&lt;/number&gt;&lt;dates&gt;&lt;year&gt;2003&lt;/year&gt;&lt;/dates&gt;&lt;isbn&gt;0092-8674&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[110]</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084C62">
        <w:rPr>
          <w:rFonts w:ascii="David" w:hAnsi="David" w:cs="David"/>
          <w:color w:val="000000"/>
          <w:sz w:val="22"/>
          <w:szCs w:val="22"/>
        </w:rPr>
        <w:t xml:space="preserve">Other </w:t>
      </w:r>
      <w:r w:rsidR="001C76C0">
        <w:rPr>
          <w:rFonts w:ascii="David" w:hAnsi="David" w:cs="David"/>
          <w:color w:val="000000"/>
          <w:sz w:val="22"/>
          <w:szCs w:val="22"/>
        </w:rPr>
        <w:t>report</w:t>
      </w:r>
      <w:r w:rsidR="00084C62">
        <w:rPr>
          <w:rFonts w:ascii="David" w:hAnsi="David" w:cs="David"/>
          <w:color w:val="000000"/>
          <w:sz w:val="22"/>
          <w:szCs w:val="22"/>
        </w:rPr>
        <w:t>s indicate</w:t>
      </w:r>
      <w:r w:rsidRPr="00B72CF9">
        <w:rPr>
          <w:rFonts w:ascii="David" w:hAnsi="David" w:cs="David"/>
          <w:color w:val="000000"/>
          <w:sz w:val="22"/>
          <w:szCs w:val="22"/>
        </w:rPr>
        <w:t xml:space="preserve"> associations between the A allele and hippocampal volume decline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&lt;EndNote&gt;&lt;Cite&gt;&lt;Author&gt;Bueller&lt;/Author&gt;&lt;Year&gt;2006&lt;/Year&gt;&lt;RecNum&gt;192&lt;/RecNum&gt;&lt;DisplayText&gt;[111, 112]&lt;/DisplayText&gt;&lt;record&gt;&lt;rec-number&gt;192&lt;/rec-number&gt;&lt;foreign-keys&gt;&lt;key app="EN" db-id="s0w5v9509pw0vsepzt7vrp2ne0sxzws52r00" timestamp="1660904127"&gt;192&lt;/key&gt;&lt;/foreign-keys&gt;&lt;ref-type name="Journal Article"&gt;17&lt;/ref-type&gt;&lt;contributors&gt;&lt;authors&gt;&lt;author&gt;Bueller, Joshua A&lt;/author&gt;&lt;author&gt;Aftab, Macksood&lt;/author&gt;&lt;author&gt;Sen, Srijan&lt;/author&gt;&lt;author&gt;Gomez-Hassan, Diana&lt;/author&gt;&lt;author&gt;Burmeister, Margit&lt;/author&gt;&lt;author&gt;Zubieta, Jon-Kar&lt;/author&gt;&lt;/authors&gt;&lt;/contributors&gt;&lt;titles&gt;&lt;title&gt;BDNF Val66Met allele is associated with reduced hippocampal volume in healthy subjects&lt;/title&gt;&lt;secondary-title&gt;Biological psychiatry&lt;/secondary-title&gt;&lt;/titles&gt;&lt;periodical&gt;&lt;full-title&gt;Biological psychiatry&lt;/full-title&gt;&lt;/periodical&gt;&lt;pages&gt;812-815&lt;/pages&gt;&lt;volume&gt;59&lt;/volume&gt;&lt;number&gt;9&lt;/number&gt;&lt;dates&gt;&lt;year&gt;2006&lt;/year&gt;&lt;/dates&gt;&lt;isbn&gt;0006-3223&lt;/isbn&gt;&lt;urls&gt;&lt;/urls&gt;&lt;/record&gt;&lt;/Cite&gt;&lt;Cite&gt;&lt;Author&gt;Pezawas&lt;/Author&gt;&lt;Year&gt;2004&lt;/Year&gt;&lt;RecNum&gt;193&lt;/RecNum&gt;&lt;record&gt;&lt;rec-number&gt;193&lt;/rec-number&gt;&lt;foreign-keys&gt;&lt;key app="EN" db-id="s0w5v9509pw0vsepzt7vrp2ne0sxzws52r00" timestamp="1660904237"&gt;193&lt;/key&gt;&lt;/foreign-keys&gt;&lt;ref-type name="Journal Article"&gt;17&lt;/ref-type&gt;&lt;contributors&gt;&lt;authors&gt;&lt;author&gt;Pezawas, Lukas&lt;/author&gt;&lt;author&gt;Verchinski, Beth A&lt;/author&gt;&lt;author&gt;Mattay, Venkata S&lt;/author&gt;&lt;author&gt;Callicott, Joseph H&lt;/author&gt;&lt;author&gt;Kolachana, Bhaskar S&lt;/author&gt;&lt;author&gt;Straub, Richard E&lt;/author&gt;&lt;author&gt;Egan, Michael F&lt;/author&gt;&lt;author&gt;Meyer-Lindenberg, Andreas&lt;/author&gt;&lt;author&gt;Weinberger, Daniel R&lt;/author&gt;&lt;/authors&gt;&lt;/contributors&gt;&lt;titles&gt;&lt;title&gt;The brain-derived neurotrophic factor val66met polymorphism and variation in human cortical morphology&lt;/title&gt;&lt;secondary-title&gt;Journal of Neuroscience&lt;/secondary-title&gt;&lt;/titles&gt;&lt;periodical&gt;&lt;full-title&gt;Journal of Neuroscience&lt;/full-title&gt;&lt;/periodical&gt;&lt;pages&gt;10099-10102&lt;/pages&gt;&lt;volume&gt;24&lt;/volume&gt;&lt;number&gt;45&lt;/number&gt;&lt;dates&gt;&lt;year&gt;2004&lt;/year&gt;&lt;/dates&gt;&lt;isbn&gt;0270-6474&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[111, 112]</w:t>
      </w:r>
      <w:r w:rsidRPr="00B72CF9">
        <w:rPr>
          <w:rFonts w:ascii="David" w:hAnsi="David" w:cs="David"/>
          <w:color w:val="000000"/>
          <w:sz w:val="22"/>
          <w:szCs w:val="22"/>
        </w:rPr>
        <w:fldChar w:fldCharType="end"/>
      </w:r>
      <w:r w:rsidR="00084C62">
        <w:rPr>
          <w:rFonts w:ascii="David" w:hAnsi="David" w:cs="David" w:hint="cs"/>
          <w:color w:val="000000"/>
          <w:sz w:val="22"/>
          <w:szCs w:val="22"/>
          <w:rtl/>
        </w:rPr>
        <w:t>.</w:t>
      </w:r>
      <w:r w:rsidR="00084C62">
        <w:rPr>
          <w:rFonts w:ascii="David" w:hAnsi="David" w:cs="David"/>
          <w:color w:val="000000"/>
          <w:sz w:val="22"/>
          <w:szCs w:val="22"/>
        </w:rPr>
        <w:t xml:space="preserve"> T</w:t>
      </w:r>
      <w:r w:rsidRPr="00B72CF9">
        <w:rPr>
          <w:rFonts w:ascii="David" w:hAnsi="David" w:cs="David"/>
          <w:color w:val="000000"/>
          <w:sz w:val="22"/>
          <w:szCs w:val="22"/>
        </w:rPr>
        <w:t>he catechol-O-methyltransferase (</w:t>
      </w:r>
      <w:r w:rsidRPr="00B72CF9">
        <w:rPr>
          <w:rFonts w:ascii="David" w:hAnsi="David" w:cs="David"/>
          <w:i/>
          <w:iCs/>
          <w:color w:val="000000"/>
          <w:sz w:val="22"/>
          <w:szCs w:val="22"/>
        </w:rPr>
        <w:t>COMT</w:t>
      </w:r>
      <w:r w:rsidRPr="00B72CF9">
        <w:rPr>
          <w:rFonts w:ascii="David" w:hAnsi="David" w:cs="David"/>
          <w:color w:val="000000"/>
          <w:sz w:val="22"/>
          <w:szCs w:val="22"/>
        </w:rPr>
        <w:t xml:space="preserve">) </w:t>
      </w:r>
      <w:r w:rsidR="00084C62">
        <w:rPr>
          <w:rFonts w:ascii="David" w:hAnsi="David" w:cs="David"/>
          <w:color w:val="000000"/>
          <w:sz w:val="22"/>
          <w:szCs w:val="22"/>
        </w:rPr>
        <w:t xml:space="preserve">gene </w:t>
      </w:r>
      <w:r w:rsidRPr="00B72CF9">
        <w:rPr>
          <w:rFonts w:ascii="David" w:hAnsi="David" w:cs="David"/>
          <w:color w:val="000000"/>
          <w:sz w:val="22"/>
          <w:szCs w:val="22"/>
        </w:rPr>
        <w:t>(rs4680)</w:t>
      </w:r>
      <w:r w:rsidR="00084C62">
        <w:rPr>
          <w:rFonts w:ascii="David" w:hAnsi="David" w:cs="David"/>
          <w:color w:val="000000"/>
          <w:sz w:val="22"/>
          <w:szCs w:val="22"/>
        </w:rPr>
        <w:t xml:space="preserve"> en</w:t>
      </w:r>
      <w:r w:rsidRPr="00B72CF9">
        <w:rPr>
          <w:rFonts w:ascii="David" w:hAnsi="David" w:cs="David"/>
          <w:color w:val="000000"/>
          <w:sz w:val="22"/>
          <w:szCs w:val="22"/>
        </w:rPr>
        <w:t>cod</w:t>
      </w:r>
      <w:r w:rsidR="00084C62">
        <w:rPr>
          <w:rFonts w:ascii="David" w:hAnsi="David" w:cs="David"/>
          <w:color w:val="000000"/>
          <w:sz w:val="22"/>
          <w:szCs w:val="22"/>
        </w:rPr>
        <w:t>ing</w:t>
      </w:r>
      <w:r w:rsidRPr="00B72CF9">
        <w:rPr>
          <w:rFonts w:ascii="David" w:hAnsi="David" w:cs="David"/>
          <w:color w:val="000000"/>
          <w:sz w:val="22"/>
          <w:szCs w:val="22"/>
        </w:rPr>
        <w:t xml:space="preserve"> the </w:t>
      </w:r>
      <w:r w:rsidR="006E20B5">
        <w:rPr>
          <w:rFonts w:ascii="David" w:hAnsi="David" w:cs="David"/>
          <w:color w:val="000000"/>
          <w:sz w:val="22"/>
          <w:szCs w:val="22"/>
        </w:rPr>
        <w:t>primary</w:t>
      </w:r>
      <w:r w:rsidRPr="00B72CF9">
        <w:rPr>
          <w:rFonts w:ascii="David" w:hAnsi="David" w:cs="David"/>
          <w:color w:val="000000"/>
          <w:sz w:val="22"/>
          <w:szCs w:val="22"/>
        </w:rPr>
        <w:t xml:space="preserve"> enzyme responsible for dopamine </w:t>
      </w:r>
      <w:r w:rsidR="00084C62">
        <w:rPr>
          <w:rFonts w:ascii="David" w:hAnsi="David" w:cs="David"/>
          <w:color w:val="000000"/>
          <w:sz w:val="22"/>
          <w:szCs w:val="22"/>
        </w:rPr>
        <w:t xml:space="preserve">clearance </w:t>
      </w:r>
      <w:r w:rsidRPr="00B72CF9">
        <w:rPr>
          <w:rFonts w:ascii="David" w:hAnsi="David" w:cs="David"/>
          <w:color w:val="000000"/>
          <w:sz w:val="22"/>
          <w:szCs w:val="22"/>
        </w:rPr>
        <w:t>in the prefrontal cortex</w:t>
      </w:r>
      <w:r w:rsidR="00084C62">
        <w:rPr>
          <w:rFonts w:ascii="David" w:hAnsi="David" w:cs="David"/>
          <w:color w:val="000000"/>
          <w:sz w:val="22"/>
          <w:szCs w:val="22"/>
        </w:rPr>
        <w:t xml:space="preserve"> is also relevant</w:t>
      </w:r>
      <w:r w:rsidRPr="00B72CF9">
        <w:rPr>
          <w:rFonts w:ascii="David" w:hAnsi="David" w:cs="David"/>
          <w:color w:val="000000"/>
          <w:sz w:val="22"/>
          <w:szCs w:val="22"/>
        </w:rPr>
        <w:t xml:space="preserve">. </w:t>
      </w:r>
      <w:r w:rsidR="00084C62">
        <w:rPr>
          <w:rFonts w:ascii="David" w:hAnsi="David" w:cs="David"/>
          <w:color w:val="000000"/>
          <w:sz w:val="22"/>
          <w:szCs w:val="22"/>
        </w:rPr>
        <w:t>A</w:t>
      </w:r>
      <w:r w:rsidRPr="00B72CF9">
        <w:rPr>
          <w:rFonts w:ascii="David" w:hAnsi="David" w:cs="David"/>
          <w:color w:val="000000"/>
          <w:sz w:val="22"/>
          <w:szCs w:val="22"/>
        </w:rPr>
        <w:t xml:space="preserve"> common functional polymorphism result</w:t>
      </w:r>
      <w:r w:rsidR="00084C62">
        <w:rPr>
          <w:rFonts w:ascii="David" w:hAnsi="David" w:cs="David"/>
          <w:color w:val="000000"/>
          <w:sz w:val="22"/>
          <w:szCs w:val="22"/>
        </w:rPr>
        <w:t>ing</w:t>
      </w:r>
      <w:r w:rsidRPr="00B72CF9">
        <w:rPr>
          <w:rFonts w:ascii="David" w:hAnsi="David" w:cs="David"/>
          <w:color w:val="000000"/>
          <w:sz w:val="22"/>
          <w:szCs w:val="22"/>
        </w:rPr>
        <w:t xml:space="preserve"> in amino acid exchange at position 158 (val158met)</w:t>
      </w:r>
      <w:r w:rsidR="00084C62">
        <w:rPr>
          <w:rFonts w:ascii="David" w:hAnsi="David" w:cs="David"/>
          <w:color w:val="000000"/>
          <w:sz w:val="22"/>
          <w:szCs w:val="22"/>
        </w:rPr>
        <w:t xml:space="preserve"> is</w:t>
      </w:r>
      <w:r w:rsidRPr="00B72CF9">
        <w:rPr>
          <w:rFonts w:ascii="David" w:hAnsi="David" w:cs="David"/>
          <w:color w:val="000000"/>
          <w:sz w:val="22"/>
          <w:szCs w:val="22"/>
        </w:rPr>
        <w:t xml:space="preserve"> extensively studied </w:t>
      </w:r>
      <w:r w:rsidR="005430F2">
        <w:rPr>
          <w:rFonts w:ascii="David" w:hAnsi="David" w:cs="David"/>
          <w:color w:val="000000"/>
          <w:sz w:val="22"/>
          <w:szCs w:val="22"/>
        </w:rPr>
        <w:t>concerning</w:t>
      </w:r>
      <w:r w:rsidRPr="00B72CF9">
        <w:rPr>
          <w:rFonts w:ascii="David" w:hAnsi="David" w:cs="David"/>
          <w:color w:val="000000"/>
          <w:sz w:val="22"/>
          <w:szCs w:val="22"/>
        </w:rPr>
        <w:t xml:space="preserve"> cognitive function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&lt;EndNote&gt;&lt;Cite&gt;&lt;Author&gt;Payton&lt;/Author&gt;&lt;Year&gt;2009&lt;/Year&gt;&lt;RecNum&gt;194&lt;/RecNum&gt;&lt;DisplayText&gt;[113]&lt;/DisplayText&gt;&lt;record&gt;&lt;rec-number&gt;194&lt;/rec-number&gt;&lt;foreign-keys&gt;&lt;key app="EN" db-id="s0w5v9509pw0vsepzt7vrp2ne0sxzws52r00" timestamp="1660904434"&gt;194&lt;/key&gt;&lt;/foreign-keys&gt;&lt;ref-type name="Journal Article"&gt;17&lt;/ref-type&gt;&lt;contributors&gt;&lt;authors&gt;&lt;author&gt;Payton, Antony&lt;/author&gt;&lt;/authors&gt;&lt;/contributors&gt;&lt;titles&gt;&lt;title&gt;The impact of genetic research on our understanding of normal cognitive ageing: 1995 to 2009&lt;/title&gt;&lt;secondary-title&gt;Neuropsychology review&lt;/secondary-title&gt;&lt;/titles&gt;&lt;periodical&gt;&lt;full-title&gt;Neuropsychology review&lt;/full-title&gt;&lt;/periodical&gt;&lt;pages&gt;451-477&lt;/pages&gt;&lt;volume&gt;19&lt;/volume&gt;&lt;number&gt;4&lt;/number&gt;&lt;dates&gt;&lt;year&gt;2009&lt;/year&gt;&lt;/dates&gt;&lt;isbn&gt;1573-6660&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[113]</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 negative effect of the </w:t>
      </w:r>
      <w:commentRangeStart w:id="67"/>
      <w:r w:rsidRPr="00B72CF9">
        <w:rPr>
          <w:rFonts w:ascii="David" w:hAnsi="David" w:cs="David"/>
          <w:color w:val="000000"/>
          <w:sz w:val="22"/>
          <w:szCs w:val="22"/>
        </w:rPr>
        <w:t>G allele</w:t>
      </w:r>
      <w:r w:rsidR="008807D8">
        <w:rPr>
          <w:rFonts w:ascii="David" w:hAnsi="David" w:cs="David"/>
          <w:color w:val="000000"/>
          <w:sz w:val="22"/>
          <w:szCs w:val="22"/>
        </w:rPr>
        <w:t xml:space="preserve"> </w:t>
      </w:r>
      <w:commentRangeEnd w:id="67"/>
      <w:r w:rsidR="008807D8">
        <w:rPr>
          <w:rStyle w:val="CommentReference"/>
          <w:rFonts w:eastAsia="SimSun"/>
        </w:rPr>
        <w:commentReference w:id="67"/>
      </w:r>
      <w:r w:rsidR="008807D8">
        <w:rPr>
          <w:rFonts w:ascii="David" w:hAnsi="David" w:cs="David"/>
          <w:color w:val="000000"/>
          <w:sz w:val="22"/>
          <w:szCs w:val="22"/>
        </w:rPr>
        <w:t>is</w:t>
      </w:r>
      <w:r w:rsidRPr="00B72CF9">
        <w:rPr>
          <w:rFonts w:ascii="David" w:hAnsi="David" w:cs="David"/>
          <w:color w:val="000000"/>
          <w:sz w:val="22"/>
          <w:szCs w:val="22"/>
        </w:rPr>
        <w:t xml:space="preserve"> observed fo</w:t>
      </w:r>
      <w:r w:rsidR="008807D8">
        <w:rPr>
          <w:rFonts w:ascii="David" w:hAnsi="David" w:cs="David"/>
          <w:color w:val="000000"/>
          <w:sz w:val="22"/>
          <w:szCs w:val="22"/>
        </w:rPr>
        <w:t>r</w:t>
      </w:r>
      <w:r w:rsidRPr="00B72CF9">
        <w:rPr>
          <w:rFonts w:ascii="David" w:hAnsi="David" w:cs="David"/>
          <w:color w:val="000000"/>
          <w:sz w:val="22"/>
          <w:szCs w:val="22"/>
        </w:rPr>
        <w:t xml:space="preserve"> cognitive tasks assessing executive functioning</w:t>
      </w:r>
      <w:r w:rsidR="00EC057E">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PEVuZE5vdGU+PENpdGU+PEF1dGhvcj5GcmlhczwvQXV0aG9yPjxZZWFyPjIwMDU8L1llYXI+PFJl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</w:fldData>
        </w:fldChar>
      </w:r>
      <w:r w:rsidR="00F24C28">
        <w:rPr>
          <w:rFonts w:ascii="David" w:hAnsi="David" w:cs="David"/>
          <w:color w:val="000000"/>
          <w:sz w:val="22"/>
          <w:szCs w:val="22"/>
        </w:rPr>
        <w:instrText xml:space="preserve"> ADDIN EN.CITE </w:instrText>
      </w:r>
      <w:r w:rsidR="00F24C28">
        <w:rPr>
          <w:rFonts w:ascii="David" w:hAnsi="David" w:cs="David"/>
          <w:color w:val="000000"/>
          <w:sz w:val="22"/>
          <w:szCs w:val="22"/>
        </w:rPr>
        <w:fldChar w:fldCharType="begin">
          <w:fldData xml:space="preserve">PEVuZE5vdGU+PENpdGU+PEF1dGhvcj5GcmlhczwvQXV0aG9yPjxZZWFyPjIwMDU8L1llYXI+PFJl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</w:fldData>
        </w:fldChar>
      </w:r>
      <w:r w:rsidR="00F24C28">
        <w:rPr>
          <w:rFonts w:ascii="David" w:hAnsi="David" w:cs="David"/>
          <w:color w:val="000000"/>
          <w:sz w:val="22"/>
          <w:szCs w:val="22"/>
        </w:rPr>
        <w:instrText xml:space="preserve"> ADDIN EN.CITE.DATA </w:instrText>
      </w:r>
      <w:r w:rsidR="00F24C28">
        <w:rPr>
          <w:rFonts w:ascii="David" w:hAnsi="David" w:cs="David"/>
          <w:color w:val="000000"/>
          <w:sz w:val="22"/>
          <w:szCs w:val="22"/>
        </w:rPr>
      </w:r>
      <w:r w:rsidR="00F24C28">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F24C28">
        <w:rPr>
          <w:rFonts w:ascii="David" w:hAnsi="David" w:cs="David"/>
          <w:noProof/>
          <w:color w:val="000000"/>
          <w:sz w:val="22"/>
          <w:szCs w:val="22"/>
        </w:rPr>
        <w:t>[114, 115]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episodic memory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&lt;EndNote&gt;&lt;Cite&gt;&lt;Author&gt;De Frias&lt;/Author&gt;&lt;Year&gt;2004&lt;/Year&gt;&lt;RecNum&gt;197&lt;/RecNum&gt;&lt;DisplayText&gt;[116, 117]&lt;/DisplayText&gt;&lt;record&gt;&lt;rec-number&gt;197&lt;/rec-number&gt;&lt;foreign-keys&gt;&lt;key app="EN" db-id="s0w5v9509pw0vsepzt7vrp2ne0sxzws52r00" timestamp="1660905135"&gt;197&lt;/key&gt;&lt;/foreign-keys&gt;&lt;ref-type name="Journal Article"&gt;17&lt;/ref-type&gt;&lt;contributors&gt;&lt;authors&gt;&lt;author&gt;De Frias, Cindy M&lt;/author&gt;&lt;author&gt;Annerbrink, Kristina&lt;/author&gt;&lt;author&gt;Westberg, Lars&lt;/author&gt;&lt;author&gt;Eriksson, Elias&lt;/author&gt;&lt;author&gt;Adolfsson, Rolf&lt;/author&gt;&lt;author&gt;Nilsson, Lars-Göran&lt;/author&gt;&lt;/authors&gt;&lt;/contributors&gt;&lt;titles&gt;&lt;title&gt;COMT gene polymorphism is associated with declarative memory in adulthood and old age&lt;/title&gt;&lt;secondary-title&gt;Behavior genetics&lt;/secondary-title&gt;&lt;/titles&gt;&lt;periodical&gt;&lt;full-title&gt;Behavior genetics&lt;/full-title&gt;&lt;/periodical&gt;&lt;pages&gt;533-539&lt;/pages&gt;&lt;volume&gt;34&lt;/volume&gt;&lt;number&gt;5&lt;/number&gt;&lt;dates&gt;&lt;year&gt;2004&lt;/year&gt;&lt;/dates&gt;&lt;isbn&gt;1573-3297&lt;/isbn&gt;&lt;urls&gt;&lt;/urls&gt;&lt;/record&gt;&lt;/Cite&gt;&lt;Cite&gt;&lt;Author&gt;Raz&lt;/Author&gt;&lt;Year&gt;2009&lt;/Year&gt;&lt;RecNum&gt;198&lt;/RecNum&gt;&lt;record&gt;&lt;rec-number&gt;198&lt;/rec-number&gt;&lt;foreign-keys&gt;&lt;key app="EN" db-id="s0w5v9509pw0vsepzt7vrp2ne0sxzws52r00" timestamp="1660905209"&gt;198&lt;/key&gt;&lt;/foreign-keys&gt;&lt;ref-type name="Journal Article"&gt;17&lt;/ref-type&gt;&lt;contributors&gt;&lt;authors&gt;&lt;author&gt;Raz, Naftali&lt;/author&gt;&lt;author&gt;Rodrigue, Karen M&lt;/author&gt;&lt;author&gt;Kennedy, Kristen M&lt;/author&gt;&lt;author&gt;Land, Susan&lt;/author&gt;&lt;/authors&gt;&lt;/contributors&gt;&lt;titles&gt;&lt;title&gt;Genetic and vascular modifiers of age-sensitive cognitive skills: effects of COMT, BDNF, ApoE, and hypertension&lt;/title&gt;&lt;secondary-title&gt;Neuropsychology&lt;/secondary-title&gt;&lt;/titles&gt;&lt;periodical&gt;&lt;full-title&gt;Neuropsychology&lt;/full-title&gt;&lt;/periodical&gt;&lt;pages&gt;105&lt;/pages&gt;&lt;volume&gt;23&lt;/volume&gt;&lt;number&gt;1&lt;/number&gt;&lt;dates&gt;&lt;year&gt;2009&lt;/year&gt;&lt;/dates&gt;&lt;isbn&gt;1931-1559&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[116, 117]</w:t>
      </w:r>
      <w:r w:rsidRPr="00B72CF9">
        <w:rPr>
          <w:rFonts w:ascii="David" w:hAnsi="David" w:cs="David"/>
          <w:color w:val="000000"/>
          <w:sz w:val="22"/>
          <w:szCs w:val="22"/>
        </w:rPr>
        <w:fldChar w:fldCharType="end"/>
      </w:r>
      <w:r w:rsidRPr="00B72CF9">
        <w:rPr>
          <w:rFonts w:ascii="David" w:hAnsi="David" w:cs="David"/>
          <w:color w:val="000000"/>
          <w:sz w:val="22"/>
          <w:szCs w:val="22"/>
        </w:rPr>
        <w:t>, and semantic memory</w:t>
      </w:r>
      <w:r w:rsidR="008807D8">
        <w:rPr>
          <w:rFonts w:ascii="David" w:hAnsi="David" w:cs="David"/>
          <w:color w:val="000000"/>
          <w:sz w:val="22"/>
          <w:szCs w:val="22"/>
        </w:rPr>
        <w:t xml:space="preserve">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&lt;EndNote&gt;&lt;Cite&gt;&lt;Author&gt;De Frias&lt;/Author&gt;&lt;Year&gt;2004&lt;/Year&gt;&lt;RecNum&gt;199&lt;/RecNum&gt;&lt;DisplayText&gt;[116]&lt;/DisplayText&gt;&lt;record&gt;&lt;rec-number&gt;199&lt;/rec-number&gt;&lt;foreign-keys&gt;&lt;key app="EN" db-id="s0w5v9509pw0vsepzt7vrp2ne0sxzws52r00" timestamp="1660905359"&gt;199&lt;/key&gt;&lt;/foreign-keys&gt;&lt;ref-type name="Journal Article"&gt;17&lt;/ref-type&gt;&lt;contributors&gt;&lt;authors&gt;&lt;author&gt;De Frias, Cindy M&lt;/author&gt;&lt;author&gt;Annerbrink, Kristina&lt;/author&gt;&lt;author&gt;Westberg, Lars&lt;/author&gt;&lt;author&gt;Eriksson, Elias&lt;/author&gt;&lt;author&gt;Adolfsson, Rolf&lt;/author&gt;&lt;author&gt;Nilsson, Lars-Göran&lt;/author&gt;&lt;/authors&gt;&lt;/contributors&gt;&lt;titles&gt;&lt;title&gt;COMT gene polymorphism is associated with declarative memory in adulthood and old age&lt;/title&gt;&lt;secondary-title&gt;Behavior genetics&lt;/secondary-title&gt;&lt;/titles&gt;&lt;periodical&gt;&lt;full-title&gt;Behavior genetics&lt;/full-title&gt;&lt;/periodical&gt;&lt;pages&gt;533-539&lt;/pages&gt;&lt;volume&gt;34&lt;/volume&gt;&lt;number&gt;5&lt;/number&gt;&lt;dates&gt;&lt;year&gt;2004&lt;/year&gt;&lt;/dates&gt;&lt;isbn&gt;1573-3297&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[116]</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Furthermore, </w:t>
      </w:r>
      <w:commentRangeStart w:id="68"/>
      <w:r w:rsidRPr="00B72CF9">
        <w:rPr>
          <w:rFonts w:ascii="David" w:hAnsi="David" w:cs="David"/>
          <w:color w:val="000000"/>
          <w:sz w:val="22"/>
          <w:szCs w:val="22"/>
        </w:rPr>
        <w:t>genome-wide association</w:t>
      </w:r>
      <w:r w:rsidR="008807D8">
        <w:rPr>
          <w:rFonts w:ascii="David" w:hAnsi="David" w:cs="David"/>
          <w:color w:val="000000"/>
          <w:sz w:val="22"/>
          <w:szCs w:val="22"/>
        </w:rPr>
        <w:t xml:space="preserve"> stud</w:t>
      </w:r>
      <w:r w:rsidR="000C0894">
        <w:rPr>
          <w:rFonts w:ascii="David" w:hAnsi="David" w:cs="David"/>
          <w:color w:val="000000"/>
          <w:sz w:val="22"/>
          <w:szCs w:val="22"/>
        </w:rPr>
        <w:t>ies</w:t>
      </w:r>
      <w:r w:rsidRPr="00B72CF9">
        <w:rPr>
          <w:rFonts w:ascii="David" w:hAnsi="David" w:cs="David"/>
          <w:color w:val="000000"/>
          <w:sz w:val="22"/>
          <w:szCs w:val="22"/>
        </w:rPr>
        <w:t xml:space="preserve"> (GWAS) </w:t>
      </w:r>
      <w:commentRangeEnd w:id="68"/>
      <w:r w:rsidR="000C0894">
        <w:rPr>
          <w:rStyle w:val="CommentReference"/>
          <w:rFonts w:eastAsia="SimSun"/>
        </w:rPr>
        <w:commentReference w:id="68"/>
      </w:r>
      <w:r w:rsidRPr="00B72CF9">
        <w:rPr>
          <w:rFonts w:ascii="David" w:hAnsi="David" w:cs="David"/>
          <w:color w:val="000000"/>
          <w:sz w:val="22"/>
          <w:szCs w:val="22"/>
        </w:rPr>
        <w:t xml:space="preserve">reveal loci associated with hippocampal volume (rs11979341, rs7020341, rs2268894, rs2289881, rs7492919, rs17178006 )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&lt;EndNote&gt;&lt;Cite&gt;&lt;Author&gt;Bis&lt;/Author&gt;&lt;Year&gt;2012&lt;/Year&gt;&lt;RecNum&gt;219&lt;/RecNum&gt;&lt;DisplayText&gt;[118]&lt;/DisplayText&gt;&lt;record&gt;&lt;rec-number&gt;219&lt;/rec-number&gt;&lt;foreign-keys&gt;&lt;key app="EN" db-id="s0w5v9509pw0vsepzt7vrp2ne0sxzws52r00" timestamp="1661027941"&gt;219&lt;/key&gt;&lt;/foreign-keys&gt;&lt;ref-type name="Journal Article"&gt;17&lt;/ref-type&gt;&lt;contributors&gt;&lt;authors&gt;&lt;author&gt;Bis, JC&lt;/author&gt;&lt;author&gt;DeCarli, C&lt;/author&gt;&lt;author&gt;Smith, AV&lt;/author&gt;&lt;/authors&gt;&lt;/contributors&gt;&lt;titles&gt;&lt;title&gt;Enhancing Neuro Imaging Genetics through Meta-Analysis Consortium Cohorts for Heart and Aging Research in Genomic Epidemiology Consortium. Common variants at 12q14 and 12q24 are associated with hippocampal volume&lt;/title&gt;&lt;secondary-title&gt;Nat Genet&lt;/secondary-title&gt;&lt;/titles&gt;&lt;periodical&gt;&lt;full-title&gt;Nat Genet&lt;/full-title&gt;&lt;/periodical&gt;&lt;pages&gt;545-51&lt;/pages&gt;&lt;volume&gt;44&lt;/volume&gt;&lt;dates&gt;&lt;year&gt;2012&lt;/year&gt;&lt;/dates&gt;&lt;urls&gt;&lt;/urls&gt;&lt;/record&gt;&lt;/Cite&gt;&lt;/EndNote&gt;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[118]</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correlated with decreased hippocampal volume and increase</w:t>
      </w:r>
      <w:r w:rsidR="000C0894">
        <w:rPr>
          <w:rFonts w:ascii="David" w:hAnsi="David" w:cs="David"/>
          <w:color w:val="000000"/>
          <w:sz w:val="22"/>
          <w:szCs w:val="22"/>
        </w:rPr>
        <w:t>d</w:t>
      </w:r>
      <w:r w:rsidRPr="00B72CF9">
        <w:rPr>
          <w:rFonts w:ascii="David" w:hAnsi="David" w:cs="David"/>
          <w:color w:val="000000"/>
          <w:sz w:val="22"/>
          <w:szCs w:val="22"/>
        </w:rPr>
        <w:t xml:space="preserve"> the risk for </w:t>
      </w:r>
      <w:r w:rsidR="001A2F8E">
        <w:rPr>
          <w:rFonts w:ascii="David" w:hAnsi="David" w:cs="David"/>
          <w:color w:val="000000"/>
          <w:sz w:val="22"/>
          <w:szCs w:val="22"/>
        </w:rPr>
        <w:t>AD</w:t>
      </w:r>
      <w:r w:rsidR="003A5471">
        <w:rPr>
          <w:rFonts w:ascii="David" w:hAnsi="David" w:cs="David"/>
          <w:color w:val="000000"/>
          <w:sz w:val="22"/>
          <w:szCs w:val="22"/>
        </w:rPr>
        <w:t xml:space="preserve"> </w:t>
      </w:r>
      <w:r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&lt;EndNote&gt;&lt;Cite&gt;&lt;Author&gt;Hibar&lt;/Author&gt;&lt;Year&gt;2017&lt;/Year&gt;&lt;RecNum&gt;220&lt;/RecNum&gt;&lt;DisplayText&gt;[119]&lt;/DisplayText&gt;&lt;record&gt;&lt;rec-number&gt;220&lt;/rec-number&gt;&lt;foreign-keys&gt;&lt;key app="EN" db-id="s0w5v9509pw0vsepzt7vrp2ne0sxzws52r00" timestamp="1661028146"&gt;220&lt;/key&gt;&lt;/foreign-keys&gt;&lt;ref-type name="Journal Article"&gt;17&lt;/ref-type&gt;&lt;contributors&gt;&lt;authors&gt;&lt;author&gt;Hibar, Derrek P&lt;/author&gt;&lt;author&gt;Adams, Hieab HH&lt;/author&gt;&lt;author&gt;Jahanshad, Neda&lt;/author&gt;&lt;author&gt;Chauhan, Ganesh&lt;/author&gt;&lt;author&gt;Stein, Jason L&lt;/author&gt;&lt;author&gt;Hofer, Edith&lt;/author&gt;&lt;author&gt;Renteria, Miguel E&lt;/author&gt;&lt;author&gt;Bis, Joshua C&lt;/author&gt;&lt;author&gt;Arias-Vasquez, Alejandro&lt;/author&gt;&lt;author&gt;Ikram, M Kamran&lt;/author&gt;&lt;/authors&gt;&lt;/contributors&gt;&lt;titles&gt;&lt;title&gt;Novel genetic loci associated with hippocampal volume&lt;/title&gt;&lt;secondary-title&gt;Nature communications&lt;/secondary-title&gt;&lt;/titles&gt;&lt;periodical&gt;&lt;full-title&gt;Nature communications&lt;/full-title&gt;&lt;/periodical&gt;&lt;pages&gt;1-12&lt;/pages&gt;&lt;volume&gt;8&lt;/volume&gt;&lt;number&gt;1&lt;/number&gt;&lt;dates&gt;&lt;year&gt;2017&lt;/year&gt;&lt;/dates&gt;&lt;isbn&gt;2041-1723&lt;/isbn&gt;&lt;urls&gt;&lt;/urls&gt;&lt;/record&gt;&lt;/Cite&gt;&lt;/EndNote&gt;</w:instrText>
      </w:r>
      <w:r w:rsidRPr="00B72CF9">
        <w:rPr>
          <w:rFonts w:ascii="David" w:hAnsi="David" w:cs="David"/>
          <w:color w:val="000000"/>
          <w:sz w:val="22"/>
          <w:szCs w:val="22"/>
        </w:rPr>
        <w:fldChar w:fldCharType="separate"/>
      </w:r>
      <w:r w:rsidR="00F24C28">
        <w:rPr>
          <w:rFonts w:ascii="David" w:hAnsi="David" w:cs="David"/>
          <w:noProof/>
          <w:color w:val="000000"/>
          <w:sz w:val="22"/>
          <w:szCs w:val="22"/>
        </w:rPr>
        <w:t>[119]</w:t>
      </w:r>
      <w:r w:rsidRPr="00B72CF9">
        <w:rPr>
          <w:rFonts w:ascii="David" w:hAnsi="David" w:cs="David"/>
          <w:color w:val="000000"/>
          <w:sz w:val="22"/>
          <w:szCs w:val="22"/>
        </w:rPr>
        <w:fldChar w:fldCharType="end"/>
      </w:r>
      <w:r w:rsidRPr="00B72CF9">
        <w:rPr>
          <w:rFonts w:ascii="David" w:hAnsi="David" w:cs="David"/>
          <w:color w:val="000000"/>
          <w:sz w:val="22"/>
          <w:szCs w:val="22"/>
        </w:rPr>
        <w:t>.</w:t>
      </w:r>
    </w:p>
    <w:p w14:paraId="1B0B0D44" w14:textId="45F23760" w:rsidR="00132938" w:rsidRDefault="00AB3AF5" w:rsidP="0009794D">
      <w:pPr>
        <w:spacing w:line="360" w:lineRule="auto"/>
        <w:contextualSpacing/>
        <w:jc w:val="both"/>
        <w:rPr>
          <w:rFonts w:ascii="David" w:hAnsi="David" w:cs="David"/>
          <w:color w:val="000000"/>
          <w:sz w:val="22"/>
          <w:szCs w:val="22"/>
        </w:rPr>
      </w:pPr>
      <w:r>
        <w:rPr>
          <w:rFonts w:ascii="David" w:hAnsi="David" w:cs="David"/>
          <w:color w:val="000000"/>
          <w:sz w:val="22"/>
          <w:szCs w:val="22"/>
        </w:rPr>
        <w:t xml:space="preserve">Unlike </w:t>
      </w:r>
      <w:r w:rsidR="00F46002" w:rsidRPr="00B72CF9">
        <w:rPr>
          <w:rFonts w:ascii="David" w:hAnsi="David" w:cs="David"/>
          <w:color w:val="000000"/>
          <w:sz w:val="22"/>
          <w:szCs w:val="22"/>
        </w:rPr>
        <w:t>genotype</w:t>
      </w:r>
      <w:r w:rsidR="000C0894">
        <w:rPr>
          <w:rFonts w:ascii="David" w:hAnsi="David" w:cs="David"/>
          <w:color w:val="000000"/>
          <w:sz w:val="22"/>
          <w:szCs w:val="22"/>
        </w:rPr>
        <w:t>s</w:t>
      </w:r>
      <w:r w:rsidR="00F46002" w:rsidRPr="00B72CF9">
        <w:rPr>
          <w:rFonts w:ascii="David" w:hAnsi="David" w:cs="David"/>
          <w:color w:val="000000"/>
          <w:sz w:val="22"/>
          <w:szCs w:val="22"/>
        </w:rPr>
        <w:t xml:space="preserve">, epigenetics </w:t>
      </w:r>
      <w:r w:rsidR="000C0894">
        <w:rPr>
          <w:rFonts w:ascii="David" w:hAnsi="David" w:cs="David"/>
          <w:color w:val="000000"/>
          <w:sz w:val="22"/>
          <w:szCs w:val="22"/>
        </w:rPr>
        <w:t>results in</w:t>
      </w:r>
      <w:r w:rsidR="00F46002" w:rsidRPr="00B72CF9">
        <w:rPr>
          <w:rFonts w:ascii="David" w:hAnsi="David" w:cs="David"/>
          <w:color w:val="000000"/>
          <w:sz w:val="22"/>
          <w:szCs w:val="22"/>
        </w:rPr>
        <w:t xml:space="preserve"> alter</w:t>
      </w:r>
      <w:r w:rsidR="000C0894">
        <w:rPr>
          <w:rFonts w:ascii="David" w:hAnsi="David" w:cs="David"/>
          <w:color w:val="000000"/>
          <w:sz w:val="22"/>
          <w:szCs w:val="22"/>
        </w:rPr>
        <w:t>ed</w:t>
      </w:r>
      <w:r w:rsidR="00F46002" w:rsidRPr="00B72CF9">
        <w:rPr>
          <w:rFonts w:ascii="David" w:hAnsi="David" w:cs="David"/>
          <w:color w:val="000000"/>
          <w:sz w:val="22"/>
          <w:szCs w:val="22"/>
        </w:rPr>
        <w:t xml:space="preserve"> gene expression</w:t>
      </w:r>
      <w:r w:rsidR="000C0894">
        <w:rPr>
          <w:rFonts w:ascii="David" w:hAnsi="David" w:cs="David"/>
          <w:color w:val="000000"/>
          <w:sz w:val="22"/>
          <w:szCs w:val="22"/>
        </w:rPr>
        <w:t xml:space="preserve"> </w:t>
      </w:r>
      <w:r w:rsidR="00F46002" w:rsidRPr="00B72CF9">
        <w:rPr>
          <w:rFonts w:ascii="David" w:hAnsi="David" w:cs="David"/>
          <w:color w:val="000000"/>
          <w:sz w:val="22"/>
          <w:szCs w:val="22"/>
        </w:rPr>
        <w:t xml:space="preserve">without changes in the DNA sequence </w:t>
      </w:r>
      <w:r w:rsidR="00F46002"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&lt;EndNote&gt;&lt;Cite&gt;&lt;Author&gt;McKay&lt;/Author&gt;&lt;Year&gt;2011&lt;/Year&gt;&lt;RecNum&gt;202&lt;/RecNum&gt;&lt;DisplayText&gt;[120]&lt;/DisplayText&gt;&lt;record&gt;&lt;rec-number&gt;202&lt;/rec-number&gt;&lt;foreign-keys&gt;&lt;key app="EN" db-id="s0w5v9509pw0vsepzt7vrp2ne0sxzws52r00" timestamp="1660905962"&gt;202&lt;/key&gt;&lt;/foreign-keys&gt;&lt;ref-type name="Journal Article"&gt;17&lt;/ref-type&gt;&lt;contributors&gt;&lt;authors&gt;&lt;author&gt;McKay, Jill A&lt;/author&gt;&lt;author&gt;Mathers, John C&lt;/author&gt;&lt;/authors&gt;&lt;/contributors&gt;&lt;titles&gt;&lt;title&gt;Diet induced epigenetic changes and their implications for health&lt;/title&gt;&lt;secondary-title&gt;Acta physiologica&lt;/secondary-title&gt;&lt;/titles&gt;&lt;periodical&gt;&lt;full-title&gt;Acta physiologica&lt;/full-title&gt;&lt;/periodical&gt;&lt;pages&gt;103-118&lt;/pages&gt;&lt;volume&gt;202&lt;/volume&gt;&lt;number&gt;2&lt;/number&gt;&lt;dates&gt;&lt;year&gt;2011&lt;/year&gt;&lt;/dates&gt;&lt;isbn&gt;1748-1708&lt;/isbn&gt;&lt;urls&gt;&lt;/urls&gt;&lt;/record&gt;&lt;/Cite&gt;&lt;/EndNote&gt;</w:instrText>
      </w:r>
      <w:r w:rsidR="00F46002" w:rsidRPr="00B72CF9">
        <w:rPr>
          <w:rFonts w:ascii="David" w:hAnsi="David" w:cs="David"/>
          <w:color w:val="000000"/>
          <w:sz w:val="22"/>
          <w:szCs w:val="22"/>
        </w:rPr>
        <w:fldChar w:fldCharType="separate"/>
      </w:r>
      <w:r w:rsidR="00F24C28">
        <w:rPr>
          <w:rFonts w:ascii="David" w:hAnsi="David" w:cs="David"/>
          <w:noProof/>
          <w:color w:val="000000"/>
          <w:sz w:val="22"/>
          <w:szCs w:val="22"/>
        </w:rPr>
        <w:t>[120]</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 xml:space="preserve">. DNA methylation </w:t>
      </w:r>
      <w:r w:rsidR="00A87819">
        <w:rPr>
          <w:rFonts w:ascii="David" w:hAnsi="David" w:cs="David"/>
          <w:color w:val="000000"/>
          <w:sz w:val="22"/>
          <w:szCs w:val="22"/>
        </w:rPr>
        <w:t xml:space="preserve">(CpG5) </w:t>
      </w:r>
      <w:r w:rsidR="00F46002" w:rsidRPr="00B72CF9">
        <w:rPr>
          <w:rFonts w:ascii="David" w:hAnsi="David" w:cs="David"/>
          <w:color w:val="000000"/>
          <w:sz w:val="22"/>
          <w:szCs w:val="22"/>
        </w:rPr>
        <w:t>modifies cytosine residues in cytosine/guanine-rich regions</w:t>
      </w:r>
      <w:r w:rsidR="00D60F84">
        <w:rPr>
          <w:rFonts w:ascii="David" w:hAnsi="David" w:cs="David"/>
          <w:color w:val="000000"/>
          <w:sz w:val="22"/>
          <w:szCs w:val="22"/>
        </w:rPr>
        <w:t>,</w:t>
      </w:r>
      <w:r w:rsidR="00F46002" w:rsidRPr="00B72CF9">
        <w:rPr>
          <w:rFonts w:ascii="David" w:hAnsi="David" w:cs="David"/>
          <w:color w:val="000000"/>
          <w:sz w:val="22"/>
          <w:szCs w:val="22"/>
        </w:rPr>
        <w:t xml:space="preserve"> such as CpG islands. </w:t>
      </w:r>
      <w:r w:rsidR="00F46002" w:rsidRPr="00B72CF9">
        <w:rPr>
          <w:rFonts w:ascii="David" w:hAnsi="David" w:cs="David"/>
          <w:i/>
          <w:iCs/>
          <w:color w:val="000000"/>
          <w:sz w:val="22"/>
          <w:szCs w:val="22"/>
        </w:rPr>
        <w:t>BDNF</w:t>
      </w:r>
      <w:r w:rsidR="00F46002" w:rsidRPr="00B72CF9">
        <w:rPr>
          <w:rFonts w:ascii="David" w:hAnsi="David" w:cs="David"/>
          <w:color w:val="000000"/>
          <w:sz w:val="22"/>
          <w:szCs w:val="22"/>
        </w:rPr>
        <w:t xml:space="preserve"> promoter </w:t>
      </w:r>
      <w:r w:rsidR="00A87819">
        <w:rPr>
          <w:rFonts w:ascii="David" w:hAnsi="David" w:cs="David"/>
          <w:color w:val="000000"/>
          <w:sz w:val="22"/>
          <w:szCs w:val="22"/>
        </w:rPr>
        <w:t xml:space="preserve">methylation </w:t>
      </w:r>
      <w:r w:rsidR="00F46002" w:rsidRPr="00B72CF9">
        <w:rPr>
          <w:rFonts w:ascii="David" w:hAnsi="David" w:cs="David"/>
          <w:color w:val="000000"/>
          <w:sz w:val="22"/>
          <w:szCs w:val="22"/>
        </w:rPr>
        <w:t xml:space="preserve">and a tag SNP (rs6265) </w:t>
      </w:r>
      <w:commentRangeStart w:id="69"/>
      <w:r w:rsidR="00F46002" w:rsidRPr="00B72CF9">
        <w:rPr>
          <w:rFonts w:ascii="David" w:hAnsi="David" w:cs="David"/>
          <w:color w:val="000000"/>
          <w:sz w:val="22"/>
          <w:szCs w:val="22"/>
        </w:rPr>
        <w:t xml:space="preserve">have a significant </w:t>
      </w:r>
      <w:commentRangeEnd w:id="69"/>
      <w:r w:rsidR="00D60F84">
        <w:rPr>
          <w:rStyle w:val="CommentReference"/>
          <w:rFonts w:eastAsia="SimSun"/>
        </w:rPr>
        <w:commentReference w:id="69"/>
      </w:r>
      <w:r w:rsidR="00F46002" w:rsidRPr="00B72CF9">
        <w:rPr>
          <w:rFonts w:ascii="David" w:hAnsi="David" w:cs="David"/>
          <w:color w:val="000000"/>
          <w:sz w:val="22"/>
          <w:szCs w:val="22"/>
        </w:rPr>
        <w:t xml:space="preserve">role in </w:t>
      </w:r>
      <w:r w:rsidR="00A87819">
        <w:rPr>
          <w:rFonts w:ascii="David" w:hAnsi="David" w:cs="David"/>
          <w:color w:val="000000"/>
          <w:sz w:val="22"/>
          <w:szCs w:val="22"/>
        </w:rPr>
        <w:t>MCI</w:t>
      </w:r>
      <w:r w:rsidR="00F46002" w:rsidRPr="00B72CF9">
        <w:rPr>
          <w:rFonts w:ascii="David" w:hAnsi="David" w:cs="David"/>
          <w:color w:val="000000"/>
          <w:sz w:val="22"/>
          <w:szCs w:val="22"/>
        </w:rPr>
        <w:t xml:space="preserve"> etiology and its </w:t>
      </w:r>
      <w:commentRangeStart w:id="70"/>
      <w:r w:rsidR="00EC057E" w:rsidRPr="00B72CF9">
        <w:rPr>
          <w:rFonts w:ascii="David" w:hAnsi="David" w:cs="David"/>
          <w:color w:val="000000"/>
          <w:sz w:val="22"/>
          <w:szCs w:val="22"/>
        </w:rPr>
        <w:t>ev</w:t>
      </w:r>
      <w:r w:rsidR="00EC057E">
        <w:rPr>
          <w:rFonts w:ascii="David" w:hAnsi="David" w:cs="David"/>
          <w:color w:val="000000"/>
          <w:sz w:val="22"/>
          <w:szCs w:val="22"/>
        </w:rPr>
        <w:t>o</w:t>
      </w:r>
      <w:r w:rsidR="00EC057E" w:rsidRPr="00B72CF9">
        <w:rPr>
          <w:rFonts w:ascii="David" w:hAnsi="David" w:cs="David"/>
          <w:color w:val="000000"/>
          <w:sz w:val="22"/>
          <w:szCs w:val="22"/>
        </w:rPr>
        <w:t>lution</w:t>
      </w:r>
      <w:commentRangeEnd w:id="70"/>
      <w:r w:rsidR="00FF46E6">
        <w:rPr>
          <w:rStyle w:val="CommentReference"/>
          <w:rFonts w:eastAsia="SimSun"/>
        </w:rPr>
        <w:commentReference w:id="70"/>
      </w:r>
      <w:r w:rsidR="00F46002" w:rsidRPr="00B72CF9">
        <w:rPr>
          <w:rFonts w:ascii="David" w:hAnsi="David" w:cs="David"/>
          <w:color w:val="000000"/>
          <w:sz w:val="22"/>
          <w:szCs w:val="22"/>
        </w:rPr>
        <w:t xml:space="preserve"> to </w:t>
      </w:r>
      <w:r w:rsidR="001A2F8E">
        <w:rPr>
          <w:rFonts w:ascii="David" w:hAnsi="David" w:cs="David"/>
          <w:color w:val="000000"/>
          <w:sz w:val="22"/>
          <w:szCs w:val="22"/>
        </w:rPr>
        <w:t>AD</w:t>
      </w:r>
      <w:r w:rsidR="00F46002" w:rsidRPr="00B72CF9">
        <w:rPr>
          <w:rFonts w:ascii="David" w:hAnsi="David" w:cs="David"/>
          <w:color w:val="000000"/>
          <w:sz w:val="22"/>
          <w:szCs w:val="22"/>
        </w:rPr>
        <w:t xml:space="preserve"> </w:t>
      </w:r>
      <w:r w:rsidR="00F46002"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&lt;EndNote&gt;&lt;Cite&gt;&lt;Author&gt;Xie&lt;/Author&gt;&lt;Year&gt;2017&lt;/Year&gt;&lt;RecNum&gt;201&lt;/RecNum&gt;&lt;DisplayText&gt;[121]&lt;/DisplayText&gt;&lt;record&gt;&lt;rec-number&gt;201&lt;/rec-number&gt;&lt;foreign-keys&gt;&lt;key app="EN" db-id="s0w5v9509pw0vsepzt7vrp2ne0sxzws52r00" timestamp="1660905669"&gt;201&lt;/key&gt;&lt;/foreign-keys&gt;&lt;ref-type name="Journal Article"&gt;17&lt;/ref-type&gt;&lt;contributors&gt;&lt;authors&gt;&lt;author&gt;Xie, Bing&lt;/author&gt;&lt;author&gt;Liu, Zanchao&lt;/author&gt;&lt;author&gt;Liu, Wenxuan&lt;/author&gt;&lt;author&gt;Jiang, Lei&lt;/author&gt;&lt;author&gt;Zhang, Rui&lt;/author&gt;&lt;author&gt;Cui, Dongsheng&lt;/author&gt;&lt;author&gt;Zhang, Qingfu&lt;/author&gt;&lt;author&gt;Xu, Shunjiang&lt;/author&gt;&lt;/authors&gt;&lt;/contributors&gt;&lt;titles&gt;&lt;title&gt;DNA methylation and tag SNPs of the BDNF gene in conversion of amnestic mild cognitive impairment into Alzheimer’s disease: a cross-sectional cohort study&lt;/title&gt;&lt;secondary-title&gt;Journal of Alzheimer&amp;apos;s Disease&lt;/secondary-title&gt;&lt;/titles&gt;&lt;periodical&gt;&lt;full-title&gt;Journal of Alzheimer&amp;apos;s Disease&lt;/full-title&gt;&lt;/periodical&gt;&lt;pages&gt;263-274&lt;/pages&gt;&lt;volume&gt;58&lt;/volume&gt;&lt;number&gt;1&lt;/number&gt;&lt;dates&gt;&lt;year&gt;2017&lt;/year&gt;&lt;/dates&gt;&lt;isbn&gt;1387-2877&lt;/isbn&gt;&lt;urls&gt;&lt;/urls&gt;&lt;/record&gt;&lt;/Cite&gt;&lt;/EndNote&gt;</w:instrText>
      </w:r>
      <w:r w:rsidR="00F46002" w:rsidRPr="00B72CF9">
        <w:rPr>
          <w:rFonts w:ascii="David" w:hAnsi="David" w:cs="David"/>
          <w:color w:val="000000"/>
          <w:sz w:val="22"/>
          <w:szCs w:val="22"/>
        </w:rPr>
        <w:fldChar w:fldCharType="separate"/>
      </w:r>
      <w:r w:rsidR="00F24C28">
        <w:rPr>
          <w:rFonts w:ascii="David" w:hAnsi="David" w:cs="David"/>
          <w:noProof/>
          <w:color w:val="000000"/>
          <w:sz w:val="22"/>
          <w:szCs w:val="22"/>
        </w:rPr>
        <w:t>[121]</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 xml:space="preserve">. </w:t>
      </w:r>
      <w:r w:rsidR="00A87819">
        <w:rPr>
          <w:rFonts w:ascii="David" w:hAnsi="David" w:cs="David"/>
          <w:color w:val="000000"/>
          <w:sz w:val="22"/>
          <w:szCs w:val="22"/>
        </w:rPr>
        <w:t>Increased</w:t>
      </w:r>
      <w:r w:rsidR="00F46002" w:rsidRPr="00B72CF9">
        <w:rPr>
          <w:rFonts w:ascii="David" w:hAnsi="David" w:cs="David"/>
          <w:color w:val="000000"/>
          <w:sz w:val="22"/>
          <w:szCs w:val="22"/>
        </w:rPr>
        <w:t xml:space="preserve"> DNA methylation </w:t>
      </w:r>
      <w:r w:rsidR="00FF46E6">
        <w:rPr>
          <w:rFonts w:ascii="David" w:hAnsi="David" w:cs="David"/>
          <w:color w:val="000000"/>
          <w:sz w:val="22"/>
          <w:szCs w:val="22"/>
        </w:rPr>
        <w:t>is</w:t>
      </w:r>
      <w:r w:rsidR="00F46002" w:rsidRPr="00B72CF9">
        <w:rPr>
          <w:rFonts w:ascii="David" w:hAnsi="David" w:cs="David"/>
          <w:color w:val="000000"/>
          <w:sz w:val="22"/>
          <w:szCs w:val="22"/>
        </w:rPr>
        <w:t xml:space="preserve"> associated with </w:t>
      </w:r>
      <w:r w:rsidR="00A87819">
        <w:rPr>
          <w:rFonts w:ascii="David" w:hAnsi="David" w:cs="David"/>
          <w:color w:val="000000"/>
          <w:sz w:val="22"/>
          <w:szCs w:val="22"/>
        </w:rPr>
        <w:t xml:space="preserve">the </w:t>
      </w:r>
      <w:r w:rsidR="00F46002" w:rsidRPr="00B72CF9">
        <w:rPr>
          <w:rFonts w:ascii="David" w:hAnsi="David" w:cs="David"/>
          <w:color w:val="000000"/>
          <w:sz w:val="22"/>
          <w:szCs w:val="22"/>
        </w:rPr>
        <w:t xml:space="preserve">APOE </w:t>
      </w:r>
      <w:r w:rsidR="00F46002" w:rsidRPr="00B72CF9">
        <w:rPr>
          <w:rFonts w:ascii="Cambria Math" w:hAnsi="Cambria Math" w:cs="Cambria Math"/>
          <w:color w:val="000000"/>
          <w:sz w:val="22"/>
          <w:szCs w:val="22"/>
        </w:rPr>
        <w:t>𝜀</w:t>
      </w:r>
      <w:r w:rsidR="00F46002" w:rsidRPr="00B72CF9">
        <w:rPr>
          <w:rFonts w:ascii="David" w:hAnsi="David" w:cs="David"/>
          <w:color w:val="000000"/>
          <w:sz w:val="22"/>
          <w:szCs w:val="22"/>
        </w:rPr>
        <w:t xml:space="preserve">4 allele and APOE </w:t>
      </w:r>
      <w:r w:rsidR="00F46002" w:rsidRPr="00B72CF9">
        <w:rPr>
          <w:rFonts w:ascii="Cambria Math" w:hAnsi="Cambria Math" w:cs="Cambria Math"/>
          <w:color w:val="000000"/>
          <w:sz w:val="22"/>
          <w:szCs w:val="22"/>
        </w:rPr>
        <w:t>𝜀</w:t>
      </w:r>
      <w:r w:rsidR="00F46002" w:rsidRPr="00B72CF9">
        <w:rPr>
          <w:rFonts w:ascii="David" w:hAnsi="David" w:cs="David"/>
          <w:color w:val="000000"/>
          <w:sz w:val="22"/>
          <w:szCs w:val="22"/>
        </w:rPr>
        <w:t>3 carriers</w:t>
      </w:r>
      <w:r w:rsidR="00FF46E6">
        <w:rPr>
          <w:rFonts w:ascii="David" w:hAnsi="David" w:cs="David"/>
          <w:color w:val="000000"/>
          <w:sz w:val="22"/>
          <w:szCs w:val="22"/>
        </w:rPr>
        <w:t xml:space="preserve"> </w:t>
      </w:r>
      <w:r w:rsidR="00F46002" w:rsidRPr="00B72CF9">
        <w:rPr>
          <w:rFonts w:ascii="David" w:hAnsi="David" w:cs="David"/>
          <w:color w:val="000000"/>
          <w:sz w:val="22"/>
          <w:szCs w:val="22"/>
          <w:rtl/>
        </w:rPr>
        <w:fldChar w:fldCharType="begin"/>
      </w:r>
      <w:r w:rsidR="00F24C28">
        <w:rPr>
          <w:rFonts w:ascii="David" w:hAnsi="David" w:cs="David"/>
          <w:color w:val="000000"/>
          <w:sz w:val="22"/>
          <w:szCs w:val="22"/>
          <w:rtl/>
        </w:rPr>
        <w:instrText xml:space="preserve"> </w:instrText>
      </w:r>
      <w:r w:rsidR="00F24C28">
        <w:rPr>
          <w:rFonts w:ascii="David" w:hAnsi="David" w:cs="David"/>
          <w:color w:val="000000"/>
          <w:sz w:val="22"/>
          <w:szCs w:val="22"/>
        </w:rPr>
        <w:instrText>ADDIN EN.CITE &lt;EndNote&gt;&lt;Cite&gt;&lt;Author&gt;Liu&lt;/Author&gt;&lt;Year&gt;2018&lt;/Year&gt;&lt;RecNum&gt;203&lt;/RecNum&gt;&lt;DisplayText&gt;[122]&lt;/DisplayText&gt;&lt;record&gt;&lt;rec-number&gt;203&lt;/rec-number&gt;&lt;foreign-keys&gt;&lt;key app="EN" db-id="s0w5v9509pw0vsepzt7vrp2ne0sxzws52r00" timestamp="1660906354"&gt;203</w:instrText>
      </w:r>
      <w:r w:rsidR="00F24C28">
        <w:rPr>
          <w:rFonts w:ascii="David" w:hAnsi="David" w:cs="David"/>
          <w:color w:val="000000"/>
          <w:sz w:val="22"/>
          <w:szCs w:val="22"/>
          <w:rtl/>
        </w:rPr>
        <w:instrText>&lt;/</w:instrText>
      </w:r>
      <w:r w:rsidR="00F24C28">
        <w:rPr>
          <w:rFonts w:ascii="David" w:hAnsi="David" w:cs="David"/>
          <w:color w:val="000000"/>
          <w:sz w:val="22"/>
          <w:szCs w:val="22"/>
        </w:rPr>
        <w:instrText>key&gt;&lt;/foreign-keys&gt;&lt;ref-type name="Journal Article"&gt;17&lt;/ref-type&gt;&lt;contributors&gt;&lt;authors&gt;&lt;author&gt;Liu, Xiaolei&lt;/author&gt;&lt;author&gt;Jiao, Bin&lt;/author&gt;&lt;author&gt;Shen, Lu&lt;/author&gt;&lt;/authors&gt;&lt;/contributors&gt;&lt;titles&gt;&lt;title&gt;The epigenetics of Alzheimer’s disease: factors and therapeutic implications&lt;/title&gt;&lt;secondary-title&gt;Frontiers in genetics&lt;/secondary-title&gt;&lt;/titles&gt;&lt;periodical&gt;&lt;full-title&gt;Frontiers in genetics&lt;/full-title&gt;&lt;/periodical&gt;&lt;pages&gt;579&lt;/pages&gt;&lt;volume&gt;9&lt;/volume&gt;&lt;dates&gt;&lt;year&gt;2018&lt;/year&gt;&lt;/dates&gt;&lt;isbn&gt;1664-80</w:instrText>
      </w:r>
      <w:r w:rsidR="00F24C28">
        <w:rPr>
          <w:rFonts w:ascii="David" w:hAnsi="David" w:cs="David"/>
          <w:color w:val="000000"/>
          <w:sz w:val="22"/>
          <w:szCs w:val="22"/>
          <w:rtl/>
        </w:rPr>
        <w:instrText>21&lt;/</w:instrText>
      </w:r>
      <w:r w:rsidR="00F24C28">
        <w:rPr>
          <w:rFonts w:ascii="David" w:hAnsi="David" w:cs="David"/>
          <w:color w:val="000000"/>
          <w:sz w:val="22"/>
          <w:szCs w:val="22"/>
        </w:rPr>
        <w:instrText>isbn&gt;&lt;urls&gt;&lt;/urls&gt;&lt;/record&gt;&lt;/Cite&gt;&lt;/EndNote</w:instrText>
      </w:r>
      <w:r w:rsidR="00F24C28">
        <w:rPr>
          <w:rFonts w:ascii="David" w:hAnsi="David" w:cs="David"/>
          <w:color w:val="000000"/>
          <w:sz w:val="22"/>
          <w:szCs w:val="22"/>
          <w:rtl/>
        </w:rPr>
        <w:instrText>&gt;</w:instrText>
      </w:r>
      <w:r w:rsidR="00F46002" w:rsidRPr="00B72CF9">
        <w:rPr>
          <w:rFonts w:ascii="David" w:hAnsi="David" w:cs="David"/>
          <w:color w:val="000000"/>
          <w:sz w:val="22"/>
          <w:szCs w:val="22"/>
          <w:rtl/>
        </w:rPr>
        <w:fldChar w:fldCharType="separate"/>
      </w:r>
      <w:r w:rsidR="00F24C28">
        <w:rPr>
          <w:rFonts w:ascii="David" w:hAnsi="David" w:cs="David"/>
          <w:noProof/>
          <w:color w:val="000000"/>
          <w:sz w:val="22"/>
          <w:szCs w:val="22"/>
          <w:rtl/>
        </w:rPr>
        <w:t>[122]</w:t>
      </w:r>
      <w:r w:rsidR="00F46002" w:rsidRPr="00B72CF9">
        <w:rPr>
          <w:rFonts w:ascii="David" w:hAnsi="David" w:cs="David"/>
          <w:color w:val="000000"/>
          <w:sz w:val="22"/>
          <w:szCs w:val="22"/>
          <w:rtl/>
        </w:rPr>
        <w:fldChar w:fldCharType="end"/>
      </w:r>
      <w:r w:rsidR="00F46002" w:rsidRPr="00B72CF9">
        <w:rPr>
          <w:rFonts w:ascii="David" w:hAnsi="David" w:cs="David"/>
          <w:color w:val="000000"/>
          <w:sz w:val="22"/>
          <w:szCs w:val="22"/>
        </w:rPr>
        <w:t>.</w:t>
      </w:r>
      <w:r w:rsidR="0061027D">
        <w:rPr>
          <w:rFonts w:ascii="David" w:hAnsi="David" w:cs="David"/>
          <w:color w:val="000000"/>
          <w:sz w:val="22"/>
          <w:szCs w:val="22"/>
        </w:rPr>
        <w:t xml:space="preserve"> </w:t>
      </w:r>
      <w:r w:rsidR="00F46002" w:rsidRPr="00B72CF9">
        <w:rPr>
          <w:rFonts w:ascii="David" w:hAnsi="David" w:cs="David"/>
          <w:color w:val="000000"/>
          <w:sz w:val="22"/>
          <w:szCs w:val="22"/>
        </w:rPr>
        <w:t xml:space="preserve">MicroRNAs (miRNAs) are small noncoding RNAs </w:t>
      </w:r>
      <w:r w:rsidR="0061027D">
        <w:rPr>
          <w:rFonts w:ascii="David" w:hAnsi="David" w:cs="David"/>
          <w:color w:val="000000"/>
          <w:sz w:val="22"/>
          <w:szCs w:val="22"/>
        </w:rPr>
        <w:t xml:space="preserve">that </w:t>
      </w:r>
      <w:r w:rsidR="00F46002" w:rsidRPr="00B72CF9">
        <w:rPr>
          <w:rFonts w:ascii="David" w:hAnsi="David" w:cs="David"/>
          <w:color w:val="000000"/>
          <w:sz w:val="22"/>
          <w:szCs w:val="22"/>
        </w:rPr>
        <w:t>play</w:t>
      </w:r>
      <w:r w:rsidR="0061027D">
        <w:rPr>
          <w:rFonts w:ascii="David" w:hAnsi="David" w:cs="David"/>
          <w:color w:val="000000"/>
          <w:sz w:val="22"/>
          <w:szCs w:val="22"/>
        </w:rPr>
        <w:t xml:space="preserve"> </w:t>
      </w:r>
      <w:r w:rsidR="00F46002" w:rsidRPr="00B72CF9">
        <w:rPr>
          <w:rFonts w:ascii="David" w:hAnsi="David" w:cs="David"/>
          <w:color w:val="000000"/>
          <w:sz w:val="22"/>
          <w:szCs w:val="22"/>
        </w:rPr>
        <w:t xml:space="preserve">a major role in </w:t>
      </w:r>
      <w:r w:rsidR="00A87819">
        <w:rPr>
          <w:rFonts w:ascii="David" w:hAnsi="David" w:cs="David"/>
          <w:color w:val="000000"/>
          <w:sz w:val="22"/>
          <w:szCs w:val="22"/>
        </w:rPr>
        <w:t xml:space="preserve">epigenetic </w:t>
      </w:r>
      <w:r w:rsidR="0061027D">
        <w:rPr>
          <w:rFonts w:ascii="David" w:hAnsi="David" w:cs="David"/>
          <w:color w:val="000000"/>
          <w:sz w:val="22"/>
          <w:szCs w:val="22"/>
        </w:rPr>
        <w:t xml:space="preserve">gene </w:t>
      </w:r>
      <w:r w:rsidR="00F46002" w:rsidRPr="00B72CF9">
        <w:rPr>
          <w:rFonts w:ascii="David" w:hAnsi="David" w:cs="David"/>
          <w:color w:val="000000"/>
          <w:sz w:val="22"/>
          <w:szCs w:val="22"/>
        </w:rPr>
        <w:t>regulati</w:t>
      </w:r>
      <w:r w:rsidR="0061027D">
        <w:rPr>
          <w:rFonts w:ascii="David" w:hAnsi="David" w:cs="David"/>
          <w:color w:val="000000"/>
          <w:sz w:val="22"/>
          <w:szCs w:val="22"/>
        </w:rPr>
        <w:t>on</w:t>
      </w:r>
      <w:r w:rsidR="00F46002" w:rsidRPr="00B72CF9">
        <w:rPr>
          <w:rFonts w:ascii="David" w:hAnsi="David" w:cs="David"/>
          <w:color w:val="000000"/>
          <w:sz w:val="22"/>
          <w:szCs w:val="22"/>
        </w:rPr>
        <w:t xml:space="preserve"> and</w:t>
      </w:r>
      <w:r w:rsidR="0061027D">
        <w:rPr>
          <w:rFonts w:ascii="David" w:hAnsi="David" w:cs="David"/>
          <w:color w:val="000000"/>
          <w:sz w:val="22"/>
          <w:szCs w:val="22"/>
        </w:rPr>
        <w:t xml:space="preserve"> as</w:t>
      </w:r>
      <w:r w:rsidR="00F46002" w:rsidRPr="00B72CF9">
        <w:rPr>
          <w:rFonts w:ascii="David" w:hAnsi="David" w:cs="David"/>
          <w:color w:val="000000"/>
          <w:sz w:val="22"/>
          <w:szCs w:val="22"/>
        </w:rPr>
        <w:t xml:space="preserve"> markers of cognitive function. T</w:t>
      </w:r>
      <w:r w:rsidR="00984EB4">
        <w:rPr>
          <w:rFonts w:ascii="David" w:hAnsi="David" w:cs="David"/>
          <w:color w:val="000000"/>
          <w:sz w:val="22"/>
          <w:szCs w:val="22"/>
        </w:rPr>
        <w:t xml:space="preserve">he two </w:t>
      </w:r>
      <w:r w:rsidR="00F46002" w:rsidRPr="00B72CF9">
        <w:rPr>
          <w:rFonts w:ascii="David" w:hAnsi="David" w:cs="David"/>
          <w:color w:val="000000"/>
          <w:sz w:val="22"/>
          <w:szCs w:val="22"/>
        </w:rPr>
        <w:t xml:space="preserve">biomarker pairs, miR-132 </w:t>
      </w:r>
      <w:r w:rsidR="00F46002"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&lt;EndNote&gt;&lt;Cite&gt;&lt;Author&gt;Piscopo&lt;/Author&gt;&lt;Year&gt;2019&lt;/Year&gt;&lt;RecNum&gt;215&lt;/RecNum&gt;&lt;DisplayText&gt;[123]&lt;/DisplayText&gt;&lt;record&gt;&lt;rec-number&gt;215&lt;/rec-number&gt;&lt;foreign-keys&gt;&lt;key app="EN" db-id="s0w5v9509pw0vsepzt7vrp2ne0sxzws52r00" timestamp="1661023323"&gt;215&lt;/key&gt;&lt;/foreign-keys&gt;&lt;ref-type name="Journal Article"&gt;17&lt;/ref-type&gt;&lt;contributors&gt;&lt;authors&gt;&lt;author&gt;Piscopo, Paola&lt;/author&gt;&lt;author&gt;Lacorte, Eleonora&lt;/author&gt;&lt;author&gt;Feligioni, Marco&lt;/author&gt;&lt;author&gt;Mayer, Flavia&lt;/author&gt;&lt;author&gt;Crestini, Alessio&lt;/author&gt;&lt;author&gt;Piccolo, Laura&lt;/author&gt;&lt;author&gt;Bacigalupo, Ilaria&lt;/author&gt;&lt;author&gt;Filareti, Melania&lt;/author&gt;&lt;author&gt;Ficulle, Elena&lt;/author&gt;&lt;author&gt;Confaloni, Annamaria&lt;/author&gt;&lt;/authors&gt;&lt;/contributors&gt;&lt;titles&gt;&lt;title&gt;MicroRNAs and mild cognitive impairment: A systematic review&lt;/title&gt;&lt;secondary-title&gt;Ageing Research Reviews&lt;/secondary-title&gt;&lt;/titles&gt;&lt;periodical&gt;&lt;full-title&gt;Ageing Research Reviews&lt;/full-title&gt;&lt;/periodical&gt;&lt;pages&gt;131-141&lt;/pages&gt;&lt;volume&gt;50&lt;/volume&gt;&lt;dates&gt;&lt;year&gt;2019&lt;/year&gt;&lt;/dates&gt;&lt;isbn&gt;1568-1637&lt;/isbn&gt;&lt;urls&gt;&lt;/urls&gt;&lt;/record&gt;&lt;/Cite&gt;&lt;/EndNote&gt;</w:instrText>
      </w:r>
      <w:r w:rsidR="00F46002" w:rsidRPr="00B72CF9">
        <w:rPr>
          <w:rFonts w:ascii="David" w:hAnsi="David" w:cs="David"/>
          <w:color w:val="000000"/>
          <w:sz w:val="22"/>
          <w:szCs w:val="22"/>
        </w:rPr>
        <w:fldChar w:fldCharType="separate"/>
      </w:r>
      <w:r w:rsidR="00F24C28">
        <w:rPr>
          <w:rFonts w:ascii="David" w:hAnsi="David" w:cs="David"/>
          <w:noProof/>
          <w:color w:val="000000"/>
          <w:sz w:val="22"/>
          <w:szCs w:val="22"/>
        </w:rPr>
        <w:t>[123]</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 xml:space="preserve"> and miR-134</w:t>
      </w:r>
      <w:r w:rsidR="00984EB4">
        <w:rPr>
          <w:rFonts w:ascii="David" w:hAnsi="David" w:cs="David"/>
          <w:color w:val="000000"/>
          <w:sz w:val="22"/>
          <w:szCs w:val="22"/>
        </w:rPr>
        <w:t xml:space="preserve"> can </w:t>
      </w:r>
      <w:r w:rsidR="00F46002" w:rsidRPr="00B72CF9">
        <w:rPr>
          <w:rFonts w:ascii="David" w:hAnsi="David" w:cs="David"/>
          <w:color w:val="000000"/>
          <w:sz w:val="22"/>
          <w:szCs w:val="22"/>
        </w:rPr>
        <w:t xml:space="preserve">discriminate MCI from </w:t>
      </w:r>
      <w:r w:rsidR="001A2F8E">
        <w:rPr>
          <w:rFonts w:ascii="David" w:hAnsi="David" w:cs="David"/>
          <w:color w:val="000000"/>
          <w:sz w:val="22"/>
          <w:szCs w:val="22"/>
        </w:rPr>
        <w:t>HC</w:t>
      </w:r>
      <w:r w:rsidR="00F46002" w:rsidRPr="00B72CF9">
        <w:rPr>
          <w:rFonts w:ascii="David" w:hAnsi="David" w:cs="David"/>
          <w:color w:val="000000"/>
          <w:sz w:val="22"/>
          <w:szCs w:val="22"/>
        </w:rPr>
        <w:t xml:space="preserve"> with </w:t>
      </w:r>
      <w:commentRangeStart w:id="71"/>
      <w:r w:rsidR="00F46002" w:rsidRPr="00B72CF9">
        <w:rPr>
          <w:rFonts w:ascii="David" w:hAnsi="David" w:cs="David"/>
          <w:color w:val="000000"/>
          <w:sz w:val="22"/>
          <w:szCs w:val="22"/>
        </w:rPr>
        <w:t>high</w:t>
      </w:r>
      <w:commentRangeEnd w:id="71"/>
      <w:r w:rsidR="00984EB4">
        <w:rPr>
          <w:rStyle w:val="CommentReference"/>
          <w:rFonts w:eastAsia="SimSun"/>
        </w:rPr>
        <w:commentReference w:id="71"/>
      </w:r>
      <w:r w:rsidR="00F46002" w:rsidRPr="00B72CF9">
        <w:rPr>
          <w:rFonts w:ascii="David" w:hAnsi="David" w:cs="David"/>
          <w:color w:val="000000"/>
          <w:sz w:val="22"/>
          <w:szCs w:val="22"/>
        </w:rPr>
        <w:t xml:space="preserve"> sensitivity and specificity</w:t>
      </w:r>
      <w:r w:rsidR="00984EB4">
        <w:rPr>
          <w:rFonts w:ascii="David" w:hAnsi="David" w:cs="David"/>
          <w:color w:val="000000"/>
          <w:sz w:val="22"/>
          <w:szCs w:val="22"/>
        </w:rPr>
        <w:t xml:space="preserve"> </w:t>
      </w:r>
      <w:r w:rsidR="00F46002"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&lt;EndNote&gt;&lt;Cite&gt;&lt;Author&gt;Sheinerman&lt;/Author&gt;&lt;Year&gt;2013&lt;/Year&gt;&lt;RecNum&gt;216&lt;/RecNum&gt;&lt;DisplayText&gt;[124]&lt;/DisplayText&gt;&lt;record&gt;&lt;rec-number&gt;216&lt;/rec-number&gt;&lt;foreign-keys&gt;&lt;key app="EN" db-id="s0w5v9509pw0vsepzt7vrp2ne0sxzws52r00" timestamp="1661023496"&gt;216&lt;/key&gt;&lt;/foreign-keys&gt;&lt;ref-type name="Journal Article"&gt;17&lt;/ref-type&gt;&lt;contributors&gt;&lt;authors&gt;&lt;author&gt;Sheinerman, Kira S&lt;/author&gt;&lt;author&gt;Tsivinsky, Vladimir G&lt;/author&gt;&lt;author&gt;Abdullah, Laila&lt;/author&gt;&lt;author&gt;Crawford, Fiona&lt;/author&gt;&lt;author&gt;Umansky, Samuil R&lt;/author&gt;&lt;/authors&gt;&lt;/contributors&gt;&lt;titles&gt;&lt;title&gt;Plasma microRNA biomarkers for detection of mild cognitive impairment: biomarker validation study&lt;/title&gt;&lt;secondary-title&gt;Aging (Albany NY)&lt;/secondary-title&gt;&lt;/titles&gt;&lt;periodical&gt;&lt;full-title&gt;Aging (Albany NY)&lt;/full-title&gt;&lt;/periodical&gt;&lt;pages&gt;925&lt;/pages&gt;&lt;volume&gt;5&lt;/volume&gt;&lt;number&gt;12&lt;/number&gt;&lt;dates&gt;&lt;year&gt;2013&lt;/year&gt;&lt;/dates&gt;&lt;urls&gt;&lt;/urls&gt;&lt;/record&gt;&lt;/Cite&gt;&lt;/EndNote&gt;</w:instrText>
      </w:r>
      <w:r w:rsidR="00F46002" w:rsidRPr="00B72CF9">
        <w:rPr>
          <w:rFonts w:ascii="David" w:hAnsi="David" w:cs="David"/>
          <w:color w:val="000000"/>
          <w:sz w:val="22"/>
          <w:szCs w:val="22"/>
        </w:rPr>
        <w:fldChar w:fldCharType="separate"/>
      </w:r>
      <w:r w:rsidR="00F24C28">
        <w:rPr>
          <w:rFonts w:ascii="David" w:hAnsi="David" w:cs="David"/>
          <w:noProof/>
          <w:color w:val="000000"/>
          <w:sz w:val="22"/>
          <w:szCs w:val="22"/>
        </w:rPr>
        <w:t>[124]</w:t>
      </w:r>
      <w:r w:rsidR="00F46002" w:rsidRPr="00B72CF9">
        <w:rPr>
          <w:rFonts w:ascii="David" w:hAnsi="David" w:cs="David"/>
          <w:color w:val="000000"/>
          <w:sz w:val="22"/>
          <w:szCs w:val="22"/>
        </w:rPr>
        <w:fldChar w:fldCharType="end"/>
      </w:r>
      <w:r w:rsidR="00984EB4">
        <w:rPr>
          <w:rFonts w:ascii="David" w:hAnsi="David" w:cs="David"/>
          <w:color w:val="000000"/>
          <w:sz w:val="22"/>
          <w:szCs w:val="22"/>
        </w:rPr>
        <w:t>, and</w:t>
      </w:r>
      <w:r w:rsidR="00F46002" w:rsidRPr="00B72CF9">
        <w:rPr>
          <w:rFonts w:ascii="David" w:hAnsi="David" w:cs="David"/>
          <w:color w:val="000000"/>
          <w:sz w:val="22"/>
          <w:szCs w:val="22"/>
        </w:rPr>
        <w:t xml:space="preserve"> </w:t>
      </w:r>
      <w:r w:rsidR="00984EB4">
        <w:rPr>
          <w:rFonts w:ascii="David" w:hAnsi="David" w:cs="David"/>
          <w:color w:val="000000"/>
          <w:sz w:val="22"/>
          <w:szCs w:val="22"/>
        </w:rPr>
        <w:t xml:space="preserve">the </w:t>
      </w:r>
      <w:r w:rsidR="00F46002" w:rsidRPr="00B72CF9">
        <w:rPr>
          <w:rFonts w:ascii="David" w:hAnsi="David" w:cs="David"/>
          <w:color w:val="000000"/>
          <w:sz w:val="22"/>
          <w:szCs w:val="22"/>
        </w:rPr>
        <w:t>three</w:t>
      </w:r>
      <w:r w:rsidR="00984EB4">
        <w:rPr>
          <w:rFonts w:ascii="David" w:hAnsi="David" w:cs="David"/>
          <w:color w:val="000000"/>
          <w:sz w:val="22"/>
          <w:szCs w:val="22"/>
        </w:rPr>
        <w:t xml:space="preserve"> </w:t>
      </w:r>
      <w:r w:rsidR="00F46002" w:rsidRPr="00B72CF9">
        <w:rPr>
          <w:rFonts w:ascii="David" w:hAnsi="David" w:cs="David"/>
          <w:color w:val="000000"/>
          <w:sz w:val="22"/>
          <w:szCs w:val="22"/>
        </w:rPr>
        <w:t>miRNA</w:t>
      </w:r>
      <w:r w:rsidR="00984EB4">
        <w:rPr>
          <w:rFonts w:ascii="David" w:hAnsi="David" w:cs="David"/>
          <w:color w:val="000000"/>
          <w:sz w:val="22"/>
          <w:szCs w:val="22"/>
        </w:rPr>
        <w:t xml:space="preserve">s, </w:t>
      </w:r>
      <w:r w:rsidR="00F46002" w:rsidRPr="00B72CF9">
        <w:rPr>
          <w:rFonts w:ascii="David" w:hAnsi="David" w:cs="David"/>
          <w:color w:val="000000"/>
          <w:sz w:val="22"/>
          <w:szCs w:val="22"/>
        </w:rPr>
        <w:t>miR-140-5p, miR-197-3p, and miR-501-</w:t>
      </w:r>
      <w:r w:rsidR="00F46002" w:rsidRPr="00B72CF9">
        <w:rPr>
          <w:rFonts w:ascii="David" w:hAnsi="David" w:cs="David"/>
          <w:color w:val="000000"/>
          <w:sz w:val="22"/>
          <w:szCs w:val="22"/>
        </w:rPr>
        <w:lastRenderedPageBreak/>
        <w:t>3p</w:t>
      </w:r>
      <w:r w:rsidR="00984EB4">
        <w:rPr>
          <w:rFonts w:ascii="David" w:hAnsi="David" w:cs="David"/>
          <w:color w:val="000000"/>
          <w:sz w:val="22"/>
          <w:szCs w:val="22"/>
        </w:rPr>
        <w:t>,</w:t>
      </w:r>
      <w:r w:rsidR="00F46002" w:rsidRPr="00B72CF9">
        <w:rPr>
          <w:rFonts w:ascii="David" w:hAnsi="David" w:cs="David"/>
          <w:color w:val="000000"/>
          <w:sz w:val="22"/>
          <w:szCs w:val="22"/>
        </w:rPr>
        <w:t xml:space="preserve"> </w:t>
      </w:r>
      <w:r w:rsidR="00984EB4">
        <w:rPr>
          <w:rFonts w:ascii="David" w:hAnsi="David" w:cs="David"/>
          <w:color w:val="000000"/>
          <w:sz w:val="22"/>
          <w:szCs w:val="22"/>
        </w:rPr>
        <w:t>a</w:t>
      </w:r>
      <w:r w:rsidR="00F46002" w:rsidRPr="00B72CF9">
        <w:rPr>
          <w:rFonts w:ascii="David" w:hAnsi="David" w:cs="David"/>
          <w:color w:val="000000"/>
          <w:sz w:val="22"/>
          <w:szCs w:val="22"/>
        </w:rPr>
        <w:t xml:space="preserve">re </w:t>
      </w:r>
      <w:commentRangeStart w:id="72"/>
      <w:r w:rsidR="00F46002" w:rsidRPr="00B72CF9">
        <w:rPr>
          <w:rFonts w:ascii="David" w:hAnsi="David" w:cs="David"/>
          <w:color w:val="000000"/>
          <w:sz w:val="22"/>
          <w:szCs w:val="22"/>
        </w:rPr>
        <w:t xml:space="preserve">top-ranked </w:t>
      </w:r>
      <w:commentRangeEnd w:id="72"/>
      <w:r w:rsidR="001D038C">
        <w:rPr>
          <w:rStyle w:val="CommentReference"/>
          <w:rFonts w:eastAsia="SimSun"/>
        </w:rPr>
        <w:commentReference w:id="72"/>
      </w:r>
      <w:r w:rsidR="00F46002" w:rsidRPr="00B72CF9">
        <w:rPr>
          <w:rFonts w:ascii="David" w:hAnsi="David" w:cs="David"/>
          <w:color w:val="000000"/>
          <w:sz w:val="22"/>
          <w:szCs w:val="22"/>
        </w:rPr>
        <w:t>predictors of cognitive outcomes</w:t>
      </w:r>
      <w:r w:rsidR="00E21B1B">
        <w:rPr>
          <w:rFonts w:ascii="David" w:hAnsi="David" w:cs="David"/>
          <w:color w:val="000000"/>
          <w:sz w:val="22"/>
          <w:szCs w:val="22"/>
        </w:rPr>
        <w:t xml:space="preserve"> </w:t>
      </w:r>
      <w:r w:rsidR="00F46002"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&lt;EndNote&gt;&lt;Cite&gt;&lt;Author&gt;Gullett&lt;/Author&gt;&lt;Year&gt;2020&lt;/Year&gt;&lt;RecNum&gt;217&lt;/RecNum&gt;&lt;DisplayText&gt;[125]&lt;/DisplayText&gt;&lt;record&gt;&lt;rec-number&gt;217&lt;/rec-number&gt;&lt;foreign-keys&gt;&lt;key app="EN" db-id="s0w5v9509pw0vsepzt7vrp2ne0sxzws52r00" timestamp="1661023685"&gt;217&lt;/key&gt;&lt;/foreign-keys&gt;&lt;ref-type name="Journal Article"&gt;17&lt;/ref-type&gt;&lt;contributors&gt;&lt;authors&gt;&lt;author&gt;Gullett, Joseph M&lt;/author&gt;&lt;author&gt;Chen, Zhaoyi&lt;/author&gt;&lt;author&gt;O’Shea, Andrew&lt;/author&gt;&lt;author&gt;Akbar, Maisha&lt;/author&gt;&lt;author&gt;Bian, Jiang&lt;/author&gt;&lt;author&gt;Rani, Asha&lt;/author&gt;&lt;author&gt;Porges, Eric C&lt;/author&gt;&lt;author&gt;Foster, Thomas C&lt;/author&gt;&lt;author&gt;Woods, Adam J&lt;/author&gt;&lt;author&gt;Modave, Francois&lt;/author&gt;&lt;/authors&gt;&lt;/contributors&gt;&lt;titles&gt;&lt;title&gt;MicroRNA predicts cognitive performance in healthy older adults&lt;/title&gt;&lt;secondary-title&gt;Neurobiology of aging&lt;/secondary-title&gt;&lt;/titles&gt;&lt;periodical&gt;&lt;full-title&gt;Neurobiology of aging&lt;/full-title&gt;&lt;/periodical&gt;&lt;pages&gt;186-194&lt;/pages&gt;&lt;volume&gt;95&lt;/volume&gt;&lt;dates&gt;&lt;year&gt;2020&lt;/year&gt;&lt;/dates&gt;&lt;isbn&gt;0197-4580&lt;/isbn&gt;&lt;urls&gt;&lt;/urls&gt;&lt;/record&gt;&lt;/Cite&gt;&lt;/EndNote&gt;</w:instrText>
      </w:r>
      <w:r w:rsidR="00F46002" w:rsidRPr="00B72CF9">
        <w:rPr>
          <w:rFonts w:ascii="David" w:hAnsi="David" w:cs="David"/>
          <w:color w:val="000000"/>
          <w:sz w:val="22"/>
          <w:szCs w:val="22"/>
        </w:rPr>
        <w:fldChar w:fldCharType="separate"/>
      </w:r>
      <w:r w:rsidR="00F24C28">
        <w:rPr>
          <w:rFonts w:ascii="David" w:hAnsi="David" w:cs="David"/>
          <w:noProof/>
          <w:color w:val="000000"/>
          <w:sz w:val="22"/>
          <w:szCs w:val="22"/>
        </w:rPr>
        <w:t>[125]</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 xml:space="preserve">. </w:t>
      </w:r>
      <w:commentRangeStart w:id="73"/>
      <w:r w:rsidR="004E4701">
        <w:rPr>
          <w:rFonts w:ascii="David" w:hAnsi="David" w:cs="David"/>
          <w:color w:val="000000"/>
          <w:sz w:val="22"/>
          <w:szCs w:val="22"/>
        </w:rPr>
        <w:t>L</w:t>
      </w:r>
      <w:r w:rsidR="00F46002" w:rsidRPr="00B72CF9">
        <w:rPr>
          <w:rFonts w:ascii="David" w:hAnsi="David" w:cs="David"/>
          <w:color w:val="000000"/>
          <w:sz w:val="22"/>
          <w:szCs w:val="22"/>
        </w:rPr>
        <w:t xml:space="preserve">ower expression of miR-384 </w:t>
      </w:r>
      <w:r w:rsidR="004E4701">
        <w:rPr>
          <w:rFonts w:ascii="David" w:hAnsi="David" w:cs="David"/>
          <w:color w:val="000000"/>
          <w:sz w:val="22"/>
          <w:szCs w:val="22"/>
        </w:rPr>
        <w:t>i</w:t>
      </w:r>
      <w:r w:rsidR="00F46002" w:rsidRPr="00B72CF9">
        <w:rPr>
          <w:rFonts w:ascii="David" w:hAnsi="David" w:cs="David"/>
          <w:color w:val="000000"/>
          <w:sz w:val="22"/>
          <w:szCs w:val="22"/>
        </w:rPr>
        <w:t xml:space="preserve">s </w:t>
      </w:r>
      <w:r w:rsidR="004E4701">
        <w:rPr>
          <w:rFonts w:ascii="David" w:hAnsi="David" w:cs="David"/>
          <w:color w:val="000000"/>
          <w:sz w:val="22"/>
          <w:szCs w:val="22"/>
        </w:rPr>
        <w:t>found</w:t>
      </w:r>
      <w:r w:rsidR="00F46002" w:rsidRPr="00B72CF9">
        <w:rPr>
          <w:rFonts w:ascii="David" w:hAnsi="David" w:cs="David"/>
          <w:color w:val="000000"/>
          <w:sz w:val="22"/>
          <w:szCs w:val="22"/>
        </w:rPr>
        <w:t xml:space="preserve"> in participants with MCI compared to control</w:t>
      </w:r>
      <w:r w:rsidR="004E4701">
        <w:rPr>
          <w:rFonts w:ascii="David" w:hAnsi="David" w:cs="David"/>
          <w:color w:val="000000"/>
          <w:sz w:val="22"/>
          <w:szCs w:val="22"/>
        </w:rPr>
        <w:t>s</w:t>
      </w:r>
      <w:r w:rsidR="00F46002" w:rsidRPr="00B72CF9">
        <w:rPr>
          <w:rFonts w:ascii="David" w:hAnsi="David" w:cs="David"/>
          <w:color w:val="000000"/>
          <w:sz w:val="22"/>
          <w:szCs w:val="22"/>
        </w:rPr>
        <w:t>, and three miRNA</w:t>
      </w:r>
      <w:r w:rsidR="004E4701">
        <w:rPr>
          <w:rFonts w:ascii="David" w:hAnsi="David" w:cs="David"/>
          <w:color w:val="000000"/>
          <w:sz w:val="22"/>
          <w:szCs w:val="22"/>
        </w:rPr>
        <w:t xml:space="preserve">s, </w:t>
      </w:r>
      <w:r w:rsidR="00F46002" w:rsidRPr="00B72CF9">
        <w:rPr>
          <w:rFonts w:ascii="David" w:hAnsi="David" w:cs="David"/>
          <w:color w:val="000000"/>
          <w:sz w:val="22"/>
          <w:szCs w:val="22"/>
        </w:rPr>
        <w:t xml:space="preserve">miR-384, miR-135a, </w:t>
      </w:r>
      <w:r w:rsidR="004E4701">
        <w:rPr>
          <w:rFonts w:ascii="David" w:hAnsi="David" w:cs="David"/>
          <w:color w:val="000000"/>
          <w:sz w:val="22"/>
          <w:szCs w:val="22"/>
        </w:rPr>
        <w:t xml:space="preserve">and </w:t>
      </w:r>
      <w:r w:rsidR="00F46002" w:rsidRPr="00B72CF9">
        <w:rPr>
          <w:rFonts w:ascii="David" w:hAnsi="David" w:cs="David"/>
          <w:color w:val="000000"/>
          <w:sz w:val="22"/>
          <w:szCs w:val="22"/>
        </w:rPr>
        <w:t>miR-193b</w:t>
      </w:r>
      <w:r w:rsidR="001D038C">
        <w:rPr>
          <w:rFonts w:ascii="David" w:hAnsi="David" w:cs="David"/>
          <w:color w:val="000000"/>
          <w:sz w:val="22"/>
          <w:szCs w:val="22"/>
        </w:rPr>
        <w:t>, have a combined</w:t>
      </w:r>
      <w:r w:rsidR="004E4701">
        <w:rPr>
          <w:rFonts w:ascii="David" w:hAnsi="David" w:cs="David"/>
          <w:color w:val="000000"/>
          <w:sz w:val="22"/>
          <w:szCs w:val="22"/>
        </w:rPr>
        <w:t xml:space="preserve"> </w:t>
      </w:r>
      <w:r w:rsidR="00F46002" w:rsidRPr="00B72CF9">
        <w:rPr>
          <w:rFonts w:ascii="David" w:hAnsi="David" w:cs="David"/>
          <w:color w:val="000000"/>
          <w:sz w:val="22"/>
          <w:szCs w:val="22"/>
        </w:rPr>
        <w:t>predictive value for MCI</w:t>
      </w:r>
      <w:r w:rsidR="001D038C">
        <w:rPr>
          <w:rFonts w:ascii="David" w:hAnsi="David" w:cs="David"/>
          <w:color w:val="000000"/>
          <w:sz w:val="22"/>
          <w:szCs w:val="22"/>
        </w:rPr>
        <w:t xml:space="preserve"> with</w:t>
      </w:r>
      <w:r w:rsidR="00F46002" w:rsidRPr="00B72CF9">
        <w:rPr>
          <w:rFonts w:ascii="David" w:hAnsi="David" w:cs="David"/>
          <w:color w:val="000000"/>
          <w:sz w:val="22"/>
          <w:szCs w:val="22"/>
        </w:rPr>
        <w:t xml:space="preserve"> an AUC of 0.997</w:t>
      </w:r>
      <w:r w:rsidR="001D038C">
        <w:rPr>
          <w:rFonts w:ascii="David" w:hAnsi="David" w:cs="David"/>
          <w:color w:val="000000"/>
          <w:sz w:val="22"/>
          <w:szCs w:val="22"/>
        </w:rPr>
        <w:t xml:space="preserve"> </w:t>
      </w:r>
      <w:r w:rsidR="00F46002"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&lt;EndNote&gt;&lt;Cite&gt;&lt;Author&gt;Raz&lt;/Author&gt;&lt;Year&gt;2009&lt;/Year&gt;&lt;RecNum&gt;198&lt;/RecNum&gt;&lt;DisplayText&gt;[117]&lt;/DisplayText&gt;&lt;record&gt;&lt;rec-number&gt;198&lt;/rec-number&gt;&lt;foreign-keys&gt;&lt;key app="EN" db-id="s0w5v9509pw0vsepzt7vrp2ne0sxzws52r00" timestamp="1660905209"&gt;198&lt;/key&gt;&lt;/foreign-keys&gt;&lt;ref-type name="Journal Article"&gt;17&lt;/ref-type&gt;&lt;contributors&gt;&lt;authors&gt;&lt;author&gt;Raz, Naftali&lt;/author&gt;&lt;author&gt;Rodrigue, Karen M&lt;/author&gt;&lt;author&gt;Kennedy, Kristen M&lt;/author&gt;&lt;author&gt;Land, Susan&lt;/author&gt;&lt;/authors&gt;&lt;/contributors&gt;&lt;titles&gt;&lt;title&gt;Genetic and vascular modifiers of age-sensitive cognitive skills: effects of COMT, BDNF, ApoE, and hypertension&lt;/title&gt;&lt;secondary-title&gt;Neuropsychology&lt;/secondary-title&gt;&lt;/titles&gt;&lt;periodical&gt;&lt;full-title&gt;Neuropsychology&lt;/full-title&gt;&lt;/periodical&gt;&lt;pages&gt;105&lt;/pages&gt;&lt;volume&gt;23&lt;/volume&gt;&lt;number&gt;1&lt;/number&gt;&lt;dates&gt;&lt;year&gt;2009&lt;/year&gt;&lt;/dates&gt;&lt;isbn&gt;1931-1559&lt;/isbn&gt;&lt;urls&gt;&lt;/urls&gt;&lt;/record&gt;&lt;/Cite&gt;&lt;/EndNote&gt;</w:instrText>
      </w:r>
      <w:r w:rsidR="00F46002" w:rsidRPr="00B72CF9">
        <w:rPr>
          <w:rFonts w:ascii="David" w:hAnsi="David" w:cs="David"/>
          <w:color w:val="000000"/>
          <w:sz w:val="22"/>
          <w:szCs w:val="22"/>
        </w:rPr>
        <w:fldChar w:fldCharType="separate"/>
      </w:r>
      <w:r w:rsidR="00F24C28">
        <w:rPr>
          <w:rFonts w:ascii="David" w:hAnsi="David" w:cs="David"/>
          <w:noProof/>
          <w:color w:val="000000"/>
          <w:sz w:val="22"/>
          <w:szCs w:val="22"/>
        </w:rPr>
        <w:t>[117]</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 xml:space="preserve">. </w:t>
      </w:r>
      <w:commentRangeEnd w:id="73"/>
      <w:r w:rsidR="001D038C">
        <w:rPr>
          <w:rStyle w:val="CommentReference"/>
          <w:rFonts w:eastAsia="SimSun"/>
        </w:rPr>
        <w:commentReference w:id="73"/>
      </w:r>
      <w:r w:rsidR="00F46002" w:rsidRPr="00B72CF9">
        <w:rPr>
          <w:rFonts w:ascii="David" w:hAnsi="David" w:cs="David"/>
          <w:color w:val="000000"/>
          <w:sz w:val="22"/>
          <w:szCs w:val="22"/>
        </w:rPr>
        <w:t>Additionally,</w:t>
      </w:r>
      <w:r w:rsidR="001D038C">
        <w:rPr>
          <w:rFonts w:ascii="David" w:hAnsi="David" w:cs="David"/>
          <w:color w:val="000000"/>
          <w:sz w:val="22"/>
          <w:szCs w:val="22"/>
        </w:rPr>
        <w:t xml:space="preserve"> </w:t>
      </w:r>
      <w:r w:rsidR="00F46002" w:rsidRPr="00B72CF9">
        <w:rPr>
          <w:rFonts w:ascii="David" w:hAnsi="David" w:cs="David"/>
          <w:color w:val="000000"/>
          <w:sz w:val="22"/>
          <w:szCs w:val="22"/>
        </w:rPr>
        <w:t xml:space="preserve">miR-146a </w:t>
      </w:r>
      <w:r w:rsidR="001D038C">
        <w:rPr>
          <w:rFonts w:ascii="David" w:hAnsi="David" w:cs="David"/>
          <w:color w:val="000000"/>
          <w:sz w:val="22"/>
          <w:szCs w:val="22"/>
        </w:rPr>
        <w:t>i</w:t>
      </w:r>
      <w:r w:rsidR="00F46002" w:rsidRPr="00B72CF9">
        <w:rPr>
          <w:rFonts w:ascii="David" w:hAnsi="David" w:cs="David"/>
          <w:color w:val="000000"/>
          <w:sz w:val="22"/>
          <w:szCs w:val="22"/>
        </w:rPr>
        <w:t>s positively associated with </w:t>
      </w:r>
      <w:r w:rsidR="001D038C">
        <w:rPr>
          <w:rFonts w:ascii="David" w:hAnsi="David" w:cs="David"/>
          <w:color w:val="000000"/>
          <w:sz w:val="22"/>
          <w:szCs w:val="22"/>
        </w:rPr>
        <w:t xml:space="preserve">the </w:t>
      </w:r>
      <w:r w:rsidR="00F46002" w:rsidRPr="00B72CF9">
        <w:rPr>
          <w:rFonts w:ascii="David" w:hAnsi="David" w:cs="David"/>
          <w:color w:val="000000"/>
          <w:sz w:val="22"/>
          <w:szCs w:val="22"/>
        </w:rPr>
        <w:t>Apo </w:t>
      </w:r>
      <w:r w:rsidR="00F46002" w:rsidRPr="00B72CF9">
        <w:rPr>
          <w:rFonts w:ascii="Calibri" w:hAnsi="Calibri" w:cs="Calibri"/>
          <w:color w:val="000000"/>
          <w:sz w:val="22"/>
          <w:szCs w:val="22"/>
        </w:rPr>
        <w:t>ε</w:t>
      </w:r>
      <w:r w:rsidR="00F46002" w:rsidRPr="00B72CF9">
        <w:rPr>
          <w:rFonts w:ascii="David" w:hAnsi="David" w:cs="David"/>
          <w:color w:val="000000"/>
          <w:sz w:val="22"/>
          <w:szCs w:val="22"/>
        </w:rPr>
        <w:t xml:space="preserve">4 allele and smaller </w:t>
      </w:r>
      <w:commentRangeStart w:id="74"/>
      <w:r w:rsidR="00F46002" w:rsidRPr="00B72CF9">
        <w:rPr>
          <w:rFonts w:ascii="David" w:hAnsi="David" w:cs="David"/>
          <w:color w:val="000000"/>
          <w:sz w:val="22"/>
          <w:szCs w:val="22"/>
        </w:rPr>
        <w:t>hippocampus</w:t>
      </w:r>
      <w:commentRangeEnd w:id="74"/>
      <w:r w:rsidR="00A43D0E">
        <w:rPr>
          <w:rStyle w:val="CommentReference"/>
          <w:rFonts w:eastAsia="SimSun"/>
        </w:rPr>
        <w:commentReference w:id="74"/>
      </w:r>
      <w:r w:rsidR="00F46002" w:rsidRPr="00B72CF9">
        <w:rPr>
          <w:rFonts w:ascii="David" w:hAnsi="David" w:cs="David"/>
          <w:color w:val="000000"/>
          <w:sz w:val="22"/>
          <w:szCs w:val="22"/>
        </w:rPr>
        <w:t xml:space="preserve"> volume </w:t>
      </w:r>
      <w:r w:rsidR="00F46002" w:rsidRPr="00B72CF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&lt;EndNote&gt;&lt;Cite&gt;&lt;Author&gt;Ansari&lt;/Author&gt;&lt;Year&gt;2019&lt;/Year&gt;&lt;RecNum&gt;218&lt;/RecNum&gt;&lt;DisplayText&gt;[126]&lt;/DisplayText&gt;&lt;record&gt;&lt;rec-number&gt;218&lt;/rec-number&gt;&lt;foreign-keys&gt;&lt;key app="EN" db-id="s0w5v9509pw0vsepzt7vrp2ne0sxzws52r00" timestamp="1661024117"&gt;218&lt;/key&gt;&lt;/foreign-keys&gt;&lt;ref-type name="Journal Article"&gt;17&lt;/ref-type&gt;&lt;contributors&gt;&lt;authors&gt;&lt;author&gt;Ansari, Abulaish&lt;/author&gt;&lt;author&gt;Maffioletti, Elisabetta&lt;/author&gt;&lt;author&gt;Milanesi, Elena&lt;/author&gt;&lt;author&gt;Marizzoni, Moira&lt;/author&gt;&lt;author&gt;Frisoni, Giovanni B&lt;/author&gt;&lt;author&gt;Blin, Oliver&lt;/author&gt;&lt;author&gt;Richardson, Jill C&lt;/author&gt;&lt;author&gt;Bordet, Regis&lt;/author&gt;&lt;author&gt;Forloni, Gianluigi&lt;/author&gt;&lt;author&gt;Gennarelli, Massimo&lt;/author&gt;&lt;/authors&gt;&lt;/contributors&gt;&lt;titles&gt;&lt;title&gt;miR-146a and miR-181a are involved in the progression of mild cognitive impairment to Alzheimer&amp;apos;s disease&lt;/title&gt;&lt;secondary-title&gt;Neurobiology of Aging&lt;/secondary-title&gt;&lt;/titles&gt;&lt;periodical&gt;&lt;full-title&gt;Neurobiology of aging&lt;/full-title&gt;&lt;/periodical&gt;&lt;pages&gt;102-109&lt;/pages&gt;&lt;volume&gt;82&lt;/volume&gt;&lt;dates&gt;&lt;year&gt;2019&lt;/year&gt;&lt;/dates&gt;&lt;isbn&gt;0197-4580&lt;/isbn&gt;&lt;urls&gt;&lt;/urls&gt;&lt;/record&gt;&lt;/Cite&gt;&lt;/EndNote&gt;</w:instrText>
      </w:r>
      <w:r w:rsidR="00F46002" w:rsidRPr="00B72CF9">
        <w:rPr>
          <w:rFonts w:ascii="David" w:hAnsi="David" w:cs="David"/>
          <w:color w:val="000000"/>
          <w:sz w:val="22"/>
          <w:szCs w:val="22"/>
        </w:rPr>
        <w:fldChar w:fldCharType="separate"/>
      </w:r>
      <w:r w:rsidR="00F24C28">
        <w:rPr>
          <w:rFonts w:ascii="David" w:hAnsi="David" w:cs="David"/>
          <w:noProof/>
          <w:color w:val="000000"/>
          <w:sz w:val="22"/>
          <w:szCs w:val="22"/>
        </w:rPr>
        <w:t>[126]</w:t>
      </w:r>
      <w:r w:rsidR="00F46002" w:rsidRPr="00B72CF9">
        <w:rPr>
          <w:rFonts w:ascii="David" w:hAnsi="David" w:cs="David"/>
          <w:color w:val="000000"/>
          <w:sz w:val="22"/>
          <w:szCs w:val="22"/>
        </w:rPr>
        <w:fldChar w:fldCharType="end"/>
      </w:r>
      <w:r w:rsidR="00F46002" w:rsidRPr="00B72CF9">
        <w:rPr>
          <w:rFonts w:ascii="David" w:hAnsi="David" w:cs="David"/>
          <w:color w:val="000000"/>
          <w:sz w:val="22"/>
          <w:szCs w:val="22"/>
        </w:rPr>
        <w:t>.</w:t>
      </w:r>
      <w:r w:rsidR="001D038C">
        <w:rPr>
          <w:rFonts w:ascii="David" w:hAnsi="David" w:cs="David"/>
          <w:color w:val="000000"/>
          <w:sz w:val="22"/>
          <w:szCs w:val="22"/>
        </w:rPr>
        <w:t xml:space="preserve"> </w:t>
      </w:r>
      <w:r w:rsidR="005B3DD7">
        <w:rPr>
          <w:rFonts w:ascii="David" w:hAnsi="David" w:cs="David"/>
          <w:color w:val="000000"/>
          <w:sz w:val="22"/>
          <w:szCs w:val="22"/>
        </w:rPr>
        <w:t>M</w:t>
      </w:r>
      <w:r w:rsidR="00DE21C2">
        <w:rPr>
          <w:rFonts w:ascii="David" w:hAnsi="David" w:cs="David"/>
          <w:color w:val="000000"/>
          <w:sz w:val="22"/>
          <w:szCs w:val="22"/>
        </w:rPr>
        <w:t>etabolomic research</w:t>
      </w:r>
      <w:r w:rsidR="00E154D7">
        <w:rPr>
          <w:rFonts w:ascii="David" w:hAnsi="David" w:cs="David"/>
          <w:color w:val="000000"/>
          <w:sz w:val="22"/>
          <w:szCs w:val="22"/>
        </w:rPr>
        <w:t xml:space="preserve"> with</w:t>
      </w:r>
      <w:r w:rsidR="00EF64CD">
        <w:rPr>
          <w:rFonts w:ascii="David" w:hAnsi="David" w:cs="David"/>
          <w:color w:val="000000"/>
          <w:sz w:val="22"/>
          <w:szCs w:val="22"/>
        </w:rPr>
        <w:t xml:space="preserve"> </w:t>
      </w:r>
      <w:r w:rsidR="00EF64CD" w:rsidRPr="00EF64CD">
        <w:rPr>
          <w:rFonts w:ascii="David" w:hAnsi="David" w:cs="David"/>
          <w:color w:val="000000"/>
          <w:sz w:val="22"/>
          <w:szCs w:val="22"/>
        </w:rPr>
        <w:t xml:space="preserve">over 600 individuals </w:t>
      </w:r>
      <w:r w:rsidR="005B3DD7">
        <w:rPr>
          <w:rFonts w:ascii="David" w:hAnsi="David" w:cs="David"/>
          <w:color w:val="000000"/>
          <w:sz w:val="22"/>
          <w:szCs w:val="22"/>
        </w:rPr>
        <w:t>having</w:t>
      </w:r>
      <w:r w:rsidR="005B3DD7" w:rsidRPr="005B3DD7">
        <w:rPr>
          <w:rFonts w:ascii="David" w:hAnsi="David" w:cs="David"/>
          <w:color w:val="000000"/>
          <w:sz w:val="22"/>
          <w:szCs w:val="22"/>
        </w:rPr>
        <w:t xml:space="preserve"> </w:t>
      </w:r>
      <w:r w:rsidR="005B3DD7">
        <w:rPr>
          <w:rFonts w:ascii="David" w:hAnsi="David" w:cs="David"/>
          <w:color w:val="000000"/>
          <w:sz w:val="22"/>
          <w:szCs w:val="22"/>
        </w:rPr>
        <w:t>MRI-confirmed small vascular disease indicates that</w:t>
      </w:r>
      <w:r w:rsidR="00E154D7">
        <w:rPr>
          <w:rFonts w:ascii="David" w:hAnsi="David" w:cs="David"/>
          <w:color w:val="000000"/>
          <w:sz w:val="22"/>
          <w:szCs w:val="22"/>
        </w:rPr>
        <w:t xml:space="preserve"> </w:t>
      </w:r>
      <w:r w:rsidR="00EF64CD">
        <w:rPr>
          <w:rFonts w:ascii="David" w:hAnsi="David" w:cs="David"/>
          <w:color w:val="000000"/>
          <w:sz w:val="22"/>
          <w:szCs w:val="22"/>
        </w:rPr>
        <w:t>metabolites</w:t>
      </w:r>
      <w:r w:rsidR="005B3DD7">
        <w:rPr>
          <w:rFonts w:ascii="David" w:hAnsi="David" w:cs="David"/>
          <w:color w:val="000000"/>
          <w:sz w:val="22"/>
          <w:szCs w:val="22"/>
        </w:rPr>
        <w:t xml:space="preserve">, such as </w:t>
      </w:r>
      <w:r w:rsidR="00EF64CD" w:rsidRPr="00EF64CD">
        <w:rPr>
          <w:rFonts w:ascii="David" w:hAnsi="David" w:cs="David"/>
          <w:color w:val="000000"/>
          <w:sz w:val="22"/>
          <w:szCs w:val="22"/>
        </w:rPr>
        <w:t xml:space="preserve">glycerophospholipids, sphingolipids, </w:t>
      </w:r>
      <w:r w:rsidR="005B3DD7">
        <w:rPr>
          <w:rFonts w:ascii="David" w:hAnsi="David" w:cs="David"/>
          <w:color w:val="000000"/>
          <w:sz w:val="22"/>
          <w:szCs w:val="22"/>
        </w:rPr>
        <w:t xml:space="preserve">and </w:t>
      </w:r>
      <w:r w:rsidR="00EF64CD" w:rsidRPr="00EF64CD">
        <w:rPr>
          <w:rFonts w:ascii="David" w:hAnsi="David" w:cs="David"/>
          <w:color w:val="000000"/>
          <w:sz w:val="22"/>
          <w:szCs w:val="22"/>
        </w:rPr>
        <w:t>paraxanthine</w:t>
      </w:r>
      <w:r w:rsidR="005B3DD7">
        <w:rPr>
          <w:rFonts w:ascii="David" w:hAnsi="David" w:cs="David"/>
          <w:color w:val="000000"/>
          <w:sz w:val="22"/>
          <w:szCs w:val="22"/>
        </w:rPr>
        <w:t>, a</w:t>
      </w:r>
      <w:r w:rsidR="00EF64CD" w:rsidRPr="00EF64CD">
        <w:rPr>
          <w:rFonts w:ascii="David" w:hAnsi="David" w:cs="David"/>
          <w:color w:val="000000"/>
          <w:sz w:val="22"/>
          <w:szCs w:val="22"/>
        </w:rPr>
        <w:t xml:space="preserve">re </w:t>
      </w:r>
      <w:commentRangeStart w:id="75"/>
      <w:r w:rsidR="00EF64CD" w:rsidRPr="00EF64CD">
        <w:rPr>
          <w:rFonts w:ascii="David" w:hAnsi="David" w:cs="David"/>
          <w:color w:val="000000"/>
          <w:sz w:val="22"/>
          <w:szCs w:val="22"/>
        </w:rPr>
        <w:t xml:space="preserve">significantly associated </w:t>
      </w:r>
      <w:commentRangeEnd w:id="75"/>
      <w:r w:rsidR="00A43D0E">
        <w:rPr>
          <w:rStyle w:val="CommentReference"/>
          <w:rFonts w:eastAsia="SimSun"/>
        </w:rPr>
        <w:commentReference w:id="75"/>
      </w:r>
      <w:r w:rsidR="00EF64CD" w:rsidRPr="00EF64CD">
        <w:rPr>
          <w:rFonts w:ascii="David" w:hAnsi="David" w:cs="David"/>
          <w:color w:val="000000"/>
          <w:sz w:val="22"/>
          <w:szCs w:val="22"/>
        </w:rPr>
        <w:t xml:space="preserve">with imaging markers </w:t>
      </w:r>
      <w:r w:rsidR="00A43D0E">
        <w:rPr>
          <w:rFonts w:ascii="David" w:hAnsi="David" w:cs="David"/>
          <w:color w:val="000000"/>
          <w:sz w:val="22"/>
          <w:szCs w:val="22"/>
        </w:rPr>
        <w:t xml:space="preserve">for small vessel disease </w:t>
      </w:r>
      <w:r w:rsidR="00EF64CD" w:rsidRPr="00EF64CD">
        <w:rPr>
          <w:rFonts w:ascii="David" w:hAnsi="David" w:cs="David"/>
          <w:color w:val="000000"/>
          <w:sz w:val="22"/>
          <w:szCs w:val="22"/>
        </w:rPr>
        <w:t>and cognition</w:t>
      </w:r>
      <w:r w:rsidR="00926849">
        <w:rPr>
          <w:rFonts w:ascii="David" w:hAnsi="David" w:cs="David"/>
          <w:color w:val="000000"/>
          <w:sz w:val="22"/>
          <w:szCs w:val="22"/>
        </w:rPr>
        <w:t xml:space="preserve"> </w:t>
      </w:r>
      <w:r w:rsidR="00926849">
        <w:rPr>
          <w:rFonts w:ascii="David" w:hAnsi="David" w:cs="David"/>
          <w:color w:val="000000"/>
          <w:sz w:val="22"/>
          <w:szCs w:val="22"/>
        </w:rPr>
        <w:fldChar w:fldCharType="begin"/>
      </w:r>
      <w:r w:rsidR="00F24C28">
        <w:rPr>
          <w:rFonts w:ascii="David" w:hAnsi="David" w:cs="David"/>
          <w:color w:val="000000"/>
          <w:sz w:val="22"/>
          <w:szCs w:val="22"/>
        </w:rPr>
        <w:instrText xml:space="preserve"> ADDIN EN.CITE &lt;EndNote&gt;&lt;Cite&gt;&lt;Author&gt;Harshfield&lt;/Author&gt;&lt;Year&gt;2022&lt;/Year&gt;&lt;RecNum&gt;227&lt;/RecNum&gt;&lt;DisplayText&gt;[127]&lt;/DisplayText&gt;&lt;record&gt;&lt;rec-number&gt;227&lt;/rec-number&gt;&lt;foreign-keys&gt;&lt;key app="EN" db-id="s0w5v9509pw0vsepzt7vrp2ne0sxzws52r00" timestamp="1664439848"&gt;227&lt;/key&gt;&lt;/foreign-keys&gt;&lt;ref-type name="Journal Article"&gt;17&lt;/ref-type&gt;&lt;contributors&gt;&lt;authors&gt;&lt;author&gt;Harshfield, Eric L&lt;/author&gt;&lt;author&gt;Sands, Caroline J&lt;/author&gt;&lt;author&gt;Tuladhar, Anil M&lt;/author&gt;&lt;author&gt;de Leeuw, Frank Erik&lt;/author&gt;&lt;author&gt;Lewis, Matthew R&lt;/author&gt;&lt;author&gt;Markus, Hugh S&lt;/author&gt;&lt;/authors&gt;&lt;/contributors&gt;&lt;titles&gt;&lt;title&gt;Metabolomic profiling in small vessel disease identifies multiple associations with disease severity&lt;/title&gt;&lt;secondary-title&gt;Brain&lt;/secondary-title&gt;&lt;/titles&gt;&lt;periodical&gt;&lt;full-title&gt;Brain&lt;/full-title&gt;&lt;/periodical&gt;&lt;pages&gt;2461-2471&lt;/pages&gt;&lt;volume&gt;145&lt;/volume&gt;&lt;number&gt;7&lt;/number&gt;&lt;dates&gt;&lt;year&gt;2022&lt;/year&gt;&lt;/dates&gt;&lt;isbn&gt;0006-8950&lt;/isbn&gt;&lt;urls&gt;&lt;/urls&gt;&lt;/record&gt;&lt;/Cite&gt;&lt;/EndNote&gt;</w:instrText>
      </w:r>
      <w:r w:rsidR="00926849">
        <w:rPr>
          <w:rFonts w:ascii="David" w:hAnsi="David" w:cs="David"/>
          <w:color w:val="000000"/>
          <w:sz w:val="22"/>
          <w:szCs w:val="22"/>
        </w:rPr>
        <w:fldChar w:fldCharType="separate"/>
      </w:r>
      <w:r w:rsidR="00F24C28">
        <w:rPr>
          <w:rFonts w:ascii="David" w:hAnsi="David" w:cs="David"/>
          <w:noProof/>
          <w:color w:val="000000"/>
          <w:sz w:val="22"/>
          <w:szCs w:val="22"/>
        </w:rPr>
        <w:t>[127]</w:t>
      </w:r>
      <w:r w:rsidR="00926849">
        <w:rPr>
          <w:rFonts w:ascii="David" w:hAnsi="David" w:cs="David"/>
          <w:color w:val="000000"/>
          <w:sz w:val="22"/>
          <w:szCs w:val="22"/>
        </w:rPr>
        <w:fldChar w:fldCharType="end"/>
      </w:r>
      <w:r w:rsidR="00926849">
        <w:rPr>
          <w:rFonts w:ascii="David" w:hAnsi="David" w:cs="David"/>
          <w:color w:val="000000"/>
          <w:sz w:val="22"/>
          <w:szCs w:val="22"/>
        </w:rPr>
        <w:t xml:space="preserve">. </w:t>
      </w:r>
      <w:commentRangeStart w:id="76"/>
      <w:r w:rsidR="00A43D0E">
        <w:rPr>
          <w:rFonts w:ascii="David" w:hAnsi="David" w:cs="David"/>
          <w:color w:val="000000"/>
          <w:sz w:val="22"/>
          <w:szCs w:val="22"/>
        </w:rPr>
        <w:t>S</w:t>
      </w:r>
      <w:r w:rsidR="00E83543" w:rsidRPr="00E83543">
        <w:rPr>
          <w:rFonts w:ascii="David" w:hAnsi="David" w:cs="David"/>
          <w:color w:val="000000"/>
          <w:sz w:val="22"/>
          <w:szCs w:val="22"/>
        </w:rPr>
        <w:t>ignificant</w:t>
      </w:r>
      <w:commentRangeEnd w:id="76"/>
      <w:r w:rsidR="00A43D0E">
        <w:rPr>
          <w:rStyle w:val="CommentReference"/>
          <w:rFonts w:eastAsia="SimSun"/>
        </w:rPr>
        <w:commentReference w:id="76"/>
      </w:r>
      <w:r w:rsidR="00E83543" w:rsidRPr="00E83543">
        <w:rPr>
          <w:rFonts w:ascii="David" w:hAnsi="David" w:cs="David"/>
          <w:color w:val="000000"/>
          <w:sz w:val="22"/>
          <w:szCs w:val="22"/>
        </w:rPr>
        <w:t xml:space="preserve"> associations</w:t>
      </w:r>
      <w:r w:rsidR="00B60120">
        <w:rPr>
          <w:rFonts w:ascii="David" w:hAnsi="David" w:cs="David"/>
          <w:color w:val="000000"/>
          <w:sz w:val="22"/>
          <w:szCs w:val="22"/>
        </w:rPr>
        <w:t xml:space="preserve"> </w:t>
      </w:r>
      <w:r w:rsidR="009E4FF9">
        <w:rPr>
          <w:rFonts w:ascii="David" w:hAnsi="David" w:cs="David"/>
          <w:color w:val="000000"/>
          <w:sz w:val="22"/>
          <w:szCs w:val="22"/>
        </w:rPr>
        <w:t xml:space="preserve">by </w:t>
      </w:r>
      <w:commentRangeStart w:id="77"/>
      <w:r w:rsidR="009E4FF9">
        <w:rPr>
          <w:rFonts w:ascii="David" w:hAnsi="David" w:cs="David"/>
          <w:color w:val="000000"/>
          <w:sz w:val="22"/>
          <w:szCs w:val="22"/>
        </w:rPr>
        <w:t>proteomics</w:t>
      </w:r>
      <w:commentRangeEnd w:id="77"/>
      <w:r w:rsidR="009E4FF9">
        <w:rPr>
          <w:rStyle w:val="CommentReference"/>
          <w:rFonts w:eastAsia="SimSun"/>
        </w:rPr>
        <w:commentReference w:id="77"/>
      </w:r>
      <w:r w:rsidR="009E4FF9">
        <w:rPr>
          <w:rFonts w:ascii="David" w:hAnsi="David" w:cs="David"/>
          <w:color w:val="000000"/>
          <w:sz w:val="22"/>
          <w:szCs w:val="22"/>
        </w:rPr>
        <w:t xml:space="preserve"> </w:t>
      </w:r>
      <w:r w:rsidR="00E83543" w:rsidRPr="00E83543">
        <w:rPr>
          <w:rFonts w:ascii="David" w:hAnsi="David" w:cs="David"/>
          <w:color w:val="000000"/>
          <w:sz w:val="22"/>
          <w:szCs w:val="22"/>
        </w:rPr>
        <w:t xml:space="preserve">between 377 proteins and hippocampal volume </w:t>
      </w:r>
      <w:r w:rsidR="00A43D0E">
        <w:rPr>
          <w:rFonts w:ascii="David" w:hAnsi="David" w:cs="David"/>
          <w:color w:val="000000"/>
          <w:sz w:val="22"/>
          <w:szCs w:val="22"/>
        </w:rPr>
        <w:t>are also known</w:t>
      </w:r>
      <w:r w:rsidR="00926849">
        <w:rPr>
          <w:rFonts w:ascii="David" w:hAnsi="David" w:cs="David"/>
          <w:color w:val="000000"/>
          <w:sz w:val="22"/>
          <w:szCs w:val="22"/>
        </w:rPr>
        <w:t xml:space="preserve"> </w:t>
      </w:r>
      <w:r w:rsidR="0092684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&lt;EndNote&gt;&lt;Cite&gt;&lt;Author&gt;Shi&lt;/Author&gt;&lt;Year&gt;2021&lt;/Year&gt;&lt;RecNum&gt;226&lt;/RecNum&gt;&lt;DisplayText&gt;[128]&lt;/DisplayText&gt;&lt;record&gt;&lt;rec-number&gt;226&lt;/rec-number&gt;&lt;foreign-keys&gt;&lt;key app="EN" db-id="s0w5v9509pw0vsepzt7vrp2ne0sxzws52r00" timestamp="1664439679"&gt;226&lt;/key&gt;&lt;/foreign-keys&gt;&lt;ref-type name="Journal Article"&gt;17&lt;/ref-type&gt;&lt;contributors&gt;&lt;authors&gt;&lt;author&gt;Shi, Liu&lt;/author&gt;&lt;author&gt;Buchanan, Colin R&lt;/author&gt;&lt;author&gt;Cox, Simon R&lt;/author&gt;&lt;author&gt;Hillary, Robert F&lt;/author&gt;&lt;author&gt;Marioni, Riccardo E&lt;/author&gt;&lt;author&gt;Campbell, Archie&lt;/author&gt;&lt;author&gt;Hayward, Caroline&lt;/author&gt;&lt;author&gt;Stolicyn, Aleks&lt;/author&gt;&lt;author&gt;Whalley, Heather C&lt;/author&gt;&lt;author&gt;Harris, Mathew A&lt;/author&gt;&lt;/authors&gt;&lt;/contributors&gt;&lt;titles&gt;&lt;title&gt;Identification of plasma proteins relating to brain neurodegeneration and vascular pathology in cognitively normal individuals&lt;/title&gt;&lt;secondary-title&gt;Alzheimer&amp;apos;s &amp;amp; Dementia: Diagnosis, Assessment &amp;amp; Disease Monitoring&lt;/secondary-title&gt;&lt;/titles&gt;&lt;periodical&gt;&lt;full-title&gt;Alzheimer&amp;apos;s &amp;amp; Dementia: Diagnosis, Assessment &amp;amp; Disease Monitoring&lt;/full-title&gt;&lt;/periodical&gt;&lt;pages&gt;e12240&lt;/pages&gt;&lt;volume&gt;13&lt;/volume&gt;&lt;number&gt;1&lt;/number&gt;&lt;dates&gt;&lt;year&gt;2021&lt;/year&gt;&lt;/dates&gt;&lt;isbn&gt;2352-8729&lt;/isbn&gt;&lt;urls&gt;&lt;/urls&gt;&lt;/record&gt;&lt;/Cite&gt;&lt;/EndNote&gt;</w:instrText>
      </w:r>
      <w:r w:rsidR="00926849">
        <w:rPr>
          <w:rFonts w:ascii="David" w:hAnsi="David" w:cs="David"/>
          <w:color w:val="000000"/>
          <w:sz w:val="22"/>
          <w:szCs w:val="22"/>
        </w:rPr>
        <w:fldChar w:fldCharType="separate"/>
      </w:r>
      <w:r w:rsidR="00260304">
        <w:rPr>
          <w:rFonts w:ascii="David" w:hAnsi="David" w:cs="David"/>
          <w:noProof/>
          <w:color w:val="000000"/>
          <w:sz w:val="22"/>
          <w:szCs w:val="22"/>
        </w:rPr>
        <w:t>[128]</w:t>
      </w:r>
      <w:r w:rsidR="00926849">
        <w:rPr>
          <w:rFonts w:ascii="David" w:hAnsi="David" w:cs="David"/>
          <w:color w:val="000000"/>
          <w:sz w:val="22"/>
          <w:szCs w:val="22"/>
        </w:rPr>
        <w:fldChar w:fldCharType="end"/>
      </w:r>
      <w:r w:rsidR="00E83543" w:rsidRPr="00E83543">
        <w:rPr>
          <w:rFonts w:ascii="David" w:hAnsi="David" w:cs="David"/>
          <w:color w:val="000000"/>
          <w:sz w:val="22"/>
          <w:szCs w:val="22"/>
        </w:rPr>
        <w:t>.</w:t>
      </w:r>
    </w:p>
    <w:p w14:paraId="0813EC1B" w14:textId="09F77EEE" w:rsidR="00BA7054" w:rsidRPr="00132938" w:rsidRDefault="00E83543" w:rsidP="0009794D">
      <w:pPr>
        <w:spacing w:line="360" w:lineRule="auto"/>
        <w:contextualSpacing/>
        <w:jc w:val="both"/>
      </w:pPr>
      <w:r w:rsidRPr="00E83543">
        <w:t xml:space="preserve"> </w:t>
      </w:r>
      <w:commentRangeStart w:id="78"/>
      <w:r w:rsidR="00132938">
        <w:rPr>
          <w:rFonts w:ascii="David" w:hAnsi="David" w:cs="David"/>
          <w:b/>
          <w:bCs/>
          <w:i/>
          <w:iCs/>
          <w:color w:val="000000"/>
          <w:sz w:val="22"/>
          <w:szCs w:val="22"/>
        </w:rPr>
        <w:t>Understanding brain status and the effects of lifestyle in later life is a critical diagnostic need. E</w:t>
      </w:r>
      <w:r w:rsidR="00F46002" w:rsidRPr="00B72CF9">
        <w:rPr>
          <w:rFonts w:ascii="David" w:hAnsi="David" w:cs="David"/>
          <w:b/>
          <w:bCs/>
          <w:i/>
          <w:iCs/>
          <w:color w:val="000000"/>
          <w:sz w:val="22"/>
          <w:szCs w:val="22"/>
        </w:rPr>
        <w:t xml:space="preserve">xploring the association </w:t>
      </w:r>
      <w:r w:rsidR="00132938">
        <w:rPr>
          <w:rFonts w:ascii="David" w:hAnsi="David" w:cs="David"/>
          <w:b/>
          <w:bCs/>
          <w:i/>
          <w:iCs/>
          <w:color w:val="000000"/>
          <w:sz w:val="22"/>
          <w:szCs w:val="22"/>
        </w:rPr>
        <w:t>of</w:t>
      </w:r>
      <w:r w:rsidR="00F46002" w:rsidRPr="00B72CF9">
        <w:rPr>
          <w:rFonts w:ascii="David" w:hAnsi="David" w:cs="David"/>
          <w:b/>
          <w:bCs/>
          <w:i/>
          <w:iCs/>
          <w:color w:val="000000"/>
          <w:sz w:val="22"/>
          <w:szCs w:val="22"/>
        </w:rPr>
        <w:t xml:space="preserve"> cognitive decline and brain structural changes with specific brain-related genes</w:t>
      </w:r>
      <w:r w:rsidR="003D14F9">
        <w:rPr>
          <w:rFonts w:ascii="David" w:hAnsi="David" w:cs="David"/>
          <w:b/>
          <w:bCs/>
          <w:i/>
          <w:iCs/>
          <w:color w:val="000000"/>
          <w:sz w:val="22"/>
          <w:szCs w:val="22"/>
        </w:rPr>
        <w:t>, metabolomics,</w:t>
      </w:r>
      <w:r w:rsidR="00F46002" w:rsidRPr="00B72CF9">
        <w:rPr>
          <w:rFonts w:ascii="David" w:hAnsi="David" w:cs="David"/>
          <w:b/>
          <w:bCs/>
          <w:i/>
          <w:iCs/>
          <w:color w:val="000000"/>
          <w:sz w:val="22"/>
          <w:szCs w:val="22"/>
        </w:rPr>
        <w:t xml:space="preserve"> and methylation changes</w:t>
      </w:r>
      <w:r w:rsidR="00132938">
        <w:rPr>
          <w:rFonts w:ascii="David" w:hAnsi="David" w:cs="David"/>
          <w:b/>
          <w:bCs/>
          <w:i/>
          <w:iCs/>
          <w:color w:val="000000"/>
          <w:sz w:val="22"/>
          <w:szCs w:val="22"/>
        </w:rPr>
        <w:t xml:space="preserve"> </w:t>
      </w:r>
      <w:r w:rsidR="005430F2">
        <w:rPr>
          <w:rFonts w:ascii="David" w:hAnsi="David" w:cs="David"/>
          <w:b/>
          <w:bCs/>
          <w:i/>
          <w:iCs/>
          <w:color w:val="000000"/>
          <w:sz w:val="22"/>
          <w:szCs w:val="22"/>
        </w:rPr>
        <w:t>offer</w:t>
      </w:r>
      <w:r w:rsidR="00132938">
        <w:rPr>
          <w:rFonts w:ascii="David" w:hAnsi="David" w:cs="David"/>
          <w:b/>
          <w:bCs/>
          <w:i/>
          <w:iCs/>
          <w:color w:val="000000"/>
          <w:sz w:val="22"/>
          <w:szCs w:val="22"/>
        </w:rPr>
        <w:t xml:space="preserve"> a novel approach to address this need. </w:t>
      </w:r>
      <w:commentRangeEnd w:id="78"/>
      <w:r w:rsidR="00B80B90">
        <w:rPr>
          <w:rStyle w:val="CommentReference"/>
          <w:rFonts w:eastAsia="SimSun"/>
        </w:rPr>
        <w:commentReference w:id="78"/>
      </w:r>
    </w:p>
    <w:p w14:paraId="7F556B8C" w14:textId="37F99097" w:rsidR="00F46002" w:rsidRPr="00B80B90" w:rsidRDefault="00F46002" w:rsidP="0009794D">
      <w:pPr>
        <w:spacing w:line="360" w:lineRule="auto"/>
        <w:contextualSpacing/>
        <w:jc w:val="both"/>
        <w:rPr>
          <w:rFonts w:ascii="David" w:hAnsi="David" w:cs="David"/>
          <w:b/>
          <w:bCs/>
          <w:color w:val="000000"/>
          <w:sz w:val="22"/>
          <w:szCs w:val="22"/>
          <w:u w:val="single"/>
        </w:rPr>
      </w:pPr>
      <w:r w:rsidRPr="00B80B90">
        <w:rPr>
          <w:rFonts w:ascii="David" w:hAnsi="David" w:cs="David"/>
          <w:b/>
          <w:bCs/>
          <w:color w:val="000000"/>
          <w:sz w:val="22"/>
          <w:szCs w:val="22"/>
          <w:u w:val="single"/>
        </w:rPr>
        <w:t>Brain and the human microbiome</w:t>
      </w:r>
    </w:p>
    <w:p w14:paraId="0B0BCC5A" w14:textId="102980D9" w:rsidR="00736A07"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 xml:space="preserve">Evidence </w:t>
      </w:r>
      <w:r w:rsidR="00B80B90">
        <w:rPr>
          <w:rFonts w:ascii="David" w:hAnsi="David" w:cs="David"/>
          <w:color w:val="000000"/>
          <w:sz w:val="22"/>
          <w:szCs w:val="22"/>
        </w:rPr>
        <w:t xml:space="preserve">is </w:t>
      </w:r>
      <w:r w:rsidRPr="00B72CF9">
        <w:rPr>
          <w:rFonts w:ascii="David" w:hAnsi="David" w:cs="David"/>
          <w:color w:val="000000"/>
          <w:sz w:val="22"/>
          <w:szCs w:val="22"/>
        </w:rPr>
        <w:t xml:space="preserve">accumulating that gut microbiota </w:t>
      </w:r>
      <w:r w:rsidR="00B80B90">
        <w:rPr>
          <w:rFonts w:ascii="David" w:hAnsi="David" w:cs="David"/>
          <w:color w:val="000000"/>
          <w:sz w:val="22"/>
          <w:szCs w:val="22"/>
        </w:rPr>
        <w:t>are</w:t>
      </w:r>
      <w:r w:rsidRPr="00B72CF9">
        <w:rPr>
          <w:rFonts w:ascii="David" w:hAnsi="David" w:cs="David"/>
          <w:color w:val="000000"/>
          <w:sz w:val="22"/>
          <w:szCs w:val="22"/>
        </w:rPr>
        <w:t xml:space="preserve"> associate</w:t>
      </w:r>
      <w:r w:rsidR="00885336">
        <w:rPr>
          <w:rFonts w:ascii="David" w:hAnsi="David" w:cs="David"/>
          <w:color w:val="000000"/>
          <w:sz w:val="22"/>
          <w:szCs w:val="22"/>
        </w:rPr>
        <w:t>d</w:t>
      </w:r>
      <w:r w:rsidRPr="00B72CF9">
        <w:rPr>
          <w:rFonts w:ascii="David" w:hAnsi="David" w:cs="David"/>
          <w:color w:val="000000"/>
          <w:sz w:val="22"/>
          <w:szCs w:val="22"/>
        </w:rPr>
        <w:t xml:space="preserve"> with neurodegeneration</w:t>
      </w:r>
      <w:r w:rsidR="00885336">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&lt;EndNote&gt;&lt;Cite&gt;&lt;Author&gt;Huang&lt;/Author&gt;&lt;Year&gt;2021&lt;/Year&gt;&lt;RecNum&gt;162&lt;/RecNum&gt;&lt;DisplayText&gt;[129, 130]&lt;/DisplayText&gt;&lt;record&gt;&lt;rec-number&gt;162&lt;/rec-number&gt;&lt;foreign-keys&gt;&lt;key app="EN" db-id="s0w5v9509pw0vsepzt7vrp2ne0sxzws52r00" timestamp="1659949969"&gt;162&lt;/key&gt;&lt;/foreign-keys&gt;&lt;ref-type name="Journal Article"&gt;17&lt;/ref-type&gt;&lt;contributors&gt;&lt;authors&gt;&lt;author&gt;Huang, Yinting&lt;/author&gt;&lt;author&gt;Shen, Zibin&lt;/author&gt;&lt;author&gt;He, Wenzhen&lt;/author&gt;&lt;/authors&gt;&lt;/contributors&gt;&lt;titles&gt;&lt;title&gt;Identification of gut microbiome signatures in patients with post-stroke cognitive impairment and affective disorder&lt;/title&gt;&lt;secondary-title&gt;Frontiers in Aging Neuroscience&lt;/secondary-title&gt;&lt;/titles&gt;&lt;periodical&gt;&lt;full-title&gt;Frontiers in Aging Neuroscience&lt;/full-title&gt;&lt;/periodical&gt;&lt;volume&gt;13&lt;/volume&gt;&lt;dates&gt;&lt;year&gt;2021&lt;/year&gt;&lt;/dates&gt;&lt;urls&gt;&lt;/urls&gt;&lt;/record&gt;&lt;/Cite&gt;&lt;Cite&gt;&lt;Author&gt;Ghaisas&lt;/Author&gt;&lt;Year&gt;2016&lt;/Year&gt;&lt;RecNum&gt;164&lt;/RecNum&gt;&lt;record&gt;&lt;rec-number&gt;164&lt;/rec-number&gt;&lt;foreign-keys&gt;&lt;key app="EN" db-id="s0w5v9509pw0vsepzt7vrp2ne0sxzws52r00" timestamp="1659952477"&gt;164&lt;/key&gt;&lt;/foreign-keys&gt;&lt;ref-type name="Journal Article"&gt;17&lt;/ref-type&gt;&lt;contributors&gt;&lt;authors&gt;&lt;author&gt;Ghaisas, Shivani&lt;/author&gt;&lt;author&gt;Maher, Joshua&lt;/author&gt;&lt;author&gt;Kanthasamy, Anumantha&lt;/author&gt;&lt;/authors&gt;&lt;/contributors&gt;&lt;titles&gt;&lt;title&gt;Gut microbiome in health and disease: Linking the microbiome–gut–brain axis and environmental factors in the pathogenesis of systemic and neurodegenerative diseases&lt;/title&gt;&lt;secondary-title&gt;Pharmacology &amp;amp; therapeutics&lt;/secondary-title&gt;&lt;/titles&gt;&lt;periodical&gt;&lt;full-title&gt;Pharmacology &amp;amp; therapeutics&lt;/full-title&gt;&lt;/periodical&gt;&lt;pages&gt;52-62&lt;/pages&gt;&lt;volume&gt;158&lt;/volume&gt;&lt;dates&gt;&lt;year&gt;2016&lt;/year&gt;&lt;/dates&gt;&lt;isbn&gt;0163-7258&lt;/isbn&gt;&lt;urls&gt;&lt;/urls&gt;&lt;/record&gt;&lt;/Cite&gt;&lt;/EndNote&gt;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[129, 130]</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B80B90">
        <w:rPr>
          <w:rFonts w:ascii="David" w:hAnsi="David" w:cs="David"/>
          <w:color w:val="000000"/>
          <w:sz w:val="22"/>
          <w:szCs w:val="22"/>
        </w:rPr>
        <w:t xml:space="preserve">In one study, </w:t>
      </w:r>
      <w:r w:rsidR="001A2F8E">
        <w:rPr>
          <w:rFonts w:ascii="David" w:hAnsi="David" w:cs="David"/>
          <w:color w:val="000000"/>
          <w:sz w:val="22"/>
          <w:szCs w:val="22"/>
        </w:rPr>
        <w:t>AD</w:t>
      </w:r>
      <w:r w:rsidRPr="00B72CF9">
        <w:rPr>
          <w:rFonts w:ascii="David" w:hAnsi="David" w:cs="David"/>
          <w:color w:val="000000"/>
          <w:sz w:val="22"/>
          <w:szCs w:val="22"/>
        </w:rPr>
        <w:t xml:space="preserve"> participants ha</w:t>
      </w:r>
      <w:r w:rsidR="00B80B90">
        <w:rPr>
          <w:rFonts w:ascii="David" w:hAnsi="David" w:cs="David"/>
          <w:color w:val="000000"/>
          <w:sz w:val="22"/>
          <w:szCs w:val="22"/>
        </w:rPr>
        <w:t>d</w:t>
      </w:r>
      <w:r w:rsidRPr="00B72CF9">
        <w:rPr>
          <w:rFonts w:ascii="David" w:hAnsi="David" w:cs="David"/>
          <w:color w:val="000000"/>
          <w:sz w:val="22"/>
          <w:szCs w:val="22"/>
        </w:rPr>
        <w:t xml:space="preserve"> decreased microbial diversity in their gut</w:t>
      </w:r>
      <w:r w:rsidR="00B80B90">
        <w:rPr>
          <w:rFonts w:ascii="David" w:hAnsi="David" w:cs="David"/>
          <w:color w:val="000000"/>
          <w:sz w:val="22"/>
          <w:szCs w:val="22"/>
        </w:rPr>
        <w:t xml:space="preserve"> </w:t>
      </w:r>
      <w:r w:rsidRPr="00B72CF9">
        <w:rPr>
          <w:rFonts w:ascii="David" w:hAnsi="David" w:cs="David"/>
          <w:color w:val="000000"/>
          <w:sz w:val="22"/>
          <w:szCs w:val="22"/>
        </w:rPr>
        <w:t xml:space="preserve">compared to age- and sex-matched </w:t>
      </w:r>
      <w:r w:rsidR="00B80B90">
        <w:rPr>
          <w:rFonts w:ascii="David" w:hAnsi="David" w:cs="David"/>
          <w:color w:val="000000"/>
          <w:sz w:val="22"/>
          <w:szCs w:val="22"/>
        </w:rPr>
        <w:t>contro</w:t>
      </w:r>
      <w:r w:rsidRPr="00B72CF9">
        <w:rPr>
          <w:rFonts w:ascii="David" w:hAnsi="David" w:cs="David"/>
          <w:color w:val="000000"/>
          <w:sz w:val="22"/>
          <w:szCs w:val="22"/>
        </w:rPr>
        <w:t>ls</w:t>
      </w:r>
      <w:r w:rsidR="000D5171">
        <w:rPr>
          <w:rFonts w:ascii="David" w:hAnsi="David" w:cs="David"/>
          <w:color w:val="000000"/>
          <w:sz w:val="22"/>
          <w:szCs w:val="22"/>
        </w:rPr>
        <w:t xml:space="preserve"> and d</w:t>
      </w:r>
      <w:r w:rsidRPr="00B72CF9">
        <w:rPr>
          <w:rFonts w:ascii="David" w:hAnsi="David" w:cs="David"/>
          <w:color w:val="000000"/>
          <w:sz w:val="22"/>
          <w:szCs w:val="22"/>
        </w:rPr>
        <w:t>istinct gut microbial communities characterize</w:t>
      </w:r>
      <w:r w:rsidR="000D5171">
        <w:rPr>
          <w:rFonts w:ascii="David" w:hAnsi="David" w:cs="David"/>
          <w:color w:val="000000"/>
          <w:sz w:val="22"/>
          <w:szCs w:val="22"/>
        </w:rPr>
        <w:t>d</w:t>
      </w:r>
      <w:r w:rsidRPr="00B72CF9">
        <w:rPr>
          <w:rFonts w:ascii="David" w:hAnsi="David" w:cs="David"/>
          <w:color w:val="000000"/>
          <w:sz w:val="22"/>
          <w:szCs w:val="22"/>
        </w:rPr>
        <w:t xml:space="preserve"> individuals with and without a clinical diagnosis of dementia due to </w:t>
      </w:r>
      <w:r w:rsidR="001A2F8E">
        <w:rPr>
          <w:rFonts w:ascii="David" w:hAnsi="David" w:cs="David"/>
          <w:color w:val="000000"/>
          <w:sz w:val="22"/>
          <w:szCs w:val="22"/>
        </w:rPr>
        <w:t>AD</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&lt;EndNote&gt;&lt;Cite&gt;&lt;Author&gt;Vogt&lt;/Author&gt;&lt;Year&gt;2017&lt;/Year&gt;&lt;RecNum&gt;163&lt;/RecNum&gt;&lt;DisplayText&gt;[131]&lt;/DisplayText&gt;&lt;record&gt;&lt;rec-number&gt;163&lt;/rec-number&gt;&lt;foreign-keys&gt;&lt;key app="EN" db-id="s0w5v9509pw0vsepzt7vrp2ne0sxzws52r00" timestamp="1659950852"&gt;163&lt;/key&gt;&lt;/foreign-keys&gt;&lt;ref-type name="Journal Article"&gt;17&lt;/ref-type&gt;&lt;contributors&gt;&lt;authors&gt;&lt;author&gt;Vogt, Nicholas M&lt;/author&gt;&lt;author&gt;Kerby, Robert L&lt;/author&gt;&lt;author&gt;Dill-McFarland, Kimberly A&lt;/author&gt;&lt;author&gt;Harding, Sandra J&lt;/author&gt;&lt;author&gt;Merluzzi, Andrew P&lt;/author&gt;&lt;author&gt;Johnson, Sterling C&lt;/author&gt;&lt;author&gt;Carlsson, Cynthia M&lt;/author&gt;&lt;author&gt;Asthana, Sanjay&lt;/author&gt;&lt;author&gt;Zetterberg, Henrik&lt;/author&gt;&lt;author&gt;Blennow, Kaj&lt;/author&gt;&lt;/authors&gt;&lt;/contributors&gt;&lt;titles&gt;&lt;title&gt;Gut microbiome alterations in Alzheimer’s disease&lt;/title&gt;&lt;secondary-title&gt;Scientific reports&lt;/secondary-title&gt;&lt;/titles&gt;&lt;periodical&gt;&lt;full-title&gt;Scientific reports&lt;/full-title&gt;&lt;/periodical&gt;&lt;pages&gt;1-11&lt;/pages&gt;&lt;volume&gt;7&lt;/volume&gt;&lt;number&gt;1&lt;/number&gt;&lt;dates&gt;&lt;year&gt;2017&lt;/year&gt;&lt;/dates&gt;&lt;isbn&gt;2045-2322&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[131]</w:t>
      </w:r>
      <w:r w:rsidRPr="00B72CF9">
        <w:rPr>
          <w:rFonts w:ascii="David" w:hAnsi="David" w:cs="David"/>
          <w:color w:val="000000"/>
          <w:sz w:val="22"/>
          <w:szCs w:val="22"/>
        </w:rPr>
        <w:fldChar w:fldCharType="end"/>
      </w:r>
      <w:r w:rsidRPr="00B72CF9">
        <w:rPr>
          <w:rFonts w:ascii="David" w:hAnsi="David" w:cs="David"/>
          <w:color w:val="000000"/>
          <w:sz w:val="22"/>
          <w:szCs w:val="22"/>
        </w:rPr>
        <w:t>.</w:t>
      </w:r>
      <w:r w:rsidR="000D5171">
        <w:rPr>
          <w:rFonts w:ascii="David" w:hAnsi="David" w:cs="David"/>
          <w:color w:val="000000"/>
          <w:sz w:val="22"/>
          <w:szCs w:val="22"/>
        </w:rPr>
        <w:t xml:space="preserve"> </w:t>
      </w:r>
      <w:commentRangeStart w:id="79"/>
      <w:proofErr w:type="spellStart"/>
      <w:r w:rsidR="00506530" w:rsidRPr="00C37D6C">
        <w:rPr>
          <w:rFonts w:ascii="David" w:hAnsi="David" w:cs="David"/>
          <w:color w:val="000000"/>
          <w:sz w:val="22"/>
          <w:szCs w:val="22"/>
        </w:rPr>
        <w:t>Dialister</w:t>
      </w:r>
      <w:proofErr w:type="spellEnd"/>
      <w:r w:rsidR="00506530" w:rsidRPr="00C37D6C">
        <w:rPr>
          <w:rFonts w:ascii="David" w:hAnsi="David" w:cs="David"/>
          <w:color w:val="000000"/>
          <w:sz w:val="22"/>
          <w:szCs w:val="22"/>
        </w:rPr>
        <w:t> and SMB53 </w:t>
      </w:r>
      <w:r w:rsidR="00506530">
        <w:rPr>
          <w:rFonts w:ascii="David" w:hAnsi="David" w:cs="David"/>
          <w:color w:val="000000"/>
          <w:sz w:val="22"/>
          <w:szCs w:val="22"/>
        </w:rPr>
        <w:t xml:space="preserve">bacteria </w:t>
      </w:r>
      <w:r w:rsidR="000D5171">
        <w:rPr>
          <w:rFonts w:ascii="David" w:hAnsi="David" w:cs="David"/>
          <w:color w:val="000000"/>
          <w:sz w:val="22"/>
          <w:szCs w:val="22"/>
        </w:rPr>
        <w:t>are correlated</w:t>
      </w:r>
      <w:r w:rsidR="00506530">
        <w:rPr>
          <w:rFonts w:ascii="David" w:hAnsi="David" w:cs="David"/>
          <w:color w:val="000000"/>
          <w:sz w:val="22"/>
          <w:szCs w:val="22"/>
        </w:rPr>
        <w:t xml:space="preserve"> with reduced</w:t>
      </w:r>
      <w:r w:rsidR="000D5171">
        <w:rPr>
          <w:rFonts w:ascii="David" w:hAnsi="David" w:cs="David"/>
          <w:color w:val="000000"/>
          <w:sz w:val="22"/>
          <w:szCs w:val="22"/>
        </w:rPr>
        <w:t xml:space="preserve"> </w:t>
      </w:r>
      <w:r w:rsidR="001A2F8E">
        <w:rPr>
          <w:rFonts w:ascii="David" w:hAnsi="David" w:cs="David"/>
          <w:color w:val="000000"/>
          <w:sz w:val="22"/>
          <w:szCs w:val="22"/>
        </w:rPr>
        <w:t>AD</w:t>
      </w:r>
      <w:r w:rsidR="00506530">
        <w:rPr>
          <w:rFonts w:ascii="David" w:hAnsi="David" w:cs="David"/>
          <w:color w:val="000000"/>
          <w:sz w:val="22"/>
          <w:szCs w:val="22"/>
        </w:rPr>
        <w:t xml:space="preserve"> pathology</w:t>
      </w:r>
      <w:r w:rsidR="00A71CEE">
        <w:rPr>
          <w:rFonts w:ascii="David" w:hAnsi="David" w:cs="David"/>
          <w:color w:val="000000"/>
          <w:sz w:val="22"/>
          <w:szCs w:val="22"/>
        </w:rPr>
        <w:t xml:space="preserve"> </w:t>
      </w:r>
      <w:r w:rsidR="009766AE">
        <w:rPr>
          <w:rFonts w:ascii="David" w:hAnsi="David" w:cs="David"/>
          <w:color w:val="000000"/>
          <w:sz w:val="22"/>
          <w:szCs w:val="22"/>
        </w:rPr>
        <w:t>in</w:t>
      </w:r>
      <w:r w:rsidR="009766AE" w:rsidRPr="00506530">
        <w:rPr>
          <w:rFonts w:ascii="David" w:hAnsi="David" w:cs="David"/>
          <w:color w:val="000000"/>
          <w:sz w:val="22"/>
          <w:szCs w:val="22"/>
        </w:rPr>
        <w:t xml:space="preserve"> </w:t>
      </w:r>
      <w:r w:rsidR="005430F2">
        <w:rPr>
          <w:rFonts w:ascii="David" w:hAnsi="David" w:cs="David"/>
          <w:color w:val="000000"/>
          <w:sz w:val="22"/>
          <w:szCs w:val="22"/>
        </w:rPr>
        <w:t>non-demented</w:t>
      </w:r>
      <w:r w:rsidR="009766AE" w:rsidRPr="00C37D6C">
        <w:rPr>
          <w:rFonts w:ascii="David" w:hAnsi="David" w:cs="David"/>
          <w:color w:val="000000"/>
          <w:sz w:val="22"/>
          <w:szCs w:val="22"/>
        </w:rPr>
        <w:t xml:space="preserve"> participants</w:t>
      </w:r>
      <w:r w:rsidR="009766AE">
        <w:rPr>
          <w:rFonts w:ascii="David" w:hAnsi="David" w:cs="David"/>
          <w:color w:val="000000"/>
          <w:sz w:val="22"/>
          <w:szCs w:val="22"/>
        </w:rPr>
        <w:t xml:space="preserve"> </w:t>
      </w:r>
      <w:r w:rsidR="00A71CEE">
        <w:rPr>
          <w:rFonts w:ascii="David" w:hAnsi="David" w:cs="David"/>
          <w:color w:val="000000"/>
          <w:sz w:val="22"/>
          <w:szCs w:val="22"/>
        </w:rPr>
        <w:t>a</w:t>
      </w:r>
      <w:r w:rsidR="000D5171">
        <w:rPr>
          <w:rFonts w:ascii="David" w:hAnsi="David" w:cs="David"/>
          <w:color w:val="000000"/>
          <w:sz w:val="22"/>
          <w:szCs w:val="22"/>
        </w:rPr>
        <w:t>nd</w:t>
      </w:r>
      <w:r w:rsidR="00A71CEE">
        <w:rPr>
          <w:rFonts w:ascii="David" w:hAnsi="David" w:cs="David"/>
          <w:color w:val="000000"/>
          <w:sz w:val="22"/>
          <w:szCs w:val="22"/>
        </w:rPr>
        <w:t xml:space="preserve"> </w:t>
      </w:r>
      <w:r w:rsidR="009766AE">
        <w:rPr>
          <w:rFonts w:ascii="David" w:hAnsi="David" w:cs="David"/>
          <w:color w:val="000000"/>
          <w:sz w:val="22"/>
          <w:szCs w:val="22"/>
        </w:rPr>
        <w:t>reduced</w:t>
      </w:r>
      <w:r w:rsidR="00A71CEE" w:rsidRPr="00A71CEE">
        <w:rPr>
          <w:rFonts w:ascii="David" w:hAnsi="David" w:cs="David"/>
          <w:color w:val="000000"/>
          <w:sz w:val="22"/>
          <w:szCs w:val="22"/>
        </w:rPr>
        <w:t xml:space="preserve"> Bifidobacterium in </w:t>
      </w:r>
      <w:r w:rsidR="001A2F8E">
        <w:rPr>
          <w:rFonts w:ascii="David" w:hAnsi="David" w:cs="David"/>
          <w:color w:val="000000"/>
          <w:sz w:val="22"/>
          <w:szCs w:val="22"/>
        </w:rPr>
        <w:t>AD</w:t>
      </w:r>
      <w:r w:rsidR="00A71CEE" w:rsidRPr="00A71CEE">
        <w:rPr>
          <w:rFonts w:ascii="David" w:hAnsi="David" w:cs="David"/>
          <w:color w:val="000000"/>
          <w:sz w:val="22"/>
          <w:szCs w:val="22"/>
        </w:rPr>
        <w:t xml:space="preserve"> participants</w:t>
      </w:r>
      <w:r w:rsidR="009766AE">
        <w:rPr>
          <w:rFonts w:ascii="David" w:hAnsi="David" w:cs="David"/>
          <w:color w:val="000000"/>
          <w:sz w:val="22"/>
          <w:szCs w:val="22"/>
        </w:rPr>
        <w:t xml:space="preserve">, </w:t>
      </w:r>
      <w:r w:rsidR="00506530">
        <w:rPr>
          <w:rFonts w:ascii="David" w:hAnsi="David" w:cs="David"/>
          <w:color w:val="000000"/>
          <w:sz w:val="22"/>
          <w:szCs w:val="22"/>
        </w:rPr>
        <w:t>sugges</w:t>
      </w:r>
      <w:r w:rsidR="009766AE">
        <w:rPr>
          <w:rFonts w:ascii="David" w:hAnsi="David" w:cs="David"/>
          <w:color w:val="000000"/>
          <w:sz w:val="22"/>
          <w:szCs w:val="22"/>
        </w:rPr>
        <w:t>ting</w:t>
      </w:r>
      <w:r w:rsidR="00506530">
        <w:rPr>
          <w:rFonts w:ascii="David" w:hAnsi="David" w:cs="David"/>
          <w:color w:val="000000"/>
          <w:sz w:val="22"/>
          <w:szCs w:val="22"/>
        </w:rPr>
        <w:t xml:space="preserve"> that </w:t>
      </w:r>
      <w:r w:rsidR="009766AE">
        <w:rPr>
          <w:rFonts w:ascii="David" w:hAnsi="David" w:cs="David"/>
          <w:color w:val="000000"/>
          <w:sz w:val="22"/>
          <w:szCs w:val="22"/>
        </w:rPr>
        <w:t>Bifidobacterium</w:t>
      </w:r>
      <w:r w:rsidR="00F17A09">
        <w:rPr>
          <w:rFonts w:ascii="David" w:hAnsi="David" w:cs="David"/>
          <w:color w:val="000000"/>
          <w:sz w:val="22"/>
          <w:szCs w:val="22"/>
        </w:rPr>
        <w:t xml:space="preserve"> </w:t>
      </w:r>
      <w:r w:rsidR="00506530">
        <w:rPr>
          <w:rFonts w:ascii="David" w:hAnsi="David" w:cs="David"/>
          <w:color w:val="000000"/>
          <w:sz w:val="22"/>
          <w:szCs w:val="22"/>
        </w:rPr>
        <w:t>may</w:t>
      </w:r>
      <w:r w:rsidR="009766AE">
        <w:rPr>
          <w:rFonts w:ascii="David" w:hAnsi="David" w:cs="David"/>
          <w:color w:val="000000"/>
          <w:sz w:val="22"/>
          <w:szCs w:val="22"/>
        </w:rPr>
        <w:t xml:space="preserve"> be </w:t>
      </w:r>
      <w:r w:rsidR="00506530">
        <w:rPr>
          <w:rFonts w:ascii="David" w:hAnsi="David" w:cs="David"/>
          <w:color w:val="000000"/>
          <w:sz w:val="22"/>
          <w:szCs w:val="22"/>
        </w:rPr>
        <w:t xml:space="preserve">protective in </w:t>
      </w:r>
      <w:r w:rsidR="001A2F8E">
        <w:rPr>
          <w:rFonts w:ascii="David" w:hAnsi="David" w:cs="David"/>
          <w:color w:val="000000"/>
          <w:sz w:val="22"/>
          <w:szCs w:val="22"/>
        </w:rPr>
        <w:t>AD</w:t>
      </w:r>
      <w:r w:rsidR="00506530">
        <w:rPr>
          <w:rFonts w:ascii="David" w:hAnsi="David" w:cs="David"/>
          <w:color w:val="000000"/>
          <w:sz w:val="22"/>
          <w:szCs w:val="22"/>
        </w:rPr>
        <w:t xml:space="preserve"> development and progression</w:t>
      </w:r>
      <w:r w:rsidR="00B208E0">
        <w:rPr>
          <w:rFonts w:ascii="David" w:hAnsi="David" w:cs="David"/>
          <w:color w:val="000000"/>
          <w:sz w:val="22"/>
          <w:szCs w:val="22"/>
        </w:rPr>
        <w:t xml:space="preserve"> </w:t>
      </w:r>
      <w:r w:rsidR="00B208E0">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&lt;EndNote&gt;&lt;Cite&gt;&lt;Author&gt;Vogt&lt;/Author&gt;&lt;Year&gt;2017&lt;/Year&gt;&lt;RecNum&gt;229&lt;/RecNum&gt;&lt;DisplayText&gt;[131]&lt;/DisplayText&gt;&lt;record&gt;&lt;rec-number&gt;229&lt;/rec-number&gt;&lt;foreign-keys&gt;&lt;key app="EN" db-id="s0w5v9509pw0vsepzt7vrp2ne0sxzws52r00" timestamp="1664440107"&gt;229&lt;/key&gt;&lt;/foreign-keys&gt;&lt;ref-type name="Journal Article"&gt;17&lt;/ref-type&gt;&lt;contributors&gt;&lt;authors&gt;&lt;author&gt;Vogt, Nicholas M&lt;/author&gt;&lt;author&gt;Kerby, Robert L&lt;/author&gt;&lt;author&gt;Dill-McFarland, Kimberly A&lt;/author&gt;&lt;author&gt;Harding, Sandra J&lt;/author&gt;&lt;author&gt;Merluzzi, Andrew P&lt;/author&gt;&lt;author&gt;Johnson, Sterling C&lt;/author&gt;&lt;author&gt;Carlsson, Cynthia M&lt;/author&gt;&lt;author&gt;Asthana, Sanjay&lt;/author&gt;&lt;author&gt;Zetterberg, Henrik&lt;/author&gt;&lt;author&gt;Blennow, Kaj&lt;/author&gt;&lt;/authors&gt;&lt;/contributors&gt;&lt;titles&gt;&lt;title&gt;Gut microbiome alterations in Alzheimer’s disease&lt;/title&gt;&lt;secondary-title&gt;Scientific reports&lt;/secondary-title&gt;&lt;/titles&gt;&lt;periodical&gt;&lt;full-title&gt;Scientific reports&lt;/full-title&gt;&lt;/periodical&gt;&lt;pages&gt;1-11&lt;/pages&gt;&lt;volume&gt;7&lt;/volume&gt;&lt;number&gt;1&lt;/number&gt;&lt;dates&gt;&lt;year&gt;2017&lt;/year&gt;&lt;/dates&gt;&lt;isbn&gt;2045-2322&lt;/isbn&gt;&lt;urls&gt;&lt;/urls&gt;&lt;/record&gt;&lt;/Cite&gt;&lt;/EndNote&gt;</w:instrText>
      </w:r>
      <w:r w:rsidR="00B208E0">
        <w:rPr>
          <w:rFonts w:ascii="David" w:hAnsi="David" w:cs="David"/>
          <w:color w:val="000000"/>
          <w:sz w:val="22"/>
          <w:szCs w:val="22"/>
        </w:rPr>
        <w:fldChar w:fldCharType="separate"/>
      </w:r>
      <w:r w:rsidR="00260304">
        <w:rPr>
          <w:rFonts w:ascii="David" w:hAnsi="David" w:cs="David"/>
          <w:noProof/>
          <w:color w:val="000000"/>
          <w:sz w:val="22"/>
          <w:szCs w:val="22"/>
        </w:rPr>
        <w:t>[131]</w:t>
      </w:r>
      <w:r w:rsidR="00B208E0">
        <w:rPr>
          <w:rFonts w:ascii="David" w:hAnsi="David" w:cs="David"/>
          <w:color w:val="000000"/>
          <w:sz w:val="22"/>
          <w:szCs w:val="22"/>
        </w:rPr>
        <w:fldChar w:fldCharType="end"/>
      </w:r>
      <w:r w:rsidR="009766AE">
        <w:rPr>
          <w:rFonts w:ascii="David" w:hAnsi="David" w:cs="David"/>
          <w:color w:val="000000"/>
          <w:sz w:val="22"/>
          <w:szCs w:val="22"/>
        </w:rPr>
        <w:t xml:space="preserve">. </w:t>
      </w:r>
      <w:commentRangeEnd w:id="79"/>
      <w:r w:rsidR="009766AE">
        <w:rPr>
          <w:rStyle w:val="CommentReference"/>
          <w:rFonts w:eastAsia="SimSun"/>
        </w:rPr>
        <w:commentReference w:id="79"/>
      </w:r>
      <w:r w:rsidR="009766AE">
        <w:rPr>
          <w:rFonts w:ascii="David" w:hAnsi="David" w:cs="David"/>
          <w:color w:val="000000"/>
          <w:sz w:val="22"/>
          <w:szCs w:val="22"/>
        </w:rPr>
        <w:t>Also, m</w:t>
      </w:r>
      <w:r w:rsidRPr="00B72CF9">
        <w:rPr>
          <w:rFonts w:ascii="David" w:hAnsi="David" w:cs="David"/>
          <w:color w:val="000000"/>
          <w:sz w:val="22"/>
          <w:szCs w:val="22"/>
        </w:rPr>
        <w:t xml:space="preserve">ultivariable logistic regression analysis </w:t>
      </w:r>
      <w:r w:rsidR="009766AE">
        <w:rPr>
          <w:rFonts w:ascii="David" w:hAnsi="David" w:cs="David"/>
          <w:color w:val="000000"/>
          <w:sz w:val="22"/>
          <w:szCs w:val="22"/>
        </w:rPr>
        <w:t xml:space="preserve">indicates </w:t>
      </w:r>
      <w:r w:rsidRPr="00B72CF9">
        <w:rPr>
          <w:rFonts w:ascii="David" w:hAnsi="David" w:cs="David"/>
          <w:color w:val="000000"/>
          <w:sz w:val="22"/>
          <w:szCs w:val="22"/>
        </w:rPr>
        <w:t>a greater prevalence of specific bacteria</w:t>
      </w:r>
      <w:r w:rsidR="00F94175">
        <w:rPr>
          <w:rFonts w:ascii="David" w:hAnsi="David" w:cs="David"/>
          <w:color w:val="000000"/>
          <w:sz w:val="22"/>
          <w:szCs w:val="22"/>
        </w:rPr>
        <w:t xml:space="preserve"> </w:t>
      </w:r>
      <w:r w:rsidRPr="00B72CF9">
        <w:rPr>
          <w:rFonts w:ascii="David" w:hAnsi="David" w:cs="David"/>
          <w:color w:val="000000"/>
          <w:sz w:val="22"/>
          <w:szCs w:val="22"/>
        </w:rPr>
        <w:t>independently associated with MCI</w:t>
      </w:r>
      <w:r w:rsidR="00506530">
        <w:rPr>
          <w:rFonts w:ascii="David" w:hAnsi="David" w:cs="David"/>
          <w:color w:val="000000"/>
          <w:sz w:val="22"/>
          <w:szCs w:val="22"/>
        </w:rPr>
        <w:t xml:space="preserve"> (</w:t>
      </w:r>
      <w:r w:rsidR="00506530" w:rsidRPr="00C37D6C">
        <w:rPr>
          <w:rFonts w:ascii="David" w:hAnsi="David" w:cs="David"/>
          <w:color w:val="000000"/>
          <w:sz w:val="22"/>
          <w:szCs w:val="22"/>
        </w:rPr>
        <w:t>Bacteroides</w:t>
      </w:r>
      <w:r w:rsidR="00506530">
        <w:rPr>
          <w:rFonts w:ascii="David" w:hAnsi="David" w:cs="David"/>
          <w:color w:val="000000"/>
          <w:sz w:val="22"/>
          <w:szCs w:val="22"/>
        </w:rPr>
        <w:t>)</w:t>
      </w:r>
      <w:r w:rsidRPr="00B72CF9">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PEVuZE5vdGU+PENpdGU+PEF1dGhvcj5TYWppPC9BdXRob3I+PFllYXI+MjAxOTwvWWVhcj48UmVj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</w:fldData>
        </w:fldChar>
      </w:r>
      <w:r w:rsidR="00260304">
        <w:rPr>
          <w:rFonts w:ascii="David" w:hAnsi="David" w:cs="David"/>
          <w:color w:val="000000"/>
          <w:sz w:val="22"/>
          <w:szCs w:val="22"/>
        </w:rPr>
        <w:instrText xml:space="preserve"> ADDIN EN.CITE </w:instrText>
      </w:r>
      <w:r w:rsidR="00260304">
        <w:rPr>
          <w:rFonts w:ascii="David" w:hAnsi="David" w:cs="David"/>
          <w:color w:val="000000"/>
          <w:sz w:val="22"/>
          <w:szCs w:val="22"/>
        </w:rPr>
        <w:fldChar w:fldCharType="begin">
          <w:fldData xml:space="preserve">PEVuZE5vdGU+PENpdGU+PEF1dGhvcj5TYWppPC9BdXRob3I+PFllYXI+MjAxOTwvWWVhcj48UmVj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</w:fldData>
        </w:fldChar>
      </w:r>
      <w:r w:rsidR="00260304">
        <w:rPr>
          <w:rFonts w:ascii="David" w:hAnsi="David" w:cs="David"/>
          <w:color w:val="000000"/>
          <w:sz w:val="22"/>
          <w:szCs w:val="22"/>
        </w:rPr>
        <w:instrText xml:space="preserve"> ADDIN EN.CITE.DATA </w:instrText>
      </w:r>
      <w:r w:rsidR="00260304">
        <w:rPr>
          <w:rFonts w:ascii="David" w:hAnsi="David" w:cs="David"/>
          <w:color w:val="000000"/>
          <w:sz w:val="22"/>
          <w:szCs w:val="22"/>
        </w:rPr>
      </w:r>
      <w:r w:rsidR="00260304">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60304">
        <w:rPr>
          <w:rFonts w:ascii="David" w:hAnsi="David" w:cs="David"/>
          <w:noProof/>
          <w:color w:val="000000"/>
          <w:sz w:val="22"/>
          <w:szCs w:val="22"/>
        </w:rPr>
        <w:t>[132]</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and cerebral small vessel disease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&lt;EndNote&gt;&lt;Cite&gt;&lt;Author&gt;Saji&lt;/Author&gt;&lt;Year&gt;2021&lt;/Year&gt;&lt;RecNum&gt;184&lt;/RecNum&gt;&lt;DisplayText&gt;[133, 134]&lt;/DisplayText&gt;&lt;record&gt;&lt;rec-number&gt;184&lt;/rec-number&gt;&lt;foreign-keys&gt;&lt;key app="EN" db-id="s0w5v9509pw0vsepzt7vrp2ne0sxzws52r00" timestamp="1660207169"&gt;184&lt;/key&gt;&lt;/foreign-keys&gt;&lt;ref-type name="Journal Article"&gt;17&lt;/ref-type&gt;&lt;contributors&gt;&lt;authors&gt;&lt;author&gt;Saji, Naoki&lt;/author&gt;&lt;author&gt;Murotani, Kenta&lt;/author&gt;&lt;author&gt;Hisada, Takayoshi&lt;/author&gt;&lt;author&gt;Tsuduki, Tsuyoshi&lt;/author&gt;&lt;author&gt;Sugimoto, Taiki&lt;/author&gt;&lt;author&gt;Kimura, Ai&lt;/author&gt;&lt;author&gt;Niida, Shumpei&lt;/author&gt;&lt;author&gt;Toba, Kenji&lt;/author&gt;&lt;author&gt;Sakurai, Takashi&lt;/author&gt;&lt;/authors&gt;&lt;/contributors&gt;&lt;titles&gt;&lt;title&gt;The association between cerebral small vessel disease and the gut microbiome: a cross-sectional analysis&lt;/title&gt;&lt;secondary-title&gt;Journal of Stroke and Cerebrovascular Diseases&lt;/secondary-title&gt;&lt;/titles&gt;&lt;periodical&gt;&lt;full-title&gt;Journal of Stroke and Cerebrovascular Diseases&lt;/full-title&gt;&lt;/periodical&gt;&lt;pages&gt;105568&lt;/pages&gt;&lt;volume&gt;30&lt;/volume&gt;&lt;number&gt;3&lt;/number&gt;&lt;dates&gt;&lt;year&gt;2021&lt;/year&gt;&lt;/dates&gt;&lt;isbn&gt;1052-3057&lt;/isbn&gt;&lt;urls&gt;&lt;/urls&gt;&lt;/record&gt;&lt;/Cite&gt;&lt;Cite&gt;&lt;Author&gt;Nelson&lt;/Author&gt;&lt;Year&gt;2018&lt;/Year&gt;&lt;RecNum&gt;185&lt;/RecNum&gt;&lt;record&gt;&lt;rec-number&gt;185&lt;/rec-number&gt;&lt;foreign-keys&gt;&lt;key app="EN" db-id="s0w5v9509pw0vsepzt7vrp2ne0sxzws52r00" timestamp="1660207521"&gt;185&lt;/key&gt;&lt;/foreign-keys&gt;&lt;ref-type name="Journal Article"&gt;17&lt;/ref-type&gt;&lt;contributors&gt;&lt;authors&gt;&lt;author&gt;Nelson, James Willard&lt;/author&gt;&lt;author&gt;Ganesh, Priya&lt;/author&gt;&lt;author&gt;Ajami, Nadim&lt;/author&gt;&lt;author&gt;Bryan, Robert&lt;/author&gt;&lt;author&gt;Durgan, David&lt;/author&gt;&lt;/authors&gt;&lt;/contributors&gt;&lt;titles&gt;&lt;title&gt;Gut dysbiosis in the development of cerebral small vessel disease&lt;/title&gt;&lt;secondary-title&gt;The FASEB Journal&lt;/secondary-title&gt;&lt;/titles&gt;&lt;periodical&gt;&lt;full-title&gt;The FASEB Journal&lt;/full-title&gt;&lt;/periodical&gt;&lt;pages&gt;582.4-582.4&lt;/pages&gt;&lt;volume&gt;32&lt;/volume&gt;&lt;dates&gt;&lt;year&gt;2018&lt;/year&gt;&lt;/dates&gt;&lt;isbn&gt;0892-6638&lt;/isbn&gt;&lt;urls&gt;&lt;/urls&gt;&lt;/record&gt;&lt;/Cite&gt;&lt;/EndNote&gt;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[133, 134]</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commentRangeStart w:id="80"/>
      <w:r w:rsidRPr="00B72CF9">
        <w:rPr>
          <w:rFonts w:ascii="David" w:hAnsi="David" w:cs="David"/>
          <w:color w:val="000000"/>
          <w:sz w:val="22"/>
          <w:szCs w:val="22"/>
        </w:rPr>
        <w:t xml:space="preserve">Such a preliminary study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&lt;EndNote&gt;&lt;Cite&gt;&lt;Author&gt;Sheng&lt;/Author&gt;&lt;Year&gt;2021&lt;/Year&gt;&lt;RecNum&gt;165&lt;/RecNum&gt;&lt;DisplayText&gt;[135]&lt;/DisplayText&gt;&lt;record&gt;&lt;rec-number&gt;165&lt;/rec-number&gt;&lt;foreign-keys&gt;&lt;key app="EN" db-id="s0w5v9509pw0vsepzt7vrp2ne0sxzws52r00" timestamp="1659952576"&gt;165&lt;/key&gt;&lt;/foreign-keys&gt;&lt;ref-type name="Journal Article"&gt;17&lt;/ref-type&gt;&lt;contributors&gt;&lt;authors&gt;&lt;author&gt;Sheng, Can&lt;/author&gt;&lt;author&gt;Lin, Li&lt;/author&gt;&lt;author&gt;Lin, Hua&lt;/author&gt;&lt;author&gt;Wang, Xiaoni&lt;/author&gt;&lt;author&gt;Han, Ying&lt;/author&gt;&lt;author&gt;Liu, Shu-Lin&lt;/author&gt;&lt;/authors&gt;&lt;/contributors&gt;&lt;titles&gt;&lt;title&gt;Altered gut microbiota in adults with subjective cognitive decline: the SILCODE study&lt;/title&gt;&lt;secondary-title&gt;Journal of Alzheimer&amp;apos;s Disease&lt;/secondary-title&gt;&lt;/titles&gt;&lt;periodical&gt;&lt;full-title&gt;Journal of Alzheimer&amp;apos;s Disease&lt;/full-title&gt;&lt;/periodical&gt;&lt;pages&gt;513-526&lt;/pages&gt;&lt;volume&gt;82&lt;/volume&gt;&lt;number&gt;2&lt;/number&gt;&lt;dates&gt;&lt;year&gt;2021&lt;/year&gt;&lt;/dates&gt;&lt;isbn&gt;1387-2877&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[135]</w:t>
      </w:r>
      <w:r w:rsidRPr="00B72CF9">
        <w:rPr>
          <w:rFonts w:ascii="David" w:hAnsi="David" w:cs="David"/>
          <w:color w:val="000000"/>
          <w:sz w:val="22"/>
          <w:szCs w:val="22"/>
        </w:rPr>
        <w:fldChar w:fldCharType="end"/>
      </w:r>
      <w:r w:rsidR="00885336">
        <w:rPr>
          <w:rFonts w:ascii="David" w:hAnsi="David" w:cs="David"/>
          <w:color w:val="000000"/>
          <w:sz w:val="22"/>
          <w:szCs w:val="22"/>
        </w:rPr>
        <w:t xml:space="preserve"> </w:t>
      </w:r>
      <w:r w:rsidR="00885336" w:rsidRPr="00B72CF9">
        <w:rPr>
          <w:rFonts w:ascii="David" w:hAnsi="David" w:cs="David"/>
          <w:color w:val="000000"/>
          <w:sz w:val="22"/>
          <w:szCs w:val="22"/>
        </w:rPr>
        <w:t xml:space="preserve">will provide novel insights that </w:t>
      </w:r>
      <w:r w:rsidR="005430F2">
        <w:rPr>
          <w:rFonts w:ascii="David" w:hAnsi="David" w:cs="David"/>
          <w:color w:val="000000"/>
          <w:sz w:val="22"/>
          <w:szCs w:val="22"/>
        </w:rPr>
        <w:t>gut microbiota composition</w:t>
      </w:r>
      <w:r w:rsidR="00885336" w:rsidRPr="00B72CF9">
        <w:rPr>
          <w:rFonts w:ascii="David" w:hAnsi="David" w:cs="David"/>
          <w:color w:val="000000"/>
          <w:sz w:val="22"/>
          <w:szCs w:val="22"/>
        </w:rPr>
        <w:t xml:space="preserve"> is altered in individuals with cognitive decline</w:t>
      </w:r>
      <w:r w:rsidR="00885336">
        <w:rPr>
          <w:rFonts w:ascii="David" w:hAnsi="David" w:cs="David"/>
          <w:color w:val="000000"/>
          <w:sz w:val="22"/>
          <w:szCs w:val="22"/>
        </w:rPr>
        <w:t>.</w:t>
      </w:r>
      <w:commentRangeEnd w:id="80"/>
      <w:r w:rsidR="004005F8">
        <w:rPr>
          <w:rStyle w:val="CommentReference"/>
          <w:rFonts w:eastAsia="SimSun"/>
        </w:rPr>
        <w:commentReference w:id="80"/>
      </w:r>
    </w:p>
    <w:p w14:paraId="6FBAE171" w14:textId="1DE879E3" w:rsidR="00BA7054" w:rsidRPr="004A4013" w:rsidRDefault="00736A07" w:rsidP="0009794D">
      <w:pPr>
        <w:spacing w:line="360" w:lineRule="auto"/>
        <w:contextualSpacing/>
        <w:jc w:val="both"/>
        <w:rPr>
          <w:rFonts w:ascii="David" w:hAnsi="David" w:cs="David"/>
          <w:b/>
          <w:bCs/>
          <w:i/>
          <w:iCs/>
          <w:color w:val="000000"/>
          <w:sz w:val="22"/>
          <w:szCs w:val="22"/>
        </w:rPr>
      </w:pPr>
      <w:r w:rsidRPr="00DE0ABE">
        <w:rPr>
          <w:rFonts w:ascii="David" w:hAnsi="David" w:cs="David"/>
          <w:b/>
          <w:bCs/>
          <w:i/>
          <w:iCs/>
          <w:color w:val="000000"/>
          <w:sz w:val="22"/>
          <w:szCs w:val="22"/>
        </w:rPr>
        <w:t xml:space="preserve">We propose to identify </w:t>
      </w:r>
      <w:commentRangeStart w:id="81"/>
      <w:r w:rsidRPr="00DE0ABE">
        <w:rPr>
          <w:rFonts w:ascii="David" w:hAnsi="David" w:cs="David"/>
          <w:b/>
          <w:bCs/>
          <w:i/>
          <w:iCs/>
          <w:color w:val="000000"/>
          <w:sz w:val="22"/>
          <w:szCs w:val="22"/>
        </w:rPr>
        <w:t>microbial metabolite profiles</w:t>
      </w:r>
      <w:r w:rsidR="008559B1">
        <w:rPr>
          <w:rFonts w:ascii="David" w:hAnsi="David" w:cs="David"/>
          <w:b/>
          <w:bCs/>
          <w:i/>
          <w:iCs/>
          <w:color w:val="000000"/>
          <w:sz w:val="22"/>
          <w:szCs w:val="22"/>
        </w:rPr>
        <w:t xml:space="preserve"> </w:t>
      </w:r>
      <w:commentRangeEnd w:id="81"/>
      <w:r w:rsidR="00A34B17">
        <w:rPr>
          <w:rStyle w:val="CommentReference"/>
          <w:rFonts w:eastAsia="SimSun"/>
        </w:rPr>
        <w:commentReference w:id="81"/>
      </w:r>
      <w:r w:rsidR="008559B1">
        <w:rPr>
          <w:rFonts w:ascii="David" w:hAnsi="David" w:cs="David"/>
          <w:b/>
          <w:bCs/>
          <w:i/>
          <w:iCs/>
          <w:color w:val="000000"/>
          <w:sz w:val="22"/>
          <w:szCs w:val="22"/>
        </w:rPr>
        <w:t>that are</w:t>
      </w:r>
      <w:r w:rsidR="00894D03">
        <w:rPr>
          <w:rFonts w:ascii="David" w:hAnsi="David" w:cs="David"/>
          <w:b/>
          <w:bCs/>
          <w:i/>
          <w:iCs/>
          <w:color w:val="000000"/>
          <w:sz w:val="22"/>
          <w:szCs w:val="22"/>
        </w:rPr>
        <w:t xml:space="preserve"> </w:t>
      </w:r>
      <w:r w:rsidRPr="00DE0ABE">
        <w:rPr>
          <w:rFonts w:ascii="David" w:hAnsi="David" w:cs="David"/>
          <w:b/>
          <w:bCs/>
          <w:i/>
          <w:iCs/>
          <w:color w:val="000000"/>
          <w:sz w:val="22"/>
          <w:szCs w:val="22"/>
        </w:rPr>
        <w:t>associated with</w:t>
      </w:r>
      <w:r w:rsidR="00894D03">
        <w:rPr>
          <w:rFonts w:ascii="David" w:hAnsi="David" w:cs="David"/>
          <w:b/>
          <w:bCs/>
          <w:i/>
          <w:iCs/>
          <w:color w:val="000000"/>
          <w:sz w:val="22"/>
          <w:szCs w:val="22"/>
        </w:rPr>
        <w:t xml:space="preserve"> or predict</w:t>
      </w:r>
      <w:r w:rsidRPr="00DE0ABE">
        <w:rPr>
          <w:rFonts w:ascii="David" w:hAnsi="David" w:cs="David"/>
          <w:b/>
          <w:bCs/>
          <w:i/>
          <w:iCs/>
          <w:color w:val="000000"/>
          <w:sz w:val="22"/>
          <w:szCs w:val="22"/>
        </w:rPr>
        <w:t xml:space="preserve"> brain aging. </w:t>
      </w:r>
      <w:r w:rsidR="0011177F">
        <w:rPr>
          <w:rFonts w:ascii="David" w:hAnsi="David" w:cs="David"/>
          <w:b/>
          <w:bCs/>
          <w:i/>
          <w:iCs/>
          <w:color w:val="000000"/>
          <w:sz w:val="22"/>
          <w:szCs w:val="22"/>
        </w:rPr>
        <w:t>A</w:t>
      </w:r>
      <w:r w:rsidRPr="00DE0ABE">
        <w:rPr>
          <w:rFonts w:ascii="David" w:hAnsi="David" w:cs="David"/>
          <w:b/>
          <w:bCs/>
          <w:i/>
          <w:iCs/>
          <w:color w:val="000000"/>
          <w:sz w:val="22"/>
          <w:szCs w:val="22"/>
        </w:rPr>
        <w:t>ddress</w:t>
      </w:r>
      <w:r w:rsidR="0011177F">
        <w:rPr>
          <w:rFonts w:ascii="David" w:hAnsi="David" w:cs="David"/>
          <w:b/>
          <w:bCs/>
          <w:i/>
          <w:iCs/>
          <w:color w:val="000000"/>
          <w:sz w:val="22"/>
          <w:szCs w:val="22"/>
        </w:rPr>
        <w:t>ing</w:t>
      </w:r>
      <w:r w:rsidRPr="00DE0ABE">
        <w:rPr>
          <w:rFonts w:ascii="David" w:hAnsi="David" w:cs="David"/>
          <w:b/>
          <w:bCs/>
          <w:i/>
          <w:iCs/>
          <w:color w:val="000000"/>
          <w:sz w:val="22"/>
          <w:szCs w:val="22"/>
        </w:rPr>
        <w:t xml:space="preserve"> the role of </w:t>
      </w:r>
      <w:r w:rsidR="0011177F">
        <w:rPr>
          <w:rFonts w:ascii="David" w:hAnsi="David" w:cs="David"/>
          <w:b/>
          <w:bCs/>
          <w:i/>
          <w:iCs/>
          <w:color w:val="000000"/>
          <w:sz w:val="22"/>
          <w:szCs w:val="22"/>
        </w:rPr>
        <w:t xml:space="preserve">the </w:t>
      </w:r>
      <w:r w:rsidRPr="00DE0ABE">
        <w:rPr>
          <w:rFonts w:ascii="David" w:hAnsi="David" w:cs="David"/>
          <w:b/>
          <w:bCs/>
          <w:i/>
          <w:iCs/>
          <w:color w:val="000000"/>
          <w:sz w:val="22"/>
          <w:szCs w:val="22"/>
        </w:rPr>
        <w:t xml:space="preserve">human microbiome and </w:t>
      </w:r>
      <w:r w:rsidR="0011177F">
        <w:rPr>
          <w:rFonts w:ascii="David" w:hAnsi="David" w:cs="David"/>
          <w:b/>
          <w:bCs/>
          <w:i/>
          <w:iCs/>
          <w:color w:val="000000"/>
          <w:sz w:val="22"/>
          <w:szCs w:val="22"/>
        </w:rPr>
        <w:t xml:space="preserve">its </w:t>
      </w:r>
      <w:r w:rsidRPr="00DE0ABE">
        <w:rPr>
          <w:rFonts w:ascii="David" w:hAnsi="David" w:cs="David"/>
          <w:b/>
          <w:bCs/>
          <w:i/>
          <w:iCs/>
          <w:color w:val="000000"/>
          <w:sz w:val="22"/>
          <w:szCs w:val="22"/>
        </w:rPr>
        <w:t xml:space="preserve">dynamics </w:t>
      </w:r>
      <w:r w:rsidR="0011177F">
        <w:rPr>
          <w:rFonts w:ascii="David" w:hAnsi="David" w:cs="David"/>
          <w:b/>
          <w:bCs/>
          <w:i/>
          <w:iCs/>
          <w:color w:val="000000"/>
          <w:sz w:val="22"/>
          <w:szCs w:val="22"/>
        </w:rPr>
        <w:t xml:space="preserve">by </w:t>
      </w:r>
      <w:r w:rsidRPr="00DE0ABE">
        <w:rPr>
          <w:rFonts w:ascii="David" w:hAnsi="David" w:cs="David"/>
          <w:b/>
          <w:bCs/>
          <w:i/>
          <w:iCs/>
          <w:color w:val="000000"/>
          <w:sz w:val="22"/>
          <w:szCs w:val="22"/>
        </w:rPr>
        <w:t xml:space="preserve">MRI-assessed biological brain </w:t>
      </w:r>
      <w:r w:rsidR="0011177F">
        <w:rPr>
          <w:rFonts w:ascii="David" w:hAnsi="David" w:cs="David"/>
          <w:b/>
          <w:bCs/>
          <w:i/>
          <w:iCs/>
          <w:color w:val="000000"/>
          <w:sz w:val="22"/>
          <w:szCs w:val="22"/>
        </w:rPr>
        <w:t>analysis will</w:t>
      </w:r>
      <w:r w:rsidRPr="00DE0ABE">
        <w:rPr>
          <w:rFonts w:ascii="David" w:hAnsi="David" w:cs="David"/>
          <w:b/>
          <w:bCs/>
          <w:i/>
          <w:iCs/>
          <w:color w:val="000000"/>
          <w:sz w:val="22"/>
          <w:szCs w:val="22"/>
        </w:rPr>
        <w:t xml:space="preserve"> contribute </w:t>
      </w:r>
      <w:r w:rsidR="005430F2">
        <w:rPr>
          <w:rFonts w:ascii="David" w:hAnsi="David" w:cs="David"/>
          <w:b/>
          <w:bCs/>
          <w:i/>
          <w:iCs/>
          <w:color w:val="000000"/>
          <w:sz w:val="22"/>
          <w:szCs w:val="22"/>
        </w:rPr>
        <w:t xml:space="preserve">to </w:t>
      </w:r>
      <w:r w:rsidRPr="00DE0ABE">
        <w:rPr>
          <w:rFonts w:ascii="David" w:hAnsi="David" w:cs="David"/>
          <w:b/>
          <w:bCs/>
          <w:i/>
          <w:iCs/>
          <w:color w:val="000000"/>
          <w:sz w:val="22"/>
          <w:szCs w:val="22"/>
        </w:rPr>
        <w:t>a novel understanding in this field.</w:t>
      </w:r>
    </w:p>
    <w:p w14:paraId="6F67A8CE" w14:textId="05A69855" w:rsidR="00F46002" w:rsidRPr="00A34B17" w:rsidRDefault="00F46002" w:rsidP="0009794D">
      <w:pPr>
        <w:spacing w:line="360" w:lineRule="auto"/>
        <w:contextualSpacing/>
        <w:jc w:val="both"/>
        <w:rPr>
          <w:rFonts w:ascii="David" w:hAnsi="David" w:cs="David"/>
          <w:b/>
          <w:bCs/>
          <w:color w:val="000000"/>
          <w:sz w:val="22"/>
          <w:szCs w:val="22"/>
          <w:u w:val="single"/>
        </w:rPr>
      </w:pPr>
      <w:r w:rsidRPr="00A34B17">
        <w:rPr>
          <w:rFonts w:ascii="David" w:hAnsi="David" w:cs="David"/>
          <w:b/>
          <w:bCs/>
          <w:color w:val="000000"/>
          <w:sz w:val="22"/>
          <w:szCs w:val="22"/>
          <w:u w:val="single"/>
        </w:rPr>
        <w:t xml:space="preserve">Brain and </w:t>
      </w:r>
      <w:r w:rsidR="00A34B17">
        <w:rPr>
          <w:rFonts w:ascii="David" w:hAnsi="David" w:cs="David"/>
          <w:b/>
          <w:bCs/>
          <w:color w:val="000000"/>
          <w:sz w:val="22"/>
          <w:szCs w:val="22"/>
          <w:u w:val="single"/>
        </w:rPr>
        <w:t>v</w:t>
      </w:r>
      <w:r w:rsidRPr="00A34B17">
        <w:rPr>
          <w:rFonts w:ascii="David" w:hAnsi="David" w:cs="David"/>
          <w:b/>
          <w:bCs/>
          <w:color w:val="000000"/>
          <w:sz w:val="22"/>
          <w:szCs w:val="22"/>
          <w:u w:val="single"/>
        </w:rPr>
        <w:t>isceral abdominal tissue (VAT)</w:t>
      </w:r>
    </w:p>
    <w:p w14:paraId="76C3D14E" w14:textId="6FD4A080" w:rsidR="00F46002" w:rsidRPr="00B72CF9"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VAT is a</w:t>
      </w:r>
      <w:r w:rsidR="00A34B17">
        <w:rPr>
          <w:rFonts w:ascii="David" w:hAnsi="David" w:cs="David"/>
          <w:color w:val="000000"/>
          <w:sz w:val="22"/>
          <w:szCs w:val="22"/>
        </w:rPr>
        <w:t xml:space="preserve">n </w:t>
      </w:r>
      <w:r w:rsidRPr="00B72CF9">
        <w:rPr>
          <w:rFonts w:ascii="David" w:hAnsi="David" w:cs="David"/>
          <w:color w:val="000000"/>
          <w:sz w:val="22"/>
          <w:szCs w:val="22"/>
        </w:rPr>
        <w:t>important measure of obesity known for its high cardiometabolic risk. For instance, central obesity in midlife increases the risk of dementia independent of diabetes and cardiovascular comorbidities</w:t>
      </w:r>
      <w:r w:rsidR="00A34B17">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&lt;EndNote&gt;&lt;Cite&gt;&lt;Author&gt;Cereda&lt;/Author&gt;&lt;Year&gt;2007&lt;/Year&gt;&lt;RecNum&gt;170&lt;/RecNum&gt;&lt;DisplayText&gt;[45]&lt;/DisplayText&gt;&lt;record&gt;&lt;rec-number&gt;170&lt;/rec-number&gt;&lt;foreign-keys&gt;&lt;key app="EN" db-id="s0w5v9509pw0vsepzt7vrp2ne0sxzws52r00" timestamp="1659957547"&gt;170&lt;/key&gt;&lt;/foreign-keys&gt;&lt;ref-type name="Journal Article"&gt;17&lt;/ref-type&gt;&lt;contributors&gt;&lt;authors&gt;&lt;author&gt;Cereda, Emanuele&lt;/author&gt;&lt;author&gt;Sansone, Valeria&lt;/author&gt;&lt;author&gt;Meola, Giovanni&lt;/author&gt;&lt;author&gt;Malavazos, Alexis Elias&lt;/author&gt;&lt;/authors&gt;&lt;/contributors&gt;&lt;titles&gt;&lt;title&gt;Increased visceral adipose tissue rather than BMI as a risk factor for dementia&lt;/title&gt;&lt;secondary-title&gt;Age and ageing&lt;/secondary-title&gt;&lt;/titles&gt;&lt;periodical&gt;&lt;full-title&gt;Age and ageing&lt;/full-title&gt;&lt;/periodical&gt;&lt;pages&gt;488-491&lt;/pages&gt;&lt;volume&gt;36&lt;/volume&gt;&lt;number&gt;5&lt;/number&gt;&lt;dates&gt;&lt;year&gt;2007&lt;/year&gt;&lt;/dates&gt;&lt;isbn&gt;1468-2834&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[45]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A34B17">
        <w:rPr>
          <w:rFonts w:ascii="David" w:hAnsi="David" w:cs="David"/>
          <w:color w:val="000000"/>
          <w:sz w:val="22"/>
          <w:szCs w:val="22"/>
        </w:rPr>
        <w:t>I</w:t>
      </w:r>
      <w:r w:rsidRPr="00B72CF9">
        <w:rPr>
          <w:rFonts w:ascii="David" w:hAnsi="David" w:cs="David"/>
          <w:color w:val="000000"/>
          <w:sz w:val="22"/>
          <w:szCs w:val="22"/>
        </w:rPr>
        <w:t xml:space="preserve">ncreased VAT is associated with reduced verbal memory, attenuated attention, and lower executive function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&lt;EndNote&gt;&lt;Cite&gt;&lt;Author&gt;Isaac&lt;/Author&gt;&lt;Year&gt;2011&lt;/Year&gt;&lt;RecNum&gt;168&lt;/RecNum&gt;&lt;DisplayText&gt;[136]&lt;/DisplayText&gt;&lt;record&gt;&lt;rec-number&gt;168&lt;/rec-number&gt;&lt;foreign-keys&gt;&lt;key app="EN" db-id="s0w5v9509pw0vsepzt7vrp2ne0sxzws52r00" timestamp="1659956441"&gt;168&lt;/key&gt;&lt;/foreign-keys&gt;&lt;ref-type name="Journal Article"&gt;17&lt;/ref-type&gt;&lt;contributors&gt;&lt;authors&gt;&lt;author&gt;Isaac, Vivian&lt;/author&gt;&lt;author&gt;Sim, Sam&lt;/author&gt;&lt;author&gt;Zheng, Hui&lt;/author&gt;&lt;author&gt;Zagorodnov, Vitali&lt;/author&gt;&lt;author&gt;Tai, E Shyong&lt;/author&gt;&lt;author&gt;Chee, Michael&lt;/author&gt;&lt;/authors&gt;&lt;/contributors&gt;&lt;titles&gt;&lt;title&gt;Adverse associations between visceral adiposity, brain structure, and cognitive performance in healthy elderly&lt;/title&gt;&lt;secondary-title&gt;Frontiers in aging neuroscience&lt;/secondary-title&gt;&lt;/titles&gt;&lt;periodical&gt;&lt;full-title&gt;Frontiers in Aging Neuroscience&lt;/full-title&gt;&lt;/periodical&gt;&lt;pages&gt;12&lt;/pages&gt;&lt;volume&gt;3&lt;/volume&gt;&lt;dates&gt;&lt;year&gt;2011&lt;/year&gt;&lt;/dates&gt;&lt;isbn&gt;1663-4365&lt;/isbn&gt;&lt;urls&gt;&lt;/urls&gt;&lt;/record&gt;&lt;/Cite&gt;&lt;/EndNote&gt;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[136]</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Moreover, VAT </w:t>
      </w:r>
      <w:r w:rsidR="00A34B17">
        <w:rPr>
          <w:rFonts w:ascii="David" w:hAnsi="David" w:cs="David"/>
          <w:color w:val="000000"/>
          <w:sz w:val="22"/>
          <w:szCs w:val="22"/>
        </w:rPr>
        <w:t>i</w:t>
      </w:r>
      <w:r w:rsidRPr="00B72CF9">
        <w:rPr>
          <w:rFonts w:ascii="David" w:hAnsi="David" w:cs="David"/>
          <w:color w:val="000000"/>
          <w:sz w:val="22"/>
          <w:szCs w:val="22"/>
        </w:rPr>
        <w:t xml:space="preserve">s positively correlated with lower brain volume in </w:t>
      </w:r>
      <w:r w:rsidR="0098527D">
        <w:rPr>
          <w:rFonts w:ascii="David" w:hAnsi="David" w:cs="David"/>
          <w:color w:val="000000"/>
          <w:sz w:val="22"/>
          <w:szCs w:val="22"/>
        </w:rPr>
        <w:t xml:space="preserve">otherwise healthy </w:t>
      </w:r>
      <w:r w:rsidRPr="00B72CF9">
        <w:rPr>
          <w:rFonts w:ascii="David" w:hAnsi="David" w:cs="David"/>
          <w:color w:val="000000"/>
          <w:sz w:val="22"/>
          <w:szCs w:val="22"/>
        </w:rPr>
        <w:t>middle-aged</w:t>
      </w:r>
      <w:r w:rsidR="0098527D">
        <w:rPr>
          <w:rFonts w:ascii="David" w:hAnsi="David" w:cs="David"/>
          <w:color w:val="000000"/>
          <w:sz w:val="22"/>
          <w:szCs w:val="22"/>
        </w:rPr>
        <w:t xml:space="preserve"> </w:t>
      </w:r>
      <w:r w:rsidRPr="00B72CF9">
        <w:rPr>
          <w:rFonts w:ascii="David" w:hAnsi="David" w:cs="David"/>
          <w:color w:val="000000"/>
          <w:sz w:val="22"/>
          <w:szCs w:val="22"/>
        </w:rPr>
        <w:t>adults</w:t>
      </w:r>
      <w:r w:rsidR="00996437">
        <w:rPr>
          <w:rFonts w:ascii="David" w:hAnsi="David" w:cs="David"/>
          <w:color w:val="000000"/>
          <w:sz w:val="22"/>
          <w:szCs w:val="22"/>
        </w:rPr>
        <w:t xml:space="preserve"> </w:t>
      </w:r>
      <w:r w:rsidRPr="00B72CF9">
        <w:rPr>
          <w:rFonts w:ascii="David" w:hAnsi="David" w:cs="David"/>
          <w:color w:val="000000"/>
          <w:sz w:val="22"/>
          <w:szCs w:val="22"/>
        </w:rPr>
        <w:fldChar w:fldCharType="begin"/>
      </w:r>
      <w:r w:rsidR="002858BF">
        <w:rPr>
          <w:rFonts w:ascii="David" w:hAnsi="David" w:cs="David"/>
          <w:color w:val="000000"/>
          <w:sz w:val="22"/>
          <w:szCs w:val="22"/>
        </w:rPr>
        <w:instrText xml:space="preserve"> ADDIN EN.CITE &lt;EndNote&gt;&lt;Cite&gt;&lt;Author&gt;Debette&lt;/Author&gt;&lt;Year&gt;2010&lt;/Year&gt;&lt;RecNum&gt;167&lt;/RecNum&gt;&lt;DisplayText&gt;[44]&lt;/DisplayText&gt;&lt;record&gt;&lt;rec-number&gt;167&lt;/rec-number&gt;&lt;foreign-keys&gt;&lt;key app="EN" db-id="s0w5v9509pw0vsepzt7vrp2ne0sxzws52r00" timestamp="1659953674"&gt;167&lt;/key&gt;&lt;/foreign-keys&gt;&lt;ref-type name="Journal Article"&gt;17&lt;/ref-type&gt;&lt;contributors&gt;&lt;authors&gt;&lt;author&gt;Debette, Stéphanie&lt;/author&gt;&lt;author&gt;Beiser, Alexa&lt;/author&gt;&lt;author&gt;Hoffmann, Udo&lt;/author&gt;&lt;author&gt;DeCarli, Charles&lt;/author&gt;&lt;author&gt;O&amp;apos;Donnell, Christopher J&lt;/author&gt;&lt;author&gt;Massaro, Joseph M&lt;/author&gt;&lt;author&gt;Au, Rhoda&lt;/author&gt;&lt;author&gt;Himali, Jayandra J&lt;/author&gt;&lt;author&gt;Wolf, Philip A&lt;/author&gt;&lt;author&gt;Fox, Caroline S&lt;/author&gt;&lt;/authors&gt;&lt;/contributors&gt;&lt;titles&gt;&lt;title&gt;Visceral fat is associated with lower brain volume in healthy middle</w:instrText>
      </w:r>
      <w:r w:rsidR="002858BF">
        <w:rPr>
          <w:rFonts w:ascii="Cambria Math" w:hAnsi="Cambria Math" w:cs="Cambria Math"/>
          <w:color w:val="000000"/>
          <w:sz w:val="22"/>
          <w:szCs w:val="22"/>
        </w:rPr>
        <w:instrText>‐</w:instrText>
      </w:r>
      <w:r w:rsidR="002858BF">
        <w:rPr>
          <w:rFonts w:ascii="David" w:hAnsi="David" w:cs="David"/>
          <w:color w:val="000000"/>
          <w:sz w:val="22"/>
          <w:szCs w:val="22"/>
        </w:rPr>
        <w:instrText>aged adults&lt;/title&gt;&lt;secondary-title&gt;Annals of neurology&lt;/secondary-title&gt;&lt;/titles&gt;&lt;periodical&gt;&lt;full-title&gt;Annals of neurology&lt;/full-title&gt;&lt;/periodical&gt;&lt;pages&gt;136-144&lt;/pages&gt;&lt;volume&gt;68&lt;/volume&gt;&lt;number&gt;2&lt;/number&gt;&lt;dates&gt;&lt;year&gt;2010&lt;/year&gt;&lt;/dates&gt;&lt;isbn&gt;0364-5134&lt;/isbn&gt;&lt;urls&gt;&lt;/urls&gt;&lt;/record&gt;&lt;/Cite&gt;&lt;/EndNote&gt;</w:instrText>
      </w:r>
      <w:r w:rsidRPr="00B72CF9">
        <w:rPr>
          <w:rFonts w:ascii="David" w:hAnsi="David" w:cs="David"/>
          <w:color w:val="000000"/>
          <w:sz w:val="22"/>
          <w:szCs w:val="22"/>
        </w:rPr>
        <w:fldChar w:fldCharType="separate"/>
      </w:r>
      <w:r w:rsidR="002858BF">
        <w:rPr>
          <w:rFonts w:ascii="David" w:hAnsi="David" w:cs="David"/>
          <w:noProof/>
          <w:color w:val="000000"/>
          <w:sz w:val="22"/>
          <w:szCs w:val="22"/>
        </w:rPr>
        <w:t>[44]</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98527D">
        <w:rPr>
          <w:rFonts w:ascii="David" w:hAnsi="David" w:cs="David"/>
          <w:color w:val="000000"/>
          <w:sz w:val="22"/>
          <w:szCs w:val="22"/>
        </w:rPr>
        <w:t xml:space="preserve">and </w:t>
      </w:r>
      <w:r w:rsidRPr="00B72CF9">
        <w:rPr>
          <w:rFonts w:ascii="David" w:hAnsi="David" w:cs="David"/>
          <w:color w:val="000000"/>
          <w:sz w:val="22"/>
          <w:szCs w:val="22"/>
        </w:rPr>
        <w:t xml:space="preserve">higher VAT </w:t>
      </w:r>
      <w:r w:rsidR="0098527D">
        <w:rPr>
          <w:rFonts w:ascii="David" w:hAnsi="David" w:cs="David"/>
          <w:color w:val="000000"/>
          <w:sz w:val="22"/>
          <w:szCs w:val="22"/>
        </w:rPr>
        <w:t>i</w:t>
      </w:r>
      <w:r w:rsidRPr="00B72CF9">
        <w:rPr>
          <w:rFonts w:ascii="David" w:hAnsi="David" w:cs="David"/>
          <w:color w:val="000000"/>
          <w:sz w:val="22"/>
          <w:szCs w:val="22"/>
        </w:rPr>
        <w:t xml:space="preserve">s </w:t>
      </w:r>
      <w:r w:rsidR="005430F2">
        <w:rPr>
          <w:rFonts w:ascii="David" w:hAnsi="David" w:cs="David"/>
          <w:color w:val="000000"/>
          <w:sz w:val="22"/>
          <w:szCs w:val="22"/>
        </w:rPr>
        <w:t>explicitly associated</w:t>
      </w:r>
      <w:r w:rsidR="0098527D">
        <w:rPr>
          <w:rFonts w:ascii="David" w:hAnsi="David" w:cs="David"/>
          <w:color w:val="000000"/>
          <w:sz w:val="22"/>
          <w:szCs w:val="22"/>
        </w:rPr>
        <w:t xml:space="preserve"> </w:t>
      </w:r>
      <w:r w:rsidRPr="00B72CF9">
        <w:rPr>
          <w:rFonts w:ascii="David" w:hAnsi="David" w:cs="David"/>
          <w:color w:val="000000"/>
          <w:sz w:val="22"/>
          <w:szCs w:val="22"/>
        </w:rPr>
        <w:t xml:space="preserve">with larger ventricular and </w:t>
      </w:r>
      <w:r w:rsidR="0098527D">
        <w:rPr>
          <w:rFonts w:ascii="David" w:hAnsi="David" w:cs="David"/>
          <w:color w:val="000000"/>
          <w:sz w:val="22"/>
          <w:szCs w:val="22"/>
        </w:rPr>
        <w:t>smaller</w:t>
      </w:r>
      <w:r w:rsidRPr="00B72CF9">
        <w:rPr>
          <w:rFonts w:ascii="David" w:hAnsi="David" w:cs="David"/>
          <w:color w:val="000000"/>
          <w:sz w:val="22"/>
          <w:szCs w:val="22"/>
        </w:rPr>
        <w:t xml:space="preserve"> hippocampal volume</w:t>
      </w:r>
      <w:r w:rsidR="0098527D">
        <w:rPr>
          <w:rFonts w:ascii="David" w:hAnsi="David" w:cs="David"/>
          <w:color w:val="000000"/>
          <w:sz w:val="22"/>
          <w:szCs w:val="22"/>
        </w:rPr>
        <w:t>s</w:t>
      </w:r>
      <w:r w:rsidR="00996437">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&lt;EndNote&gt;&lt;Cite&gt;&lt;Author&gt;Isaac&lt;/Author&gt;&lt;Year&gt;2011&lt;/Year&gt;&lt;RecNum&gt;168&lt;/RecNum&gt;&lt;DisplayText&gt;[136]&lt;/DisplayText&gt;&lt;record&gt;&lt;rec-number&gt;168&lt;/rec-number&gt;&lt;foreign-keys&gt;&lt;key app="EN" db-id="s0w5v9509pw0vsepzt7vrp2ne0sxzws52r00" timestamp="1659956441"&gt;168&lt;/key&gt;&lt;/foreign-keys&gt;&lt;ref-type name="Journal Article"&gt;17&lt;/ref-type&gt;&lt;contributors&gt;&lt;authors&gt;&lt;author&gt;Isaac, Vivian&lt;/author&gt;&lt;author&gt;Sim, Sam&lt;/author&gt;&lt;author&gt;Zheng, Hui&lt;/author&gt;&lt;author&gt;Zagorodnov, Vitali&lt;/author&gt;&lt;author&gt;Tai, E Shyong&lt;/author&gt;&lt;author&gt;Chee, Michael&lt;/author&gt;&lt;/authors&gt;&lt;/contributors&gt;&lt;titles&gt;&lt;title&gt;Adverse associations between visceral adiposity, brain structure, and cognitive performance in healthy elderly&lt;/title&gt;&lt;secondary-title&gt;Frontiers in aging neuroscience&lt;/secondary-title&gt;&lt;/titles&gt;&lt;periodical&gt;&lt;full-title&gt;Frontiers in Aging Neuroscience&lt;/full-title&gt;&lt;/periodical&gt;&lt;pages&gt;12&lt;/pages&gt;&lt;volume&gt;3&lt;/volume&gt;&lt;dates&gt;&lt;year&gt;2011&lt;/year&gt;&lt;/dates&gt;&lt;isbn&gt;1663-4365&lt;/isbn&gt;&lt;urls&gt;&lt;/urls&gt;&lt;/record&gt;&lt;/Cite&gt;&lt;/EndNote&gt;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[136]</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w:t>
      </w:r>
      <w:r w:rsidR="0073019B">
        <w:rPr>
          <w:rFonts w:ascii="David" w:hAnsi="David" w:cs="David"/>
          <w:color w:val="000000"/>
          <w:sz w:val="22"/>
          <w:szCs w:val="22"/>
        </w:rPr>
        <w:t xml:space="preserve">Recently, it </w:t>
      </w:r>
      <w:r w:rsidR="005430F2">
        <w:rPr>
          <w:rFonts w:ascii="David" w:hAnsi="David" w:cs="David"/>
          <w:color w:val="000000"/>
          <w:sz w:val="22"/>
          <w:szCs w:val="22"/>
        </w:rPr>
        <w:t>has been</w:t>
      </w:r>
      <w:r w:rsidR="0073019B">
        <w:rPr>
          <w:rFonts w:ascii="David" w:hAnsi="David" w:cs="David"/>
          <w:color w:val="000000"/>
          <w:sz w:val="22"/>
          <w:szCs w:val="22"/>
        </w:rPr>
        <w:t xml:space="preserve"> reported that </w:t>
      </w:r>
      <w:r w:rsidRPr="00B72CF9">
        <w:rPr>
          <w:rFonts w:ascii="David" w:hAnsi="David" w:cs="David"/>
          <w:color w:val="000000"/>
          <w:sz w:val="22"/>
          <w:szCs w:val="22"/>
        </w:rPr>
        <w:t xml:space="preserve">VAT </w:t>
      </w:r>
      <w:r w:rsidR="0073019B">
        <w:rPr>
          <w:rFonts w:ascii="David" w:hAnsi="David" w:cs="David"/>
          <w:color w:val="000000"/>
          <w:sz w:val="22"/>
          <w:szCs w:val="22"/>
        </w:rPr>
        <w:t>is</w:t>
      </w:r>
      <w:r w:rsidRPr="00B72CF9">
        <w:rPr>
          <w:rFonts w:ascii="David" w:hAnsi="David" w:cs="David"/>
          <w:color w:val="000000"/>
          <w:sz w:val="22"/>
          <w:szCs w:val="22"/>
        </w:rPr>
        <w:t xml:space="preserve"> negative</w:t>
      </w:r>
      <w:r w:rsidR="0073019B">
        <w:rPr>
          <w:rFonts w:ascii="David" w:hAnsi="David" w:cs="David"/>
          <w:color w:val="000000"/>
          <w:sz w:val="22"/>
          <w:szCs w:val="22"/>
        </w:rPr>
        <w:t>ly</w:t>
      </w:r>
      <w:r w:rsidRPr="00B72CF9">
        <w:rPr>
          <w:rFonts w:ascii="David" w:hAnsi="David" w:cs="David"/>
          <w:color w:val="000000"/>
          <w:sz w:val="22"/>
          <w:szCs w:val="22"/>
        </w:rPr>
        <w:t xml:space="preserve"> associat</w:t>
      </w:r>
      <w:r w:rsidR="0073019B">
        <w:rPr>
          <w:rFonts w:ascii="David" w:hAnsi="David" w:cs="David"/>
          <w:color w:val="000000"/>
          <w:sz w:val="22"/>
          <w:szCs w:val="22"/>
        </w:rPr>
        <w:t>ed</w:t>
      </w:r>
      <w:r w:rsidRPr="00B72CF9">
        <w:rPr>
          <w:rFonts w:ascii="David" w:hAnsi="David" w:cs="David"/>
          <w:color w:val="000000"/>
          <w:sz w:val="22"/>
          <w:szCs w:val="22"/>
        </w:rPr>
        <w:t xml:space="preserve"> with brain network structure</w:t>
      </w:r>
      <w:r w:rsidR="0073019B">
        <w:rPr>
          <w:rFonts w:ascii="David" w:hAnsi="David" w:cs="David"/>
          <w:color w:val="000000"/>
          <w:sz w:val="22"/>
          <w:szCs w:val="22"/>
        </w:rPr>
        <w:t>,</w:t>
      </w:r>
      <w:r w:rsidRPr="00B72CF9">
        <w:rPr>
          <w:rFonts w:ascii="David" w:hAnsi="David" w:cs="David"/>
          <w:color w:val="000000"/>
          <w:sz w:val="22"/>
          <w:szCs w:val="22"/>
        </w:rPr>
        <w:t xml:space="preserve"> </w:t>
      </w:r>
      <w:r w:rsidR="0073019B">
        <w:rPr>
          <w:rFonts w:ascii="David" w:hAnsi="David" w:cs="David"/>
          <w:color w:val="000000"/>
          <w:sz w:val="22"/>
          <w:szCs w:val="22"/>
        </w:rPr>
        <w:t xml:space="preserve">as </w:t>
      </w:r>
      <w:r w:rsidRPr="00B72CF9">
        <w:rPr>
          <w:rFonts w:ascii="David" w:hAnsi="David" w:cs="David"/>
          <w:color w:val="000000"/>
          <w:sz w:val="22"/>
          <w:szCs w:val="22"/>
        </w:rPr>
        <w:t>assessed by MRI</w:t>
      </w:r>
      <w:r w:rsidR="0073019B">
        <w:rPr>
          <w:rFonts w:ascii="David" w:hAnsi="David" w:cs="David"/>
          <w:color w:val="000000"/>
          <w:sz w:val="22"/>
          <w:szCs w:val="22"/>
        </w:rPr>
        <w:t>,</w:t>
      </w:r>
      <w:r w:rsidR="00101F1C">
        <w:rPr>
          <w:rFonts w:ascii="David" w:hAnsi="David" w:cs="David"/>
          <w:color w:val="000000"/>
          <w:sz w:val="22"/>
          <w:szCs w:val="22"/>
        </w:rPr>
        <w:t xml:space="preserve"> and </w:t>
      </w:r>
      <w:r w:rsidR="0073019B">
        <w:rPr>
          <w:rFonts w:ascii="David" w:hAnsi="David" w:cs="David"/>
          <w:color w:val="000000"/>
          <w:sz w:val="22"/>
          <w:szCs w:val="22"/>
        </w:rPr>
        <w:t>increased</w:t>
      </w:r>
      <w:r w:rsidRPr="00B72CF9">
        <w:rPr>
          <w:rFonts w:ascii="David" w:hAnsi="David" w:cs="David"/>
          <w:color w:val="000000"/>
          <w:sz w:val="22"/>
          <w:szCs w:val="22"/>
        </w:rPr>
        <w:t xml:space="preserve"> blood estradiol in women (not men) </w:t>
      </w:r>
      <w:r w:rsidR="005430F2">
        <w:rPr>
          <w:rFonts w:ascii="David" w:hAnsi="David" w:cs="David"/>
          <w:color w:val="000000"/>
          <w:sz w:val="22"/>
          <w:szCs w:val="22"/>
        </w:rPr>
        <w:t>attenuates</w:t>
      </w:r>
      <w:r w:rsidRPr="00B72CF9">
        <w:rPr>
          <w:rFonts w:ascii="David" w:hAnsi="David" w:cs="David"/>
          <w:color w:val="000000"/>
          <w:sz w:val="22"/>
          <w:szCs w:val="22"/>
        </w:rPr>
        <w:t xml:space="preserve"> the negative association of VAT with brain structure</w:t>
      </w:r>
      <w:r w:rsidR="0073019B">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&lt;EndNote&gt;&lt;Cite&gt;&lt;Author&gt;Zsido&lt;/Author&gt;&lt;Year&gt;2019&lt;/Year&gt;&lt;RecNum&gt;169&lt;/RecNum&gt;&lt;DisplayText&gt;[137]&lt;/DisplayText&gt;&lt;record&gt;&lt;rec-number&gt;169&lt;/rec-number&gt;&lt;foreign-keys&gt;&lt;key app="EN" db-id="s0w5v9509pw0vsepzt7vrp2ne0sxzws52r00" timestamp="1659957418"&gt;169&lt;/key&gt;&lt;/foreign-keys&gt;&lt;ref-type name="Journal Article"&gt;17&lt;/ref-type&gt;&lt;contributors&gt;&lt;authors&gt;&lt;author&gt;Zsido, Rachel G&lt;/author&gt;&lt;author&gt;Heinrich, Matthias&lt;/author&gt;&lt;author&gt;Slavich, George M&lt;/author&gt;&lt;author&gt;Beyer, Frauke&lt;/author&gt;&lt;author&gt;Masouleh, Shahrzad Kharabian&lt;/author&gt;&lt;author&gt;Kratzsch, Juergen&lt;/author&gt;&lt;author&gt;Raschpichler, Matthias&lt;/author&gt;&lt;author&gt;Mueller, Karsten&lt;/author&gt;&lt;author&gt;Scharrer, Ulrike&lt;/author&gt;&lt;author&gt;Löffler, Markus&lt;/author&gt;&lt;/authors&gt;&lt;/contributors&gt;&lt;titles&gt;&lt;title&gt;Association of estradiol and visceral fat with structural brain networks and memory performance in adults&lt;/title&gt;&lt;secondary-title&gt;JAMA network open&lt;/secondary-title&gt;&lt;/titles&gt;&lt;periodical&gt;&lt;full-title&gt;JAMA network open&lt;/full-title&gt;&lt;/periodical&gt;&lt;pages&gt;e196126-e196126&lt;/pages&gt;&lt;volume&gt;2&lt;/volume&gt;&lt;number&gt;6&lt;/number&gt;&lt;dates&gt;&lt;year&gt;2019&lt;/year&gt;&lt;/dates&gt;&lt;urls&gt;&lt;/urls&gt;&lt;/record&gt;&lt;/Cite&gt;&lt;/EndNote&gt;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[137]</w:t>
      </w:r>
      <w:r w:rsidRPr="00B72CF9">
        <w:rPr>
          <w:rFonts w:ascii="David" w:hAnsi="David" w:cs="David"/>
          <w:color w:val="000000"/>
          <w:sz w:val="22"/>
          <w:szCs w:val="22"/>
        </w:rPr>
        <w:fldChar w:fldCharType="end"/>
      </w:r>
      <w:r w:rsidRPr="00B72CF9">
        <w:rPr>
          <w:rFonts w:ascii="David" w:hAnsi="David" w:cs="David"/>
          <w:color w:val="000000"/>
          <w:sz w:val="22"/>
          <w:szCs w:val="22"/>
        </w:rPr>
        <w:t>. VAT is a</w:t>
      </w:r>
      <w:r w:rsidR="0073019B">
        <w:rPr>
          <w:rFonts w:ascii="David" w:hAnsi="David" w:cs="David"/>
          <w:color w:val="000000"/>
          <w:sz w:val="22"/>
          <w:szCs w:val="22"/>
        </w:rPr>
        <w:t>lso a</w:t>
      </w:r>
      <w:r w:rsidRPr="00B72CF9">
        <w:rPr>
          <w:rFonts w:ascii="David" w:hAnsi="David" w:cs="David"/>
          <w:color w:val="000000"/>
          <w:sz w:val="22"/>
          <w:szCs w:val="22"/>
        </w:rPr>
        <w:t xml:space="preserve"> risk factor for cerebrovascular disease</w:t>
      </w:r>
      <w:r w:rsidR="00F463AC">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&lt;EndNote&gt;&lt;Cite&gt;&lt;Author&gt;Karcher&lt;/Author&gt;&lt;Year&gt;2013&lt;/Year&gt;&lt;RecNum&gt;186&lt;/RecNum&gt;&lt;DisplayText&gt;[138, 139]&lt;/DisplayText&gt;&lt;record&gt;&lt;rec-number&gt;186&lt;/rec-number&gt;&lt;foreign-keys&gt;&lt;key app="EN" db-id="s0w5v9509pw0vsepzt7vrp2ne0sxzws52r00" timestamp="1660209689"&gt;186&lt;/key&gt;&lt;/foreign-keys&gt;&lt;ref-type name="Journal Article"&gt;17&lt;/ref-type&gt;&lt;contributors&gt;&lt;authors&gt;&lt;author&gt;Karcher, Hanna-Sofia&lt;/author&gt;&lt;author&gt;Holzwarth, Robert&lt;/author&gt;&lt;author&gt;Mueller, Hans-Peter&lt;/author&gt;&lt;author&gt;Ludolph, Albert C&lt;/author&gt;&lt;author&gt;Huber, Roman&lt;/author&gt;&lt;author&gt;Kassubek, Jan&lt;/author&gt;&lt;author&gt;Pinkhardt, Elmar H&lt;/author&gt;&lt;/authors&gt;&lt;/contributors&gt;&lt;titles&gt;&lt;title&gt;Body fat distribution as a risk factor for cerebrovascular disease: an MRI-based body fat quantification study&lt;/title&gt;&lt;secondary-title&gt;Cerebrovascular diseases&lt;/secondary-title&gt;&lt;/titles&gt;&lt;periodical&gt;&lt;full-title&gt;Cerebrovascular diseases&lt;/full-title&gt;&lt;/periodical&gt;&lt;pages&gt;341-348&lt;/pages&gt;&lt;volume&gt;35&lt;/volume&gt;&lt;number&gt;4&lt;/number&gt;&lt;dates&gt;&lt;year&gt;2013&lt;/year&gt;&lt;/dates&gt;&lt;isbn&gt;1015-9770&lt;/isbn&gt;&lt;urls&gt;&lt;/urls&gt;&lt;/record&gt;&lt;/Cite&gt;&lt;Cite&gt;&lt;Author&gt;Kim&lt;/Author&gt;&lt;Year&gt;2017&lt;/Year&gt;&lt;RecNum&gt;188&lt;/RecNum&gt;&lt;record&gt;&lt;rec-number&gt;188&lt;/rec-number&gt;&lt;foreign-keys&gt;&lt;key app="EN" db-id="s0w5v9509pw0vsepzt7vrp2ne0sxzws52r00" timestamp="1660211182"&gt;188&lt;/key&gt;&lt;/foreign-keys&gt;&lt;ref-type name="Journal Article"&gt;17&lt;/ref-type&gt;&lt;contributors&gt;&lt;authors&gt;&lt;author&gt;Kim, KW&lt;/author&gt;&lt;author&gt;Seo, H&lt;/author&gt;&lt;author&gt;Kwak, MS&lt;/author&gt;&lt;author&gt;Kim, D&lt;/author&gt;&lt;/authors&gt;&lt;/contributors&gt;&lt;titles&gt;&lt;title&gt;Visceral obesity is associated with white matter hyperintensity and lacunar infarct&lt;/title&gt;&lt;secondary-title&gt;International journal of obesity&lt;/secondary-title&gt;&lt;/titles&gt;&lt;periodical&gt;&lt;full-title&gt;International journal of obesity&lt;/full-title&gt;&lt;/periodical&gt;&lt;pages&gt;683-688&lt;/pages&gt;&lt;volume&gt;41&lt;/volume&gt;&lt;number&gt;5&lt;/number&gt;&lt;dates&gt;&lt;year&gt;2017&lt;/year&gt;&lt;/dates&gt;&lt;isbn&gt;1476-5497&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[138, 139]</w:t>
      </w:r>
      <w:r w:rsidRPr="00B72CF9">
        <w:rPr>
          <w:rFonts w:ascii="David" w:hAnsi="David" w:cs="David"/>
          <w:color w:val="000000"/>
          <w:sz w:val="22"/>
          <w:szCs w:val="22"/>
        </w:rPr>
        <w:fldChar w:fldCharType="end"/>
      </w:r>
      <w:r w:rsidRPr="00B72CF9">
        <w:rPr>
          <w:rFonts w:ascii="David" w:hAnsi="David" w:cs="David"/>
          <w:color w:val="000000"/>
          <w:sz w:val="22"/>
          <w:szCs w:val="22"/>
        </w:rPr>
        <w:t>,</w:t>
      </w:r>
      <w:r w:rsidRPr="00B72CF9">
        <w:rPr>
          <w:rFonts w:ascii="David" w:hAnsi="David" w:cs="David"/>
          <w:color w:val="000000"/>
          <w:sz w:val="22"/>
          <w:szCs w:val="22"/>
          <w:rtl/>
        </w:rPr>
        <w:t xml:space="preserve"> </w:t>
      </w:r>
      <w:r w:rsidRPr="00B72CF9">
        <w:rPr>
          <w:rFonts w:ascii="David" w:hAnsi="David" w:cs="David"/>
          <w:color w:val="000000"/>
          <w:sz w:val="22"/>
          <w:szCs w:val="22"/>
        </w:rPr>
        <w:t xml:space="preserve">and one study </w:t>
      </w:r>
      <w:r w:rsidR="0073019B">
        <w:rPr>
          <w:rFonts w:ascii="David" w:hAnsi="David" w:cs="David"/>
          <w:color w:val="000000"/>
          <w:sz w:val="22"/>
          <w:szCs w:val="22"/>
        </w:rPr>
        <w:t>indicated</w:t>
      </w:r>
      <w:r w:rsidRPr="00B72CF9">
        <w:rPr>
          <w:rFonts w:ascii="David" w:hAnsi="David" w:cs="David"/>
          <w:color w:val="000000"/>
          <w:sz w:val="22"/>
          <w:szCs w:val="22"/>
        </w:rPr>
        <w:t xml:space="preserve"> that VAT is an </w:t>
      </w:r>
      <w:r w:rsidR="00F407F5">
        <w:rPr>
          <w:rFonts w:ascii="David" w:hAnsi="David" w:cs="David"/>
          <w:color w:val="000000"/>
          <w:sz w:val="22"/>
          <w:szCs w:val="22"/>
        </w:rPr>
        <w:t>i</w:t>
      </w:r>
      <w:r w:rsidRPr="00B72CF9">
        <w:rPr>
          <w:rFonts w:ascii="David" w:hAnsi="David" w:cs="David"/>
          <w:color w:val="000000"/>
          <w:sz w:val="22"/>
          <w:szCs w:val="22"/>
        </w:rPr>
        <w:t xml:space="preserve">ndependent </w:t>
      </w:r>
      <w:r w:rsidR="00F407F5">
        <w:rPr>
          <w:rFonts w:ascii="David" w:hAnsi="David" w:cs="David"/>
          <w:color w:val="000000"/>
          <w:sz w:val="22"/>
          <w:szCs w:val="22"/>
        </w:rPr>
        <w:t>p</w:t>
      </w:r>
      <w:r w:rsidRPr="00B72CF9">
        <w:rPr>
          <w:rFonts w:ascii="David" w:hAnsi="David" w:cs="David"/>
          <w:color w:val="000000"/>
          <w:sz w:val="22"/>
          <w:szCs w:val="22"/>
        </w:rPr>
        <w:t>redictor of CMBs in healthy people</w:t>
      </w:r>
      <w:r w:rsidR="00F463AC">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&lt;EndNote&gt;&lt;Cite&gt;&lt;Author&gt;Kwon&lt;/Author&gt;&lt;Year&gt;2016&lt;/Year&gt;&lt;RecNum&gt;187&lt;/RecNum&gt;&lt;DisplayText&gt;[140]&lt;/DisplayText&gt;&lt;record&gt;&lt;rec-number&gt;187&lt;/rec-number&gt;&lt;foreign-keys&gt;&lt;key app="EN" db-id="s0w5v9509pw0vsepzt7vrp2ne0sxzws52r00" timestamp="1660210475"&gt;187&lt;/key&gt;&lt;/foreign-keys&gt;&lt;ref-type name="Journal Article"&gt;17&lt;/ref-type&gt;&lt;contributors&gt;&lt;authors&gt;&lt;author&gt;Kwon, Hyung-Min&lt;/author&gt;&lt;author&gt;Park, Jong-Ho&lt;/author&gt;&lt;author&gt;Park, Jin Ho&lt;/author&gt;&lt;author&gt;Jeong, Han-Yeong&lt;/author&gt;&lt;author&gt;Lim, Jae-Sung&lt;/author&gt;&lt;author&gt;Jeong, Han-Gil&lt;/author&gt;&lt;author&gt;Shin, Dong Wook&lt;/author&gt;&lt;author&gt;Yun, Jae Moon&lt;/author&gt;&lt;author&gt;Lee, Hyejin&lt;/author&gt;&lt;/authors&gt;&lt;/contributors&gt;&lt;titles&gt;&lt;title&gt;Visceral fat is an independent predictor of cerebral microbleeds in neurologically healthy people&lt;/title&gt;&lt;secondary-title&gt;Cerebrovascular diseases&lt;/secondary-title&gt;&lt;/titles&gt;&lt;periodical&gt;&lt;full-title&gt;Cerebrovascular diseases&lt;/full-title&gt;&lt;/periodical&gt;&lt;pages&gt;90-96&lt;/pages&gt;&lt;volume&gt;42&lt;/volume&gt;&lt;number&gt;1-2&lt;/number&gt;&lt;dates&gt;&lt;year&gt;2016&lt;/year&gt;&lt;/dates&gt;&lt;isbn&gt;1015-9770&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[140]</w:t>
      </w:r>
      <w:r w:rsidRPr="00B72CF9">
        <w:rPr>
          <w:rFonts w:ascii="David" w:hAnsi="David" w:cs="David"/>
          <w:color w:val="000000"/>
          <w:sz w:val="22"/>
          <w:szCs w:val="22"/>
        </w:rPr>
        <w:fldChar w:fldCharType="end"/>
      </w:r>
      <w:r w:rsidRPr="00B72CF9">
        <w:rPr>
          <w:rFonts w:ascii="David" w:hAnsi="David" w:cs="David"/>
          <w:color w:val="000000"/>
          <w:sz w:val="22"/>
          <w:szCs w:val="22"/>
        </w:rPr>
        <w:t>.</w:t>
      </w:r>
    </w:p>
    <w:p w14:paraId="5DEC4161" w14:textId="02104777" w:rsidR="00A80F24" w:rsidRPr="00172914" w:rsidRDefault="0073019B" w:rsidP="0009794D">
      <w:pPr>
        <w:spacing w:line="360" w:lineRule="auto"/>
        <w:contextualSpacing/>
        <w:jc w:val="both"/>
        <w:rPr>
          <w:rFonts w:ascii="David" w:hAnsi="David" w:cs="David"/>
          <w:b/>
          <w:bCs/>
          <w:i/>
          <w:iCs/>
          <w:color w:val="000000"/>
          <w:sz w:val="22"/>
          <w:szCs w:val="22"/>
        </w:rPr>
      </w:pPr>
      <w:commentRangeStart w:id="82"/>
      <w:r>
        <w:rPr>
          <w:rFonts w:ascii="David" w:hAnsi="David" w:cs="David"/>
          <w:b/>
          <w:bCs/>
          <w:i/>
          <w:iCs/>
          <w:color w:val="000000"/>
          <w:sz w:val="22"/>
          <w:szCs w:val="22"/>
        </w:rPr>
        <w:t xml:space="preserve">Although </w:t>
      </w:r>
      <w:r w:rsidR="00764C3A">
        <w:rPr>
          <w:rFonts w:ascii="David" w:hAnsi="David" w:cs="David"/>
          <w:b/>
          <w:bCs/>
          <w:i/>
          <w:iCs/>
          <w:color w:val="000000"/>
          <w:sz w:val="22"/>
          <w:szCs w:val="22"/>
        </w:rPr>
        <w:t>a</w:t>
      </w:r>
      <w:r w:rsidR="00F46002" w:rsidRPr="00B72CF9">
        <w:rPr>
          <w:rFonts w:ascii="David" w:hAnsi="David" w:cs="David"/>
          <w:b/>
          <w:bCs/>
          <w:i/>
          <w:iCs/>
          <w:color w:val="000000"/>
          <w:sz w:val="22"/>
          <w:szCs w:val="22"/>
        </w:rPr>
        <w:t xml:space="preserve"> correlation </w:t>
      </w:r>
      <w:r w:rsidR="00764C3A">
        <w:rPr>
          <w:rFonts w:ascii="David" w:hAnsi="David" w:cs="David"/>
          <w:b/>
          <w:bCs/>
          <w:i/>
          <w:iCs/>
          <w:color w:val="000000"/>
          <w:sz w:val="22"/>
          <w:szCs w:val="22"/>
        </w:rPr>
        <w:t xml:space="preserve">exists </w:t>
      </w:r>
      <w:r w:rsidR="00F46002" w:rsidRPr="00B72CF9">
        <w:rPr>
          <w:rFonts w:ascii="David" w:hAnsi="David" w:cs="David"/>
          <w:b/>
          <w:bCs/>
          <w:i/>
          <w:iCs/>
          <w:color w:val="000000"/>
          <w:sz w:val="22"/>
          <w:szCs w:val="22"/>
        </w:rPr>
        <w:t xml:space="preserve">between VAT and brain structure, </w:t>
      </w:r>
      <w:r w:rsidR="00764C3A">
        <w:rPr>
          <w:rFonts w:ascii="David" w:hAnsi="David" w:cs="David"/>
          <w:b/>
          <w:bCs/>
          <w:i/>
          <w:iCs/>
          <w:color w:val="000000"/>
          <w:sz w:val="22"/>
          <w:szCs w:val="22"/>
        </w:rPr>
        <w:t>the association must be</w:t>
      </w:r>
      <w:r w:rsidR="00F46002" w:rsidRPr="00B72CF9">
        <w:rPr>
          <w:rFonts w:ascii="David" w:hAnsi="David" w:cs="David"/>
          <w:b/>
          <w:bCs/>
          <w:i/>
          <w:iCs/>
          <w:color w:val="000000"/>
          <w:sz w:val="22"/>
          <w:szCs w:val="22"/>
        </w:rPr>
        <w:t xml:space="preserve"> strengthen</w:t>
      </w:r>
      <w:r w:rsidR="006D1B9C">
        <w:rPr>
          <w:rFonts w:ascii="David" w:hAnsi="David" w:cs="David"/>
          <w:b/>
          <w:bCs/>
          <w:i/>
          <w:iCs/>
          <w:color w:val="000000"/>
          <w:sz w:val="22"/>
          <w:szCs w:val="22"/>
        </w:rPr>
        <w:t>ed</w:t>
      </w:r>
      <w:r w:rsidR="00764C3A">
        <w:rPr>
          <w:rFonts w:ascii="David" w:hAnsi="David" w:cs="David"/>
          <w:b/>
          <w:bCs/>
          <w:i/>
          <w:iCs/>
          <w:color w:val="000000"/>
          <w:sz w:val="22"/>
          <w:szCs w:val="22"/>
        </w:rPr>
        <w:t>. T</w:t>
      </w:r>
      <w:r w:rsidR="006D1B9C">
        <w:rPr>
          <w:rFonts w:ascii="David" w:hAnsi="David" w:cs="David"/>
          <w:b/>
          <w:bCs/>
          <w:i/>
          <w:iCs/>
          <w:color w:val="000000"/>
          <w:sz w:val="22"/>
          <w:szCs w:val="22"/>
        </w:rPr>
        <w:t>hus</w:t>
      </w:r>
      <w:r w:rsidR="00764C3A">
        <w:rPr>
          <w:rFonts w:ascii="David" w:hAnsi="David" w:cs="David"/>
          <w:b/>
          <w:bCs/>
          <w:i/>
          <w:iCs/>
          <w:color w:val="000000"/>
          <w:sz w:val="22"/>
          <w:szCs w:val="22"/>
        </w:rPr>
        <w:t>, w</w:t>
      </w:r>
      <w:r w:rsidR="00F46002" w:rsidRPr="00B72CF9">
        <w:rPr>
          <w:rFonts w:ascii="David" w:hAnsi="David" w:cs="David"/>
          <w:b/>
          <w:bCs/>
          <w:i/>
          <w:iCs/>
          <w:color w:val="000000"/>
          <w:sz w:val="22"/>
          <w:szCs w:val="22"/>
        </w:rPr>
        <w:t>e propose an in-depth analysis of the</w:t>
      </w:r>
      <w:r w:rsidR="00764C3A">
        <w:rPr>
          <w:rFonts w:ascii="David" w:hAnsi="David" w:cs="David"/>
          <w:b/>
          <w:bCs/>
          <w:i/>
          <w:iCs/>
          <w:color w:val="000000"/>
          <w:sz w:val="22"/>
          <w:szCs w:val="22"/>
        </w:rPr>
        <w:t xml:space="preserve"> </w:t>
      </w:r>
      <w:r w:rsidR="00F46002" w:rsidRPr="00B72CF9">
        <w:rPr>
          <w:rFonts w:ascii="David" w:hAnsi="David" w:cs="David"/>
          <w:b/>
          <w:bCs/>
          <w:i/>
          <w:iCs/>
          <w:color w:val="000000"/>
          <w:sz w:val="22"/>
          <w:szCs w:val="22"/>
        </w:rPr>
        <w:t xml:space="preserve">correlation </w:t>
      </w:r>
      <w:r w:rsidR="00764C3A">
        <w:rPr>
          <w:rFonts w:ascii="David" w:hAnsi="David" w:cs="David"/>
          <w:b/>
          <w:bCs/>
          <w:i/>
          <w:iCs/>
          <w:color w:val="000000"/>
          <w:sz w:val="22"/>
          <w:szCs w:val="22"/>
        </w:rPr>
        <w:t xml:space="preserve">of VAT </w:t>
      </w:r>
      <w:r w:rsidR="00F46002" w:rsidRPr="00B72CF9">
        <w:rPr>
          <w:rFonts w:ascii="David" w:hAnsi="David" w:cs="David"/>
          <w:b/>
          <w:bCs/>
          <w:i/>
          <w:iCs/>
          <w:color w:val="000000"/>
          <w:sz w:val="22"/>
          <w:szCs w:val="22"/>
        </w:rPr>
        <w:t xml:space="preserve">with cognitive function and </w:t>
      </w:r>
      <w:r w:rsidR="00F46002" w:rsidRPr="00172914">
        <w:rPr>
          <w:rFonts w:ascii="David" w:hAnsi="David" w:cs="David"/>
          <w:b/>
          <w:bCs/>
          <w:i/>
          <w:iCs/>
          <w:color w:val="000000"/>
          <w:sz w:val="22"/>
          <w:szCs w:val="22"/>
        </w:rPr>
        <w:t xml:space="preserve">brain structure, brain atrophy, and </w:t>
      </w:r>
      <w:r w:rsidR="006D1B9C" w:rsidRPr="00172914">
        <w:rPr>
          <w:rFonts w:ascii="David" w:hAnsi="David" w:cs="David"/>
          <w:b/>
          <w:bCs/>
          <w:i/>
          <w:iCs/>
          <w:color w:val="000000"/>
          <w:sz w:val="22"/>
          <w:szCs w:val="22"/>
        </w:rPr>
        <w:t xml:space="preserve">especially </w:t>
      </w:r>
      <w:r w:rsidR="00F46002" w:rsidRPr="00172914">
        <w:rPr>
          <w:rFonts w:ascii="David" w:hAnsi="David" w:cs="David"/>
          <w:b/>
          <w:bCs/>
          <w:i/>
          <w:iCs/>
          <w:color w:val="000000"/>
          <w:sz w:val="22"/>
          <w:szCs w:val="22"/>
        </w:rPr>
        <w:t xml:space="preserve">cerebrovascular diseases. </w:t>
      </w:r>
      <w:bookmarkStart w:id="83" w:name="_Hlk110793167"/>
      <w:commentRangeEnd w:id="82"/>
      <w:r w:rsidR="006D1B9C" w:rsidRPr="00172914">
        <w:rPr>
          <w:rStyle w:val="CommentReference"/>
          <w:rFonts w:eastAsia="SimSun"/>
        </w:rPr>
        <w:commentReference w:id="82"/>
      </w:r>
    </w:p>
    <w:p w14:paraId="4B94FDC1" w14:textId="77777777" w:rsidR="00F46002" w:rsidRPr="006D1B9C" w:rsidRDefault="00F46002" w:rsidP="0009794D">
      <w:pPr>
        <w:spacing w:line="360" w:lineRule="auto"/>
        <w:contextualSpacing/>
        <w:jc w:val="both"/>
        <w:rPr>
          <w:rFonts w:ascii="David" w:hAnsi="David" w:cs="David"/>
          <w:color w:val="000000"/>
          <w:sz w:val="22"/>
          <w:szCs w:val="22"/>
        </w:rPr>
      </w:pPr>
      <w:r w:rsidRPr="00172914">
        <w:rPr>
          <w:rFonts w:ascii="David" w:hAnsi="David" w:cs="David"/>
          <w:b/>
          <w:bCs/>
          <w:color w:val="000000"/>
          <w:sz w:val="22"/>
          <w:szCs w:val="22"/>
          <w:u w:val="single"/>
        </w:rPr>
        <w:t xml:space="preserve">Interventional dietary RCTs as a </w:t>
      </w:r>
      <w:r w:rsidR="00A83CB2" w:rsidRPr="00172914">
        <w:rPr>
          <w:rFonts w:ascii="David" w:hAnsi="David" w:cs="David"/>
          <w:b/>
          <w:bCs/>
          <w:color w:val="000000"/>
          <w:sz w:val="22"/>
          <w:szCs w:val="22"/>
          <w:u w:val="single"/>
        </w:rPr>
        <w:t xml:space="preserve">platform </w:t>
      </w:r>
      <w:r w:rsidRPr="00172914">
        <w:rPr>
          <w:rFonts w:ascii="David" w:hAnsi="David" w:cs="David"/>
          <w:b/>
          <w:bCs/>
          <w:color w:val="000000"/>
          <w:sz w:val="22"/>
          <w:szCs w:val="22"/>
          <w:u w:val="single"/>
        </w:rPr>
        <w:t>for individual predictors of brain health</w:t>
      </w:r>
      <w:bookmarkEnd w:id="83"/>
    </w:p>
    <w:p w14:paraId="2DD7B4F3" w14:textId="58E946DC" w:rsidR="00385837" w:rsidRDefault="00F46002" w:rsidP="0009794D">
      <w:pPr>
        <w:spacing w:line="360" w:lineRule="auto"/>
        <w:contextualSpacing/>
        <w:jc w:val="both"/>
        <w:rPr>
          <w:rFonts w:ascii="David" w:hAnsi="David" w:cs="David"/>
          <w:color w:val="000000"/>
          <w:sz w:val="22"/>
          <w:szCs w:val="22"/>
        </w:rPr>
      </w:pPr>
      <w:r w:rsidRPr="00B72CF9">
        <w:rPr>
          <w:rFonts w:ascii="David" w:hAnsi="David" w:cs="David"/>
          <w:color w:val="000000"/>
          <w:sz w:val="22"/>
          <w:szCs w:val="22"/>
        </w:rPr>
        <w:t xml:space="preserve">Our group has conducted four major RCTs: DIRECT, CASCADE, CENTRAL, and DIRECT PLUS (before </w:t>
      </w:r>
      <w:r w:rsidR="003C1154" w:rsidRPr="00B72CF9">
        <w:rPr>
          <w:rFonts w:ascii="David" w:hAnsi="David" w:cs="David"/>
          <w:color w:val="000000"/>
          <w:sz w:val="22"/>
          <w:szCs w:val="22"/>
        </w:rPr>
        <w:t>1</w:t>
      </w:r>
      <w:r w:rsidR="003C1154">
        <w:rPr>
          <w:rFonts w:ascii="David" w:hAnsi="David" w:cs="David"/>
          <w:color w:val="000000"/>
          <w:sz w:val="22"/>
          <w:szCs w:val="22"/>
        </w:rPr>
        <w:t>6</w:t>
      </w:r>
      <w:r w:rsidR="003C1154" w:rsidRPr="00B72CF9">
        <w:rPr>
          <w:rFonts w:ascii="David" w:hAnsi="David" w:cs="David"/>
          <w:color w:val="000000"/>
          <w:sz w:val="22"/>
          <w:szCs w:val="22"/>
        </w:rPr>
        <w:t>y</w:t>
      </w:r>
      <w:r w:rsidRPr="00B72CF9">
        <w:rPr>
          <w:rFonts w:ascii="David" w:hAnsi="David" w:cs="David"/>
          <w:color w:val="000000"/>
          <w:sz w:val="22"/>
          <w:szCs w:val="22"/>
        </w:rPr>
        <w:t>/</w:t>
      </w:r>
      <w:r w:rsidR="003C1154" w:rsidRPr="00B72CF9">
        <w:rPr>
          <w:rFonts w:ascii="David" w:hAnsi="David" w:cs="David"/>
          <w:color w:val="000000"/>
          <w:sz w:val="22"/>
          <w:szCs w:val="22"/>
        </w:rPr>
        <w:t>1</w:t>
      </w:r>
      <w:r w:rsidR="003C1154">
        <w:rPr>
          <w:rFonts w:ascii="David" w:hAnsi="David" w:cs="David"/>
          <w:color w:val="000000"/>
          <w:sz w:val="22"/>
          <w:szCs w:val="22"/>
        </w:rPr>
        <w:t>1</w:t>
      </w:r>
      <w:r w:rsidR="003C1154" w:rsidRPr="00B72CF9">
        <w:rPr>
          <w:rFonts w:ascii="David" w:hAnsi="David" w:cs="David"/>
          <w:color w:val="000000"/>
          <w:sz w:val="22"/>
          <w:szCs w:val="22"/>
        </w:rPr>
        <w:t>y</w:t>
      </w:r>
      <w:r w:rsidRPr="00B72CF9">
        <w:rPr>
          <w:rFonts w:ascii="David" w:hAnsi="David" w:cs="David"/>
          <w:color w:val="000000"/>
          <w:sz w:val="22"/>
          <w:szCs w:val="22"/>
        </w:rPr>
        <w:t>/</w:t>
      </w:r>
      <w:r w:rsidR="003C1154">
        <w:rPr>
          <w:rFonts w:ascii="David" w:hAnsi="David" w:cs="David"/>
          <w:color w:val="000000"/>
          <w:sz w:val="22"/>
          <w:szCs w:val="22"/>
        </w:rPr>
        <w:t>9</w:t>
      </w:r>
      <w:r w:rsidR="003C1154" w:rsidRPr="00B72CF9">
        <w:rPr>
          <w:rFonts w:ascii="David" w:hAnsi="David" w:cs="David"/>
          <w:color w:val="000000"/>
          <w:sz w:val="22"/>
          <w:szCs w:val="22"/>
        </w:rPr>
        <w:t>y</w:t>
      </w:r>
      <w:r w:rsidRPr="00B72CF9">
        <w:rPr>
          <w:rFonts w:ascii="David" w:hAnsi="David" w:cs="David"/>
          <w:color w:val="000000"/>
          <w:sz w:val="22"/>
          <w:szCs w:val="22"/>
        </w:rPr>
        <w:t xml:space="preserve">/5y) with more than 1,000 participants </w:t>
      </w:r>
      <w:r w:rsidR="006D1B9C">
        <w:rPr>
          <w:rFonts w:ascii="David" w:hAnsi="David" w:cs="David"/>
          <w:color w:val="000000"/>
          <w:sz w:val="22"/>
          <w:szCs w:val="22"/>
        </w:rPr>
        <w:t>having</w:t>
      </w:r>
      <w:r w:rsidRPr="00B72CF9">
        <w:rPr>
          <w:rFonts w:ascii="David" w:hAnsi="David" w:cs="David"/>
          <w:color w:val="000000"/>
          <w:sz w:val="22"/>
          <w:szCs w:val="22"/>
        </w:rPr>
        <w:t xml:space="preserve"> obesity</w:t>
      </w:r>
      <w:r w:rsidR="00302B3F">
        <w:rPr>
          <w:rFonts w:ascii="David" w:hAnsi="David" w:cs="David"/>
          <w:color w:val="000000"/>
          <w:sz w:val="22"/>
          <w:szCs w:val="22"/>
        </w:rPr>
        <w:t xml:space="preserve">, </w:t>
      </w:r>
      <w:r w:rsidR="00302B3F" w:rsidRPr="00B72CF9">
        <w:rPr>
          <w:rFonts w:ascii="David" w:hAnsi="David" w:cs="David"/>
          <w:color w:val="000000"/>
          <w:sz w:val="22"/>
          <w:szCs w:val="22"/>
        </w:rPr>
        <w:t>T2DM</w:t>
      </w:r>
      <w:r w:rsidR="00302B3F">
        <w:rPr>
          <w:rFonts w:ascii="David" w:hAnsi="David" w:cs="David"/>
          <w:color w:val="000000"/>
          <w:sz w:val="22"/>
          <w:szCs w:val="22"/>
        </w:rPr>
        <w:t>,</w:t>
      </w:r>
      <w:r w:rsidR="00302B3F" w:rsidRPr="00B72CF9">
        <w:rPr>
          <w:rFonts w:ascii="David" w:hAnsi="David" w:cs="David"/>
          <w:color w:val="000000"/>
          <w:sz w:val="22"/>
          <w:szCs w:val="22"/>
        </w:rPr>
        <w:t xml:space="preserve"> </w:t>
      </w:r>
      <w:r w:rsidRPr="00B72CF9">
        <w:rPr>
          <w:rFonts w:ascii="David" w:hAnsi="David" w:cs="David"/>
          <w:color w:val="000000"/>
          <w:sz w:val="22"/>
          <w:szCs w:val="22"/>
        </w:rPr>
        <w:t>or abdominal obesity</w:t>
      </w:r>
      <w:r w:rsidR="006D1B9C">
        <w:rPr>
          <w:rFonts w:ascii="David" w:hAnsi="David" w:cs="David"/>
          <w:color w:val="000000"/>
          <w:sz w:val="22"/>
          <w:szCs w:val="22"/>
        </w:rPr>
        <w:t>, for a</w:t>
      </w:r>
      <w:r w:rsidRPr="00B72CF9">
        <w:rPr>
          <w:rFonts w:ascii="David" w:hAnsi="David" w:cs="David"/>
          <w:color w:val="000000"/>
          <w:sz w:val="22"/>
          <w:szCs w:val="22"/>
        </w:rPr>
        <w:t xml:space="preserve"> total</w:t>
      </w:r>
      <w:r w:rsidR="006D1B9C">
        <w:rPr>
          <w:rFonts w:ascii="David" w:hAnsi="David" w:cs="David"/>
          <w:color w:val="000000"/>
          <w:sz w:val="22"/>
          <w:szCs w:val="22"/>
        </w:rPr>
        <w:t xml:space="preserve"> of</w:t>
      </w:r>
      <w:r w:rsidRPr="00B72CF9">
        <w:rPr>
          <w:rFonts w:ascii="David" w:hAnsi="David" w:cs="David"/>
          <w:color w:val="000000"/>
          <w:sz w:val="22"/>
          <w:szCs w:val="22"/>
        </w:rPr>
        <w:t xml:space="preserve"> over ~2000 person-years of intervention with an 85-89% compliance rate</w:t>
      </w:r>
      <w:r>
        <w:rPr>
          <w:rFonts w:ascii="David" w:hAnsi="David" w:cs="David"/>
          <w:color w:val="000000"/>
          <w:sz w:val="22"/>
          <w:szCs w:val="22"/>
        </w:rPr>
        <w:t xml:space="preserve"> (Figure </w:t>
      </w:r>
      <w:r w:rsidR="00B64840">
        <w:rPr>
          <w:rFonts w:ascii="David" w:hAnsi="David" w:cs="David"/>
          <w:color w:val="000000"/>
          <w:sz w:val="22"/>
          <w:szCs w:val="22"/>
        </w:rPr>
        <w:t>1</w:t>
      </w:r>
      <w:r>
        <w:rPr>
          <w:rFonts w:ascii="David" w:hAnsi="David" w:cs="David"/>
          <w:color w:val="000000"/>
          <w:sz w:val="22"/>
          <w:szCs w:val="22"/>
        </w:rPr>
        <w:t>)</w:t>
      </w:r>
      <w:r w:rsidRPr="00B72CF9">
        <w:rPr>
          <w:rFonts w:ascii="David" w:hAnsi="David" w:cs="David"/>
          <w:color w:val="000000"/>
          <w:sz w:val="22"/>
          <w:szCs w:val="22"/>
        </w:rPr>
        <w:t>. These RCTs explored the effect of lifestyle intervention strategies on metabolic health</w:t>
      </w:r>
      <w:r w:rsidR="003300DF">
        <w:rPr>
          <w:rFonts w:ascii="David" w:hAnsi="David" w:cs="David"/>
          <w:color w:val="000000"/>
          <w:sz w:val="22"/>
          <w:szCs w:val="22"/>
        </w:rPr>
        <w:t xml:space="preserve">, </w:t>
      </w:r>
      <w:r w:rsidRPr="00B72CF9">
        <w:rPr>
          <w:rFonts w:ascii="David" w:hAnsi="David" w:cs="David"/>
          <w:color w:val="000000"/>
          <w:sz w:val="22"/>
          <w:szCs w:val="22"/>
        </w:rPr>
        <w:t xml:space="preserve">such as intrahepatic fat, cardiovascular markers, </w:t>
      </w:r>
      <w:r w:rsidR="00D15ECC">
        <w:rPr>
          <w:rFonts w:ascii="David" w:hAnsi="David" w:cs="David"/>
          <w:color w:val="000000"/>
          <w:sz w:val="22"/>
          <w:szCs w:val="22"/>
        </w:rPr>
        <w:t>VAT</w:t>
      </w:r>
      <w:commentRangeStart w:id="84"/>
      <w:r w:rsidR="003300DF">
        <w:rPr>
          <w:rFonts w:ascii="David" w:hAnsi="David" w:cs="David"/>
          <w:color w:val="000000"/>
          <w:sz w:val="22"/>
          <w:szCs w:val="22"/>
        </w:rPr>
        <w:t>,</w:t>
      </w:r>
      <w:r w:rsidRPr="00B72CF9">
        <w:rPr>
          <w:rFonts w:ascii="David" w:hAnsi="David" w:cs="David"/>
          <w:color w:val="000000"/>
          <w:sz w:val="22"/>
          <w:szCs w:val="22"/>
        </w:rPr>
        <w:t xml:space="preserve"> </w:t>
      </w:r>
      <w:commentRangeEnd w:id="84"/>
      <w:r w:rsidR="003300DF">
        <w:rPr>
          <w:rStyle w:val="CommentReference"/>
          <w:rFonts w:eastAsia="SimSun"/>
        </w:rPr>
        <w:commentReference w:id="84"/>
      </w:r>
      <w:r w:rsidRPr="00B72CF9">
        <w:rPr>
          <w:rFonts w:ascii="David" w:hAnsi="David" w:cs="David"/>
          <w:color w:val="000000"/>
          <w:sz w:val="22"/>
          <w:szCs w:val="22"/>
        </w:rPr>
        <w:t xml:space="preserve">and brain health status. In the 24-month DIRECT trial (n=322) </w:t>
      </w:r>
      <w:r w:rsidR="003300DF">
        <w:rPr>
          <w:rFonts w:ascii="David" w:hAnsi="David" w:cs="David"/>
          <w:color w:val="000000"/>
          <w:sz w:val="22"/>
          <w:szCs w:val="22"/>
        </w:rPr>
        <w:t>from</w:t>
      </w:r>
      <w:r w:rsidRPr="00B72CF9">
        <w:rPr>
          <w:rFonts w:ascii="David" w:hAnsi="David" w:cs="David"/>
          <w:color w:val="000000"/>
          <w:sz w:val="22"/>
          <w:szCs w:val="22"/>
        </w:rPr>
        <w:t xml:space="preserve"> 2005, </w:t>
      </w:r>
      <w:r w:rsidR="003300DF">
        <w:rPr>
          <w:rFonts w:ascii="David" w:hAnsi="David" w:cs="David"/>
          <w:color w:val="000000"/>
          <w:sz w:val="22"/>
          <w:szCs w:val="22"/>
        </w:rPr>
        <w:t>we</w:t>
      </w:r>
      <w:r w:rsidRPr="00B72CF9">
        <w:rPr>
          <w:rFonts w:ascii="David" w:hAnsi="David" w:cs="David"/>
          <w:color w:val="000000"/>
          <w:sz w:val="22"/>
          <w:szCs w:val="22"/>
        </w:rPr>
        <w:t xml:space="preserve"> revealed the innovat</w:t>
      </w:r>
      <w:r w:rsidR="003300DF">
        <w:rPr>
          <w:rFonts w:ascii="David" w:hAnsi="David" w:cs="David"/>
          <w:color w:val="000000"/>
          <w:sz w:val="22"/>
          <w:szCs w:val="22"/>
        </w:rPr>
        <w:t>ion</w:t>
      </w:r>
      <w:r w:rsidRPr="00B72CF9">
        <w:rPr>
          <w:rFonts w:ascii="David" w:hAnsi="David" w:cs="David"/>
          <w:color w:val="000000"/>
          <w:sz w:val="22"/>
          <w:szCs w:val="22"/>
        </w:rPr>
        <w:t xml:space="preserve"> that </w:t>
      </w:r>
      <w:r w:rsidR="0045084C">
        <w:rPr>
          <w:rFonts w:ascii="David" w:hAnsi="David" w:cs="David"/>
          <w:color w:val="000000"/>
          <w:sz w:val="22"/>
          <w:szCs w:val="22"/>
        </w:rPr>
        <w:t xml:space="preserve">the </w:t>
      </w:r>
      <w:commentRangeStart w:id="85"/>
      <w:r w:rsidRPr="00B72CF9">
        <w:rPr>
          <w:rFonts w:ascii="David" w:hAnsi="David" w:cs="David"/>
          <w:color w:val="000000"/>
          <w:sz w:val="22"/>
          <w:szCs w:val="22"/>
        </w:rPr>
        <w:t xml:space="preserve">Mediterranean and low-carbohydrate diet </w:t>
      </w:r>
      <w:commentRangeEnd w:id="85"/>
      <w:r w:rsidR="00344BAD">
        <w:rPr>
          <w:rStyle w:val="CommentReference"/>
          <w:rFonts w:eastAsia="SimSun"/>
        </w:rPr>
        <w:commentReference w:id="85"/>
      </w:r>
      <w:r w:rsidR="002B37F3">
        <w:rPr>
          <w:rFonts w:ascii="David" w:hAnsi="David" w:cs="David"/>
          <w:color w:val="000000"/>
          <w:sz w:val="22"/>
          <w:szCs w:val="22"/>
        </w:rPr>
        <w:t xml:space="preserve">is </w:t>
      </w:r>
      <w:commentRangeStart w:id="86"/>
      <w:r w:rsidR="002B37F3">
        <w:rPr>
          <w:rFonts w:ascii="David" w:hAnsi="David" w:cs="David"/>
          <w:color w:val="000000"/>
          <w:sz w:val="22"/>
          <w:szCs w:val="22"/>
        </w:rPr>
        <w:t xml:space="preserve">superior </w:t>
      </w:r>
      <w:commentRangeEnd w:id="86"/>
      <w:r w:rsidR="002B37F3">
        <w:rPr>
          <w:rStyle w:val="CommentReference"/>
          <w:rFonts w:eastAsia="SimSun"/>
        </w:rPr>
        <w:commentReference w:id="86"/>
      </w:r>
      <w:r w:rsidR="002B37F3">
        <w:rPr>
          <w:rFonts w:ascii="David" w:hAnsi="David" w:cs="David"/>
          <w:color w:val="000000"/>
          <w:sz w:val="22"/>
          <w:szCs w:val="22"/>
        </w:rPr>
        <w:t xml:space="preserve">to </w:t>
      </w:r>
      <w:r w:rsidR="00254E5B">
        <w:rPr>
          <w:rFonts w:ascii="David" w:hAnsi="David" w:cs="David"/>
          <w:color w:val="000000"/>
          <w:sz w:val="22"/>
          <w:szCs w:val="22"/>
        </w:rPr>
        <w:t xml:space="preserve">a </w:t>
      </w:r>
      <w:r w:rsidRPr="00B72CF9">
        <w:rPr>
          <w:rFonts w:ascii="David" w:hAnsi="David" w:cs="David"/>
          <w:color w:val="000000"/>
          <w:sz w:val="22"/>
          <w:szCs w:val="22"/>
        </w:rPr>
        <w:t xml:space="preserve">low-fat diet </w:t>
      </w:r>
      <w:r w:rsidR="003300DF">
        <w:rPr>
          <w:rFonts w:ascii="David" w:hAnsi="David" w:cs="David"/>
          <w:color w:val="000000"/>
          <w:sz w:val="22"/>
          <w:szCs w:val="22"/>
        </w:rPr>
        <w:t>for</w:t>
      </w:r>
      <w:r w:rsidRPr="00B72CF9">
        <w:rPr>
          <w:rFonts w:ascii="David" w:hAnsi="David" w:cs="David"/>
          <w:color w:val="000000"/>
          <w:sz w:val="22"/>
          <w:szCs w:val="22"/>
        </w:rPr>
        <w:t xml:space="preserve"> weight loss, carotid atherosclerosis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&lt;EndNote&gt;&lt;Cite&gt;&lt;Author&gt;Shai&lt;/Author&gt;&lt;Year&gt;2010&lt;/Year&gt;&lt;RecNum&gt;206&lt;/RecNum&gt;&lt;DisplayText&gt;[141]&lt;/DisplayText&gt;&lt;record&gt;&lt;rec-number&gt;206&lt;/rec-number&gt;&lt;foreign-keys&gt;&lt;key app="EN" db-id="s0w5v9509pw0vsepzt7vrp2ne0sxzws52r00" timestamp="1660907076"&gt;206&lt;/key&gt;&lt;/foreign-keys&gt;&lt;ref-type name="Journal Article"&gt;17&lt;/ref-type&gt;&lt;contributors&gt;&lt;authors&gt;&lt;author&gt;Shai, Iris&lt;/author&gt;&lt;author&gt;Spence, J David&lt;/author&gt;&lt;author&gt;Schwarzfuchs, Dan&lt;/author&gt;&lt;author&gt;Henkin, Yaakov&lt;/author&gt;&lt;author&gt;Parraga, Grace&lt;/author&gt;&lt;author&gt;Rudich, Assaf&lt;/author&gt;&lt;author&gt;Fenster, Aaron&lt;/author&gt;&lt;author&gt;Mallett, Christiane&lt;/author&gt;&lt;author&gt;Liel-Cohen, Noah&lt;/author&gt;&lt;author&gt;Tirosh, Amir&lt;/author&gt;&lt;/authors&gt;&lt;/contributors&gt;&lt;titles&gt;&lt;title&gt;Dietary intervention to reverse carotid atherosclerosis&lt;/title&gt;&lt;secondary-title&gt;Circulation&lt;/secondary-title&gt;&lt;/titles&gt;&lt;periodical&gt;&lt;full-title&gt;Circulation&lt;/full-title&gt;&lt;/periodical&gt;&lt;pages&gt;1200-1208&lt;/pages&gt;&lt;volume&gt;121&lt;/volume&gt;&lt;number&gt;10&lt;/number&gt;&lt;dates&gt;&lt;year&gt;2010&lt;/year&gt;&lt;/dates&gt;&lt;isbn&gt;0009-7322&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[141]</w:t>
      </w:r>
      <w:r w:rsidRPr="00B72CF9">
        <w:rPr>
          <w:rFonts w:ascii="David" w:hAnsi="David" w:cs="David"/>
          <w:color w:val="000000"/>
          <w:sz w:val="22"/>
          <w:szCs w:val="22"/>
        </w:rPr>
        <w:fldChar w:fldCharType="end"/>
      </w:r>
      <w:r w:rsidR="003300DF">
        <w:rPr>
          <w:rFonts w:ascii="David" w:hAnsi="David" w:cs="David"/>
          <w:color w:val="000000"/>
          <w:sz w:val="22"/>
          <w:szCs w:val="22"/>
        </w:rPr>
        <w:t>,</w:t>
      </w:r>
      <w:r>
        <w:rPr>
          <w:rFonts w:ascii="David" w:hAnsi="David" w:cs="David"/>
          <w:color w:val="000000"/>
          <w:sz w:val="22"/>
          <w:szCs w:val="22"/>
        </w:rPr>
        <w:t xml:space="preserve"> </w:t>
      </w:r>
      <w:r w:rsidRPr="00B72CF9">
        <w:rPr>
          <w:rFonts w:ascii="David" w:hAnsi="David" w:cs="David"/>
          <w:color w:val="000000"/>
          <w:sz w:val="22"/>
          <w:szCs w:val="22"/>
        </w:rPr>
        <w:t xml:space="preserve">and improvement </w:t>
      </w:r>
      <w:r w:rsidR="003300DF">
        <w:rPr>
          <w:rFonts w:ascii="David" w:hAnsi="David" w:cs="David"/>
          <w:color w:val="000000"/>
          <w:sz w:val="22"/>
          <w:szCs w:val="22"/>
        </w:rPr>
        <w:t>of</w:t>
      </w:r>
      <w:r w:rsidRPr="00B72CF9">
        <w:rPr>
          <w:rFonts w:ascii="David" w:hAnsi="David" w:cs="David"/>
          <w:color w:val="000000"/>
          <w:sz w:val="22"/>
          <w:szCs w:val="22"/>
        </w:rPr>
        <w:t xml:space="preserve"> cardiometabolic parameters</w:t>
      </w:r>
      <w:r>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&lt;EndNote&gt;&lt;Cite&gt;&lt;Author&gt;Shai&lt;/Author&gt;&lt;Year&gt;2008&lt;/Year&gt;&lt;RecNum&gt;205&lt;/RecNum&gt;&lt;DisplayText&gt;[142]&lt;/DisplayText&gt;&lt;record&gt;&lt;rec-number&gt;205&lt;/rec-number&gt;&lt;foreign-keys&gt;&lt;key app="EN" db-id="s0w5v9509pw0vsepzt7vrp2ne0sxzws52r00" timestamp="1660906904"&gt;205&lt;/key&gt;&lt;/foreign-keys&gt;&lt;ref-type name="Journal Article"&gt;17&lt;/ref-type&gt;&lt;contributors&gt;&lt;authors&gt;&lt;author&gt;Shai, Iris&lt;/author&gt;&lt;author&gt;Schwarzfuchs, Dan&lt;/author&gt;&lt;author&gt;Henkin, Yaakov&lt;/author&gt;&lt;author&gt;Shahar, Danit R&lt;/author&gt;&lt;author&gt;Witkow, Shula&lt;/author&gt;&lt;author&gt;Greenberg, Ilana&lt;/author&gt;&lt;author&gt;Golan, Rachel&lt;/author&gt;&lt;author&gt;Fraser, Drora&lt;/author&gt;&lt;author&gt;Bolotin, Arkady&lt;/author&gt;&lt;author&gt;Vardi, Hilel&lt;/author&gt;&lt;/authors&gt;&lt;/contributors&gt;&lt;titles&gt;&lt;title&gt;Weight loss with a low-carbohydrate, Mediterranean, or low-fat diet&lt;/title&gt;&lt;secondary-title&gt;New England Journal of Medicine&lt;/secondary-title&gt;&lt;/titles&gt;&lt;periodical&gt;&lt;full-title&gt;New England Journal of Medicine&lt;/full-title&gt;&lt;/periodical&gt;&lt;pages&gt;229-241&lt;/pages&gt;&lt;volume&gt;359&lt;/volume&gt;&lt;number&gt;3&lt;/number&gt;&lt;dates&gt;&lt;year&gt;2008&lt;/year&gt;&lt;/dates&gt;&lt;isbn&gt;0028-4793&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[142]</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After a four-year direct follow-up, we found better </w:t>
      </w:r>
      <w:r w:rsidRPr="00B72CF9">
        <w:rPr>
          <w:rFonts w:ascii="David" w:hAnsi="David" w:cs="David"/>
          <w:color w:val="000000"/>
          <w:sz w:val="22"/>
          <w:szCs w:val="22"/>
        </w:rPr>
        <w:lastRenderedPageBreak/>
        <w:t>lipid marker outcomes in Mediterranean low-carbohydrate diets regardless of weight regain</w:t>
      </w:r>
      <w:r>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&lt;EndNote&gt;&lt;Cite&gt;&lt;Author&gt;Schwarzfuchs&lt;/Author&gt;&lt;Year&gt;2012&lt;/Year&gt;&lt;RecNum&gt;207&lt;/RecNum&gt;&lt;DisplayText&gt;[143]&lt;/DisplayText&gt;&lt;record&gt;&lt;rec-number&gt;207&lt;/rec-number&gt;&lt;foreign-keys&gt;&lt;key app="EN" db-id="s0w5v9509pw0vsepzt7vrp2ne0sxzws52r00" timestamp="1660907212"&gt;207&lt;/key&gt;&lt;/foreign-keys&gt;&lt;ref-type name="Journal Article"&gt;17&lt;/ref-type&gt;&lt;contributors&gt;&lt;authors&gt;&lt;author&gt;Schwarzfuchs, Dan&lt;/author&gt;&lt;author&gt;Golan, Rachel&lt;/author&gt;&lt;author&gt;Shai, Iris&lt;/author&gt;&lt;/authors&gt;&lt;/contributors&gt;&lt;titles&gt;&lt;title&gt;Four-year follow-up after two-year dietary interventions&lt;/title&gt;&lt;secondary-title&gt;New England Journal of Medicine&lt;/secondary-title&gt;&lt;/titles&gt;&lt;periodical&gt;&lt;full-title&gt;New England Journal of Medicine&lt;/full-title&gt;&lt;/periodical&gt;&lt;pages&gt;1373-1374&lt;/pages&gt;&lt;volume&gt;367&lt;/volume&gt;&lt;number&gt;14&lt;/number&gt;&lt;dates&gt;&lt;year&gt;2012&lt;/year&gt;&lt;/dates&gt;&lt;isbn&gt;0028-4793&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[143]</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In the second 24-month CASCADE trial (n=224) </w:t>
      </w:r>
      <w:r w:rsidR="0045084C">
        <w:rPr>
          <w:rFonts w:ascii="David" w:hAnsi="David" w:cs="David"/>
          <w:color w:val="000000"/>
          <w:sz w:val="22"/>
          <w:szCs w:val="22"/>
        </w:rPr>
        <w:t xml:space="preserve">in 2010, </w:t>
      </w:r>
      <w:r w:rsidRPr="00B72CF9">
        <w:rPr>
          <w:rFonts w:ascii="David" w:hAnsi="David" w:cs="David"/>
          <w:color w:val="000000"/>
          <w:sz w:val="22"/>
          <w:szCs w:val="22"/>
        </w:rPr>
        <w:t xml:space="preserve">we discovered that moderate wine consumption (specifically red wine) </w:t>
      </w:r>
      <w:r w:rsidR="0045084C">
        <w:rPr>
          <w:rFonts w:ascii="David" w:hAnsi="David" w:cs="David"/>
          <w:color w:val="000000"/>
          <w:sz w:val="22"/>
          <w:szCs w:val="22"/>
        </w:rPr>
        <w:t>is</w:t>
      </w:r>
      <w:r w:rsidRPr="00B72CF9">
        <w:rPr>
          <w:rFonts w:ascii="David" w:hAnsi="David" w:cs="David"/>
          <w:color w:val="000000"/>
          <w:sz w:val="22"/>
          <w:szCs w:val="22"/>
        </w:rPr>
        <w:t xml:space="preserve"> beneficial </w:t>
      </w:r>
      <w:r w:rsidR="0045084C">
        <w:rPr>
          <w:rFonts w:ascii="David" w:hAnsi="David" w:cs="David"/>
          <w:color w:val="000000"/>
          <w:sz w:val="22"/>
          <w:szCs w:val="22"/>
        </w:rPr>
        <w:t>for</w:t>
      </w:r>
      <w:r w:rsidRPr="00B72CF9">
        <w:rPr>
          <w:rFonts w:ascii="David" w:hAnsi="David" w:cs="David"/>
          <w:color w:val="000000"/>
          <w:sz w:val="22"/>
          <w:szCs w:val="22"/>
        </w:rPr>
        <w:t xml:space="preserve"> cardiometabolic risk</w:t>
      </w:r>
      <w:r>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&lt;EndNote&gt;&lt;Cite&gt;&lt;Author&gt;Gepner&lt;/Author&gt;&lt;Year&gt;2015&lt;/Year&gt;&lt;RecNum&gt;208&lt;/RecNum&gt;&lt;DisplayText&gt;[144]&lt;/DisplayText&gt;&lt;record&gt;&lt;rec-number&gt;208&lt;/rec-number&gt;&lt;foreign-keys&gt;&lt;key app="EN" db-id="s0w5v9509pw0vsepzt7vrp2ne0sxzws52r00" timestamp="1660907410"&gt;208&lt;/key&gt;&lt;/foreign-keys&gt;&lt;ref-type name="Journal Article"&gt;17&lt;/ref-type&gt;&lt;contributors&gt;&lt;authors&gt;&lt;author&gt;Gepner, Yftach&lt;/author&gt;&lt;author&gt;Golan, Rachel&lt;/author&gt;&lt;author&gt;Harman-Boehm, Ilana&lt;/author&gt;&lt;author&gt;Henkin, Yaakov&lt;/author&gt;&lt;author&gt;Schwarzfuchs, Dan&lt;/author&gt;&lt;author&gt;Shelef, Ilan&lt;/author&gt;&lt;author&gt;Durst, Ronen&lt;/author&gt;&lt;author&gt;Kovsan, Julia&lt;/author&gt;&lt;author&gt;Bolotin, Arkady&lt;/author&gt;&lt;author&gt;Leitersdorf, Eran&lt;/author&gt;&lt;/authors&gt;&lt;/contributors&gt;&lt;titles&gt;&lt;title&gt;Effects of initiating moderate alcohol intake on cardiometabolic risk in adults with type 2 diabetes: a 2-year randomized, controlled trial&lt;/title&gt;&lt;secondary-title&gt;Annals of internal medicine&lt;/secondary-title&gt;&lt;/titles&gt;&lt;periodical&gt;&lt;full-title&gt;Annals of internal medicine&lt;/full-title&gt;&lt;/periodical&gt;&lt;pages&gt;569-579&lt;/pages&gt;&lt;volume&gt;163&lt;/volume&gt;&lt;number&gt;8&lt;/number&gt;&lt;dates&gt;&lt;year&gt;2015&lt;/year&gt;&lt;/dates&gt;&lt;isbn&gt;0003-4819&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[144]</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In 2012, we conducted the third 18-month CENTRAL trial (n=278), </w:t>
      </w:r>
      <w:r w:rsidR="002B37F3">
        <w:rPr>
          <w:rFonts w:ascii="David" w:hAnsi="David" w:cs="David"/>
          <w:color w:val="000000"/>
          <w:sz w:val="22"/>
          <w:szCs w:val="22"/>
        </w:rPr>
        <w:t>showing</w:t>
      </w:r>
      <w:r w:rsidRPr="00B72CF9">
        <w:rPr>
          <w:rFonts w:ascii="David" w:hAnsi="David" w:cs="David"/>
          <w:color w:val="000000"/>
          <w:sz w:val="22"/>
          <w:szCs w:val="22"/>
        </w:rPr>
        <w:t xml:space="preserve"> how distinct lifestyle interventions affect </w:t>
      </w:r>
      <w:r w:rsidR="005430F2">
        <w:rPr>
          <w:rFonts w:ascii="David" w:hAnsi="David" w:cs="David"/>
          <w:color w:val="000000"/>
          <w:sz w:val="22"/>
          <w:szCs w:val="22"/>
        </w:rPr>
        <w:t xml:space="preserve">the </w:t>
      </w:r>
      <w:r w:rsidRPr="00B72CF9">
        <w:rPr>
          <w:rFonts w:ascii="David" w:hAnsi="David" w:cs="David"/>
          <w:color w:val="000000"/>
          <w:sz w:val="22"/>
          <w:szCs w:val="22"/>
        </w:rPr>
        <w:t>mobilization of fat storage pools (atherogenic and diabetogenic fat depots)</w:t>
      </w:r>
      <w:r>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&lt;EndNote&gt;&lt;Cite&gt;&lt;Author&gt;Gepner&lt;/Author&gt;&lt;Year&gt;2018&lt;/Year&gt;&lt;RecNum&gt;209&lt;/RecNum&gt;&lt;DisplayText&gt;[145]&lt;/DisplayText&gt;&lt;record&gt;&lt;rec-number&gt;209&lt;/rec-number&gt;&lt;foreign-keys&gt;&lt;key app="EN" db-id="s0w5v9509pw0vsepzt7vrp2ne0sxzws52r00" timestamp="1660907585"&gt;209&lt;/key&gt;&lt;/foreign-keys&gt;&lt;ref-type name="Journal Article"&gt;17&lt;/ref-type&gt;&lt;contributors&gt;&lt;authors&gt;&lt;author&gt;Gepner, Yftach&lt;/author&gt;&lt;author&gt;Shelef, Ilan&lt;/author&gt;&lt;author&gt;Schwarzfuchs, Dan&lt;/author&gt;&lt;author&gt;Zelicha, Hila&lt;/author&gt;&lt;author&gt;Tene, Lilac&lt;/author&gt;&lt;author&gt;Yaskolka Meir, Anat&lt;/author&gt;&lt;author&gt;Tsaban, Gal&lt;/author&gt;&lt;author&gt;Cohen, Noa&lt;/author&gt;&lt;author&gt;Bril, Nitzan&lt;/author&gt;&lt;author&gt;Rein, Michal&lt;/author&gt;&lt;/authors&gt;&lt;/contributors&gt;&lt;titles&gt;&lt;title&gt;Effect of distinct lifestyle interventions on mobilization of fat storage pools: CENTRAL magnetic resonance imaging randomized controlled trial&lt;/title&gt;&lt;secondary-title&gt;Circulation&lt;/secondary-title&gt;&lt;/titles&gt;&lt;periodical&gt;&lt;full-title&gt;Circulation&lt;/full-title&gt;&lt;/periodical&gt;&lt;pages&gt;1143-1157&lt;/pages&gt;&lt;volume&gt;137&lt;/volume&gt;&lt;number&gt;11&lt;/number&gt;&lt;dates&gt;&lt;year&gt;2018&lt;/year&gt;&lt;/dates&gt;&lt;isbn&gt;0009-7322&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[145]</w:t>
      </w:r>
      <w:r w:rsidRPr="00B72CF9">
        <w:rPr>
          <w:rFonts w:ascii="David" w:hAnsi="David" w:cs="David"/>
          <w:color w:val="000000"/>
          <w:sz w:val="22"/>
          <w:szCs w:val="22"/>
        </w:rPr>
        <w:fldChar w:fldCharType="end"/>
      </w:r>
      <w:r w:rsidRPr="00B72CF9">
        <w:rPr>
          <w:rFonts w:ascii="David" w:hAnsi="David" w:cs="David"/>
          <w:color w:val="000000"/>
          <w:sz w:val="22"/>
          <w:szCs w:val="22"/>
        </w:rPr>
        <w:t xml:space="preserve">. In </w:t>
      </w:r>
      <w:r w:rsidR="0045084C">
        <w:rPr>
          <w:rFonts w:ascii="David" w:hAnsi="David" w:cs="David"/>
          <w:color w:val="000000"/>
          <w:sz w:val="22"/>
          <w:szCs w:val="22"/>
        </w:rPr>
        <w:t xml:space="preserve">our </w:t>
      </w:r>
      <w:r w:rsidRPr="00B72CF9">
        <w:rPr>
          <w:rFonts w:ascii="David" w:hAnsi="David" w:cs="David"/>
          <w:color w:val="000000"/>
          <w:sz w:val="22"/>
          <w:szCs w:val="22"/>
        </w:rPr>
        <w:t xml:space="preserve">final 18-month DIRECT PLUS RCT in 2017 (n=294), we </w:t>
      </w:r>
      <w:r w:rsidR="00AD6FF9">
        <w:rPr>
          <w:rFonts w:ascii="David" w:hAnsi="David" w:cs="David"/>
          <w:color w:val="000000"/>
          <w:sz w:val="22"/>
          <w:szCs w:val="22"/>
        </w:rPr>
        <w:t>found</w:t>
      </w:r>
      <w:r w:rsidRPr="00B72CF9">
        <w:rPr>
          <w:rFonts w:ascii="David" w:hAnsi="David" w:cs="David"/>
          <w:color w:val="000000"/>
          <w:sz w:val="22"/>
          <w:szCs w:val="22"/>
        </w:rPr>
        <w:t xml:space="preserve"> that a green Mediterranean (MED) diet rich in polyphenols</w:t>
      </w:r>
      <w:r w:rsidR="00172914">
        <w:rPr>
          <w:rFonts w:ascii="David" w:hAnsi="David" w:cs="David"/>
          <w:color w:val="000000"/>
          <w:sz w:val="22"/>
          <w:szCs w:val="22"/>
        </w:rPr>
        <w:t xml:space="preserve"> </w:t>
      </w:r>
      <w:r w:rsidR="005430F2">
        <w:rPr>
          <w:rFonts w:ascii="David" w:hAnsi="David" w:cs="David"/>
          <w:color w:val="000000"/>
          <w:sz w:val="22"/>
          <w:szCs w:val="22"/>
        </w:rPr>
        <w:t>benefits</w:t>
      </w:r>
      <w:r w:rsidRPr="00B72CF9">
        <w:rPr>
          <w:rFonts w:ascii="David" w:hAnsi="David" w:cs="David"/>
          <w:color w:val="000000"/>
          <w:sz w:val="22"/>
          <w:szCs w:val="22"/>
        </w:rPr>
        <w:t xml:space="preserve"> health and </w:t>
      </w:r>
      <w:r w:rsidR="00172914">
        <w:rPr>
          <w:rFonts w:ascii="David" w:hAnsi="David" w:cs="David"/>
          <w:color w:val="000000"/>
          <w:sz w:val="22"/>
          <w:szCs w:val="22"/>
        </w:rPr>
        <w:t xml:space="preserve">the </w:t>
      </w:r>
      <w:r w:rsidRPr="00B72CF9">
        <w:rPr>
          <w:rFonts w:ascii="David" w:hAnsi="David" w:cs="David"/>
          <w:color w:val="000000"/>
          <w:sz w:val="22"/>
          <w:szCs w:val="22"/>
        </w:rPr>
        <w:t>gut-fat-brain axis</w:t>
      </w:r>
      <w:r w:rsidR="00172914">
        <w:rPr>
          <w:rFonts w:ascii="David" w:hAnsi="David" w:cs="David"/>
          <w:color w:val="000000"/>
          <w:sz w:val="22"/>
          <w:szCs w:val="22"/>
        </w:rPr>
        <w:t>.</w:t>
      </w:r>
      <w:r w:rsidRPr="00B72CF9">
        <w:rPr>
          <w:rFonts w:ascii="David" w:hAnsi="David" w:cs="David"/>
          <w:color w:val="000000"/>
          <w:sz w:val="22"/>
          <w:szCs w:val="22"/>
        </w:rPr>
        <w:t xml:space="preserve"> </w:t>
      </w:r>
      <w:r w:rsidR="00172914">
        <w:rPr>
          <w:rFonts w:ascii="David" w:hAnsi="David" w:cs="David"/>
          <w:color w:val="000000"/>
          <w:sz w:val="22"/>
          <w:szCs w:val="22"/>
        </w:rPr>
        <w:t xml:space="preserve">We </w:t>
      </w:r>
      <w:r w:rsidRPr="00B72CF9">
        <w:rPr>
          <w:rFonts w:ascii="David" w:hAnsi="David" w:cs="David"/>
          <w:color w:val="000000"/>
          <w:sz w:val="22"/>
          <w:szCs w:val="22"/>
        </w:rPr>
        <w:t xml:space="preserve">observed </w:t>
      </w:r>
      <w:commentRangeStart w:id="87"/>
      <w:r w:rsidRPr="00B72CF9">
        <w:rPr>
          <w:rFonts w:ascii="David" w:hAnsi="David" w:cs="David"/>
          <w:color w:val="000000"/>
          <w:sz w:val="22"/>
          <w:szCs w:val="22"/>
        </w:rPr>
        <w:t>changes</w:t>
      </w:r>
      <w:commentRangeEnd w:id="87"/>
      <w:r w:rsidR="00AD6FF9">
        <w:rPr>
          <w:rStyle w:val="CommentReference"/>
          <w:rFonts w:eastAsia="SimSun"/>
        </w:rPr>
        <w:commentReference w:id="87"/>
      </w:r>
      <w:r w:rsidRPr="00B72CF9">
        <w:rPr>
          <w:rFonts w:ascii="David" w:hAnsi="David" w:cs="David"/>
          <w:color w:val="000000"/>
          <w:sz w:val="22"/>
          <w:szCs w:val="22"/>
        </w:rPr>
        <w:t xml:space="preserve"> in cardiometabolic parameters</w:t>
      </w:r>
      <w:r>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&lt;EndNote&gt;&lt;Cite&gt;&lt;Author&gt;Tsaban&lt;/Author&gt;&lt;Year&gt;2021&lt;/Year&gt;&lt;RecNum&gt;210&lt;/RecNum&gt;&lt;DisplayText&gt;[146]&lt;/DisplayText&gt;&lt;record&gt;&lt;rec-number&gt;210&lt;/rec-number&gt;&lt;foreign-keys&gt;&lt;key app="EN" db-id="s0w5v9509pw0vsepzt7vrp2ne0sxzws52r00" timestamp="1660908013"&gt;210&lt;/key&gt;&lt;/foreign-keys&gt;&lt;ref-type name="Journal Article"&gt;17&lt;/ref-type&gt;&lt;contributors&gt;&lt;authors&gt;&lt;author&gt;Tsaban, Gal&lt;/author&gt;&lt;author&gt;Meir, Anat Yaskolka&lt;/author&gt;&lt;author&gt;Rinott, Ehud&lt;/author&gt;&lt;author&gt;Zelicha, Hila&lt;/author&gt;&lt;author&gt;Kaplan, Alon&lt;/author&gt;&lt;author&gt;Shalev, Aryeh&lt;/author&gt;&lt;author&gt;Katz, Amos&lt;/author&gt;&lt;author&gt;Rudich, Assaf&lt;/author&gt;&lt;author&gt;Tirosh, Amir&lt;/author&gt;&lt;author&gt;Shelef, Ilan&lt;/author&gt;&lt;/authors&gt;&lt;/contributors&gt;&lt;titles&gt;&lt;title&gt;The effect of green Mediterranean diet on cardiometabolic risk; a randomised controlled trial&lt;/title&gt;&lt;secondary-title&gt;Heart&lt;/secondary-title&gt;&lt;/titles&gt;&lt;periodical&gt;&lt;full-title&gt;Heart&lt;/full-title&gt;&lt;/periodical&gt;&lt;pages&gt;1054-1061&lt;/pages&gt;&lt;volume&gt;107&lt;/volume&gt;&lt;number&gt;13&lt;/number&gt;&lt;dates&gt;&lt;year&gt;2021&lt;/year&gt;&lt;/dates&gt;&lt;isbn&gt;1355-6037&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[146]</w:t>
      </w:r>
      <w:r w:rsidRPr="00B72CF9">
        <w:rPr>
          <w:rFonts w:ascii="David" w:hAnsi="David" w:cs="David"/>
          <w:color w:val="000000"/>
          <w:sz w:val="22"/>
          <w:szCs w:val="22"/>
        </w:rPr>
        <w:fldChar w:fldCharType="end"/>
      </w:r>
      <w:r w:rsidRPr="00B72CF9">
        <w:rPr>
          <w:rFonts w:ascii="David" w:hAnsi="David" w:cs="David"/>
          <w:color w:val="000000"/>
          <w:sz w:val="22"/>
          <w:szCs w:val="22"/>
        </w:rPr>
        <w:t>, fatty liver</w:t>
      </w:r>
      <w:r>
        <w:rPr>
          <w:rFonts w:ascii="David" w:hAnsi="David" w:cs="David"/>
          <w:color w:val="000000"/>
          <w:sz w:val="22"/>
          <w:szCs w:val="22"/>
        </w:rPr>
        <w:t xml:space="preserve">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&lt;EndNote&gt;&lt;Cite&gt;&lt;Author&gt;Yaskolka Meir&lt;/Author&gt;&lt;Year&gt;2017&lt;/Year&gt;&lt;RecNum&gt;213&lt;/RecNum&gt;&lt;DisplayText&gt;[147]&lt;/DisplayText&gt;&lt;record&gt;&lt;rec-number&gt;213&lt;/rec-number&gt;&lt;foreign-keys&gt;&lt;key app="EN" db-id="s0w5v9509pw0vsepzt7vrp2ne0sxzws52r00" timestamp="1660908593"&gt;213&lt;/key&gt;&lt;/foreign-keys&gt;&lt;ref-type name="Journal Article"&gt;17&lt;/ref-type&gt;&lt;contributors&gt;&lt;authors&gt;&lt;author&gt;Yaskolka Meir, Anat&lt;/author&gt;&lt;author&gt;Tene, Lilac&lt;/author&gt;&lt;author&gt;Cohen, Noa&lt;/author&gt;&lt;author&gt;Shelef, Ilan&lt;/author&gt;&lt;author&gt;Schwarzfuchs, Dan&lt;/author&gt;&lt;author&gt;Gepner, Yftach&lt;/author&gt;&lt;author&gt;Zelicha, Hila&lt;/author&gt;&lt;author&gt;Rein, Michal&lt;/author&gt;&lt;author&gt;Bril, Nitzan&lt;/author&gt;&lt;author&gt;Serfaty, Dana&lt;/author&gt;&lt;/authors&gt;&lt;/contributors&gt;&lt;titles&gt;&lt;title&gt;Intrahepatic fat, abdominal adipose tissues, and metabolic state: magnetic resonance imaging study&lt;/title&gt;&lt;secondary-title&gt;Diabetes/metabolism research and reviews&lt;/secondary-title&gt;&lt;/titles&gt;&lt;periodical&gt;&lt;full-title&gt;Diabetes/metabolism research and reviews&lt;/full-title&gt;&lt;/periodical&gt;&lt;pages&gt;e2888&lt;/pages&gt;&lt;volume&gt;33&lt;/volume&gt;&lt;number&gt;5&lt;/number&gt;&lt;dates&gt;&lt;year&gt;2017&lt;/year&gt;&lt;/dates&gt;&lt;isbn&gt;1520-7552&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[147]</w:t>
      </w:r>
      <w:r w:rsidRPr="00B72CF9">
        <w:rPr>
          <w:rFonts w:ascii="David" w:hAnsi="David" w:cs="David"/>
          <w:color w:val="000000"/>
          <w:sz w:val="22"/>
          <w:szCs w:val="22"/>
        </w:rPr>
        <w:fldChar w:fldCharType="end"/>
      </w:r>
      <w:r w:rsidRPr="00B72CF9">
        <w:rPr>
          <w:rFonts w:ascii="David" w:hAnsi="David" w:cs="David"/>
          <w:color w:val="000000"/>
          <w:sz w:val="22"/>
          <w:szCs w:val="22"/>
        </w:rPr>
        <w:t>, gut microbiome</w:t>
      </w:r>
      <w:r>
        <w:rPr>
          <w:rFonts w:ascii="David" w:hAnsi="David" w:cs="David"/>
          <w:color w:val="000000"/>
          <w:sz w:val="22"/>
          <w:szCs w:val="22"/>
        </w:rPr>
        <w:t xml:space="preserve"> </w:t>
      </w:r>
      <w:r w:rsidRPr="00B72CF9">
        <w:rPr>
          <w:rFonts w:ascii="David" w:hAnsi="David" w:cs="David"/>
          <w:color w:val="000000"/>
          <w:sz w:val="22"/>
          <w:szCs w:val="22"/>
        </w:rPr>
        <w:fldChar w:fldCharType="begin">
          <w:fldData xml:space="preserve">PEVuZE5vdGU+PENpdGU+PEF1dGhvcj5SaW5vdHQ8L0F1dGhvcj48WWVhcj4yMDIxPC9ZZWFyPjxS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</w:fldData>
        </w:fldChar>
      </w:r>
      <w:r w:rsidR="00260304">
        <w:rPr>
          <w:rFonts w:ascii="David" w:hAnsi="David" w:cs="David"/>
          <w:color w:val="000000"/>
          <w:sz w:val="22"/>
          <w:szCs w:val="22"/>
        </w:rPr>
        <w:instrText xml:space="preserve"> ADDIN EN.CITE </w:instrText>
      </w:r>
      <w:r w:rsidR="00260304">
        <w:rPr>
          <w:rFonts w:ascii="David" w:hAnsi="David" w:cs="David"/>
          <w:color w:val="000000"/>
          <w:sz w:val="22"/>
          <w:szCs w:val="22"/>
        </w:rPr>
        <w:fldChar w:fldCharType="begin">
          <w:fldData xml:space="preserve">PEVuZE5vdGU+PENpdGU+PEF1dGhvcj5SaW5vdHQ8L0F1dGhvcj48WWVhcj4yMDIxPC9ZZWFyPjxS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</w:fldData>
        </w:fldChar>
      </w:r>
      <w:r w:rsidR="00260304">
        <w:rPr>
          <w:rFonts w:ascii="David" w:hAnsi="David" w:cs="David"/>
          <w:color w:val="000000"/>
          <w:sz w:val="22"/>
          <w:szCs w:val="22"/>
        </w:rPr>
        <w:instrText xml:space="preserve"> ADDIN EN.CITE.DATA </w:instrText>
      </w:r>
      <w:r w:rsidR="00260304">
        <w:rPr>
          <w:rFonts w:ascii="David" w:hAnsi="David" w:cs="David"/>
          <w:color w:val="000000"/>
          <w:sz w:val="22"/>
          <w:szCs w:val="22"/>
        </w:rPr>
      </w:r>
      <w:r w:rsidR="00260304">
        <w:rPr>
          <w:rFonts w:ascii="David" w:hAnsi="David" w:cs="David"/>
          <w:color w:val="000000"/>
          <w:sz w:val="22"/>
          <w:szCs w:val="22"/>
        </w:rPr>
        <w:fldChar w:fldCharType="end"/>
      </w:r>
      <w:r w:rsidRPr="00B72CF9">
        <w:rPr>
          <w:rFonts w:ascii="David" w:hAnsi="David" w:cs="David"/>
          <w:color w:val="000000"/>
          <w:sz w:val="22"/>
          <w:szCs w:val="22"/>
        </w:rPr>
      </w:r>
      <w:r w:rsidRPr="00B72CF9">
        <w:rPr>
          <w:rFonts w:ascii="David" w:hAnsi="David" w:cs="David"/>
          <w:color w:val="000000"/>
          <w:sz w:val="22"/>
          <w:szCs w:val="22"/>
        </w:rPr>
        <w:fldChar w:fldCharType="separate"/>
      </w:r>
      <w:r w:rsidR="00260304">
        <w:rPr>
          <w:rFonts w:ascii="David" w:hAnsi="David" w:cs="David"/>
          <w:noProof/>
          <w:color w:val="000000"/>
          <w:sz w:val="22"/>
          <w:szCs w:val="22"/>
        </w:rPr>
        <w:t>[148, 149]</w:t>
      </w:r>
      <w:r w:rsidRPr="00B72CF9">
        <w:rPr>
          <w:rFonts w:ascii="David" w:hAnsi="David" w:cs="David"/>
          <w:color w:val="000000"/>
          <w:sz w:val="22"/>
          <w:szCs w:val="22"/>
        </w:rPr>
        <w:fldChar w:fldCharType="end"/>
      </w:r>
      <w:r w:rsidR="00172914">
        <w:rPr>
          <w:rFonts w:ascii="David" w:hAnsi="David" w:cs="David"/>
          <w:color w:val="000000"/>
          <w:sz w:val="22"/>
          <w:szCs w:val="22"/>
        </w:rPr>
        <w:t>,</w:t>
      </w:r>
      <w:r w:rsidRPr="00B72CF9">
        <w:rPr>
          <w:rFonts w:ascii="David" w:hAnsi="David" w:cs="David"/>
          <w:color w:val="000000"/>
          <w:sz w:val="22"/>
          <w:szCs w:val="22"/>
        </w:rPr>
        <w:t xml:space="preserve"> and brain atrophy </w:t>
      </w:r>
      <w:r w:rsidRPr="00B72CF9">
        <w:rPr>
          <w:rFonts w:ascii="David" w:hAnsi="David" w:cs="David"/>
          <w:color w:val="000000"/>
          <w:sz w:val="22"/>
          <w:szCs w:val="22"/>
        </w:rPr>
        <w:fldChar w:fldCharType="begin"/>
      </w:r>
      <w:r w:rsidR="00260304">
        <w:rPr>
          <w:rFonts w:ascii="David" w:hAnsi="David" w:cs="David"/>
          <w:color w:val="000000"/>
          <w:sz w:val="22"/>
          <w:szCs w:val="22"/>
        </w:rPr>
        <w:instrText xml:space="preserve"> ADDIN EN.CITE &lt;EndNote&gt;&lt;Cite&gt;&lt;Author&gt;Kaplan&lt;/Author&gt;&lt;Year&gt;2022&lt;/Year&gt;&lt;RecNum&gt;214&lt;/RecNum&gt;&lt;DisplayText&gt;[150]&lt;/DisplayText&gt;&lt;record&gt;&lt;rec-number&gt;214&lt;/rec-number&gt;&lt;foreign-keys&gt;&lt;key app="EN" db-id="s0w5v9509pw0vsepzt7vrp2ne0sxzws52r00" timestamp="1660908726"&gt;214&lt;/key&gt;&lt;/foreign-keys&gt;&lt;ref-type name="Journal Article"&gt;17&lt;/ref-type&gt;&lt;contributors&gt;&lt;authors&gt;&lt;author&gt;Kaplan, Alon&lt;/author&gt;&lt;author&gt;Zelicha, Hila&lt;/author&gt;&lt;author&gt;Yaskolka Meir, Anat&lt;/author&gt;&lt;author&gt;Rinott, Ehud&lt;/author&gt;&lt;author&gt;Tsaban, Gal&lt;/author&gt;&lt;author&gt;Levakov, Gidon&lt;/author&gt;&lt;author&gt;Prager, Ofer&lt;/author&gt;&lt;author&gt;Salti, Moti&lt;/author&gt;&lt;author&gt;Yovell, Yoram&lt;/author&gt;&lt;author&gt;Ofer, Jonathan&lt;/author&gt;&lt;/authors&gt;&lt;/contributors&gt;&lt;titles&gt;&lt;title&gt;The effect of a high-polyphenol Mediterranean diet (Green-MED) combined with physical activity on age-related brain atrophy: the Dietary Intervention Randomized Controlled Trial Polyphenols Unprocessed Study (DIRECT PLUS)&lt;/title&gt;&lt;secondary-title&gt;The American journal of clinical nutrition&lt;/secondary-title&gt;&lt;/titles&gt;&lt;periodical&gt;&lt;full-title&gt;The American journal of clinical nutrition&lt;/full-title&gt;&lt;/periodical&gt;&lt;pages&gt;1270-1281&lt;/pages&gt;&lt;volume&gt;115&lt;/volume&gt;&lt;number&gt;5&lt;/number&gt;&lt;dates&gt;&lt;year&gt;2022&lt;/year&gt;&lt;/dates&gt;&lt;isbn&gt;0002-9165&lt;/isbn&gt;&lt;urls&gt;&lt;/urls&gt;&lt;/record&gt;&lt;/Cite&gt;&lt;/EndNote&gt;</w:instrText>
      </w:r>
      <w:r w:rsidRPr="00B72CF9">
        <w:rPr>
          <w:rFonts w:ascii="David" w:hAnsi="David" w:cs="David"/>
          <w:color w:val="000000"/>
          <w:sz w:val="22"/>
          <w:szCs w:val="22"/>
        </w:rPr>
        <w:fldChar w:fldCharType="separate"/>
      </w:r>
      <w:r w:rsidR="00260304">
        <w:rPr>
          <w:rFonts w:ascii="David" w:hAnsi="David" w:cs="David"/>
          <w:noProof/>
          <w:color w:val="000000"/>
          <w:sz w:val="22"/>
          <w:szCs w:val="22"/>
        </w:rPr>
        <w:t>[150]</w:t>
      </w:r>
      <w:r w:rsidRPr="00B72CF9">
        <w:rPr>
          <w:rFonts w:ascii="David" w:hAnsi="David" w:cs="David"/>
          <w:color w:val="000000"/>
          <w:sz w:val="22"/>
          <w:szCs w:val="22"/>
        </w:rPr>
        <w:fldChar w:fldCharType="end"/>
      </w:r>
      <w:bookmarkStart w:id="88" w:name="_Hlk110184321"/>
      <w:r w:rsidRPr="00B72CF9">
        <w:rPr>
          <w:rFonts w:ascii="David" w:hAnsi="David" w:cs="David"/>
          <w:color w:val="000000"/>
          <w:sz w:val="22"/>
          <w:szCs w:val="22"/>
        </w:rPr>
        <w:t>.</w:t>
      </w:r>
      <w:bookmarkEnd w:id="88"/>
    </w:p>
    <w:p w14:paraId="47458DF7" w14:textId="414383EF" w:rsidR="00F46002" w:rsidRPr="0069495F" w:rsidRDefault="00AD6FF9" w:rsidP="0009794D">
      <w:pPr>
        <w:spacing w:line="360" w:lineRule="auto"/>
        <w:contextualSpacing/>
        <w:jc w:val="both"/>
        <w:rPr>
          <w:rFonts w:ascii="David" w:hAnsi="David" w:cs="David"/>
          <w:b/>
          <w:bCs/>
          <w:i/>
          <w:iCs/>
          <w:color w:val="000000"/>
          <w:sz w:val="22"/>
          <w:szCs w:val="22"/>
        </w:rPr>
      </w:pPr>
      <w:commentRangeStart w:id="89"/>
      <w:r>
        <w:rPr>
          <w:rFonts w:ascii="David" w:hAnsi="David" w:cs="David"/>
          <w:color w:val="000000"/>
          <w:sz w:val="22"/>
          <w:szCs w:val="22"/>
        </w:rPr>
        <w:t xml:space="preserve">Based on </w:t>
      </w:r>
      <w:r w:rsidR="00181616">
        <w:rPr>
          <w:rFonts w:ascii="David" w:hAnsi="David" w:cs="David"/>
          <w:color w:val="000000"/>
          <w:sz w:val="22"/>
          <w:szCs w:val="22"/>
        </w:rPr>
        <w:t>our</w:t>
      </w:r>
      <w:r>
        <w:rPr>
          <w:rFonts w:ascii="David" w:hAnsi="David" w:cs="David"/>
          <w:color w:val="000000"/>
          <w:sz w:val="22"/>
          <w:szCs w:val="22"/>
        </w:rPr>
        <w:t xml:space="preserve"> positive outcomes, we propose</w:t>
      </w:r>
      <w:r w:rsidR="00C23BFE">
        <w:rPr>
          <w:rFonts w:ascii="David" w:hAnsi="David" w:cs="David"/>
          <w:color w:val="000000"/>
          <w:sz w:val="22"/>
          <w:szCs w:val="22"/>
        </w:rPr>
        <w:t xml:space="preserve"> </w:t>
      </w:r>
      <w:commentRangeStart w:id="90"/>
      <w:r w:rsidR="00181616">
        <w:rPr>
          <w:rFonts w:ascii="David" w:hAnsi="David" w:cs="David"/>
          <w:color w:val="000000"/>
          <w:sz w:val="22"/>
          <w:szCs w:val="22"/>
        </w:rPr>
        <w:t xml:space="preserve">an </w:t>
      </w:r>
      <w:r w:rsidR="009F595D">
        <w:rPr>
          <w:rFonts w:ascii="David" w:hAnsi="David" w:cs="David"/>
          <w:color w:val="000000"/>
          <w:sz w:val="22"/>
          <w:szCs w:val="22"/>
        </w:rPr>
        <w:t>intervention trial (FIT)</w:t>
      </w:r>
      <w:r w:rsidR="00086A9D">
        <w:rPr>
          <w:rFonts w:ascii="David" w:hAnsi="David" w:cs="David"/>
          <w:color w:val="000000"/>
          <w:sz w:val="22"/>
          <w:szCs w:val="22"/>
        </w:rPr>
        <w:t xml:space="preserve"> </w:t>
      </w:r>
      <w:commentRangeEnd w:id="90"/>
      <w:r w:rsidR="00DA050A">
        <w:rPr>
          <w:rStyle w:val="CommentReference"/>
          <w:rFonts w:eastAsia="SimSun"/>
        </w:rPr>
        <w:commentReference w:id="90"/>
      </w:r>
      <w:r w:rsidR="00086A9D">
        <w:rPr>
          <w:rFonts w:ascii="David" w:hAnsi="David" w:cs="David"/>
          <w:color w:val="000000"/>
          <w:sz w:val="22"/>
          <w:szCs w:val="22"/>
        </w:rPr>
        <w:t>with</w:t>
      </w:r>
      <w:r w:rsidR="00385837" w:rsidRPr="00385837">
        <w:rPr>
          <w:rFonts w:ascii="David" w:hAnsi="David" w:cs="David"/>
          <w:color w:val="000000"/>
          <w:sz w:val="22"/>
          <w:szCs w:val="22"/>
        </w:rPr>
        <w:t xml:space="preserve"> 5-</w:t>
      </w:r>
      <w:r w:rsidR="00936305" w:rsidRPr="00385837">
        <w:rPr>
          <w:rFonts w:ascii="David" w:hAnsi="David" w:cs="David"/>
          <w:color w:val="000000"/>
          <w:sz w:val="22"/>
          <w:szCs w:val="22"/>
        </w:rPr>
        <w:t>1</w:t>
      </w:r>
      <w:r w:rsidR="00936305">
        <w:rPr>
          <w:rFonts w:ascii="David" w:hAnsi="David" w:cs="David"/>
          <w:color w:val="000000"/>
          <w:sz w:val="22"/>
          <w:szCs w:val="22"/>
        </w:rPr>
        <w:t>6</w:t>
      </w:r>
      <w:r w:rsidR="00936305" w:rsidRPr="00385837">
        <w:rPr>
          <w:rFonts w:ascii="David" w:hAnsi="David" w:cs="David"/>
          <w:color w:val="000000"/>
          <w:sz w:val="22"/>
          <w:szCs w:val="22"/>
        </w:rPr>
        <w:t xml:space="preserve"> </w:t>
      </w:r>
      <w:r w:rsidR="00385837" w:rsidRPr="00385837">
        <w:rPr>
          <w:rFonts w:ascii="David" w:hAnsi="David" w:cs="David"/>
          <w:color w:val="000000"/>
          <w:sz w:val="22"/>
          <w:szCs w:val="22"/>
        </w:rPr>
        <w:t xml:space="preserve">years of </w:t>
      </w:r>
      <w:r w:rsidR="00B3178C">
        <w:rPr>
          <w:rFonts w:ascii="David" w:hAnsi="David" w:cs="David"/>
          <w:color w:val="000000"/>
          <w:sz w:val="22"/>
          <w:szCs w:val="22"/>
        </w:rPr>
        <w:t>follow-up</w:t>
      </w:r>
      <w:r w:rsidR="00E8218A">
        <w:rPr>
          <w:rFonts w:ascii="David" w:hAnsi="David" w:cs="David"/>
          <w:color w:val="000000"/>
          <w:sz w:val="22"/>
          <w:szCs w:val="22"/>
        </w:rPr>
        <w:t>.</w:t>
      </w:r>
      <w:r w:rsidR="00F32782">
        <w:rPr>
          <w:rFonts w:ascii="David" w:hAnsi="David" w:cs="David"/>
          <w:color w:val="000000"/>
          <w:sz w:val="22"/>
          <w:szCs w:val="22"/>
        </w:rPr>
        <w:t xml:space="preserve"> </w:t>
      </w:r>
      <w:r w:rsidR="00E8218A">
        <w:rPr>
          <w:rFonts w:ascii="David" w:hAnsi="David" w:cs="David"/>
          <w:color w:val="000000"/>
          <w:sz w:val="22"/>
          <w:szCs w:val="22"/>
        </w:rPr>
        <w:t>We will include p</w:t>
      </w:r>
      <w:r w:rsidR="00385837" w:rsidRPr="00385837">
        <w:rPr>
          <w:rFonts w:ascii="David" w:hAnsi="David" w:cs="David"/>
          <w:color w:val="000000"/>
          <w:sz w:val="22"/>
          <w:szCs w:val="22"/>
        </w:rPr>
        <w:t xml:space="preserve">articipants </w:t>
      </w:r>
      <w:r w:rsidR="00E8218A">
        <w:rPr>
          <w:rFonts w:ascii="David" w:hAnsi="David" w:cs="David"/>
          <w:color w:val="000000"/>
          <w:sz w:val="22"/>
          <w:szCs w:val="22"/>
        </w:rPr>
        <w:t>from</w:t>
      </w:r>
      <w:r w:rsidR="00385837" w:rsidRPr="00385837">
        <w:rPr>
          <w:rFonts w:ascii="David" w:hAnsi="David" w:cs="David"/>
          <w:color w:val="000000"/>
          <w:sz w:val="22"/>
          <w:szCs w:val="22"/>
        </w:rPr>
        <w:t xml:space="preserve"> our </w:t>
      </w:r>
      <w:r w:rsidR="00B3178C">
        <w:rPr>
          <w:rFonts w:ascii="David" w:hAnsi="David" w:cs="David"/>
          <w:color w:val="000000"/>
          <w:sz w:val="22"/>
          <w:szCs w:val="22"/>
        </w:rPr>
        <w:t>four</w:t>
      </w:r>
      <w:r w:rsidR="00385837" w:rsidRPr="00385837">
        <w:rPr>
          <w:rFonts w:ascii="David" w:hAnsi="David" w:cs="David"/>
          <w:color w:val="000000"/>
          <w:sz w:val="22"/>
          <w:szCs w:val="22"/>
        </w:rPr>
        <w:t xml:space="preserve"> </w:t>
      </w:r>
      <w:r w:rsidR="00B3178C">
        <w:rPr>
          <w:rFonts w:ascii="David" w:hAnsi="David" w:cs="David"/>
          <w:color w:val="000000"/>
          <w:sz w:val="22"/>
          <w:szCs w:val="22"/>
        </w:rPr>
        <w:t>previous</w:t>
      </w:r>
      <w:r w:rsidR="00385837" w:rsidRPr="00385837">
        <w:rPr>
          <w:rFonts w:ascii="David" w:hAnsi="David" w:cs="David"/>
          <w:color w:val="000000"/>
          <w:sz w:val="22"/>
          <w:szCs w:val="22"/>
        </w:rPr>
        <w:t xml:space="preserve"> dietary </w:t>
      </w:r>
      <w:r w:rsidR="00E8218A">
        <w:rPr>
          <w:rFonts w:ascii="David" w:hAnsi="David" w:cs="David"/>
          <w:color w:val="000000"/>
          <w:sz w:val="22"/>
          <w:szCs w:val="22"/>
        </w:rPr>
        <w:t>RCTs</w:t>
      </w:r>
      <w:r w:rsidR="00385837" w:rsidRPr="00385837">
        <w:rPr>
          <w:rFonts w:ascii="David" w:hAnsi="David" w:cs="David"/>
          <w:color w:val="000000"/>
          <w:sz w:val="22"/>
          <w:szCs w:val="22"/>
        </w:rPr>
        <w:t xml:space="preserve"> (DIRECT, CASCADE, CENTRAL, DIRECT PLUS; 18-24-month intervention; 85-89% adherence rates), including ~1,000 participants with abdominal obesity or </w:t>
      </w:r>
      <w:r w:rsidR="00181616" w:rsidRPr="00B72CF9">
        <w:rPr>
          <w:rFonts w:ascii="David" w:hAnsi="David" w:cs="David"/>
          <w:color w:val="000000"/>
          <w:sz w:val="22"/>
          <w:szCs w:val="22"/>
        </w:rPr>
        <w:t>T2DM</w:t>
      </w:r>
      <w:r w:rsidR="00181616">
        <w:rPr>
          <w:rFonts w:ascii="David" w:hAnsi="David" w:cs="David"/>
          <w:color w:val="000000"/>
          <w:sz w:val="22"/>
          <w:szCs w:val="22"/>
        </w:rPr>
        <w:t>,</w:t>
      </w:r>
      <w:r w:rsidR="00181616" w:rsidRPr="00385837">
        <w:rPr>
          <w:rFonts w:ascii="David" w:hAnsi="David" w:cs="David"/>
          <w:color w:val="000000"/>
          <w:sz w:val="22"/>
          <w:szCs w:val="22"/>
        </w:rPr>
        <w:t xml:space="preserve"> </w:t>
      </w:r>
      <w:r w:rsidR="00181616">
        <w:rPr>
          <w:rFonts w:ascii="David" w:hAnsi="David" w:cs="David"/>
          <w:color w:val="000000"/>
          <w:sz w:val="22"/>
          <w:szCs w:val="22"/>
        </w:rPr>
        <w:t>representing more than</w:t>
      </w:r>
      <w:r w:rsidR="00385837" w:rsidRPr="00385837">
        <w:rPr>
          <w:rFonts w:ascii="David" w:hAnsi="David" w:cs="David"/>
          <w:color w:val="000000"/>
          <w:sz w:val="22"/>
          <w:szCs w:val="22"/>
        </w:rPr>
        <w:t xml:space="preserve"> 2000 person-years of intervention. </w:t>
      </w:r>
      <w:commentRangeEnd w:id="89"/>
      <w:r w:rsidR="0069495F">
        <w:rPr>
          <w:rStyle w:val="CommentReference"/>
          <w:rFonts w:eastAsia="SimSun"/>
        </w:rPr>
        <w:commentReference w:id="89"/>
      </w:r>
      <w:r w:rsidR="00385837" w:rsidRPr="00385837">
        <w:rPr>
          <w:rFonts w:ascii="David" w:hAnsi="David" w:cs="David"/>
          <w:color w:val="000000"/>
          <w:sz w:val="22"/>
          <w:szCs w:val="22"/>
        </w:rPr>
        <w:t xml:space="preserve">We </w:t>
      </w:r>
      <w:r w:rsidR="00181616">
        <w:rPr>
          <w:rFonts w:ascii="David" w:hAnsi="David" w:cs="David"/>
          <w:color w:val="000000"/>
          <w:sz w:val="22"/>
          <w:szCs w:val="22"/>
        </w:rPr>
        <w:t>will</w:t>
      </w:r>
      <w:r w:rsidR="00385837" w:rsidRPr="00385837">
        <w:rPr>
          <w:rFonts w:ascii="David" w:hAnsi="David" w:cs="David"/>
          <w:color w:val="000000"/>
          <w:sz w:val="22"/>
          <w:szCs w:val="22"/>
        </w:rPr>
        <w:t xml:space="preserve"> </w:t>
      </w:r>
      <w:r w:rsidR="00181616">
        <w:rPr>
          <w:rFonts w:ascii="David" w:hAnsi="David" w:cs="David"/>
          <w:color w:val="000000"/>
          <w:sz w:val="22"/>
          <w:szCs w:val="22"/>
        </w:rPr>
        <w:t>evaluate</w:t>
      </w:r>
      <w:r w:rsidR="00385837" w:rsidRPr="00385837">
        <w:rPr>
          <w:rFonts w:ascii="David" w:hAnsi="David" w:cs="David"/>
          <w:color w:val="000000"/>
          <w:sz w:val="22"/>
          <w:szCs w:val="22"/>
        </w:rPr>
        <w:t xml:space="preserve"> the participants </w:t>
      </w:r>
      <w:r w:rsidR="00181616">
        <w:rPr>
          <w:rFonts w:ascii="David" w:hAnsi="David" w:cs="David"/>
          <w:color w:val="000000"/>
          <w:sz w:val="22"/>
          <w:szCs w:val="22"/>
        </w:rPr>
        <w:t xml:space="preserve">for </w:t>
      </w:r>
      <w:r w:rsidR="00385837" w:rsidRPr="00385837">
        <w:rPr>
          <w:rFonts w:ascii="David" w:hAnsi="David" w:cs="David"/>
          <w:color w:val="000000"/>
          <w:sz w:val="22"/>
          <w:szCs w:val="22"/>
        </w:rPr>
        <w:t>their clinical status (morbidity/ mortality), pharmacological usage, biomarkers from blood/urine/saliva/hair/nails, fecal and genetics samples, basic clinical and anthropometric measurements, MRI-derived brain and specific organ fat storages, lifestyle</w:t>
      </w:r>
      <w:r w:rsidR="00181616">
        <w:rPr>
          <w:rFonts w:ascii="David" w:hAnsi="David" w:cs="David"/>
          <w:color w:val="000000"/>
          <w:sz w:val="22"/>
          <w:szCs w:val="22"/>
        </w:rPr>
        <w:t>,</w:t>
      </w:r>
      <w:r w:rsidR="00385837" w:rsidRPr="00385837">
        <w:rPr>
          <w:rFonts w:ascii="David" w:hAnsi="David" w:cs="David"/>
          <w:color w:val="000000"/>
          <w:sz w:val="22"/>
          <w:szCs w:val="22"/>
        </w:rPr>
        <w:t xml:space="preserve"> and functional questionnaires.</w:t>
      </w:r>
      <w:r w:rsidR="0069495F">
        <w:rPr>
          <w:rFonts w:ascii="David" w:hAnsi="David" w:cs="David"/>
          <w:color w:val="000000"/>
          <w:sz w:val="22"/>
          <w:szCs w:val="22"/>
        </w:rPr>
        <w:t xml:space="preserve"> </w:t>
      </w:r>
      <w:r w:rsidR="0069495F">
        <w:rPr>
          <w:rFonts w:ascii="David" w:hAnsi="David" w:cs="David"/>
          <w:b/>
          <w:bCs/>
          <w:i/>
          <w:iCs/>
          <w:color w:val="000000"/>
          <w:sz w:val="22"/>
          <w:szCs w:val="22"/>
        </w:rPr>
        <w:t>Our</w:t>
      </w:r>
      <w:r w:rsidR="0069495F" w:rsidRPr="0069495F">
        <w:rPr>
          <w:rFonts w:ascii="David" w:hAnsi="David" w:cs="David"/>
          <w:b/>
          <w:bCs/>
          <w:i/>
          <w:iCs/>
          <w:color w:val="000000"/>
          <w:sz w:val="22"/>
          <w:szCs w:val="22"/>
        </w:rPr>
        <w:t xml:space="preserve"> proposal will result in a unique metadata set integrating our four RCTs.</w:t>
      </w:r>
    </w:p>
    <w:p w14:paraId="526425B4" w14:textId="400992BF" w:rsidR="00F46002" w:rsidRPr="0001635F" w:rsidRDefault="005677D1" w:rsidP="0009794D">
      <w:pPr>
        <w:spacing w:line="360" w:lineRule="auto"/>
        <w:contextualSpacing/>
        <w:jc w:val="both"/>
        <w:rPr>
          <w:rFonts w:ascii="David" w:hAnsi="David" w:cs="David"/>
          <w:color w:val="FF0000"/>
          <w:sz w:val="22"/>
          <w:szCs w:val="22"/>
        </w:rPr>
      </w:pPr>
      <w:r w:rsidRPr="0072533A">
        <w:rPr>
          <w:rFonts w:ascii="Century Gothic" w:hAnsi="Century Gothic"/>
          <w:b/>
          <w:bCs/>
          <w:noProof/>
        </w:rPr>
        <w:drawing>
          <wp:anchor distT="0" distB="0" distL="114300" distR="114300" simplePos="0" relativeHeight="251695104" behindDoc="1" locked="0" layoutInCell="1" allowOverlap="1" wp14:anchorId="291C419C" wp14:editId="5D27FAD0">
            <wp:simplePos x="0" y="0"/>
            <wp:positionH relativeFrom="column">
              <wp:posOffset>495935</wp:posOffset>
            </wp:positionH>
            <wp:positionV relativeFrom="paragraph">
              <wp:posOffset>170180</wp:posOffset>
            </wp:positionV>
            <wp:extent cx="5035550" cy="2662555"/>
            <wp:effectExtent l="0" t="0" r="6350" b="4445"/>
            <wp:wrapTopAndBottom/>
            <wp:docPr id="3" name="Picture 1">
              <a:extLst xmlns:a="http://schemas.openxmlformats.org/drawingml/2006/main">
                <a:ext uri="{FF2B5EF4-FFF2-40B4-BE49-F238E27FC236}">
                  <a16:creationId xmlns:a16="http://schemas.microsoft.com/office/drawing/2014/main" id="{3DBB91A7-855A-44E2-A871-C66E682C3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DBB91A7-855A-44E2-A871-C66E682C305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5550" cy="2662555"/>
                    </a:xfrm>
                    <a:prstGeom prst="rect">
                      <a:avLst/>
                    </a:prstGeom>
                  </pic:spPr>
                </pic:pic>
              </a:graphicData>
            </a:graphic>
            <wp14:sizeRelH relativeFrom="page">
              <wp14:pctWidth>0</wp14:pctWidth>
            </wp14:sizeRelH>
            <wp14:sizeRelV relativeFrom="page">
              <wp14:pctHeight>0</wp14:pctHeight>
            </wp14:sizeRelV>
          </wp:anchor>
        </w:drawing>
      </w:r>
      <w:r w:rsidR="00F46002" w:rsidRPr="00771D88">
        <w:rPr>
          <w:rFonts w:ascii="David" w:hAnsi="David" w:cs="David"/>
          <w:b/>
          <w:bCs/>
          <w:color w:val="000000"/>
          <w:sz w:val="18"/>
          <w:szCs w:val="18"/>
        </w:rPr>
        <w:t xml:space="preserve">Figure </w:t>
      </w:r>
      <w:r w:rsidR="00B64840" w:rsidRPr="00771D88">
        <w:rPr>
          <w:rFonts w:ascii="David" w:hAnsi="David" w:cs="David"/>
          <w:b/>
          <w:bCs/>
          <w:color w:val="000000"/>
          <w:sz w:val="18"/>
          <w:szCs w:val="18"/>
        </w:rPr>
        <w:t>1</w:t>
      </w:r>
      <w:r w:rsidR="00F46002" w:rsidRPr="00771D88">
        <w:rPr>
          <w:rFonts w:ascii="David" w:hAnsi="David" w:cs="David"/>
          <w:b/>
          <w:bCs/>
          <w:color w:val="000000"/>
          <w:sz w:val="18"/>
          <w:szCs w:val="18"/>
        </w:rPr>
        <w:t>:</w:t>
      </w:r>
      <w:r w:rsidR="00F46002" w:rsidRPr="00771D88">
        <w:rPr>
          <w:rFonts w:ascii="David" w:hAnsi="David" w:cs="David"/>
          <w:color w:val="000000"/>
          <w:sz w:val="18"/>
          <w:szCs w:val="18"/>
        </w:rPr>
        <w:t xml:space="preserve"> Visual summary of our four previous RCTs and the FIT follow-up.</w:t>
      </w:r>
    </w:p>
    <w:p w14:paraId="67075696" w14:textId="019F3296" w:rsidR="00F46002" w:rsidRPr="00A6128B" w:rsidRDefault="005A11BE" w:rsidP="0009794D">
      <w:pPr>
        <w:spacing w:line="360" w:lineRule="auto"/>
        <w:contextualSpacing/>
        <w:jc w:val="both"/>
        <w:rPr>
          <w:rFonts w:ascii="David" w:hAnsi="David" w:cs="David"/>
          <w:color w:val="000000"/>
          <w:sz w:val="22"/>
          <w:szCs w:val="22"/>
        </w:rPr>
      </w:pPr>
      <w:r>
        <w:rPr>
          <w:rFonts w:ascii="David" w:hAnsi="David" w:cs="David"/>
          <w:noProof/>
          <w:color w:val="000000"/>
          <w:sz w:val="22"/>
          <w:szCs w:val="22"/>
        </w:rPr>
        <w:t>Our</w:t>
      </w:r>
      <w:r w:rsidR="00E8218A">
        <w:rPr>
          <w:rFonts w:ascii="David" w:hAnsi="David" w:cs="David"/>
          <w:noProof/>
          <w:color w:val="000000"/>
          <w:sz w:val="22"/>
          <w:szCs w:val="22"/>
        </w:rPr>
        <w:t xml:space="preserve"> integration </w:t>
      </w:r>
      <w:r w:rsidR="00713312">
        <w:rPr>
          <w:rFonts w:ascii="David" w:hAnsi="David" w:cs="David"/>
          <w:noProof/>
          <w:color w:val="000000"/>
          <w:sz w:val="22"/>
          <w:szCs w:val="22"/>
        </w:rPr>
        <w:t xml:space="preserve">of </w:t>
      </w:r>
      <w:r w:rsidR="00181616">
        <w:rPr>
          <w:rFonts w:ascii="David" w:hAnsi="David" w:cs="David"/>
          <w:noProof/>
          <w:color w:val="000000"/>
          <w:sz w:val="22"/>
          <w:szCs w:val="22"/>
        </w:rPr>
        <w:t xml:space="preserve">this extensive </w:t>
      </w:r>
      <w:r w:rsidR="00E8218A">
        <w:rPr>
          <w:rFonts w:ascii="David" w:hAnsi="David" w:cs="David"/>
          <w:noProof/>
          <w:color w:val="000000"/>
          <w:sz w:val="22"/>
          <w:szCs w:val="22"/>
        </w:rPr>
        <w:t>data</w:t>
      </w:r>
      <w:r>
        <w:rPr>
          <w:rFonts w:ascii="David" w:hAnsi="David" w:cs="David"/>
          <w:noProof/>
          <w:color w:val="000000"/>
          <w:sz w:val="22"/>
          <w:szCs w:val="22"/>
        </w:rPr>
        <w:t>set</w:t>
      </w:r>
      <w:r w:rsidR="001B6958">
        <w:rPr>
          <w:rFonts w:ascii="David" w:hAnsi="David" w:cs="David"/>
          <w:noProof/>
          <w:color w:val="000000"/>
          <w:sz w:val="22"/>
          <w:szCs w:val="22"/>
        </w:rPr>
        <w:t xml:space="preserve"> </w:t>
      </w:r>
      <w:r w:rsidR="00181616">
        <w:rPr>
          <w:rFonts w:ascii="David" w:hAnsi="David" w:cs="David"/>
          <w:noProof/>
          <w:color w:val="000000"/>
          <w:sz w:val="22"/>
          <w:szCs w:val="22"/>
        </w:rPr>
        <w:t>will</w:t>
      </w:r>
      <w:r w:rsidR="001B6958">
        <w:rPr>
          <w:rFonts w:ascii="David" w:hAnsi="David" w:cs="David"/>
          <w:noProof/>
          <w:color w:val="000000"/>
          <w:sz w:val="22"/>
          <w:szCs w:val="22"/>
        </w:rPr>
        <w:t xml:space="preserve"> result in</w:t>
      </w:r>
      <w:r w:rsidR="002D49C4">
        <w:rPr>
          <w:rFonts w:ascii="David" w:hAnsi="David" w:cs="David"/>
          <w:noProof/>
          <w:color w:val="000000"/>
          <w:sz w:val="22"/>
          <w:szCs w:val="22"/>
        </w:rPr>
        <w:t xml:space="preserve"> a</w:t>
      </w:r>
      <w:r w:rsidR="00E8218A">
        <w:rPr>
          <w:rFonts w:ascii="David" w:hAnsi="David" w:cs="David"/>
          <w:noProof/>
          <w:color w:val="000000"/>
          <w:sz w:val="22"/>
          <w:szCs w:val="22"/>
        </w:rPr>
        <w:t xml:space="preserve"> </w:t>
      </w:r>
      <w:r w:rsidR="00181616">
        <w:rPr>
          <w:rFonts w:ascii="David" w:hAnsi="David" w:cs="David"/>
          <w:noProof/>
          <w:color w:val="000000"/>
          <w:sz w:val="22"/>
          <w:szCs w:val="22"/>
        </w:rPr>
        <w:t>plat</w:t>
      </w:r>
      <w:r>
        <w:rPr>
          <w:rFonts w:ascii="David" w:hAnsi="David" w:cs="David"/>
          <w:noProof/>
          <w:color w:val="000000"/>
          <w:sz w:val="22"/>
          <w:szCs w:val="22"/>
        </w:rPr>
        <w:t>form</w:t>
      </w:r>
      <w:r w:rsidR="00E8218A">
        <w:rPr>
          <w:rFonts w:ascii="David" w:hAnsi="David" w:cs="David"/>
          <w:noProof/>
          <w:color w:val="000000"/>
          <w:sz w:val="22"/>
          <w:szCs w:val="22"/>
        </w:rPr>
        <w:t xml:space="preserve"> </w:t>
      </w:r>
      <w:r>
        <w:rPr>
          <w:rFonts w:ascii="David" w:hAnsi="David" w:cs="David"/>
          <w:noProof/>
          <w:color w:val="000000"/>
          <w:sz w:val="22"/>
          <w:szCs w:val="22"/>
        </w:rPr>
        <w:t xml:space="preserve">to </w:t>
      </w:r>
      <w:r w:rsidR="00E8218A">
        <w:rPr>
          <w:rFonts w:ascii="David" w:hAnsi="David" w:cs="David"/>
          <w:noProof/>
          <w:color w:val="000000"/>
          <w:sz w:val="22"/>
          <w:szCs w:val="22"/>
        </w:rPr>
        <w:t>predict brain</w:t>
      </w:r>
      <w:r w:rsidR="002D49C4">
        <w:rPr>
          <w:rFonts w:ascii="David" w:hAnsi="David" w:cs="David"/>
          <w:noProof/>
          <w:color w:val="000000"/>
          <w:sz w:val="22"/>
          <w:szCs w:val="22"/>
        </w:rPr>
        <w:t xml:space="preserve"> biological</w:t>
      </w:r>
      <w:r w:rsidR="00E8218A">
        <w:rPr>
          <w:rFonts w:ascii="David" w:hAnsi="David" w:cs="David"/>
          <w:noProof/>
          <w:color w:val="000000"/>
          <w:sz w:val="22"/>
          <w:szCs w:val="22"/>
        </w:rPr>
        <w:t xml:space="preserve"> age </w:t>
      </w:r>
      <w:r>
        <w:rPr>
          <w:rFonts w:ascii="David" w:hAnsi="David" w:cs="David"/>
          <w:noProof/>
          <w:color w:val="000000"/>
          <w:sz w:val="22"/>
          <w:szCs w:val="22"/>
        </w:rPr>
        <w:t xml:space="preserve">compared </w:t>
      </w:r>
      <w:r w:rsidR="00E8218A">
        <w:rPr>
          <w:rFonts w:ascii="David" w:hAnsi="David" w:cs="David"/>
          <w:noProof/>
          <w:color w:val="000000"/>
          <w:sz w:val="22"/>
          <w:szCs w:val="22"/>
        </w:rPr>
        <w:t>to chronological age.</w:t>
      </w:r>
      <w:r w:rsidR="00E8218A">
        <w:rPr>
          <w:rFonts w:ascii="David" w:hAnsi="David" w:cs="David"/>
          <w:color w:val="000000"/>
          <w:sz w:val="22"/>
          <w:szCs w:val="22"/>
          <w:lang w:val="en-GB"/>
        </w:rPr>
        <w:t xml:space="preserve"> </w:t>
      </w:r>
      <w:r w:rsidR="00F46002" w:rsidRPr="000B57A5">
        <w:rPr>
          <w:rFonts w:ascii="David" w:hAnsi="David" w:cs="David"/>
          <w:color w:val="000000"/>
          <w:sz w:val="22"/>
          <w:szCs w:val="22"/>
          <w:lang w:val="en-GB"/>
        </w:rPr>
        <w:t>The difference</w:t>
      </w:r>
      <w:r>
        <w:rPr>
          <w:rFonts w:ascii="David" w:hAnsi="David" w:cs="David"/>
          <w:color w:val="000000"/>
          <w:sz w:val="22"/>
          <w:szCs w:val="22"/>
          <w:lang w:val="en-GB"/>
        </w:rPr>
        <w:t>s</w:t>
      </w:r>
      <w:r w:rsidR="00F46002" w:rsidRPr="000B57A5">
        <w:rPr>
          <w:rFonts w:ascii="David" w:hAnsi="David" w:cs="David"/>
          <w:color w:val="000000"/>
          <w:sz w:val="22"/>
          <w:szCs w:val="22"/>
          <w:lang w:val="en-GB"/>
        </w:rPr>
        <w:t xml:space="preserve"> </w:t>
      </w:r>
      <w:r>
        <w:rPr>
          <w:rFonts w:ascii="David" w:hAnsi="David" w:cs="David"/>
          <w:color w:val="000000"/>
          <w:sz w:val="22"/>
          <w:szCs w:val="22"/>
          <w:lang w:val="en-GB"/>
        </w:rPr>
        <w:t xml:space="preserve">we discover </w:t>
      </w:r>
      <w:r w:rsidR="00F46002" w:rsidRPr="000B57A5">
        <w:rPr>
          <w:rFonts w:ascii="David" w:hAnsi="David" w:cs="David"/>
          <w:color w:val="000000"/>
          <w:sz w:val="22"/>
          <w:szCs w:val="22"/>
          <w:lang w:val="en-GB"/>
        </w:rPr>
        <w:t xml:space="preserve">between predicted brain age </w:t>
      </w:r>
      <w:r>
        <w:rPr>
          <w:rFonts w:ascii="David" w:hAnsi="David" w:cs="David"/>
          <w:color w:val="000000"/>
          <w:sz w:val="22"/>
          <w:szCs w:val="22"/>
          <w:lang w:val="en-GB"/>
        </w:rPr>
        <w:t>based on</w:t>
      </w:r>
      <w:r w:rsidR="00F46002" w:rsidRPr="000B57A5">
        <w:rPr>
          <w:rFonts w:ascii="David" w:hAnsi="David" w:cs="David"/>
          <w:color w:val="000000"/>
          <w:sz w:val="22"/>
          <w:szCs w:val="22"/>
          <w:lang w:val="en-GB"/>
        </w:rPr>
        <w:t xml:space="preserve"> brain volumes and chronological age </w:t>
      </w:r>
      <w:r>
        <w:rPr>
          <w:rFonts w:ascii="David" w:hAnsi="David" w:cs="David"/>
          <w:color w:val="000000"/>
          <w:sz w:val="22"/>
          <w:szCs w:val="22"/>
          <w:lang w:val="en-GB"/>
        </w:rPr>
        <w:t>of</w:t>
      </w:r>
      <w:r w:rsidR="00F46002" w:rsidRPr="000B57A5">
        <w:rPr>
          <w:rFonts w:ascii="David" w:hAnsi="David" w:cs="David"/>
          <w:color w:val="000000"/>
          <w:sz w:val="22"/>
          <w:szCs w:val="22"/>
          <w:lang w:val="en-GB"/>
        </w:rPr>
        <w:t xml:space="preserve"> individual</w:t>
      </w:r>
      <w:r>
        <w:rPr>
          <w:rFonts w:ascii="David" w:hAnsi="David" w:cs="David"/>
          <w:color w:val="000000"/>
          <w:sz w:val="22"/>
          <w:szCs w:val="22"/>
          <w:lang w:val="en-GB"/>
        </w:rPr>
        <w:t>s</w:t>
      </w:r>
      <w:r w:rsidR="00F46002" w:rsidRPr="000B57A5">
        <w:rPr>
          <w:rFonts w:ascii="David" w:hAnsi="David" w:cs="David"/>
          <w:color w:val="000000"/>
          <w:sz w:val="22"/>
          <w:szCs w:val="22"/>
          <w:lang w:val="en-GB"/>
        </w:rPr>
        <w:t xml:space="preserve"> is known as</w:t>
      </w:r>
      <w:r>
        <w:rPr>
          <w:rFonts w:ascii="David" w:hAnsi="David" w:cs="David"/>
          <w:color w:val="000000"/>
          <w:sz w:val="22"/>
          <w:szCs w:val="22"/>
          <w:lang w:val="en-GB"/>
        </w:rPr>
        <w:t xml:space="preserve"> the</w:t>
      </w:r>
      <w:r w:rsidR="001B6958">
        <w:rPr>
          <w:rFonts w:ascii="David" w:hAnsi="David" w:cs="David"/>
          <w:color w:val="000000"/>
          <w:sz w:val="22"/>
          <w:szCs w:val="22"/>
          <w:lang w:val="en-GB"/>
        </w:rPr>
        <w:t xml:space="preserve"> </w:t>
      </w:r>
      <w:r w:rsidR="002D1E8C">
        <w:rPr>
          <w:rFonts w:ascii="David" w:hAnsi="David" w:cs="David"/>
          <w:color w:val="000000"/>
          <w:sz w:val="22"/>
          <w:szCs w:val="22"/>
          <w:lang w:val="en-GB"/>
        </w:rPr>
        <w:t>“</w:t>
      </w:r>
      <w:r w:rsidR="00F46002" w:rsidRPr="000B57A5">
        <w:rPr>
          <w:rFonts w:ascii="David" w:hAnsi="David" w:cs="David"/>
          <w:color w:val="000000"/>
          <w:sz w:val="22"/>
          <w:szCs w:val="22"/>
          <w:lang w:val="en-GB"/>
        </w:rPr>
        <w:t>brain</w:t>
      </w:r>
      <w:r w:rsidR="001F5154">
        <w:rPr>
          <w:rFonts w:ascii="David" w:hAnsi="David" w:cs="David"/>
          <w:color w:val="000000"/>
          <w:sz w:val="22"/>
          <w:szCs w:val="22"/>
          <w:lang w:val="en-GB"/>
        </w:rPr>
        <w:t xml:space="preserve"> </w:t>
      </w:r>
      <w:r w:rsidR="00F46002" w:rsidRPr="000B57A5">
        <w:rPr>
          <w:rFonts w:ascii="David" w:hAnsi="David" w:cs="David"/>
          <w:color w:val="000000"/>
          <w:sz w:val="22"/>
          <w:szCs w:val="22"/>
          <w:lang w:val="en-GB"/>
        </w:rPr>
        <w:t>age ga</w:t>
      </w:r>
      <w:r w:rsidR="001B6958">
        <w:rPr>
          <w:rFonts w:ascii="David" w:hAnsi="David" w:cs="David"/>
          <w:color w:val="000000"/>
          <w:sz w:val="22"/>
          <w:szCs w:val="22"/>
          <w:lang w:val="en-GB"/>
        </w:rPr>
        <w:t>p</w:t>
      </w:r>
      <w:r w:rsidR="002D1E8C">
        <w:rPr>
          <w:rFonts w:ascii="David" w:hAnsi="David" w:cs="David"/>
          <w:color w:val="000000"/>
          <w:sz w:val="22"/>
          <w:szCs w:val="22"/>
          <w:lang w:val="en-GB"/>
        </w:rPr>
        <w:t>”</w:t>
      </w:r>
      <w:r w:rsidR="00F46002">
        <w:rPr>
          <w:rFonts w:ascii="David" w:hAnsi="David" w:cs="David"/>
          <w:color w:val="000000"/>
          <w:sz w:val="22"/>
          <w:szCs w:val="22"/>
          <w:lang w:val="en-GB"/>
        </w:rPr>
        <w:t xml:space="preserve"> </w:t>
      </w:r>
      <w:r w:rsidR="000B1E5D">
        <w:rPr>
          <w:rFonts w:ascii="David" w:hAnsi="David" w:cs="David"/>
          <w:color w:val="000000"/>
          <w:sz w:val="22"/>
          <w:szCs w:val="22"/>
          <w:lang w:val="en-GB"/>
        </w:rPr>
        <w:fldChar w:fldCharType="begin"/>
      </w:r>
      <w:r w:rsidR="00260304">
        <w:rPr>
          <w:rFonts w:ascii="David" w:hAnsi="David" w:cs="David"/>
          <w:color w:val="000000"/>
          <w:sz w:val="22"/>
          <w:szCs w:val="22"/>
          <w:lang w:val="en-GB"/>
        </w:rPr>
        <w:instrText xml:space="preserve"> ADDIN EN.CITE &lt;EndNote&gt;&lt;Cite&gt;&lt;Author&gt;Baecker&lt;/Author&gt;&lt;Year&gt;2021&lt;/Year&gt;&lt;RecNum&gt;235&lt;/RecNum&gt;&lt;DisplayText&gt;[151]&lt;/DisplayText&gt;&lt;record&gt;&lt;rec-number&gt;235&lt;/rec-number&gt;&lt;foreign-keys&gt;&lt;key app="EN" db-id="s0w5v9509pw0vsepzt7vrp2ne0sxzws52r00" timestamp="1664660599"&gt;235&lt;/key&gt;&lt;/foreign-keys&gt;&lt;ref-type name="Journal Article"&gt;17&lt;/ref-type&gt;&lt;contributors&gt;&lt;authors&gt;&lt;author&gt;Baecker, Lea&lt;/author&gt;&lt;author&gt;Garcia-Dias, Rafael&lt;/author&gt;&lt;author&gt;Vieira, Sandra&lt;/author&gt;&lt;author&gt;Scarpazza, Cristina&lt;/author&gt;&lt;author&gt;Mechelli, Andrea&lt;/author&gt;&lt;/authors&gt;&lt;/contributors&gt;&lt;titles&gt;&lt;title&gt;Machine learning for brain age prediction: Introduction to methods and clinical applications&lt;/title&gt;&lt;secondary-title&gt;EBioMedicine&lt;/secondary-title&gt;&lt;/titles&gt;&lt;periodical&gt;&lt;full-title&gt;EBioMedicine&lt;/full-title&gt;&lt;/periodical&gt;&lt;pages&gt;103600&lt;/pages&gt;&lt;volume&gt;72&lt;/volume&gt;&lt;dates&gt;&lt;year&gt;2021&lt;/year&gt;&lt;/dates&gt;&lt;isbn&gt;2352-3964&lt;/isbn&gt;&lt;urls&gt;&lt;/urls&gt;&lt;/record&gt;&lt;/Cite&gt;&lt;/EndNote&gt;</w:instrText>
      </w:r>
      <w:r w:rsidR="000B1E5D">
        <w:rPr>
          <w:rFonts w:ascii="David" w:hAnsi="David" w:cs="David"/>
          <w:color w:val="000000"/>
          <w:sz w:val="22"/>
          <w:szCs w:val="22"/>
          <w:lang w:val="en-GB"/>
        </w:rPr>
        <w:fldChar w:fldCharType="separate"/>
      </w:r>
      <w:r w:rsidR="00260304">
        <w:rPr>
          <w:rFonts w:ascii="David" w:hAnsi="David" w:cs="David"/>
          <w:noProof/>
          <w:color w:val="000000"/>
          <w:sz w:val="22"/>
          <w:szCs w:val="22"/>
          <w:lang w:val="en-GB"/>
        </w:rPr>
        <w:t>[151]</w:t>
      </w:r>
      <w:r w:rsidR="000B1E5D">
        <w:rPr>
          <w:rFonts w:ascii="David" w:hAnsi="David" w:cs="David"/>
          <w:color w:val="000000"/>
          <w:sz w:val="22"/>
          <w:szCs w:val="22"/>
          <w:lang w:val="en-GB"/>
        </w:rPr>
        <w:fldChar w:fldCharType="end"/>
      </w:r>
      <w:r w:rsidR="00401AD8">
        <w:rPr>
          <w:rFonts w:ascii="David" w:hAnsi="David" w:cs="David"/>
          <w:color w:val="000000"/>
          <w:sz w:val="22"/>
          <w:szCs w:val="22"/>
          <w:lang w:val="en-GB"/>
        </w:rPr>
        <w:t xml:space="preserve"> </w:t>
      </w:r>
      <w:r w:rsidR="00F46002">
        <w:rPr>
          <w:rFonts w:ascii="David" w:hAnsi="David" w:cs="David"/>
          <w:color w:val="000000"/>
          <w:sz w:val="22"/>
          <w:szCs w:val="22"/>
          <w:lang w:val="en-GB"/>
        </w:rPr>
        <w:t xml:space="preserve">(Figure. </w:t>
      </w:r>
      <w:r w:rsidR="002D49C4">
        <w:rPr>
          <w:rFonts w:ascii="David" w:hAnsi="David" w:cs="David"/>
          <w:color w:val="000000"/>
          <w:sz w:val="22"/>
          <w:szCs w:val="22"/>
          <w:lang w:val="en-GB"/>
        </w:rPr>
        <w:t>2</w:t>
      </w:r>
      <w:r w:rsidR="00F46002">
        <w:rPr>
          <w:rFonts w:ascii="David" w:hAnsi="David" w:cs="David"/>
          <w:color w:val="000000"/>
          <w:sz w:val="22"/>
          <w:szCs w:val="22"/>
          <w:lang w:val="en-GB"/>
        </w:rPr>
        <w:t>)</w:t>
      </w:r>
      <w:r w:rsidR="00F46002" w:rsidRPr="000B57A5">
        <w:rPr>
          <w:rFonts w:ascii="David" w:hAnsi="David" w:cs="David"/>
          <w:color w:val="000000"/>
          <w:sz w:val="22"/>
          <w:szCs w:val="22"/>
          <w:lang w:val="en-GB"/>
        </w:rPr>
        <w:t>. This value may serve as a marker for overall brain health, support differential diagnos</w:t>
      </w:r>
      <w:r>
        <w:rPr>
          <w:rFonts w:ascii="David" w:hAnsi="David" w:cs="David"/>
          <w:color w:val="000000"/>
          <w:sz w:val="22"/>
          <w:szCs w:val="22"/>
          <w:lang w:val="en-GB"/>
        </w:rPr>
        <w:t>e</w:t>
      </w:r>
      <w:r w:rsidR="00F46002" w:rsidRPr="000B57A5">
        <w:rPr>
          <w:rFonts w:ascii="David" w:hAnsi="David" w:cs="David"/>
          <w:color w:val="000000"/>
          <w:sz w:val="22"/>
          <w:szCs w:val="22"/>
          <w:lang w:val="en-GB"/>
        </w:rPr>
        <w:t>s, prognos</w:t>
      </w:r>
      <w:r>
        <w:rPr>
          <w:rFonts w:ascii="David" w:hAnsi="David" w:cs="David"/>
          <w:color w:val="000000"/>
          <w:sz w:val="22"/>
          <w:szCs w:val="22"/>
          <w:lang w:val="en-GB"/>
        </w:rPr>
        <w:t>e</w:t>
      </w:r>
      <w:r w:rsidR="00F46002" w:rsidRPr="000B57A5">
        <w:rPr>
          <w:rFonts w:ascii="David" w:hAnsi="David" w:cs="David"/>
          <w:color w:val="000000"/>
          <w:sz w:val="22"/>
          <w:szCs w:val="22"/>
          <w:lang w:val="en-GB"/>
        </w:rPr>
        <w:t>s, and treatment choices.</w:t>
      </w:r>
    </w:p>
    <w:p w14:paraId="1F919D6C" w14:textId="7911EB97" w:rsidR="003B11F4" w:rsidRPr="00A80F24" w:rsidRDefault="001F41C8" w:rsidP="0009794D">
      <w:pPr>
        <w:spacing w:line="360" w:lineRule="auto"/>
        <w:contextualSpacing/>
        <w:jc w:val="both"/>
        <w:rPr>
          <w:rFonts w:ascii="David" w:hAnsi="David" w:cs="David"/>
          <w:b/>
          <w:bCs/>
          <w:color w:val="000000"/>
          <w:sz w:val="22"/>
          <w:szCs w:val="22"/>
          <w:u w:val="single"/>
        </w:rPr>
      </w:pPr>
      <w:r w:rsidRPr="00771D88">
        <w:rPr>
          <w:rFonts w:ascii="David" w:hAnsi="David" w:cs="David"/>
          <w:noProof/>
          <w:color w:val="000000"/>
          <w:sz w:val="18"/>
          <w:szCs w:val="18"/>
        </w:rPr>
        <w:drawing>
          <wp:anchor distT="0" distB="0" distL="114300" distR="114300" simplePos="0" relativeHeight="251664384" behindDoc="0" locked="0" layoutInCell="1" allowOverlap="1" wp14:anchorId="5204090C" wp14:editId="4DB58FEF">
            <wp:simplePos x="0" y="0"/>
            <wp:positionH relativeFrom="margin">
              <wp:posOffset>1217567</wp:posOffset>
            </wp:positionH>
            <wp:positionV relativeFrom="paragraph">
              <wp:posOffset>270510</wp:posOffset>
            </wp:positionV>
            <wp:extent cx="3327400" cy="1509395"/>
            <wp:effectExtent l="0" t="0" r="6350" b="0"/>
            <wp:wrapTopAndBottom/>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02" w:rsidRPr="00771D88">
        <w:rPr>
          <w:rFonts w:ascii="David" w:hAnsi="David" w:cs="David"/>
          <w:b/>
          <w:bCs/>
          <w:color w:val="000000"/>
          <w:sz w:val="18"/>
          <w:szCs w:val="18"/>
          <w:lang w:val="en-GB"/>
        </w:rPr>
        <w:t xml:space="preserve">Figure </w:t>
      </w:r>
      <w:r w:rsidR="002D49C4" w:rsidRPr="00771D88">
        <w:rPr>
          <w:rFonts w:ascii="David" w:hAnsi="David" w:cs="David"/>
          <w:b/>
          <w:bCs/>
          <w:color w:val="000000"/>
          <w:sz w:val="18"/>
          <w:szCs w:val="18"/>
          <w:lang w:val="en-GB"/>
        </w:rPr>
        <w:t>2</w:t>
      </w:r>
      <w:r w:rsidR="00F46002" w:rsidRPr="00771D88">
        <w:rPr>
          <w:rFonts w:ascii="David" w:hAnsi="David" w:cs="David"/>
          <w:b/>
          <w:bCs/>
          <w:color w:val="000000"/>
          <w:sz w:val="18"/>
          <w:szCs w:val="18"/>
          <w:lang w:val="en-GB"/>
        </w:rPr>
        <w:t>.</w:t>
      </w:r>
      <w:r w:rsidR="00F46002" w:rsidRPr="00771D88">
        <w:rPr>
          <w:rFonts w:ascii="David" w:hAnsi="David" w:cs="David"/>
          <w:color w:val="000000"/>
          <w:sz w:val="18"/>
          <w:szCs w:val="18"/>
          <w:lang w:val="en-GB"/>
        </w:rPr>
        <w:t xml:space="preserve"> Calculation of brain</w:t>
      </w:r>
      <w:r w:rsidR="001F5154">
        <w:rPr>
          <w:rFonts w:ascii="David" w:hAnsi="David" w:cs="David"/>
          <w:color w:val="000000"/>
          <w:sz w:val="18"/>
          <w:szCs w:val="18"/>
          <w:lang w:val="en-GB"/>
        </w:rPr>
        <w:t xml:space="preserve"> </w:t>
      </w:r>
      <w:r w:rsidR="00F46002" w:rsidRPr="00771D88">
        <w:rPr>
          <w:rFonts w:ascii="David" w:hAnsi="David" w:cs="David"/>
          <w:color w:val="000000"/>
          <w:sz w:val="18"/>
          <w:szCs w:val="18"/>
          <w:lang w:val="en-GB"/>
        </w:rPr>
        <w:t>age gap for each subject as predicted age – chronological age</w:t>
      </w:r>
      <w:r w:rsidR="00401AD8">
        <w:rPr>
          <w:rFonts w:ascii="David" w:hAnsi="David" w:cs="David"/>
          <w:color w:val="000000"/>
          <w:sz w:val="18"/>
          <w:szCs w:val="18"/>
          <w:lang w:val="en-GB"/>
        </w:rPr>
        <w:t xml:space="preserve">, adapted from </w:t>
      </w:r>
      <w:r w:rsidR="00401AD8">
        <w:rPr>
          <w:rFonts w:ascii="David" w:hAnsi="David" w:cs="David"/>
          <w:color w:val="000000"/>
          <w:sz w:val="18"/>
          <w:szCs w:val="18"/>
          <w:lang w:val="en-GB"/>
        </w:rPr>
        <w:fldChar w:fldCharType="begin"/>
      </w:r>
      <w:r w:rsidR="00260304">
        <w:rPr>
          <w:rFonts w:ascii="David" w:hAnsi="David" w:cs="David"/>
          <w:color w:val="000000"/>
          <w:sz w:val="18"/>
          <w:szCs w:val="18"/>
          <w:lang w:val="en-GB"/>
        </w:rPr>
        <w:instrText xml:space="preserve"> ADDIN EN.CITE &lt;EndNote&gt;&lt;Cite&gt;&lt;Author&gt;Baecker&lt;/Author&gt;&lt;Year&gt;2021&lt;/Year&gt;&lt;RecNum&gt;235&lt;/RecNum&gt;&lt;DisplayText&gt;[151]&lt;/DisplayText&gt;&lt;record&gt;&lt;rec-number&gt;235&lt;/rec-number&gt;&lt;foreign-keys&gt;&lt;key app="EN" db-id="s0w5v9509pw0vsepzt7vrp2ne0sxzws52r00" timestamp="1664660599"&gt;235&lt;/key&gt;&lt;/foreign-keys&gt;&lt;ref-type name="Journal Article"&gt;17&lt;/ref-type&gt;&lt;contributors&gt;&lt;authors&gt;&lt;author&gt;Baecker, Lea&lt;/author&gt;&lt;author&gt;Garcia-Dias, Rafael&lt;/author&gt;&lt;author&gt;Vieira, Sandra&lt;/author&gt;&lt;author&gt;Scarpazza, Cristina&lt;/author&gt;&lt;author&gt;Mechelli, Andrea&lt;/author&gt;&lt;/authors&gt;&lt;/contributors&gt;&lt;titles&gt;&lt;title&gt;Machine learning for brain age prediction: Introduction to methods and clinical applications&lt;/title&gt;&lt;secondary-title&gt;EBioMedicine&lt;/secondary-title&gt;&lt;/titles&gt;&lt;periodical&gt;&lt;full-title&gt;EBioMedicine&lt;/full-title&gt;&lt;/periodical&gt;&lt;pages&gt;103600&lt;/pages&gt;&lt;volume&gt;72&lt;/volume&gt;&lt;dates&gt;&lt;year&gt;2021&lt;/year&gt;&lt;/dates&gt;&lt;isbn&gt;2352-3964&lt;/isbn&gt;&lt;urls&gt;&lt;/urls&gt;&lt;/record&gt;&lt;/Cite&gt;&lt;/EndNote&gt;</w:instrText>
      </w:r>
      <w:r w:rsidR="00401AD8">
        <w:rPr>
          <w:rFonts w:ascii="David" w:hAnsi="David" w:cs="David"/>
          <w:color w:val="000000"/>
          <w:sz w:val="18"/>
          <w:szCs w:val="18"/>
          <w:lang w:val="en-GB"/>
        </w:rPr>
        <w:fldChar w:fldCharType="separate"/>
      </w:r>
      <w:r w:rsidR="00260304">
        <w:rPr>
          <w:rFonts w:ascii="David" w:hAnsi="David" w:cs="David"/>
          <w:noProof/>
          <w:color w:val="000000"/>
          <w:sz w:val="18"/>
          <w:szCs w:val="18"/>
          <w:lang w:val="en-GB"/>
        </w:rPr>
        <w:t>[151]</w:t>
      </w:r>
      <w:r w:rsidR="00401AD8">
        <w:rPr>
          <w:rFonts w:ascii="David" w:hAnsi="David" w:cs="David"/>
          <w:color w:val="000000"/>
          <w:sz w:val="18"/>
          <w:szCs w:val="18"/>
          <w:lang w:val="en-GB"/>
        </w:rPr>
        <w:fldChar w:fldCharType="end"/>
      </w:r>
      <w:r w:rsidR="00401AD8">
        <w:rPr>
          <w:rFonts w:ascii="David" w:hAnsi="David" w:cs="David"/>
          <w:color w:val="000000"/>
          <w:sz w:val="18"/>
          <w:szCs w:val="18"/>
          <w:lang w:val="en-GB"/>
        </w:rPr>
        <w:t>.</w:t>
      </w:r>
    </w:p>
    <w:p w14:paraId="30510569" w14:textId="3D2F3AE4" w:rsidR="00F46002" w:rsidRPr="0022260B" w:rsidRDefault="00DA050A" w:rsidP="0009794D">
      <w:pPr>
        <w:spacing w:line="360" w:lineRule="auto"/>
        <w:contextualSpacing/>
        <w:jc w:val="both"/>
        <w:rPr>
          <w:rFonts w:ascii="David" w:hAnsi="David" w:cs="David"/>
          <w:b/>
          <w:bCs/>
          <w:i/>
          <w:iCs/>
          <w:color w:val="000000"/>
          <w:sz w:val="22"/>
          <w:szCs w:val="22"/>
          <w:rtl/>
        </w:rPr>
      </w:pPr>
      <w:commentRangeStart w:id="91"/>
      <w:r>
        <w:rPr>
          <w:rFonts w:ascii="David" w:hAnsi="David" w:cs="David"/>
          <w:b/>
          <w:bCs/>
          <w:i/>
          <w:iCs/>
          <w:color w:val="000000"/>
          <w:sz w:val="22"/>
          <w:szCs w:val="22"/>
        </w:rPr>
        <w:t>I</w:t>
      </w:r>
      <w:r w:rsidR="00F46002" w:rsidRPr="00B72CF9">
        <w:rPr>
          <w:rFonts w:ascii="David" w:hAnsi="David" w:cs="David"/>
          <w:b/>
          <w:bCs/>
          <w:i/>
          <w:iCs/>
          <w:color w:val="000000"/>
          <w:sz w:val="22"/>
          <w:szCs w:val="22"/>
        </w:rPr>
        <w:t>n our FIT study</w:t>
      </w:r>
      <w:r w:rsidR="00F46002">
        <w:rPr>
          <w:rFonts w:ascii="David" w:hAnsi="David" w:cs="David"/>
          <w:b/>
          <w:bCs/>
          <w:i/>
          <w:iCs/>
          <w:color w:val="000000"/>
          <w:sz w:val="22"/>
          <w:szCs w:val="22"/>
        </w:rPr>
        <w:t>,</w:t>
      </w:r>
      <w:r w:rsidR="00F46002" w:rsidRPr="00B72CF9">
        <w:rPr>
          <w:rFonts w:ascii="David" w:hAnsi="David" w:cs="David"/>
          <w:b/>
          <w:bCs/>
          <w:i/>
          <w:iCs/>
          <w:color w:val="000000"/>
          <w:sz w:val="22"/>
          <w:szCs w:val="22"/>
        </w:rPr>
        <w:t xml:space="preserve"> we propose to utilize </w:t>
      </w:r>
      <w:r w:rsidR="0069495F">
        <w:rPr>
          <w:rFonts w:ascii="David" w:hAnsi="David" w:cs="David"/>
          <w:b/>
          <w:bCs/>
          <w:i/>
          <w:iCs/>
          <w:color w:val="000000"/>
          <w:sz w:val="22"/>
          <w:szCs w:val="22"/>
        </w:rPr>
        <w:t xml:space="preserve">our unique </w:t>
      </w:r>
      <w:r w:rsidR="00F46002" w:rsidRPr="00B72CF9">
        <w:rPr>
          <w:rFonts w:ascii="David" w:hAnsi="David" w:cs="David"/>
          <w:b/>
          <w:bCs/>
          <w:i/>
          <w:iCs/>
          <w:color w:val="000000"/>
          <w:sz w:val="22"/>
          <w:szCs w:val="22"/>
        </w:rPr>
        <w:t xml:space="preserve">metadata </w:t>
      </w:r>
      <w:r w:rsidR="0069495F">
        <w:rPr>
          <w:rFonts w:ascii="David" w:hAnsi="David" w:cs="David"/>
          <w:b/>
          <w:bCs/>
          <w:i/>
          <w:iCs/>
          <w:color w:val="000000"/>
          <w:sz w:val="22"/>
          <w:szCs w:val="22"/>
        </w:rPr>
        <w:t>se</w:t>
      </w:r>
      <w:r w:rsidR="0009794D">
        <w:rPr>
          <w:rFonts w:ascii="David" w:hAnsi="David" w:cs="David"/>
          <w:b/>
          <w:bCs/>
          <w:i/>
          <w:iCs/>
          <w:color w:val="000000"/>
          <w:sz w:val="22"/>
          <w:szCs w:val="22"/>
        </w:rPr>
        <w:t>t</w:t>
      </w:r>
      <w:r w:rsidR="0069495F">
        <w:rPr>
          <w:rFonts w:ascii="David" w:hAnsi="David" w:cs="David"/>
          <w:b/>
          <w:bCs/>
          <w:i/>
          <w:iCs/>
          <w:color w:val="000000"/>
          <w:sz w:val="22"/>
          <w:szCs w:val="22"/>
        </w:rPr>
        <w:t xml:space="preserve"> for</w:t>
      </w:r>
      <w:r w:rsidR="00F46002" w:rsidRPr="00B72CF9">
        <w:rPr>
          <w:rFonts w:ascii="David" w:hAnsi="David" w:cs="David"/>
          <w:b/>
          <w:bCs/>
          <w:i/>
          <w:iCs/>
          <w:color w:val="000000"/>
          <w:sz w:val="22"/>
          <w:szCs w:val="22"/>
        </w:rPr>
        <w:t xml:space="preserve"> follow-up </w:t>
      </w:r>
      <w:r w:rsidR="001B6958">
        <w:rPr>
          <w:rFonts w:ascii="David" w:hAnsi="David" w:cs="David"/>
          <w:b/>
          <w:bCs/>
          <w:i/>
          <w:iCs/>
          <w:color w:val="000000"/>
          <w:sz w:val="22"/>
          <w:szCs w:val="22"/>
        </w:rPr>
        <w:t>trials</w:t>
      </w:r>
      <w:r w:rsidR="00F46002" w:rsidRPr="00B72CF9">
        <w:rPr>
          <w:rFonts w:ascii="David" w:hAnsi="David" w:cs="David"/>
          <w:b/>
          <w:bCs/>
          <w:i/>
          <w:iCs/>
          <w:color w:val="000000"/>
          <w:sz w:val="22"/>
          <w:szCs w:val="22"/>
        </w:rPr>
        <w:t xml:space="preserve"> to predict brain health</w:t>
      </w:r>
      <w:r w:rsidR="001B6958">
        <w:rPr>
          <w:rFonts w:ascii="David" w:hAnsi="David" w:cs="David"/>
          <w:b/>
          <w:bCs/>
          <w:i/>
          <w:iCs/>
          <w:color w:val="000000"/>
          <w:sz w:val="22"/>
          <w:szCs w:val="22"/>
        </w:rPr>
        <w:t>,</w:t>
      </w:r>
      <w:r w:rsidR="0069495F">
        <w:rPr>
          <w:rFonts w:ascii="David" w:hAnsi="David" w:cs="David"/>
          <w:b/>
          <w:bCs/>
          <w:i/>
          <w:iCs/>
          <w:color w:val="000000"/>
          <w:sz w:val="22"/>
          <w:szCs w:val="22"/>
        </w:rPr>
        <w:t xml:space="preserve"> focusing on</w:t>
      </w:r>
      <w:r w:rsidR="00F46002" w:rsidRPr="00B72CF9">
        <w:rPr>
          <w:rFonts w:ascii="David" w:hAnsi="David" w:cs="David"/>
          <w:b/>
          <w:bCs/>
          <w:i/>
          <w:iCs/>
          <w:color w:val="000000"/>
          <w:sz w:val="22"/>
          <w:szCs w:val="22"/>
        </w:rPr>
        <w:t xml:space="preserve"> cognitive function, brain anatomy</w:t>
      </w:r>
      <w:r w:rsidR="00F46002">
        <w:rPr>
          <w:rFonts w:ascii="David" w:hAnsi="David" w:cs="David"/>
          <w:b/>
          <w:bCs/>
          <w:i/>
          <w:iCs/>
          <w:color w:val="000000"/>
          <w:sz w:val="22"/>
          <w:szCs w:val="22"/>
        </w:rPr>
        <w:t>,</w:t>
      </w:r>
      <w:r w:rsidR="00F46002" w:rsidRPr="00B72CF9">
        <w:rPr>
          <w:rFonts w:ascii="David" w:hAnsi="David" w:cs="David"/>
          <w:b/>
          <w:bCs/>
          <w:i/>
          <w:iCs/>
          <w:color w:val="000000"/>
          <w:sz w:val="22"/>
          <w:szCs w:val="22"/>
        </w:rPr>
        <w:t xml:space="preserve"> and cerebrovascular pathologies</w:t>
      </w:r>
      <w:commentRangeEnd w:id="91"/>
      <w:r w:rsidR="00486C5C">
        <w:rPr>
          <w:rStyle w:val="CommentReference"/>
          <w:rFonts w:eastAsia="SimSun"/>
        </w:rPr>
        <w:commentReference w:id="91"/>
      </w:r>
      <w:r w:rsidR="00F46002" w:rsidRPr="00B72CF9">
        <w:rPr>
          <w:rFonts w:ascii="David" w:hAnsi="David" w:cs="David"/>
          <w:b/>
          <w:bCs/>
          <w:i/>
          <w:iCs/>
          <w:color w:val="000000"/>
          <w:sz w:val="22"/>
          <w:szCs w:val="22"/>
        </w:rPr>
        <w:t>.</w:t>
      </w:r>
    </w:p>
    <w:p w14:paraId="2F496A6E" w14:textId="091250CF" w:rsidR="00F46002" w:rsidRDefault="009946D7" w:rsidP="0009794D">
      <w:pPr>
        <w:pStyle w:val="CommentText"/>
        <w:widowControl w:val="0"/>
        <w:spacing w:before="60" w:line="360" w:lineRule="auto"/>
        <w:contextualSpacing/>
        <w:rPr>
          <w:rFonts w:asciiTheme="minorBidi" w:hAnsiTheme="minorBidi"/>
          <w:color w:val="000000" w:themeColor="text1"/>
          <w:sz w:val="22"/>
          <w:szCs w:val="22"/>
        </w:rPr>
      </w:pPr>
      <w:r>
        <w:rPr>
          <w:rFonts w:ascii="David-Bold" w:hAnsi="David-Bold" w:cs="David-Bold"/>
          <w:b/>
          <w:bCs/>
          <w:sz w:val="22"/>
          <w:szCs w:val="22"/>
        </w:rPr>
        <w:t>C</w:t>
      </w:r>
      <w:r w:rsidR="00486C5C">
        <w:rPr>
          <w:rFonts w:ascii="David-Bold" w:hAnsi="David-Bold" w:cs="David-Bold"/>
          <w:b/>
          <w:bCs/>
          <w:sz w:val="22"/>
          <w:szCs w:val="22"/>
        </w:rPr>
        <w:t xml:space="preserve">. </w:t>
      </w:r>
      <w:r w:rsidR="00F46002" w:rsidRPr="00E538B0">
        <w:rPr>
          <w:rFonts w:ascii="David-Bold" w:hAnsi="David-Bold" w:cs="David-Bold"/>
          <w:b/>
          <w:bCs/>
          <w:sz w:val="22"/>
          <w:szCs w:val="22"/>
        </w:rPr>
        <w:t xml:space="preserve">Research </w:t>
      </w:r>
      <w:r w:rsidR="00AD171D">
        <w:rPr>
          <w:rFonts w:ascii="David-Bold" w:hAnsi="David-Bold" w:cs="David-Bold"/>
          <w:b/>
          <w:bCs/>
          <w:sz w:val="22"/>
          <w:szCs w:val="22"/>
        </w:rPr>
        <w:t>O</w:t>
      </w:r>
      <w:r w:rsidR="00F46002" w:rsidRPr="00E538B0">
        <w:rPr>
          <w:rFonts w:ascii="David-Bold" w:hAnsi="David-Bold" w:cs="David-Bold"/>
          <w:b/>
          <w:bCs/>
          <w:sz w:val="22"/>
          <w:szCs w:val="22"/>
        </w:rPr>
        <w:t xml:space="preserve">bjectives </w:t>
      </w:r>
      <w:r w:rsidR="00486C5C">
        <w:rPr>
          <w:rFonts w:ascii="David-Bold" w:hAnsi="David-Bold" w:cs="David-Bold"/>
          <w:b/>
          <w:bCs/>
          <w:sz w:val="22"/>
          <w:szCs w:val="22"/>
        </w:rPr>
        <w:t>and</w:t>
      </w:r>
      <w:r w:rsidR="00F46002" w:rsidRPr="00E538B0">
        <w:rPr>
          <w:rFonts w:ascii="David-Bold" w:hAnsi="David-Bold" w:cs="David-Bold"/>
          <w:b/>
          <w:bCs/>
          <w:sz w:val="22"/>
          <w:szCs w:val="22"/>
        </w:rPr>
        <w:t xml:space="preserve"> </w:t>
      </w:r>
      <w:r w:rsidR="00AD171D">
        <w:rPr>
          <w:rFonts w:ascii="David-Bold" w:hAnsi="David-Bold" w:cs="David-Bold"/>
          <w:b/>
          <w:bCs/>
          <w:sz w:val="22"/>
          <w:szCs w:val="22"/>
        </w:rPr>
        <w:t>E</w:t>
      </w:r>
      <w:r w:rsidR="005217EF">
        <w:rPr>
          <w:rFonts w:ascii="David-Bold" w:hAnsi="David-Bold" w:cs="David-Bold"/>
          <w:b/>
          <w:bCs/>
          <w:sz w:val="22"/>
          <w:szCs w:val="22"/>
        </w:rPr>
        <w:t xml:space="preserve">xpected </w:t>
      </w:r>
      <w:r w:rsidR="00AD171D">
        <w:rPr>
          <w:rFonts w:ascii="David-Bold" w:hAnsi="David-Bold" w:cs="David-Bold"/>
          <w:b/>
          <w:bCs/>
          <w:sz w:val="22"/>
          <w:szCs w:val="22"/>
        </w:rPr>
        <w:t>S</w:t>
      </w:r>
      <w:r w:rsidR="00F46002" w:rsidRPr="00E538B0">
        <w:rPr>
          <w:rFonts w:ascii="David-Bold" w:hAnsi="David-Bold" w:cs="David-Bold"/>
          <w:b/>
          <w:bCs/>
          <w:sz w:val="22"/>
          <w:szCs w:val="22"/>
        </w:rPr>
        <w:t>ignificance</w:t>
      </w:r>
    </w:p>
    <w:p w14:paraId="647B87D9" w14:textId="4FB8A3F4" w:rsidR="002A0FF1" w:rsidRPr="00F44733" w:rsidRDefault="00A83CB2" w:rsidP="0009794D">
      <w:pPr>
        <w:spacing w:line="360" w:lineRule="auto"/>
        <w:contextualSpacing/>
        <w:jc w:val="both"/>
        <w:rPr>
          <w:rFonts w:ascii="David" w:hAnsi="David" w:cs="David"/>
          <w:b/>
          <w:bCs/>
          <w:sz w:val="22"/>
          <w:szCs w:val="22"/>
        </w:rPr>
      </w:pPr>
      <w:r>
        <w:rPr>
          <w:rFonts w:ascii="David" w:hAnsi="David" w:cs="David"/>
          <w:b/>
          <w:bCs/>
          <w:sz w:val="22"/>
          <w:szCs w:val="22"/>
        </w:rPr>
        <w:lastRenderedPageBreak/>
        <w:t xml:space="preserve">Gap of </w:t>
      </w:r>
      <w:r w:rsidR="00AD171D">
        <w:rPr>
          <w:rFonts w:ascii="David" w:hAnsi="David" w:cs="David"/>
          <w:b/>
          <w:bCs/>
          <w:sz w:val="22"/>
          <w:szCs w:val="22"/>
        </w:rPr>
        <w:t>K</w:t>
      </w:r>
      <w:r>
        <w:rPr>
          <w:rFonts w:ascii="David" w:hAnsi="David" w:cs="David"/>
          <w:b/>
          <w:bCs/>
          <w:sz w:val="22"/>
          <w:szCs w:val="22"/>
        </w:rPr>
        <w:t>nowledge</w:t>
      </w:r>
      <w:r w:rsidR="00F44733">
        <w:rPr>
          <w:rFonts w:ascii="David" w:hAnsi="David" w:cs="David"/>
          <w:b/>
          <w:bCs/>
          <w:sz w:val="22"/>
          <w:szCs w:val="22"/>
        </w:rPr>
        <w:t xml:space="preserve">: </w:t>
      </w:r>
      <w:r w:rsidR="00CD45EB" w:rsidRPr="00C77EAA">
        <w:rPr>
          <w:rFonts w:ascii="David" w:hAnsi="David" w:cs="David"/>
          <w:sz w:val="22"/>
          <w:szCs w:val="22"/>
        </w:rPr>
        <w:t xml:space="preserve">Predictors of age-related brain atrophy, vascular-related brain pathologies, and cognitive decline are </w:t>
      </w:r>
      <w:commentRangeStart w:id="92"/>
      <w:r w:rsidR="00CD45EB" w:rsidRPr="00C77EAA">
        <w:rPr>
          <w:rFonts w:ascii="David" w:hAnsi="David" w:cs="David"/>
          <w:sz w:val="22"/>
          <w:szCs w:val="22"/>
        </w:rPr>
        <w:t xml:space="preserve">mainly unknown </w:t>
      </w:r>
      <w:commentRangeEnd w:id="92"/>
      <w:r w:rsidR="00491D2E">
        <w:rPr>
          <w:rStyle w:val="CommentReference"/>
          <w:rFonts w:eastAsia="SimSun"/>
        </w:rPr>
        <w:commentReference w:id="92"/>
      </w:r>
      <w:r w:rsidR="00CD45EB" w:rsidRPr="00C77EAA">
        <w:rPr>
          <w:rFonts w:ascii="David" w:hAnsi="David" w:cs="David"/>
          <w:sz w:val="22"/>
          <w:szCs w:val="22"/>
        </w:rPr>
        <w:t>and need further investigation.</w:t>
      </w:r>
    </w:p>
    <w:p w14:paraId="72177967" w14:textId="20D47803" w:rsidR="00843D45" w:rsidRPr="00C77EAA" w:rsidRDefault="00F46002" w:rsidP="0009794D">
      <w:pPr>
        <w:spacing w:line="360" w:lineRule="auto"/>
        <w:contextualSpacing/>
        <w:jc w:val="both"/>
        <w:rPr>
          <w:rFonts w:ascii="David" w:hAnsi="David" w:cs="David"/>
          <w:sz w:val="22"/>
          <w:szCs w:val="22"/>
        </w:rPr>
      </w:pPr>
      <w:r w:rsidRPr="00F764E1">
        <w:rPr>
          <w:rFonts w:ascii="David" w:hAnsi="David" w:cs="David"/>
          <w:b/>
          <w:bCs/>
          <w:sz w:val="22"/>
          <w:szCs w:val="22"/>
        </w:rPr>
        <w:t xml:space="preserve">Overarching </w:t>
      </w:r>
      <w:r w:rsidR="00AD171D">
        <w:rPr>
          <w:rFonts w:ascii="David" w:hAnsi="David" w:cs="David"/>
          <w:b/>
          <w:bCs/>
          <w:sz w:val="22"/>
          <w:szCs w:val="22"/>
        </w:rPr>
        <w:t>G</w:t>
      </w:r>
      <w:r w:rsidRPr="00F764E1">
        <w:rPr>
          <w:rFonts w:ascii="David" w:hAnsi="David" w:cs="David"/>
          <w:b/>
          <w:bCs/>
          <w:sz w:val="22"/>
          <w:szCs w:val="22"/>
        </w:rPr>
        <w:t>oal</w:t>
      </w:r>
      <w:r w:rsidRPr="00C77EAA">
        <w:rPr>
          <w:rFonts w:ascii="David" w:hAnsi="David" w:cs="David"/>
          <w:b/>
          <w:bCs/>
          <w:sz w:val="22"/>
          <w:szCs w:val="22"/>
        </w:rPr>
        <w:t xml:space="preserve">: </w:t>
      </w:r>
      <w:commentRangeStart w:id="93"/>
      <w:r w:rsidR="00491D2E">
        <w:rPr>
          <w:rFonts w:ascii="David" w:hAnsi="David" w:cs="David"/>
          <w:sz w:val="22"/>
          <w:szCs w:val="22"/>
        </w:rPr>
        <w:t xml:space="preserve">Our goal is to </w:t>
      </w:r>
      <w:r w:rsidRPr="00F764E1">
        <w:rPr>
          <w:rFonts w:ascii="David" w:hAnsi="David" w:cs="David"/>
          <w:sz w:val="22"/>
          <w:szCs w:val="22"/>
        </w:rPr>
        <w:t xml:space="preserve">identify individual retrospective predictors of brain age </w:t>
      </w:r>
      <w:r w:rsidR="00491D2E">
        <w:rPr>
          <w:rFonts w:ascii="David" w:hAnsi="David" w:cs="David"/>
          <w:sz w:val="22"/>
          <w:szCs w:val="22"/>
        </w:rPr>
        <w:t xml:space="preserve">that </w:t>
      </w:r>
      <w:r w:rsidRPr="00F764E1">
        <w:rPr>
          <w:rFonts w:ascii="David" w:hAnsi="David" w:cs="David"/>
          <w:sz w:val="22"/>
          <w:szCs w:val="22"/>
        </w:rPr>
        <w:t>deviate from chronological age</w:t>
      </w:r>
      <w:r w:rsidR="00491D2E">
        <w:rPr>
          <w:rFonts w:ascii="David" w:hAnsi="David" w:cs="David"/>
          <w:sz w:val="22"/>
          <w:szCs w:val="22"/>
        </w:rPr>
        <w:t xml:space="preserve"> using</w:t>
      </w:r>
      <w:r w:rsidRPr="00F764E1">
        <w:rPr>
          <w:rFonts w:ascii="David" w:hAnsi="David" w:cs="David"/>
          <w:sz w:val="22"/>
          <w:szCs w:val="22"/>
        </w:rPr>
        <w:t xml:space="preserve"> </w:t>
      </w:r>
      <w:r w:rsidRPr="00E5004F">
        <w:rPr>
          <w:rFonts w:ascii="David" w:hAnsi="David" w:cs="David"/>
          <w:sz w:val="22"/>
          <w:szCs w:val="22"/>
        </w:rPr>
        <w:t xml:space="preserve">MRI-assessed </w:t>
      </w:r>
      <w:r w:rsidRPr="00287A58">
        <w:rPr>
          <w:rFonts w:ascii="David" w:hAnsi="David" w:cs="David"/>
          <w:sz w:val="22"/>
          <w:szCs w:val="22"/>
        </w:rPr>
        <w:t>age-related brain atrophy, cerebrovascular pathology, and cognitive test</w:t>
      </w:r>
      <w:r w:rsidR="001B6958">
        <w:rPr>
          <w:rFonts w:ascii="David" w:hAnsi="David" w:cs="David"/>
          <w:sz w:val="22"/>
          <w:szCs w:val="22"/>
        </w:rPr>
        <w:t>s</w:t>
      </w:r>
      <w:r w:rsidRPr="00287A58">
        <w:rPr>
          <w:rFonts w:ascii="David" w:hAnsi="David" w:cs="David"/>
          <w:sz w:val="22"/>
          <w:szCs w:val="22"/>
        </w:rPr>
        <w:t xml:space="preserve"> by integrating long-term lifestyle interventions and follow-up.</w:t>
      </w:r>
      <w:commentRangeEnd w:id="93"/>
      <w:r w:rsidR="005D72CC">
        <w:rPr>
          <w:rStyle w:val="CommentReference"/>
          <w:rFonts w:eastAsia="SimSun"/>
        </w:rPr>
        <w:commentReference w:id="93"/>
      </w:r>
    </w:p>
    <w:p w14:paraId="09996200" w14:textId="63E8BAFB" w:rsidR="00F46002" w:rsidRDefault="00F46002" w:rsidP="0009794D">
      <w:pPr>
        <w:spacing w:line="360" w:lineRule="auto"/>
        <w:contextualSpacing/>
        <w:jc w:val="both"/>
        <w:rPr>
          <w:rFonts w:ascii="David" w:hAnsi="David" w:cs="David"/>
          <w:sz w:val="22"/>
          <w:szCs w:val="22"/>
        </w:rPr>
      </w:pPr>
      <w:commentRangeStart w:id="94"/>
      <w:r w:rsidRPr="004E5E31">
        <w:rPr>
          <w:rFonts w:ascii="David" w:hAnsi="David" w:cs="David"/>
          <w:b/>
          <w:bCs/>
          <w:sz w:val="22"/>
          <w:szCs w:val="22"/>
        </w:rPr>
        <w:t xml:space="preserve">Specific </w:t>
      </w:r>
      <w:r w:rsidR="00AD171D">
        <w:rPr>
          <w:rFonts w:ascii="David" w:hAnsi="David" w:cs="David"/>
          <w:b/>
          <w:bCs/>
          <w:sz w:val="22"/>
          <w:szCs w:val="22"/>
        </w:rPr>
        <w:t>A</w:t>
      </w:r>
      <w:r w:rsidRPr="004E5E31">
        <w:rPr>
          <w:rFonts w:ascii="David" w:hAnsi="David" w:cs="David"/>
          <w:b/>
          <w:bCs/>
          <w:sz w:val="22"/>
          <w:szCs w:val="22"/>
        </w:rPr>
        <w:t>ims</w:t>
      </w:r>
      <w:r w:rsidRPr="004E5E31">
        <w:rPr>
          <w:rFonts w:ascii="David" w:hAnsi="David" w:cs="David"/>
          <w:sz w:val="22"/>
          <w:szCs w:val="22"/>
        </w:rPr>
        <w:t xml:space="preserve">: </w:t>
      </w:r>
      <w:commentRangeEnd w:id="94"/>
      <w:r w:rsidR="00E93324">
        <w:rPr>
          <w:rStyle w:val="CommentReference"/>
          <w:rFonts w:eastAsia="SimSun"/>
        </w:rPr>
        <w:commentReference w:id="94"/>
      </w:r>
    </w:p>
    <w:p w14:paraId="5C515DF5" w14:textId="1359F595" w:rsidR="00F46002" w:rsidRPr="007906EA" w:rsidRDefault="005D72CC" w:rsidP="007906EA">
      <w:pPr>
        <w:pStyle w:val="ListParagraph"/>
        <w:widowControl w:val="0"/>
        <w:numPr>
          <w:ilvl w:val="0"/>
          <w:numId w:val="17"/>
        </w:numPr>
        <w:spacing w:before="60" w:line="360" w:lineRule="auto"/>
        <w:jc w:val="both"/>
        <w:rPr>
          <w:rFonts w:ascii="David" w:hAnsi="David" w:cs="David"/>
          <w:color w:val="000000" w:themeColor="text1"/>
          <w:sz w:val="22"/>
          <w:szCs w:val="22"/>
        </w:rPr>
      </w:pPr>
      <w:r w:rsidRPr="007906EA">
        <w:rPr>
          <w:rFonts w:ascii="David" w:hAnsi="David" w:cs="David"/>
          <w:b/>
          <w:bCs/>
          <w:i/>
          <w:iCs/>
          <w:sz w:val="22"/>
          <w:szCs w:val="22"/>
        </w:rPr>
        <w:t>We will</w:t>
      </w:r>
      <w:r w:rsidR="00A844CF" w:rsidRPr="007906EA">
        <w:rPr>
          <w:rFonts w:ascii="David" w:hAnsi="David" w:cs="David"/>
          <w:b/>
          <w:bCs/>
          <w:i/>
          <w:iCs/>
          <w:sz w:val="22"/>
          <w:szCs w:val="22"/>
        </w:rPr>
        <w:t xml:space="preserve"> identify specific</w:t>
      </w:r>
      <w:r w:rsidR="00A844CF" w:rsidRPr="007906EA">
        <w:rPr>
          <w:rFonts w:ascii="David" w:hAnsi="David" w:cs="David"/>
          <w:sz w:val="22"/>
          <w:szCs w:val="22"/>
        </w:rPr>
        <w:t xml:space="preserve"> </w:t>
      </w:r>
      <w:r w:rsidR="00A844CF" w:rsidRPr="007906EA">
        <w:rPr>
          <w:rFonts w:ascii="David" w:hAnsi="David" w:cs="David"/>
          <w:b/>
          <w:bCs/>
          <w:i/>
          <w:iCs/>
          <w:sz w:val="22"/>
          <w:szCs w:val="22"/>
        </w:rPr>
        <w:t>predictors</w:t>
      </w:r>
      <w:r w:rsidR="00A844CF" w:rsidRPr="007906EA">
        <w:rPr>
          <w:rFonts w:ascii="David" w:hAnsi="David" w:cs="David"/>
          <w:b/>
          <w:bCs/>
          <w:i/>
          <w:iCs/>
          <w:sz w:val="22"/>
          <w:szCs w:val="22"/>
          <w:rtl/>
        </w:rPr>
        <w:t xml:space="preserve"> </w:t>
      </w:r>
      <w:r w:rsidR="00A844CF" w:rsidRPr="007906EA">
        <w:rPr>
          <w:rFonts w:ascii="David" w:hAnsi="David" w:cs="David"/>
          <w:b/>
          <w:bCs/>
          <w:i/>
          <w:iCs/>
          <w:sz w:val="22"/>
          <w:szCs w:val="22"/>
        </w:rPr>
        <w:t>of age-related brain atrophy and cerebrovascular pathology</w:t>
      </w:r>
      <w:r w:rsidRPr="007906EA">
        <w:rPr>
          <w:rFonts w:ascii="David" w:hAnsi="David" w:cs="David"/>
          <w:b/>
          <w:bCs/>
          <w:i/>
          <w:iCs/>
          <w:sz w:val="22"/>
          <w:szCs w:val="22"/>
        </w:rPr>
        <w:t>.</w:t>
      </w:r>
      <w:r w:rsidR="00A844CF" w:rsidRPr="007906EA">
        <w:rPr>
          <w:rFonts w:ascii="David" w:hAnsi="David" w:cs="David"/>
          <w:sz w:val="22"/>
          <w:szCs w:val="22"/>
        </w:rPr>
        <w:t xml:space="preserve"> </w:t>
      </w:r>
      <w:r w:rsidRPr="007906EA">
        <w:rPr>
          <w:rFonts w:ascii="David" w:hAnsi="David" w:cs="David"/>
          <w:sz w:val="22"/>
          <w:szCs w:val="22"/>
        </w:rPr>
        <w:t>We will retrospectively collect age-related atrophy data from past and present follow-ups</w:t>
      </w:r>
      <w:r w:rsidR="001B6958">
        <w:rPr>
          <w:rFonts w:ascii="David" w:hAnsi="David" w:cs="David"/>
          <w:sz w:val="22"/>
          <w:szCs w:val="22"/>
        </w:rPr>
        <w:t>,</w:t>
      </w:r>
      <w:r w:rsidRPr="007906EA">
        <w:rPr>
          <w:rFonts w:ascii="David" w:hAnsi="David" w:cs="David"/>
          <w:sz w:val="22"/>
          <w:szCs w:val="22"/>
        </w:rPr>
        <w:t xml:space="preserve"> </w:t>
      </w:r>
      <w:r w:rsidR="007E1A58" w:rsidRPr="007906EA">
        <w:rPr>
          <w:rFonts w:ascii="David" w:hAnsi="David" w:cs="David"/>
          <w:sz w:val="22"/>
          <w:szCs w:val="22"/>
        </w:rPr>
        <w:t xml:space="preserve">which will be </w:t>
      </w:r>
      <w:r w:rsidR="00A844CF" w:rsidRPr="007906EA">
        <w:rPr>
          <w:rFonts w:ascii="David" w:hAnsi="David" w:cs="David"/>
          <w:sz w:val="22"/>
          <w:szCs w:val="22"/>
        </w:rPr>
        <w:t>compared to expected chronological age. We will explore multi-omics (epigenetics, metabolomics)</w:t>
      </w:r>
      <w:r w:rsidR="00A844CF" w:rsidRPr="007906EA">
        <w:rPr>
          <w:rFonts w:ascii="David" w:hAnsi="David" w:cs="David"/>
          <w:noProof/>
        </w:rPr>
        <w:t xml:space="preserve">, specific brain-related biomarkers </w:t>
      </w:r>
      <w:commentRangeStart w:id="95"/>
      <w:r w:rsidR="00A844CF" w:rsidRPr="007906EA">
        <w:rPr>
          <w:rFonts w:ascii="David" w:hAnsi="David" w:cs="David"/>
          <w:noProof/>
        </w:rPr>
        <w:t xml:space="preserve">such as </w:t>
      </w:r>
      <w:commentRangeEnd w:id="95"/>
      <w:r w:rsidR="0037381B">
        <w:rPr>
          <w:rStyle w:val="CommentReference"/>
          <w:rFonts w:eastAsia="SimSun"/>
        </w:rPr>
        <w:commentReference w:id="95"/>
      </w:r>
      <w:commentRangeStart w:id="96"/>
      <w:r w:rsidR="00A844CF" w:rsidRPr="007906EA">
        <w:rPr>
          <w:rFonts w:ascii="David" w:hAnsi="David" w:cs="David"/>
          <w:noProof/>
        </w:rPr>
        <w:t>BDNF</w:t>
      </w:r>
      <w:commentRangeEnd w:id="96"/>
      <w:r w:rsidR="00E93324">
        <w:rPr>
          <w:rStyle w:val="CommentReference"/>
          <w:rFonts w:eastAsia="SimSun"/>
        </w:rPr>
        <w:commentReference w:id="96"/>
      </w:r>
      <w:r w:rsidR="00A844CF" w:rsidRPr="007906EA">
        <w:rPr>
          <w:rFonts w:ascii="David" w:hAnsi="David" w:cs="David"/>
          <w:noProof/>
        </w:rPr>
        <w:t xml:space="preserve">, </w:t>
      </w:r>
      <w:r w:rsidR="00A844CF" w:rsidRPr="007906EA">
        <w:rPr>
          <w:rFonts w:ascii="David" w:hAnsi="David" w:cs="David"/>
          <w:color w:val="000000"/>
          <w:sz w:val="22"/>
          <w:szCs w:val="22"/>
        </w:rPr>
        <w:t>p-tau 217 and 181</w:t>
      </w:r>
      <w:r w:rsidR="00A844CF" w:rsidRPr="007906EA">
        <w:rPr>
          <w:rFonts w:ascii="David" w:hAnsi="David" w:cs="David"/>
          <w:noProof/>
        </w:rPr>
        <w:t xml:space="preserve"> protein levels, APOE4,</w:t>
      </w:r>
      <w:r w:rsidR="0037381B" w:rsidRPr="007906EA">
        <w:rPr>
          <w:rFonts w:ascii="David" w:hAnsi="David" w:cs="David"/>
          <w:noProof/>
        </w:rPr>
        <w:t xml:space="preserve"> </w:t>
      </w:r>
      <w:r w:rsidR="00A844CF" w:rsidRPr="007906EA">
        <w:rPr>
          <w:rFonts w:ascii="David" w:hAnsi="David" w:cs="David"/>
          <w:sz w:val="22"/>
          <w:szCs w:val="22"/>
        </w:rPr>
        <w:t xml:space="preserve">PSEN 1/2 genes, and </w:t>
      </w:r>
      <w:commentRangeStart w:id="97"/>
      <w:r w:rsidR="00A844CF" w:rsidRPr="007906EA">
        <w:rPr>
          <w:rFonts w:ascii="David" w:hAnsi="David" w:cs="David"/>
          <w:sz w:val="22"/>
          <w:szCs w:val="22"/>
        </w:rPr>
        <w:t>furthe</w:t>
      </w:r>
      <w:commentRangeEnd w:id="97"/>
      <w:r w:rsidR="007E1A58">
        <w:rPr>
          <w:rStyle w:val="CommentReference"/>
          <w:rFonts w:eastAsia="SimSun"/>
        </w:rPr>
        <w:commentReference w:id="97"/>
      </w:r>
      <w:r w:rsidR="00A844CF" w:rsidRPr="007906EA">
        <w:rPr>
          <w:rFonts w:ascii="David" w:hAnsi="David" w:cs="David"/>
          <w:sz w:val="22"/>
          <w:szCs w:val="22"/>
        </w:rPr>
        <w:t>r blood biomarkers</w:t>
      </w:r>
      <w:r w:rsidR="0037381B" w:rsidRPr="007906EA">
        <w:rPr>
          <w:rFonts w:ascii="David" w:hAnsi="David" w:cs="David"/>
          <w:sz w:val="22"/>
          <w:szCs w:val="22"/>
        </w:rPr>
        <w:t>. We will also examine</w:t>
      </w:r>
      <w:r w:rsidR="00A844CF" w:rsidRPr="007906EA">
        <w:rPr>
          <w:rFonts w:ascii="David" w:hAnsi="David" w:cs="David"/>
          <w:sz w:val="22"/>
          <w:szCs w:val="22"/>
        </w:rPr>
        <w:t xml:space="preserve"> clinical, lifestyle, demographic, and anthropometric parameters. </w:t>
      </w:r>
      <w:r w:rsidR="00F46002" w:rsidRPr="007906EA">
        <w:rPr>
          <w:rFonts w:ascii="David" w:hAnsi="David" w:cs="David"/>
          <w:color w:val="000000" w:themeColor="text1"/>
          <w:sz w:val="22"/>
          <w:szCs w:val="22"/>
        </w:rPr>
        <w:t>We</w:t>
      </w:r>
      <w:r w:rsidR="007E1A58" w:rsidRPr="007906EA">
        <w:rPr>
          <w:rFonts w:ascii="David" w:hAnsi="David" w:cs="David"/>
          <w:color w:val="000000" w:themeColor="text1"/>
          <w:sz w:val="22"/>
          <w:szCs w:val="22"/>
        </w:rPr>
        <w:t xml:space="preserve"> propose to</w:t>
      </w:r>
      <w:r w:rsidR="00F46002" w:rsidRPr="007906EA">
        <w:rPr>
          <w:rFonts w:ascii="David" w:hAnsi="David" w:cs="David"/>
          <w:color w:val="000000" w:themeColor="text1"/>
          <w:sz w:val="22"/>
          <w:szCs w:val="22"/>
        </w:rPr>
        <w:t xml:space="preserve"> predict healthy brain aging by integrating distinct layers of omics (metabolom</w:t>
      </w:r>
      <w:r w:rsidR="001B6958">
        <w:rPr>
          <w:rFonts w:ascii="David" w:hAnsi="David" w:cs="David"/>
          <w:color w:val="000000" w:themeColor="text1"/>
          <w:sz w:val="22"/>
          <w:szCs w:val="22"/>
        </w:rPr>
        <w:t>e</w:t>
      </w:r>
      <w:r w:rsidR="00F46002" w:rsidRPr="007906EA">
        <w:rPr>
          <w:rFonts w:ascii="David" w:hAnsi="David" w:cs="David"/>
          <w:color w:val="000000" w:themeColor="text1"/>
          <w:sz w:val="22"/>
          <w:szCs w:val="22"/>
        </w:rPr>
        <w:t xml:space="preserve">, microbiome) with biomarkers </w:t>
      </w:r>
      <w:r w:rsidR="00F46002" w:rsidRPr="007906EA">
        <w:rPr>
          <w:rFonts w:ascii="David" w:hAnsi="David" w:cs="David"/>
          <w:sz w:val="22"/>
          <w:szCs w:val="22"/>
        </w:rPr>
        <w:t>from the follow-up data</w:t>
      </w:r>
      <w:r w:rsidR="00F46002" w:rsidRPr="007906EA">
        <w:rPr>
          <w:rFonts w:ascii="David" w:hAnsi="David" w:cs="David"/>
          <w:color w:val="000000" w:themeColor="text1"/>
          <w:sz w:val="22"/>
          <w:szCs w:val="22"/>
        </w:rPr>
        <w:t>.</w:t>
      </w:r>
      <w:r w:rsidR="00F46002" w:rsidRPr="007906EA">
        <w:rPr>
          <w:rFonts w:ascii="David" w:hAnsi="David" w:cs="David"/>
          <w:sz w:val="22"/>
          <w:szCs w:val="22"/>
        </w:rPr>
        <w:t xml:space="preserve"> We</w:t>
      </w:r>
      <w:r w:rsidR="00F46002" w:rsidRPr="007906EA">
        <w:rPr>
          <w:rFonts w:ascii="David" w:hAnsi="David" w:cs="David"/>
          <w:color w:val="000000" w:themeColor="text1"/>
          <w:sz w:val="22"/>
          <w:szCs w:val="22"/>
        </w:rPr>
        <w:t xml:space="preserve"> hypothesize that</w:t>
      </w:r>
      <w:r w:rsidR="006B7C0C" w:rsidRPr="007906EA">
        <w:rPr>
          <w:rFonts w:ascii="David" w:hAnsi="David" w:cs="David"/>
          <w:color w:val="000000" w:themeColor="text1"/>
          <w:sz w:val="22"/>
          <w:szCs w:val="22"/>
        </w:rPr>
        <w:t xml:space="preserve"> </w:t>
      </w:r>
      <w:r w:rsidR="00F46002" w:rsidRPr="007906EA">
        <w:rPr>
          <w:rFonts w:ascii="David" w:hAnsi="David" w:cs="David"/>
          <w:color w:val="000000" w:themeColor="text1"/>
          <w:sz w:val="22"/>
          <w:szCs w:val="22"/>
        </w:rPr>
        <w:t>combin</w:t>
      </w:r>
      <w:r w:rsidR="006B7C0C" w:rsidRPr="007906EA">
        <w:rPr>
          <w:rFonts w:ascii="David" w:hAnsi="David" w:cs="David"/>
          <w:color w:val="000000" w:themeColor="text1"/>
          <w:sz w:val="22"/>
          <w:szCs w:val="22"/>
        </w:rPr>
        <w:t>ed</w:t>
      </w:r>
      <w:r w:rsidR="00F46002" w:rsidRPr="007906EA">
        <w:rPr>
          <w:rFonts w:ascii="David" w:hAnsi="David" w:cs="David"/>
          <w:color w:val="000000" w:themeColor="text1"/>
          <w:sz w:val="22"/>
          <w:szCs w:val="22"/>
        </w:rPr>
        <w:t xml:space="preserve"> biomarkers </w:t>
      </w:r>
      <w:r w:rsidR="006B7C0C" w:rsidRPr="007906EA">
        <w:rPr>
          <w:rFonts w:ascii="David" w:hAnsi="David" w:cs="David"/>
          <w:color w:val="000000" w:themeColor="text1"/>
          <w:sz w:val="22"/>
          <w:szCs w:val="22"/>
        </w:rPr>
        <w:t>for</w:t>
      </w:r>
      <w:r w:rsidR="00F46002" w:rsidRPr="007906EA">
        <w:rPr>
          <w:rFonts w:ascii="David" w:hAnsi="David" w:cs="David"/>
          <w:color w:val="000000" w:themeColor="text1"/>
          <w:sz w:val="22"/>
          <w:szCs w:val="22"/>
        </w:rPr>
        <w:t xml:space="preserve"> individual biological patterns</w:t>
      </w:r>
      <w:r w:rsidR="0003683D" w:rsidRPr="007906EA">
        <w:rPr>
          <w:rFonts w:ascii="David" w:hAnsi="David" w:cs="David"/>
          <w:color w:val="000000" w:themeColor="text1"/>
          <w:sz w:val="22"/>
          <w:szCs w:val="22"/>
        </w:rPr>
        <w:t xml:space="preserve"> will better predict healthy brain aging, which </w:t>
      </w:r>
      <w:r w:rsidR="00F46002" w:rsidRPr="007906EA">
        <w:rPr>
          <w:rFonts w:ascii="David" w:hAnsi="David" w:cs="David"/>
          <w:color w:val="000000" w:themeColor="text1"/>
          <w:sz w:val="22"/>
          <w:szCs w:val="22"/>
        </w:rPr>
        <w:t xml:space="preserve">will be assessed by </w:t>
      </w:r>
      <w:r w:rsidR="0003683D" w:rsidRPr="007906EA">
        <w:rPr>
          <w:rFonts w:ascii="David" w:hAnsi="David" w:cs="David"/>
          <w:color w:val="000000" w:themeColor="text1"/>
          <w:sz w:val="22"/>
          <w:szCs w:val="22"/>
        </w:rPr>
        <w:t>differences</w:t>
      </w:r>
      <w:r w:rsidR="00F46002" w:rsidRPr="007906EA">
        <w:rPr>
          <w:rFonts w:ascii="David" w:hAnsi="David" w:cs="David"/>
          <w:color w:val="000000" w:themeColor="text1"/>
          <w:sz w:val="22"/>
          <w:szCs w:val="22"/>
        </w:rPr>
        <w:t xml:space="preserve"> between biological </w:t>
      </w:r>
      <w:r w:rsidR="00C23BFE" w:rsidRPr="007906EA">
        <w:rPr>
          <w:rFonts w:ascii="David" w:hAnsi="David" w:cs="David"/>
          <w:color w:val="000000" w:themeColor="text1"/>
          <w:sz w:val="22"/>
          <w:szCs w:val="22"/>
        </w:rPr>
        <w:t>and</w:t>
      </w:r>
      <w:r w:rsidR="00F46002" w:rsidRPr="007906EA">
        <w:rPr>
          <w:rFonts w:ascii="David" w:hAnsi="David" w:cs="David"/>
          <w:color w:val="000000" w:themeColor="text1"/>
          <w:sz w:val="22"/>
          <w:szCs w:val="22"/>
        </w:rPr>
        <w:t xml:space="preserve"> chronological </w:t>
      </w:r>
      <w:r w:rsidR="0003683D" w:rsidRPr="007906EA">
        <w:rPr>
          <w:rFonts w:ascii="David" w:hAnsi="David" w:cs="David"/>
          <w:color w:val="000000" w:themeColor="text1"/>
          <w:sz w:val="22"/>
          <w:szCs w:val="22"/>
        </w:rPr>
        <w:t xml:space="preserve">brain </w:t>
      </w:r>
      <w:r w:rsidR="00F46002" w:rsidRPr="007906EA">
        <w:rPr>
          <w:rFonts w:ascii="David" w:hAnsi="David" w:cs="David"/>
          <w:color w:val="000000" w:themeColor="text1"/>
          <w:sz w:val="22"/>
          <w:szCs w:val="22"/>
        </w:rPr>
        <w:t>age.</w:t>
      </w:r>
    </w:p>
    <w:p w14:paraId="388E768B" w14:textId="281E3D15" w:rsidR="00F46002" w:rsidRPr="007906EA" w:rsidRDefault="00B14180" w:rsidP="007906EA">
      <w:pPr>
        <w:pStyle w:val="ListParagraph"/>
        <w:widowControl w:val="0"/>
        <w:numPr>
          <w:ilvl w:val="0"/>
          <w:numId w:val="17"/>
        </w:numPr>
        <w:spacing w:before="60" w:line="360" w:lineRule="auto"/>
        <w:jc w:val="both"/>
        <w:rPr>
          <w:rFonts w:ascii="David" w:hAnsi="David" w:cs="David"/>
          <w:sz w:val="22"/>
          <w:szCs w:val="22"/>
        </w:rPr>
      </w:pPr>
      <w:r w:rsidRPr="007906EA">
        <w:rPr>
          <w:rFonts w:ascii="David" w:hAnsi="David" w:cs="David"/>
          <w:b/>
          <w:bCs/>
          <w:i/>
          <w:iCs/>
          <w:sz w:val="22"/>
          <w:szCs w:val="22"/>
        </w:rPr>
        <w:t>W</w:t>
      </w:r>
      <w:r w:rsidR="006B7C0C" w:rsidRPr="007906EA">
        <w:rPr>
          <w:rFonts w:ascii="David" w:hAnsi="David" w:cs="David"/>
          <w:b/>
          <w:bCs/>
          <w:i/>
          <w:iCs/>
          <w:sz w:val="22"/>
          <w:szCs w:val="22"/>
        </w:rPr>
        <w:t xml:space="preserve">e will </w:t>
      </w:r>
      <w:r w:rsidR="00762AF5" w:rsidRPr="007906EA">
        <w:rPr>
          <w:rFonts w:ascii="David" w:hAnsi="David" w:cs="David"/>
          <w:b/>
          <w:bCs/>
          <w:i/>
          <w:iCs/>
          <w:sz w:val="22"/>
          <w:szCs w:val="22"/>
        </w:rPr>
        <w:t>study the</w:t>
      </w:r>
      <w:r w:rsidR="006B7C0C" w:rsidRPr="007906EA">
        <w:rPr>
          <w:rFonts w:ascii="David" w:hAnsi="David" w:cs="David"/>
          <w:b/>
          <w:bCs/>
          <w:i/>
          <w:iCs/>
          <w:sz w:val="22"/>
          <w:szCs w:val="22"/>
        </w:rPr>
        <w:t xml:space="preserve"> </w:t>
      </w:r>
      <w:r w:rsidR="00762AF5" w:rsidRPr="007906EA">
        <w:rPr>
          <w:rFonts w:ascii="David" w:hAnsi="David" w:cs="David"/>
          <w:b/>
          <w:bCs/>
          <w:i/>
          <w:iCs/>
          <w:sz w:val="22"/>
          <w:szCs w:val="22"/>
        </w:rPr>
        <w:t>predictive role of individual response</w:t>
      </w:r>
      <w:r w:rsidR="006B7C0C" w:rsidRPr="007906EA">
        <w:rPr>
          <w:rFonts w:ascii="David" w:hAnsi="David" w:cs="David"/>
          <w:b/>
          <w:bCs/>
          <w:i/>
          <w:iCs/>
          <w:sz w:val="22"/>
          <w:szCs w:val="22"/>
        </w:rPr>
        <w:t>s.</w:t>
      </w:r>
      <w:r w:rsidR="00762AF5" w:rsidRPr="007906EA">
        <w:rPr>
          <w:rFonts w:ascii="David" w:hAnsi="David" w:cs="David"/>
          <w:sz w:val="22"/>
          <w:szCs w:val="22"/>
        </w:rPr>
        <w:t xml:space="preserve"> </w:t>
      </w:r>
      <w:r w:rsidR="006B7C0C" w:rsidRPr="007906EA">
        <w:rPr>
          <w:rFonts w:ascii="David" w:hAnsi="David" w:cs="David"/>
          <w:sz w:val="22"/>
          <w:szCs w:val="22"/>
        </w:rPr>
        <w:t xml:space="preserve">Responses </w:t>
      </w:r>
      <w:r w:rsidR="00762AF5" w:rsidRPr="007906EA">
        <w:rPr>
          <w:rFonts w:ascii="David" w:hAnsi="David" w:cs="David"/>
          <w:sz w:val="22"/>
          <w:szCs w:val="22"/>
        </w:rPr>
        <w:t xml:space="preserve">induced by randomized lifestyle intervention trials (such as weight loss, the dynamics of specific biomarkers, microbiome, fat depots., etc.) </w:t>
      </w:r>
      <w:r w:rsidR="006B7C0C" w:rsidRPr="007906EA">
        <w:rPr>
          <w:rFonts w:ascii="David" w:hAnsi="David" w:cs="David"/>
          <w:sz w:val="22"/>
          <w:szCs w:val="22"/>
        </w:rPr>
        <w:t>will be compared to</w:t>
      </w:r>
      <w:r w:rsidR="00762AF5" w:rsidRPr="007906EA">
        <w:rPr>
          <w:rFonts w:ascii="David" w:hAnsi="David" w:cs="David"/>
          <w:sz w:val="22"/>
          <w:szCs w:val="22"/>
        </w:rPr>
        <w:t xml:space="preserve"> brain status at follow-up.</w:t>
      </w:r>
    </w:p>
    <w:p w14:paraId="4C66739C" w14:textId="60A6EEDF" w:rsidR="00F46002" w:rsidRDefault="00F46002" w:rsidP="007906EA">
      <w:pPr>
        <w:pStyle w:val="ListParagraph"/>
        <w:widowControl w:val="0"/>
        <w:numPr>
          <w:ilvl w:val="1"/>
          <w:numId w:val="17"/>
        </w:numPr>
        <w:spacing w:before="60" w:line="360" w:lineRule="auto"/>
        <w:jc w:val="both"/>
        <w:rPr>
          <w:rFonts w:ascii="David" w:hAnsi="David" w:cs="David"/>
          <w:sz w:val="22"/>
          <w:szCs w:val="22"/>
        </w:rPr>
      </w:pPr>
      <w:r>
        <w:rPr>
          <w:rFonts w:ascii="David" w:hAnsi="David" w:cs="David"/>
          <w:sz w:val="22"/>
          <w:szCs w:val="22"/>
        </w:rPr>
        <w:t>We will explore distinct subgroups based on changes in biomarkers from the pre</w:t>
      </w:r>
      <w:r w:rsidR="00A449A4">
        <w:rPr>
          <w:rFonts w:ascii="David" w:hAnsi="David" w:cs="David"/>
          <w:sz w:val="22"/>
          <w:szCs w:val="22"/>
        </w:rPr>
        <w:t>-</w:t>
      </w:r>
      <w:r>
        <w:rPr>
          <w:rFonts w:ascii="David" w:hAnsi="David" w:cs="David"/>
          <w:sz w:val="22"/>
          <w:szCs w:val="22"/>
        </w:rPr>
        <w:t xml:space="preserve"> and post-intervention data points.</w:t>
      </w:r>
    </w:p>
    <w:p w14:paraId="6ED06FA8" w14:textId="60C81D7A" w:rsidR="007906EA" w:rsidRDefault="00F46002" w:rsidP="007906EA">
      <w:pPr>
        <w:pStyle w:val="ListParagraph"/>
        <w:widowControl w:val="0"/>
        <w:numPr>
          <w:ilvl w:val="1"/>
          <w:numId w:val="17"/>
        </w:numPr>
        <w:spacing w:before="60" w:line="360" w:lineRule="auto"/>
        <w:jc w:val="both"/>
        <w:rPr>
          <w:rFonts w:ascii="David" w:hAnsi="David" w:cs="David"/>
          <w:sz w:val="22"/>
          <w:szCs w:val="22"/>
        </w:rPr>
      </w:pPr>
      <w:r>
        <w:rPr>
          <w:rFonts w:ascii="David" w:hAnsi="David" w:cs="David"/>
          <w:sz w:val="22"/>
          <w:szCs w:val="22"/>
        </w:rPr>
        <w:t xml:space="preserve">We will predict brain health status at the follow-up timepoint </w:t>
      </w:r>
      <w:r w:rsidR="005C3B8B">
        <w:rPr>
          <w:rFonts w:ascii="David" w:hAnsi="David" w:cs="David"/>
          <w:sz w:val="22"/>
          <w:szCs w:val="22"/>
        </w:rPr>
        <w:t>for subgroups in 2.1 which will be</w:t>
      </w:r>
      <w:r>
        <w:rPr>
          <w:rFonts w:ascii="David" w:hAnsi="David" w:cs="David"/>
          <w:sz w:val="22"/>
          <w:szCs w:val="22"/>
        </w:rPr>
        <w:t xml:space="preserve"> assessed </w:t>
      </w:r>
      <w:r w:rsidR="006B7C0C">
        <w:rPr>
          <w:rFonts w:ascii="David" w:hAnsi="David" w:cs="David"/>
          <w:sz w:val="22"/>
          <w:szCs w:val="22"/>
        </w:rPr>
        <w:t>by</w:t>
      </w:r>
      <w:r>
        <w:rPr>
          <w:rFonts w:ascii="David" w:hAnsi="David" w:cs="David"/>
          <w:sz w:val="22"/>
          <w:szCs w:val="22"/>
        </w:rPr>
        <w:t xml:space="preserve"> MRI-based brain anatomy</w:t>
      </w:r>
      <w:r w:rsidR="005C3B8B">
        <w:rPr>
          <w:rFonts w:ascii="David" w:hAnsi="David" w:cs="David"/>
          <w:sz w:val="22"/>
          <w:szCs w:val="22"/>
        </w:rPr>
        <w:t xml:space="preserve"> and </w:t>
      </w:r>
      <w:r>
        <w:rPr>
          <w:rFonts w:ascii="David" w:hAnsi="David" w:cs="David"/>
          <w:sz w:val="22"/>
          <w:szCs w:val="22"/>
        </w:rPr>
        <w:t>pathologies.</w:t>
      </w:r>
    </w:p>
    <w:p w14:paraId="4359BA7B" w14:textId="367DF8E4" w:rsidR="00F46002" w:rsidRPr="007906EA" w:rsidRDefault="007906EA" w:rsidP="007906EA">
      <w:pPr>
        <w:pStyle w:val="ListParagraph"/>
        <w:widowControl w:val="0"/>
        <w:numPr>
          <w:ilvl w:val="0"/>
          <w:numId w:val="17"/>
        </w:numPr>
        <w:spacing w:before="60" w:line="360" w:lineRule="auto"/>
        <w:jc w:val="both"/>
        <w:rPr>
          <w:rFonts w:ascii="David" w:hAnsi="David" w:cs="David"/>
          <w:b/>
          <w:bCs/>
          <w:i/>
          <w:iCs/>
          <w:sz w:val="22"/>
          <w:szCs w:val="22"/>
        </w:rPr>
      </w:pPr>
      <w:r w:rsidRPr="007906EA">
        <w:rPr>
          <w:rFonts w:ascii="David" w:hAnsi="David" w:cs="David"/>
          <w:b/>
          <w:bCs/>
          <w:i/>
          <w:iCs/>
          <w:sz w:val="22"/>
          <w:szCs w:val="22"/>
        </w:rPr>
        <w:t>W</w:t>
      </w:r>
      <w:r w:rsidR="005C3B8B" w:rsidRPr="007906EA">
        <w:rPr>
          <w:rFonts w:ascii="David" w:hAnsi="David" w:cs="David"/>
          <w:b/>
          <w:bCs/>
          <w:i/>
          <w:iCs/>
          <w:sz w:val="22"/>
          <w:szCs w:val="22"/>
        </w:rPr>
        <w:t>e will specifically dissect</w:t>
      </w:r>
      <w:r w:rsidR="00762AF5" w:rsidRPr="007906EA">
        <w:rPr>
          <w:rFonts w:ascii="David" w:hAnsi="David" w:cs="David"/>
          <w:b/>
          <w:bCs/>
          <w:i/>
          <w:iCs/>
          <w:sz w:val="22"/>
          <w:szCs w:val="22"/>
        </w:rPr>
        <w:t xml:space="preserve"> the dynamic pattern and trajectory of anatomical brain atrophy</w:t>
      </w:r>
      <w:r w:rsidR="005C3B8B" w:rsidRPr="007906EA">
        <w:rPr>
          <w:rFonts w:ascii="David" w:hAnsi="David" w:cs="David"/>
          <w:b/>
          <w:bCs/>
          <w:i/>
          <w:iCs/>
          <w:sz w:val="22"/>
          <w:szCs w:val="22"/>
        </w:rPr>
        <w:t xml:space="preserve">. </w:t>
      </w:r>
      <w:r w:rsidR="00AB53A5">
        <w:rPr>
          <w:rFonts w:ascii="David" w:hAnsi="David" w:cs="David"/>
          <w:sz w:val="22"/>
          <w:szCs w:val="22"/>
        </w:rPr>
        <w:t>Five</w:t>
      </w:r>
      <w:r w:rsidR="00762AF5" w:rsidRPr="007906EA">
        <w:rPr>
          <w:rFonts w:ascii="David" w:hAnsi="David" w:cs="David"/>
          <w:sz w:val="22"/>
          <w:szCs w:val="22"/>
        </w:rPr>
        <w:t xml:space="preserve"> years after our DIRECT PLUS trial completion</w:t>
      </w:r>
      <w:r w:rsidR="00AB53A5">
        <w:rPr>
          <w:rFonts w:ascii="David" w:hAnsi="David" w:cs="David"/>
          <w:sz w:val="22"/>
          <w:szCs w:val="22"/>
        </w:rPr>
        <w:t>, this specific aim</w:t>
      </w:r>
      <w:r w:rsidR="005C3B8B" w:rsidRPr="007906EA">
        <w:rPr>
          <w:rFonts w:ascii="David" w:hAnsi="David" w:cs="David"/>
          <w:b/>
          <w:bCs/>
          <w:sz w:val="22"/>
          <w:szCs w:val="22"/>
        </w:rPr>
        <w:t xml:space="preserve"> </w:t>
      </w:r>
      <w:r w:rsidR="00F46002" w:rsidRPr="007906EA">
        <w:rPr>
          <w:rFonts w:ascii="David" w:hAnsi="David" w:cs="David"/>
          <w:sz w:val="22"/>
          <w:szCs w:val="22"/>
        </w:rPr>
        <w:t>will allow us to identify potential subtypes for healthy brain aging dynamics.</w:t>
      </w:r>
    </w:p>
    <w:p w14:paraId="6453C65D" w14:textId="4D0BBC0F" w:rsidR="00F46002" w:rsidRDefault="00F46002" w:rsidP="007906EA">
      <w:pPr>
        <w:pStyle w:val="ListParagraph"/>
        <w:widowControl w:val="0"/>
        <w:numPr>
          <w:ilvl w:val="1"/>
          <w:numId w:val="17"/>
        </w:numPr>
        <w:spacing w:before="60" w:line="360" w:lineRule="auto"/>
        <w:jc w:val="both"/>
        <w:rPr>
          <w:rFonts w:ascii="David" w:hAnsi="David" w:cs="David"/>
          <w:color w:val="000000" w:themeColor="text1"/>
          <w:sz w:val="22"/>
          <w:szCs w:val="22"/>
        </w:rPr>
      </w:pPr>
      <w:r w:rsidRPr="00455A01">
        <w:rPr>
          <w:rFonts w:ascii="David" w:hAnsi="David" w:cs="David"/>
          <w:color w:val="000000" w:themeColor="text1"/>
          <w:sz w:val="22"/>
          <w:szCs w:val="22"/>
        </w:rPr>
        <w:t>We will characterize healthy brain aging trajectories from pre-, post-intervention</w:t>
      </w:r>
      <w:r>
        <w:rPr>
          <w:rFonts w:ascii="David" w:hAnsi="David" w:cs="David"/>
          <w:color w:val="000000" w:themeColor="text1"/>
          <w:sz w:val="22"/>
          <w:szCs w:val="22"/>
        </w:rPr>
        <w:t>,</w:t>
      </w:r>
      <w:r w:rsidRPr="00455A01">
        <w:rPr>
          <w:rFonts w:ascii="David" w:hAnsi="David" w:cs="David"/>
          <w:color w:val="000000" w:themeColor="text1"/>
          <w:sz w:val="22"/>
          <w:szCs w:val="22"/>
        </w:rPr>
        <w:t xml:space="preserve"> and follow-up </w:t>
      </w:r>
      <w:r w:rsidR="00AB53A5">
        <w:rPr>
          <w:rFonts w:ascii="David" w:hAnsi="David" w:cs="David"/>
          <w:color w:val="000000" w:themeColor="text1"/>
          <w:sz w:val="22"/>
          <w:szCs w:val="22"/>
        </w:rPr>
        <w:t>time points</w:t>
      </w:r>
      <w:r w:rsidRPr="00455A01">
        <w:rPr>
          <w:rFonts w:ascii="David" w:hAnsi="David" w:cs="David"/>
          <w:color w:val="000000" w:themeColor="text1"/>
          <w:sz w:val="22"/>
          <w:szCs w:val="22"/>
        </w:rPr>
        <w:t xml:space="preserve"> in sub-groups demonstrating individual </w:t>
      </w:r>
      <w:r>
        <w:rPr>
          <w:rFonts w:ascii="David" w:hAnsi="David" w:cs="David"/>
          <w:color w:val="000000" w:themeColor="text1"/>
          <w:sz w:val="22"/>
          <w:szCs w:val="22"/>
        </w:rPr>
        <w:t>changes</w:t>
      </w:r>
      <w:r w:rsidRPr="00455A01">
        <w:rPr>
          <w:rFonts w:ascii="David" w:hAnsi="David" w:cs="David"/>
          <w:color w:val="000000" w:themeColor="text1"/>
          <w:sz w:val="22"/>
          <w:szCs w:val="22"/>
        </w:rPr>
        <w:t xml:space="preserve"> of anatomical brain atrophy</w:t>
      </w:r>
      <w:commentRangeStart w:id="98"/>
      <w:r w:rsidRPr="00455A01">
        <w:rPr>
          <w:rFonts w:ascii="David" w:hAnsi="David" w:cs="David"/>
          <w:color w:val="000000" w:themeColor="text1"/>
          <w:sz w:val="22"/>
          <w:szCs w:val="22"/>
        </w:rPr>
        <w:t xml:space="preserve"> evolution</w:t>
      </w:r>
      <w:commentRangeEnd w:id="98"/>
      <w:r w:rsidR="005C3B8B">
        <w:rPr>
          <w:rStyle w:val="CommentReference"/>
          <w:rFonts w:eastAsia="SimSun"/>
        </w:rPr>
        <w:commentReference w:id="98"/>
      </w:r>
      <w:r w:rsidRPr="00455A01">
        <w:rPr>
          <w:rFonts w:ascii="David" w:hAnsi="David" w:cs="David"/>
          <w:color w:val="000000" w:themeColor="text1"/>
          <w:sz w:val="22"/>
          <w:szCs w:val="22"/>
        </w:rPr>
        <w:t>.</w:t>
      </w:r>
    </w:p>
    <w:p w14:paraId="7CEDDB23" w14:textId="440654C4" w:rsidR="00F46002" w:rsidRDefault="00F46002" w:rsidP="007906EA">
      <w:pPr>
        <w:pStyle w:val="ListParagraph"/>
        <w:widowControl w:val="0"/>
        <w:numPr>
          <w:ilvl w:val="1"/>
          <w:numId w:val="17"/>
        </w:numPr>
        <w:spacing w:before="60" w:line="360" w:lineRule="auto"/>
        <w:jc w:val="both"/>
        <w:rPr>
          <w:rFonts w:ascii="David" w:hAnsi="David" w:cs="David"/>
          <w:b/>
          <w:bCs/>
          <w:sz w:val="22"/>
          <w:szCs w:val="22"/>
        </w:rPr>
      </w:pPr>
      <w:r w:rsidRPr="00B72CF9">
        <w:rPr>
          <w:rFonts w:ascii="David" w:hAnsi="David" w:cs="David"/>
          <w:color w:val="000000" w:themeColor="text1"/>
          <w:sz w:val="22"/>
          <w:szCs w:val="22"/>
        </w:rPr>
        <w:t xml:space="preserve">We will link multi-omics </w:t>
      </w:r>
      <w:r>
        <w:rPr>
          <w:rFonts w:ascii="David" w:hAnsi="David" w:cs="David"/>
          <w:color w:val="000000" w:themeColor="text1"/>
          <w:sz w:val="22"/>
          <w:szCs w:val="22"/>
        </w:rPr>
        <w:t xml:space="preserve">and other biomarkers </w:t>
      </w:r>
      <w:r w:rsidRPr="00B72CF9">
        <w:rPr>
          <w:rFonts w:ascii="David" w:hAnsi="David" w:cs="David"/>
          <w:color w:val="000000" w:themeColor="text1"/>
          <w:sz w:val="22"/>
          <w:szCs w:val="22"/>
        </w:rPr>
        <w:t xml:space="preserve">to </w:t>
      </w:r>
      <w:r>
        <w:rPr>
          <w:rFonts w:ascii="David" w:hAnsi="David" w:cs="David"/>
          <w:color w:val="000000" w:themeColor="text1"/>
          <w:sz w:val="22"/>
          <w:szCs w:val="22"/>
        </w:rPr>
        <w:t>subgroups of anatomical brain atrophy.</w:t>
      </w:r>
    </w:p>
    <w:p w14:paraId="4BFCC97F" w14:textId="4C78D130" w:rsidR="00F46002" w:rsidRDefault="00F46002" w:rsidP="0009794D">
      <w:pPr>
        <w:pStyle w:val="CommentText"/>
        <w:widowControl w:val="0"/>
        <w:spacing w:before="60" w:line="360" w:lineRule="auto"/>
        <w:contextualSpacing/>
        <w:jc w:val="both"/>
        <w:rPr>
          <w:rFonts w:ascii="David" w:hAnsi="David" w:cs="David"/>
          <w:sz w:val="22"/>
          <w:szCs w:val="22"/>
        </w:rPr>
      </w:pPr>
      <w:r w:rsidRPr="00ED60E4">
        <w:rPr>
          <w:rFonts w:ascii="David" w:hAnsi="David" w:cs="David"/>
          <w:b/>
          <w:bCs/>
          <w:sz w:val="22"/>
          <w:szCs w:val="22"/>
        </w:rPr>
        <w:t>Expected Significance:</w:t>
      </w:r>
      <w:r w:rsidRPr="00B452D0">
        <w:rPr>
          <w:rFonts w:ascii="David" w:hAnsi="David" w:cs="David"/>
          <w:sz w:val="22"/>
          <w:szCs w:val="22"/>
        </w:rPr>
        <w:t xml:space="preserve"> </w:t>
      </w:r>
      <w:commentRangeStart w:id="99"/>
      <w:r w:rsidR="005217EF">
        <w:rPr>
          <w:rFonts w:ascii="David" w:hAnsi="David" w:cs="David"/>
          <w:sz w:val="22"/>
          <w:szCs w:val="22"/>
        </w:rPr>
        <w:t>Our</w:t>
      </w:r>
      <w:r w:rsidRPr="00ED60E4">
        <w:rPr>
          <w:rFonts w:ascii="David" w:hAnsi="David" w:cs="David"/>
          <w:sz w:val="22"/>
          <w:szCs w:val="22"/>
        </w:rPr>
        <w:t xml:space="preserve"> detailed retrospective and follow-up measures </w:t>
      </w:r>
      <w:r w:rsidR="005217EF">
        <w:rPr>
          <w:rFonts w:ascii="David" w:hAnsi="David" w:cs="David"/>
          <w:sz w:val="22"/>
          <w:szCs w:val="22"/>
        </w:rPr>
        <w:t>sh</w:t>
      </w:r>
      <w:r w:rsidRPr="00ED60E4">
        <w:rPr>
          <w:rFonts w:ascii="David" w:hAnsi="David" w:cs="David"/>
          <w:sz w:val="22"/>
          <w:szCs w:val="22"/>
        </w:rPr>
        <w:t>ould shed light on potential drivers of brain age deterioration and variation and m</w:t>
      </w:r>
      <w:r w:rsidR="005217EF">
        <w:rPr>
          <w:rFonts w:ascii="David" w:hAnsi="David" w:cs="David"/>
          <w:sz w:val="22"/>
          <w:szCs w:val="22"/>
        </w:rPr>
        <w:t>ay lead to</w:t>
      </w:r>
      <w:r w:rsidRPr="00ED60E4">
        <w:rPr>
          <w:rFonts w:ascii="David" w:hAnsi="David" w:cs="David"/>
          <w:sz w:val="22"/>
          <w:szCs w:val="22"/>
        </w:rPr>
        <w:t xml:space="preserve"> </w:t>
      </w:r>
      <w:r w:rsidR="00AB53A5">
        <w:rPr>
          <w:rFonts w:ascii="David" w:hAnsi="David" w:cs="David"/>
          <w:sz w:val="22"/>
          <w:szCs w:val="22"/>
        </w:rPr>
        <w:t>possible</w:t>
      </w:r>
      <w:r w:rsidRPr="008640B4">
        <w:rPr>
          <w:rFonts w:ascii="David" w:hAnsi="David" w:cs="David"/>
          <w:sz w:val="22"/>
          <w:szCs w:val="22"/>
        </w:rPr>
        <w:t xml:space="preserve"> strategies </w:t>
      </w:r>
      <w:r>
        <w:rPr>
          <w:rFonts w:ascii="David" w:hAnsi="David" w:cs="David"/>
          <w:sz w:val="22"/>
          <w:szCs w:val="22"/>
        </w:rPr>
        <w:t>for</w:t>
      </w:r>
      <w:r w:rsidRPr="008640B4">
        <w:rPr>
          <w:rFonts w:ascii="David" w:hAnsi="David" w:cs="David"/>
          <w:sz w:val="22"/>
          <w:szCs w:val="22"/>
        </w:rPr>
        <w:t xml:space="preserve"> health</w:t>
      </w:r>
      <w:r w:rsidR="005217EF">
        <w:rPr>
          <w:rFonts w:ascii="David" w:hAnsi="David" w:cs="David"/>
          <w:sz w:val="22"/>
          <w:szCs w:val="22"/>
        </w:rPr>
        <w:t>ier</w:t>
      </w:r>
      <w:r w:rsidRPr="008640B4">
        <w:rPr>
          <w:rFonts w:ascii="David" w:hAnsi="David" w:cs="David"/>
          <w:sz w:val="22"/>
          <w:szCs w:val="22"/>
        </w:rPr>
        <w:t xml:space="preserve"> brain aging</w:t>
      </w:r>
      <w:commentRangeEnd w:id="99"/>
      <w:r w:rsidR="005217EF">
        <w:rPr>
          <w:rStyle w:val="CommentReference"/>
        </w:rPr>
        <w:commentReference w:id="99"/>
      </w:r>
      <w:r w:rsidRPr="008640B4">
        <w:rPr>
          <w:rFonts w:ascii="David" w:hAnsi="David" w:cs="David"/>
          <w:sz w:val="22"/>
          <w:szCs w:val="22"/>
        </w:rPr>
        <w:t xml:space="preserve">. </w:t>
      </w:r>
      <w:r w:rsidR="005217EF">
        <w:rPr>
          <w:rFonts w:ascii="David" w:hAnsi="David" w:cs="David"/>
          <w:sz w:val="22"/>
          <w:szCs w:val="22"/>
        </w:rPr>
        <w:t>Our</w:t>
      </w:r>
      <w:r w:rsidRPr="008640B4">
        <w:rPr>
          <w:rFonts w:ascii="David" w:hAnsi="David" w:cs="David"/>
          <w:sz w:val="22"/>
          <w:szCs w:val="22"/>
        </w:rPr>
        <w:t xml:space="preserve"> </w:t>
      </w:r>
      <w:commentRangeStart w:id="100"/>
      <w:r w:rsidRPr="008640B4">
        <w:rPr>
          <w:rFonts w:ascii="David" w:hAnsi="David" w:cs="David"/>
          <w:sz w:val="22"/>
          <w:szCs w:val="22"/>
        </w:rPr>
        <w:t>FIT</w:t>
      </w:r>
      <w:commentRangeEnd w:id="100"/>
      <w:r w:rsidR="005217EF">
        <w:rPr>
          <w:rStyle w:val="CommentReference"/>
        </w:rPr>
        <w:commentReference w:id="100"/>
      </w:r>
      <w:r w:rsidRPr="008640B4">
        <w:rPr>
          <w:rFonts w:ascii="David" w:hAnsi="David" w:cs="David"/>
          <w:sz w:val="22"/>
          <w:szCs w:val="22"/>
        </w:rPr>
        <w:t xml:space="preserve"> is </w:t>
      </w:r>
      <w:r w:rsidR="00DC00BB">
        <w:rPr>
          <w:rFonts w:ascii="David" w:hAnsi="David" w:cs="David"/>
          <w:sz w:val="22"/>
          <w:szCs w:val="22"/>
        </w:rPr>
        <w:t>an</w:t>
      </w:r>
      <w:r w:rsidRPr="008640B4">
        <w:rPr>
          <w:rFonts w:ascii="David" w:hAnsi="David" w:cs="David"/>
          <w:sz w:val="22"/>
          <w:szCs w:val="22"/>
        </w:rPr>
        <w:t xml:space="preserve"> innovative research </w:t>
      </w:r>
      <w:r w:rsidR="00DC00BB">
        <w:rPr>
          <w:rFonts w:ascii="David" w:hAnsi="David" w:cs="David"/>
          <w:sz w:val="22"/>
          <w:szCs w:val="22"/>
        </w:rPr>
        <w:t xml:space="preserve">platform </w:t>
      </w:r>
      <w:r w:rsidR="00AB53A5">
        <w:rPr>
          <w:rFonts w:ascii="David" w:hAnsi="David" w:cs="David"/>
          <w:sz w:val="22"/>
          <w:szCs w:val="22"/>
        </w:rPr>
        <w:t xml:space="preserve">that </w:t>
      </w:r>
      <w:r w:rsidR="00052EFC">
        <w:rPr>
          <w:rFonts w:ascii="David" w:hAnsi="David" w:cs="David"/>
          <w:sz w:val="22"/>
          <w:szCs w:val="22"/>
        </w:rPr>
        <w:t xml:space="preserve">will </w:t>
      </w:r>
      <w:r w:rsidRPr="008640B4">
        <w:rPr>
          <w:rFonts w:ascii="David" w:hAnsi="David" w:cs="David"/>
          <w:sz w:val="22"/>
          <w:szCs w:val="22"/>
        </w:rPr>
        <w:t>utilize metadata from multiple randomized</w:t>
      </w:r>
      <w:r w:rsidRPr="008640B4">
        <w:rPr>
          <w:rFonts w:ascii="David" w:hAnsi="David" w:cs="David"/>
          <w:b/>
          <w:bCs/>
          <w:sz w:val="22"/>
          <w:szCs w:val="22"/>
        </w:rPr>
        <w:t xml:space="preserve"> </w:t>
      </w:r>
      <w:r>
        <w:rPr>
          <w:rFonts w:ascii="David" w:hAnsi="David" w:cs="David"/>
          <w:sz w:val="22"/>
          <w:szCs w:val="22"/>
        </w:rPr>
        <w:t>l</w:t>
      </w:r>
      <w:r w:rsidRPr="008640B4">
        <w:rPr>
          <w:rFonts w:ascii="David" w:hAnsi="David" w:cs="David"/>
          <w:sz w:val="22"/>
          <w:szCs w:val="22"/>
        </w:rPr>
        <w:t xml:space="preserve">ifestyle intervention trials </w:t>
      </w:r>
      <w:r w:rsidR="00052EFC">
        <w:rPr>
          <w:rFonts w:ascii="David" w:hAnsi="David" w:cs="David"/>
          <w:sz w:val="22"/>
          <w:szCs w:val="22"/>
        </w:rPr>
        <w:t>with</w:t>
      </w:r>
      <w:r w:rsidRPr="008640B4">
        <w:rPr>
          <w:rFonts w:ascii="David" w:hAnsi="David" w:cs="David"/>
          <w:sz w:val="22"/>
          <w:szCs w:val="22"/>
        </w:rPr>
        <w:t xml:space="preserve"> long-term </w:t>
      </w:r>
      <w:r w:rsidR="00AB53A5">
        <w:rPr>
          <w:rFonts w:ascii="David" w:hAnsi="David" w:cs="David"/>
          <w:sz w:val="22"/>
          <w:szCs w:val="22"/>
        </w:rPr>
        <w:t>follow-ups</w:t>
      </w:r>
      <w:r w:rsidRPr="008640B4">
        <w:rPr>
          <w:rFonts w:ascii="David" w:hAnsi="David" w:cs="David"/>
          <w:sz w:val="22"/>
          <w:szCs w:val="22"/>
        </w:rPr>
        <w:t xml:space="preserve"> to identify individual predictors</w:t>
      </w:r>
      <w:r w:rsidR="00052EFC">
        <w:rPr>
          <w:rFonts w:ascii="David" w:hAnsi="David" w:cs="David"/>
          <w:sz w:val="22"/>
          <w:szCs w:val="22"/>
        </w:rPr>
        <w:t>. These predictors may</w:t>
      </w:r>
      <w:r w:rsidRPr="008640B4">
        <w:rPr>
          <w:rFonts w:ascii="David" w:hAnsi="David" w:cs="David"/>
          <w:sz w:val="22"/>
          <w:szCs w:val="22"/>
        </w:rPr>
        <w:t xml:space="preserve"> promot</w:t>
      </w:r>
      <w:r w:rsidR="00052EFC">
        <w:rPr>
          <w:rFonts w:ascii="David" w:hAnsi="David" w:cs="David"/>
          <w:sz w:val="22"/>
          <w:szCs w:val="22"/>
        </w:rPr>
        <w:t>e</w:t>
      </w:r>
      <w:r w:rsidRPr="008640B4">
        <w:rPr>
          <w:rFonts w:ascii="David" w:hAnsi="David" w:cs="David"/>
          <w:sz w:val="22"/>
          <w:szCs w:val="22"/>
        </w:rPr>
        <w:t xml:space="preserve"> novel preventi</w:t>
      </w:r>
      <w:r w:rsidR="00052EFC">
        <w:rPr>
          <w:rFonts w:ascii="David" w:hAnsi="David" w:cs="David"/>
          <w:sz w:val="22"/>
          <w:szCs w:val="22"/>
        </w:rPr>
        <w:t>ve</w:t>
      </w:r>
      <w:r w:rsidRPr="008640B4">
        <w:rPr>
          <w:rFonts w:ascii="David" w:hAnsi="David" w:cs="David"/>
          <w:sz w:val="22"/>
          <w:szCs w:val="22"/>
        </w:rPr>
        <w:t xml:space="preserve"> treatment and attenuation of age-related brain deterioration.</w:t>
      </w:r>
      <w:r w:rsidRPr="005811D8">
        <w:rPr>
          <w:rFonts w:ascii="David" w:hAnsi="David" w:cs="David"/>
          <w:sz w:val="22"/>
          <w:szCs w:val="22"/>
        </w:rPr>
        <w:t xml:space="preserve"> </w:t>
      </w:r>
      <w:r w:rsidR="00052EFC">
        <w:rPr>
          <w:rFonts w:ascii="David" w:hAnsi="David" w:cs="David"/>
          <w:sz w:val="22"/>
          <w:szCs w:val="22"/>
        </w:rPr>
        <w:t>Scientifically, the</w:t>
      </w:r>
      <w:r w:rsidRPr="005811D8">
        <w:rPr>
          <w:rFonts w:ascii="David" w:hAnsi="David" w:cs="David"/>
          <w:sz w:val="22"/>
          <w:szCs w:val="22"/>
        </w:rPr>
        <w:t xml:space="preserve"> pr</w:t>
      </w:r>
      <w:r w:rsidR="00052EFC">
        <w:rPr>
          <w:rFonts w:ascii="David" w:hAnsi="David" w:cs="David"/>
          <w:sz w:val="22"/>
          <w:szCs w:val="22"/>
        </w:rPr>
        <w:t>oposal</w:t>
      </w:r>
      <w:r w:rsidRPr="005811D8">
        <w:rPr>
          <w:rFonts w:ascii="David" w:hAnsi="David" w:cs="David"/>
          <w:sz w:val="22"/>
          <w:szCs w:val="22"/>
        </w:rPr>
        <w:t xml:space="preserve"> will </w:t>
      </w:r>
      <w:r w:rsidR="00052EFC">
        <w:rPr>
          <w:rFonts w:ascii="David" w:hAnsi="David" w:cs="David"/>
          <w:sz w:val="22"/>
          <w:szCs w:val="22"/>
        </w:rPr>
        <w:t>improve our</w:t>
      </w:r>
      <w:r w:rsidR="00DC00BB">
        <w:rPr>
          <w:rFonts w:ascii="David" w:hAnsi="David" w:cs="David"/>
          <w:sz w:val="22"/>
          <w:szCs w:val="22"/>
        </w:rPr>
        <w:t xml:space="preserve"> </w:t>
      </w:r>
      <w:r w:rsidRPr="005811D8">
        <w:rPr>
          <w:rFonts w:ascii="David" w:hAnsi="David" w:cs="David"/>
          <w:sz w:val="22"/>
          <w:szCs w:val="22"/>
        </w:rPr>
        <w:t>understand</w:t>
      </w:r>
      <w:r w:rsidR="00052EFC">
        <w:rPr>
          <w:rFonts w:ascii="David" w:hAnsi="David" w:cs="David"/>
          <w:sz w:val="22"/>
          <w:szCs w:val="22"/>
        </w:rPr>
        <w:t>ing of</w:t>
      </w:r>
      <w:r w:rsidRPr="005811D8">
        <w:rPr>
          <w:rFonts w:ascii="David" w:hAnsi="David" w:cs="David"/>
          <w:sz w:val="22"/>
          <w:szCs w:val="22"/>
        </w:rPr>
        <w:t xml:space="preserve"> the role of biological molecules in the development and progression of age-related </w:t>
      </w:r>
      <w:r>
        <w:rPr>
          <w:rFonts w:ascii="David" w:hAnsi="David" w:cs="David"/>
          <w:sz w:val="22"/>
          <w:szCs w:val="22"/>
        </w:rPr>
        <w:t>neurodegeneration</w:t>
      </w:r>
      <w:r w:rsidRPr="005811D8">
        <w:rPr>
          <w:rFonts w:ascii="David" w:hAnsi="David" w:cs="David"/>
          <w:sz w:val="22"/>
          <w:szCs w:val="22"/>
        </w:rPr>
        <w:t xml:space="preserve">. Beyond </w:t>
      </w:r>
      <w:r w:rsidR="008A6825">
        <w:rPr>
          <w:rFonts w:ascii="David" w:hAnsi="David" w:cs="David"/>
          <w:sz w:val="22"/>
          <w:szCs w:val="22"/>
        </w:rPr>
        <w:t>its</w:t>
      </w:r>
      <w:r w:rsidRPr="005811D8">
        <w:rPr>
          <w:rFonts w:ascii="David" w:hAnsi="David" w:cs="David"/>
          <w:sz w:val="22"/>
          <w:szCs w:val="22"/>
        </w:rPr>
        <w:t xml:space="preserve"> scientific merit, </w:t>
      </w:r>
      <w:r w:rsidR="008A6825">
        <w:rPr>
          <w:rFonts w:ascii="David" w:hAnsi="David" w:cs="David"/>
          <w:sz w:val="22"/>
          <w:szCs w:val="22"/>
        </w:rPr>
        <w:t>our proposal</w:t>
      </w:r>
      <w:r w:rsidRPr="005811D8">
        <w:rPr>
          <w:rFonts w:ascii="David" w:hAnsi="David" w:cs="David"/>
          <w:sz w:val="22"/>
          <w:szCs w:val="22"/>
        </w:rPr>
        <w:t xml:space="preserve"> </w:t>
      </w:r>
      <w:r w:rsidR="002361C6">
        <w:rPr>
          <w:rFonts w:ascii="David" w:hAnsi="David" w:cs="David"/>
          <w:sz w:val="22"/>
          <w:szCs w:val="22"/>
        </w:rPr>
        <w:t>i</w:t>
      </w:r>
      <w:r w:rsidRPr="005811D8">
        <w:rPr>
          <w:rFonts w:ascii="David" w:hAnsi="David" w:cs="David"/>
          <w:sz w:val="22"/>
          <w:szCs w:val="22"/>
        </w:rPr>
        <w:t>s</w:t>
      </w:r>
      <w:r w:rsidR="002361C6">
        <w:rPr>
          <w:rFonts w:ascii="David" w:hAnsi="David" w:cs="David"/>
          <w:sz w:val="22"/>
          <w:szCs w:val="22"/>
        </w:rPr>
        <w:t xml:space="preserve"> significant for</w:t>
      </w:r>
      <w:r w:rsidRPr="005811D8">
        <w:rPr>
          <w:rFonts w:ascii="David" w:hAnsi="David" w:cs="David"/>
          <w:sz w:val="22"/>
          <w:szCs w:val="22"/>
        </w:rPr>
        <w:t xml:space="preserve"> public health </w:t>
      </w:r>
      <w:r w:rsidR="00052EFC">
        <w:rPr>
          <w:rFonts w:ascii="David" w:hAnsi="David" w:cs="David"/>
          <w:sz w:val="22"/>
          <w:szCs w:val="22"/>
        </w:rPr>
        <w:t xml:space="preserve">by </w:t>
      </w:r>
      <w:r w:rsidRPr="005811D8">
        <w:rPr>
          <w:rFonts w:ascii="David" w:hAnsi="David" w:cs="David"/>
          <w:sz w:val="22"/>
          <w:szCs w:val="22"/>
        </w:rPr>
        <w:t>identify</w:t>
      </w:r>
      <w:r w:rsidR="00052EFC">
        <w:rPr>
          <w:rFonts w:ascii="David" w:hAnsi="David" w:cs="David"/>
          <w:sz w:val="22"/>
          <w:szCs w:val="22"/>
        </w:rPr>
        <w:t>ing</w:t>
      </w:r>
      <w:r w:rsidRPr="005811D8">
        <w:rPr>
          <w:rFonts w:ascii="David" w:hAnsi="David" w:cs="David"/>
          <w:sz w:val="22"/>
          <w:szCs w:val="22"/>
        </w:rPr>
        <w:t xml:space="preserve"> predictors that </w:t>
      </w:r>
      <w:r w:rsidR="008A6825">
        <w:rPr>
          <w:rFonts w:ascii="David" w:hAnsi="David" w:cs="David"/>
          <w:sz w:val="22"/>
          <w:szCs w:val="22"/>
        </w:rPr>
        <w:t xml:space="preserve">may lead to </w:t>
      </w:r>
      <w:r w:rsidRPr="005811D8">
        <w:rPr>
          <w:rFonts w:ascii="David" w:hAnsi="David" w:cs="David"/>
          <w:sz w:val="22"/>
          <w:szCs w:val="22"/>
        </w:rPr>
        <w:t>early detection of age-related diseases</w:t>
      </w:r>
      <w:r w:rsidR="008A6825">
        <w:rPr>
          <w:rFonts w:ascii="David" w:hAnsi="David" w:cs="David"/>
          <w:sz w:val="22"/>
          <w:szCs w:val="22"/>
        </w:rPr>
        <w:t xml:space="preserve">, </w:t>
      </w:r>
      <w:r w:rsidRPr="005811D8">
        <w:rPr>
          <w:rFonts w:ascii="David" w:hAnsi="David" w:cs="David"/>
          <w:sz w:val="22"/>
          <w:szCs w:val="22"/>
        </w:rPr>
        <w:t>reduc</w:t>
      </w:r>
      <w:r w:rsidR="008A6825">
        <w:rPr>
          <w:rFonts w:ascii="David" w:hAnsi="David" w:cs="David"/>
          <w:sz w:val="22"/>
          <w:szCs w:val="22"/>
        </w:rPr>
        <w:t>ing</w:t>
      </w:r>
      <w:r w:rsidRPr="005811D8">
        <w:rPr>
          <w:rFonts w:ascii="David" w:hAnsi="David" w:cs="David"/>
          <w:sz w:val="22"/>
          <w:szCs w:val="22"/>
        </w:rPr>
        <w:t xml:space="preserve"> disease burden and patient costs.</w:t>
      </w:r>
    </w:p>
    <w:p w14:paraId="3BCAE9AC" w14:textId="02E8CF6F" w:rsidR="00EB2114" w:rsidRPr="00C77EAA" w:rsidRDefault="009946D7" w:rsidP="0009794D">
      <w:pPr>
        <w:pStyle w:val="CommentText"/>
        <w:widowControl w:val="0"/>
        <w:spacing w:before="60" w:line="360" w:lineRule="auto"/>
        <w:contextualSpacing/>
        <w:rPr>
          <w:rFonts w:ascii="David" w:hAnsi="David" w:cs="David"/>
          <w:b/>
          <w:bCs/>
          <w:sz w:val="22"/>
          <w:szCs w:val="22"/>
        </w:rPr>
      </w:pPr>
      <w:r>
        <w:rPr>
          <w:rFonts w:ascii="David" w:hAnsi="David" w:cs="David"/>
          <w:b/>
          <w:bCs/>
          <w:sz w:val="22"/>
          <w:szCs w:val="22"/>
        </w:rPr>
        <w:t xml:space="preserve">D. </w:t>
      </w:r>
      <w:r w:rsidR="00EB2114" w:rsidRPr="00C77EAA">
        <w:rPr>
          <w:rFonts w:ascii="David" w:hAnsi="David" w:cs="David"/>
          <w:b/>
          <w:bCs/>
          <w:sz w:val="22"/>
          <w:szCs w:val="22"/>
        </w:rPr>
        <w:t>Detailed description of the proposed research</w:t>
      </w:r>
    </w:p>
    <w:p w14:paraId="27813121" w14:textId="768A40AF" w:rsidR="001550CA" w:rsidRPr="00B87771" w:rsidRDefault="00EB2114" w:rsidP="00B87771">
      <w:pPr>
        <w:pStyle w:val="CommentText"/>
        <w:widowControl w:val="0"/>
        <w:spacing w:before="60" w:line="360" w:lineRule="auto"/>
        <w:contextualSpacing/>
        <w:jc w:val="both"/>
        <w:rPr>
          <w:rFonts w:ascii="David" w:hAnsi="David" w:cs="David"/>
          <w:sz w:val="22"/>
          <w:szCs w:val="22"/>
        </w:rPr>
      </w:pPr>
      <w:commentRangeStart w:id="101"/>
      <w:r w:rsidRPr="00F44733">
        <w:rPr>
          <w:rFonts w:ascii="David" w:hAnsi="David" w:cs="David"/>
          <w:b/>
          <w:bCs/>
          <w:sz w:val="22"/>
          <w:szCs w:val="22"/>
        </w:rPr>
        <w:t>Working hypothesis:</w:t>
      </w:r>
      <w:r w:rsidR="00314E5F">
        <w:rPr>
          <w:rFonts w:ascii="David" w:hAnsi="David" w:cs="David"/>
          <w:b/>
          <w:bCs/>
          <w:sz w:val="22"/>
          <w:szCs w:val="22"/>
        </w:rPr>
        <w:t xml:space="preserve"> </w:t>
      </w:r>
      <w:r w:rsidR="00843D45" w:rsidRPr="002A0FF1">
        <w:rPr>
          <w:rFonts w:ascii="David" w:hAnsi="David" w:cs="David"/>
          <w:sz w:val="22"/>
          <w:szCs w:val="22"/>
        </w:rPr>
        <w:t xml:space="preserve">We hypothesize that specific biomarkers </w:t>
      </w:r>
      <w:r w:rsidR="00C365AC">
        <w:rPr>
          <w:rFonts w:ascii="David" w:hAnsi="David" w:cs="David"/>
          <w:sz w:val="22"/>
          <w:szCs w:val="22"/>
        </w:rPr>
        <w:t xml:space="preserve">will </w:t>
      </w:r>
      <w:r w:rsidR="00843D45" w:rsidRPr="002A0FF1">
        <w:rPr>
          <w:rFonts w:ascii="David" w:hAnsi="David" w:cs="David"/>
          <w:sz w:val="22"/>
          <w:szCs w:val="22"/>
        </w:rPr>
        <w:t>predict brain age deviation</w:t>
      </w:r>
      <w:r w:rsidR="00C365AC">
        <w:rPr>
          <w:rFonts w:ascii="David" w:hAnsi="David" w:cs="David"/>
          <w:sz w:val="22"/>
          <w:szCs w:val="22"/>
        </w:rPr>
        <w:t>.</w:t>
      </w:r>
      <w:r w:rsidR="00843D45" w:rsidRPr="002A0FF1">
        <w:rPr>
          <w:rFonts w:ascii="David" w:hAnsi="David" w:cs="David"/>
          <w:sz w:val="22"/>
          <w:szCs w:val="22"/>
        </w:rPr>
        <w:t xml:space="preserve"> </w:t>
      </w:r>
      <w:r w:rsidR="00C365AC">
        <w:rPr>
          <w:rFonts w:ascii="David" w:hAnsi="David" w:cs="David"/>
          <w:sz w:val="22"/>
          <w:szCs w:val="22"/>
        </w:rPr>
        <w:t xml:space="preserve">Furthermore, </w:t>
      </w:r>
      <w:r w:rsidR="00843D45" w:rsidRPr="002A0FF1">
        <w:rPr>
          <w:rFonts w:ascii="David" w:hAnsi="David" w:cs="David"/>
          <w:sz w:val="22"/>
          <w:szCs w:val="22"/>
        </w:rPr>
        <w:t>individual response</w:t>
      </w:r>
      <w:r w:rsidR="00C365AC">
        <w:rPr>
          <w:rFonts w:ascii="David" w:hAnsi="David" w:cs="David"/>
          <w:sz w:val="22"/>
          <w:szCs w:val="22"/>
        </w:rPr>
        <w:t>s</w:t>
      </w:r>
      <w:r w:rsidR="00843D45" w:rsidRPr="002A0FF1">
        <w:rPr>
          <w:rFonts w:ascii="David" w:hAnsi="David" w:cs="David"/>
          <w:sz w:val="22"/>
          <w:szCs w:val="22"/>
        </w:rPr>
        <w:t xml:space="preserve"> induced by lifestyle intervention </w:t>
      </w:r>
      <w:r w:rsidR="00C365AC">
        <w:rPr>
          <w:rFonts w:ascii="David" w:hAnsi="David" w:cs="David"/>
          <w:sz w:val="22"/>
          <w:szCs w:val="22"/>
        </w:rPr>
        <w:t>will</w:t>
      </w:r>
      <w:r w:rsidR="00843D45" w:rsidRPr="002A0FF1">
        <w:rPr>
          <w:rFonts w:ascii="David" w:hAnsi="David" w:cs="David"/>
          <w:sz w:val="22"/>
          <w:szCs w:val="22"/>
        </w:rPr>
        <w:t xml:space="preserve"> predict brain health status further in life.</w:t>
      </w:r>
      <w:commentRangeEnd w:id="101"/>
      <w:r w:rsidR="0053628B">
        <w:rPr>
          <w:rStyle w:val="CommentReference"/>
        </w:rPr>
        <w:commentReference w:id="101"/>
      </w:r>
    </w:p>
    <w:p w14:paraId="4D175D3A" w14:textId="535B426F" w:rsidR="00F46002" w:rsidRPr="00C365AC" w:rsidRDefault="00F46002" w:rsidP="0009794D">
      <w:pPr>
        <w:spacing w:line="360" w:lineRule="auto"/>
        <w:contextualSpacing/>
        <w:jc w:val="both"/>
        <w:rPr>
          <w:rFonts w:ascii="David" w:eastAsia="SimSun" w:hAnsi="David" w:cs="David"/>
          <w:b/>
          <w:bCs/>
          <w:sz w:val="22"/>
          <w:szCs w:val="22"/>
        </w:rPr>
      </w:pPr>
      <w:commentRangeStart w:id="102"/>
      <w:r w:rsidRPr="00C365AC">
        <w:rPr>
          <w:rFonts w:ascii="David" w:eastAsia="SimSun" w:hAnsi="David" w:cs="David"/>
          <w:b/>
          <w:bCs/>
          <w:sz w:val="22"/>
          <w:szCs w:val="22"/>
        </w:rPr>
        <w:t xml:space="preserve">Research </w:t>
      </w:r>
      <w:r w:rsidR="00DC412D">
        <w:rPr>
          <w:rFonts w:ascii="David" w:eastAsia="SimSun" w:hAnsi="David" w:cs="David"/>
          <w:b/>
          <w:bCs/>
          <w:sz w:val="22"/>
          <w:szCs w:val="22"/>
        </w:rPr>
        <w:t>D</w:t>
      </w:r>
      <w:r w:rsidRPr="00C365AC">
        <w:rPr>
          <w:rFonts w:ascii="David" w:eastAsia="SimSun" w:hAnsi="David" w:cs="David"/>
          <w:b/>
          <w:bCs/>
          <w:sz w:val="22"/>
          <w:szCs w:val="22"/>
        </w:rPr>
        <w:t xml:space="preserve">esign </w:t>
      </w:r>
      <w:r w:rsidR="00C365AC">
        <w:rPr>
          <w:rFonts w:ascii="David" w:eastAsia="SimSun" w:hAnsi="David" w:cs="David"/>
          <w:b/>
          <w:bCs/>
          <w:sz w:val="22"/>
          <w:szCs w:val="22"/>
        </w:rPr>
        <w:t>and</w:t>
      </w:r>
      <w:r w:rsidRPr="00C365AC">
        <w:rPr>
          <w:rFonts w:ascii="David" w:eastAsia="SimSun" w:hAnsi="David" w:cs="David"/>
          <w:b/>
          <w:bCs/>
          <w:sz w:val="22"/>
          <w:szCs w:val="22"/>
        </w:rPr>
        <w:t xml:space="preserve"> </w:t>
      </w:r>
      <w:r w:rsidR="00DC412D">
        <w:rPr>
          <w:rFonts w:ascii="David" w:eastAsia="SimSun" w:hAnsi="David" w:cs="David"/>
          <w:b/>
          <w:bCs/>
          <w:sz w:val="22"/>
          <w:szCs w:val="22"/>
        </w:rPr>
        <w:t>M</w:t>
      </w:r>
      <w:r w:rsidRPr="00C365AC">
        <w:rPr>
          <w:rFonts w:ascii="David" w:eastAsia="SimSun" w:hAnsi="David" w:cs="David"/>
          <w:b/>
          <w:bCs/>
          <w:sz w:val="22"/>
          <w:szCs w:val="22"/>
        </w:rPr>
        <w:t>ethods</w:t>
      </w:r>
      <w:commentRangeEnd w:id="102"/>
      <w:r w:rsidR="001550CA">
        <w:rPr>
          <w:rStyle w:val="CommentReference"/>
          <w:rFonts w:eastAsia="SimSun"/>
        </w:rPr>
        <w:commentReference w:id="102"/>
      </w:r>
    </w:p>
    <w:p w14:paraId="24CA133B" w14:textId="6B6F7161" w:rsidR="001550CA" w:rsidRDefault="001550CA" w:rsidP="001550CA">
      <w:pPr>
        <w:spacing w:line="360" w:lineRule="auto"/>
        <w:contextualSpacing/>
        <w:jc w:val="both"/>
        <w:rPr>
          <w:rFonts w:ascii="David" w:eastAsia="SimSun" w:hAnsi="David" w:cs="David"/>
          <w:sz w:val="22"/>
          <w:szCs w:val="22"/>
        </w:rPr>
      </w:pPr>
      <w:r>
        <w:rPr>
          <w:rFonts w:ascii="David" w:eastAsia="SimSun" w:hAnsi="David" w:cs="David"/>
          <w:sz w:val="22"/>
          <w:szCs w:val="22"/>
        </w:rPr>
        <w:t>For our research design, w</w:t>
      </w:r>
      <w:r w:rsidR="00752318">
        <w:rPr>
          <w:rFonts w:ascii="David" w:eastAsia="SimSun" w:hAnsi="David" w:cs="David"/>
          <w:sz w:val="22"/>
          <w:szCs w:val="22"/>
        </w:rPr>
        <w:t>e will utilize q</w:t>
      </w:r>
      <w:r w:rsidR="00771D88" w:rsidRPr="00771D88">
        <w:rPr>
          <w:rFonts w:ascii="David" w:eastAsia="SimSun" w:hAnsi="David" w:cs="David"/>
          <w:sz w:val="22"/>
          <w:szCs w:val="22"/>
        </w:rPr>
        <w:t xml:space="preserve">ualitative research with complementary data collection. In addition to </w:t>
      </w:r>
      <w:r w:rsidR="00F44733">
        <w:rPr>
          <w:rFonts w:ascii="David" w:eastAsia="SimSun" w:hAnsi="David" w:cs="David"/>
          <w:sz w:val="22"/>
          <w:szCs w:val="22"/>
        </w:rPr>
        <w:t>our</w:t>
      </w:r>
      <w:r w:rsidR="00771D88" w:rsidRPr="00771D88">
        <w:rPr>
          <w:rFonts w:ascii="David" w:eastAsia="SimSun" w:hAnsi="David" w:cs="David"/>
          <w:sz w:val="22"/>
          <w:szCs w:val="22"/>
        </w:rPr>
        <w:t xml:space="preserve"> previously obtained </w:t>
      </w:r>
      <w:r w:rsidR="00F44733">
        <w:rPr>
          <w:rFonts w:ascii="David" w:eastAsia="SimSun" w:hAnsi="David" w:cs="David"/>
          <w:sz w:val="22"/>
          <w:szCs w:val="22"/>
        </w:rPr>
        <w:t>data</w:t>
      </w:r>
      <w:r w:rsidR="00771D88" w:rsidRPr="00771D88">
        <w:rPr>
          <w:rFonts w:ascii="David" w:eastAsia="SimSun" w:hAnsi="David" w:cs="David"/>
          <w:sz w:val="22"/>
          <w:szCs w:val="22"/>
        </w:rPr>
        <w:t xml:space="preserve"> (Table 1), </w:t>
      </w:r>
      <w:r w:rsidR="00F44733">
        <w:rPr>
          <w:rFonts w:ascii="David" w:eastAsia="SimSun" w:hAnsi="David" w:cs="David"/>
          <w:sz w:val="22"/>
          <w:szCs w:val="22"/>
        </w:rPr>
        <w:t>we will conduct a</w:t>
      </w:r>
      <w:r w:rsidR="00771D88" w:rsidRPr="00771D88">
        <w:rPr>
          <w:rFonts w:ascii="David" w:eastAsia="SimSun" w:hAnsi="David" w:cs="David"/>
          <w:sz w:val="22"/>
          <w:szCs w:val="22"/>
        </w:rPr>
        <w:t xml:space="preserve"> follow</w:t>
      </w:r>
      <w:r w:rsidR="00752318">
        <w:rPr>
          <w:rFonts w:ascii="David" w:eastAsia="SimSun" w:hAnsi="David" w:cs="David"/>
          <w:sz w:val="22"/>
          <w:szCs w:val="22"/>
        </w:rPr>
        <w:t>-</w:t>
      </w:r>
      <w:r w:rsidR="00771D88" w:rsidRPr="00771D88">
        <w:rPr>
          <w:rFonts w:ascii="David" w:eastAsia="SimSun" w:hAnsi="David" w:cs="David"/>
          <w:sz w:val="22"/>
          <w:szCs w:val="22"/>
        </w:rPr>
        <w:t xml:space="preserve">up trial to complete </w:t>
      </w:r>
      <w:r w:rsidR="00F44733">
        <w:rPr>
          <w:rFonts w:ascii="David" w:eastAsia="SimSun" w:hAnsi="David" w:cs="David"/>
          <w:sz w:val="22"/>
          <w:szCs w:val="22"/>
        </w:rPr>
        <w:t xml:space="preserve">our </w:t>
      </w:r>
      <w:r w:rsidR="00771D88" w:rsidRPr="00771D88">
        <w:rPr>
          <w:rFonts w:ascii="David" w:eastAsia="SimSun" w:hAnsi="David" w:cs="David"/>
          <w:sz w:val="22"/>
          <w:szCs w:val="22"/>
        </w:rPr>
        <w:t>data</w:t>
      </w:r>
      <w:r w:rsidR="00F44733">
        <w:rPr>
          <w:rFonts w:ascii="David" w:eastAsia="SimSun" w:hAnsi="David" w:cs="David"/>
          <w:sz w:val="22"/>
          <w:szCs w:val="22"/>
        </w:rPr>
        <w:t>set</w:t>
      </w:r>
      <w:r w:rsidR="00771D88" w:rsidRPr="00771D88">
        <w:rPr>
          <w:rFonts w:ascii="David" w:eastAsia="SimSun" w:hAnsi="David" w:cs="David"/>
          <w:sz w:val="22"/>
          <w:szCs w:val="22"/>
        </w:rPr>
        <w:t xml:space="preserve"> from previously performed trials.</w:t>
      </w:r>
    </w:p>
    <w:p w14:paraId="6A935F61" w14:textId="1FA6017C" w:rsidR="00752318" w:rsidRPr="001550CA" w:rsidRDefault="00F46002" w:rsidP="001550CA">
      <w:pPr>
        <w:spacing w:line="360" w:lineRule="auto"/>
        <w:contextualSpacing/>
        <w:jc w:val="both"/>
        <w:rPr>
          <w:rFonts w:ascii="David" w:eastAsia="SimSun" w:hAnsi="David" w:cs="David"/>
          <w:sz w:val="22"/>
          <w:szCs w:val="22"/>
        </w:rPr>
      </w:pPr>
      <w:r w:rsidRPr="00752318">
        <w:rPr>
          <w:rFonts w:ascii="David" w:hAnsi="David" w:cs="David"/>
          <w:b/>
          <w:sz w:val="22"/>
          <w:szCs w:val="22"/>
          <w:u w:val="single"/>
        </w:rPr>
        <w:lastRenderedPageBreak/>
        <w:t>MRI</w:t>
      </w:r>
      <w:r w:rsidR="00752318" w:rsidRPr="00752318">
        <w:rPr>
          <w:rFonts w:ascii="David" w:hAnsi="David" w:cs="David"/>
          <w:b/>
          <w:sz w:val="22"/>
          <w:szCs w:val="22"/>
        </w:rPr>
        <w:t>:</w:t>
      </w:r>
      <w:r w:rsidR="00752318">
        <w:rPr>
          <w:rFonts w:ascii="David" w:hAnsi="David" w:cs="David"/>
          <w:b/>
          <w:sz w:val="22"/>
          <w:szCs w:val="22"/>
        </w:rPr>
        <w:t xml:space="preserve"> </w:t>
      </w:r>
      <w:r w:rsidRPr="00294513">
        <w:rPr>
          <w:rFonts w:ascii="David" w:hAnsi="David" w:cs="David"/>
          <w:bCs/>
          <w:sz w:val="22"/>
          <w:szCs w:val="22"/>
        </w:rPr>
        <w:t>MR</w:t>
      </w:r>
      <w:r w:rsidR="00752318">
        <w:rPr>
          <w:rFonts w:ascii="David" w:hAnsi="David" w:cs="David"/>
          <w:bCs/>
          <w:sz w:val="22"/>
          <w:szCs w:val="22"/>
        </w:rPr>
        <w:t>I</w:t>
      </w:r>
      <w:commentRangeStart w:id="103"/>
      <w:r w:rsidRPr="00294513">
        <w:rPr>
          <w:rFonts w:ascii="David" w:hAnsi="David" w:cs="David"/>
          <w:bCs/>
          <w:sz w:val="22"/>
          <w:szCs w:val="22"/>
        </w:rPr>
        <w:t xml:space="preserve"> technologists </w:t>
      </w:r>
      <w:commentRangeEnd w:id="103"/>
      <w:r w:rsidR="00FC7A9B">
        <w:rPr>
          <w:rStyle w:val="CommentReference"/>
          <w:rFonts w:eastAsia="SimSun"/>
        </w:rPr>
        <w:commentReference w:id="103"/>
      </w:r>
      <w:r w:rsidRPr="00294513">
        <w:rPr>
          <w:rFonts w:ascii="David" w:hAnsi="David" w:cs="David"/>
          <w:bCs/>
          <w:sz w:val="22"/>
          <w:szCs w:val="22"/>
        </w:rPr>
        <w:t xml:space="preserve">will review scans for quality at </w:t>
      </w:r>
      <w:r>
        <w:rPr>
          <w:rFonts w:ascii="David" w:hAnsi="David" w:cs="David"/>
          <w:bCs/>
          <w:sz w:val="22"/>
          <w:szCs w:val="22"/>
        </w:rPr>
        <w:t>acquisition time</w:t>
      </w:r>
      <w:r w:rsidRPr="00294513">
        <w:rPr>
          <w:rFonts w:ascii="David" w:hAnsi="David" w:cs="David"/>
          <w:bCs/>
          <w:sz w:val="22"/>
          <w:szCs w:val="22"/>
        </w:rPr>
        <w:t xml:space="preserve"> and repeat as necessary</w:t>
      </w:r>
      <w:r w:rsidR="00752318">
        <w:rPr>
          <w:rFonts w:ascii="David" w:hAnsi="David" w:cs="David"/>
          <w:bCs/>
          <w:sz w:val="22"/>
          <w:szCs w:val="22"/>
        </w:rPr>
        <w:t xml:space="preserve"> for </w:t>
      </w:r>
      <w:r w:rsidR="0009794D">
        <w:rPr>
          <w:rFonts w:ascii="David" w:hAnsi="David" w:cs="David"/>
          <w:bCs/>
          <w:sz w:val="22"/>
          <w:szCs w:val="22"/>
        </w:rPr>
        <w:t>quality</w:t>
      </w:r>
      <w:r w:rsidRPr="00294513">
        <w:rPr>
          <w:rFonts w:ascii="David" w:hAnsi="David" w:cs="David"/>
          <w:bCs/>
          <w:sz w:val="22"/>
          <w:szCs w:val="22"/>
        </w:rPr>
        <w:t>. All MRI scans will be performed after at least a 3-hour-long fast.</w:t>
      </w:r>
    </w:p>
    <w:p w14:paraId="1DA2F1B0" w14:textId="12986313" w:rsidR="0009794D" w:rsidRDefault="00F46002" w:rsidP="0009794D">
      <w:pPr>
        <w:spacing w:after="160" w:line="360" w:lineRule="auto"/>
        <w:contextualSpacing/>
        <w:jc w:val="both"/>
        <w:rPr>
          <w:rFonts w:ascii="David" w:hAnsi="David" w:cs="David"/>
          <w:sz w:val="22"/>
          <w:szCs w:val="22"/>
        </w:rPr>
      </w:pPr>
      <w:r w:rsidRPr="00294513">
        <w:rPr>
          <w:rFonts w:ascii="David" w:hAnsi="David" w:cs="David"/>
          <w:b/>
          <w:sz w:val="22"/>
          <w:szCs w:val="22"/>
          <w:u w:val="single"/>
        </w:rPr>
        <w:t>Brain measurements:</w:t>
      </w:r>
      <w:r w:rsidRPr="00501BAB">
        <w:rPr>
          <w:rFonts w:ascii="David" w:hAnsi="David" w:cs="David"/>
          <w:b/>
          <w:sz w:val="22"/>
          <w:szCs w:val="22"/>
        </w:rPr>
        <w:t xml:space="preserve"> </w:t>
      </w:r>
      <w:r w:rsidRPr="00294513">
        <w:rPr>
          <w:rFonts w:ascii="David" w:hAnsi="David" w:cs="David"/>
          <w:sz w:val="22"/>
          <w:szCs w:val="22"/>
        </w:rPr>
        <w:t xml:space="preserve">MRI scans will be utilized for several brain-related </w:t>
      </w:r>
      <w:r w:rsidR="00AB53A5">
        <w:rPr>
          <w:rFonts w:ascii="David" w:hAnsi="David" w:cs="David"/>
          <w:sz w:val="22"/>
          <w:szCs w:val="22"/>
        </w:rPr>
        <w:t>measurements.</w:t>
      </w:r>
    </w:p>
    <w:p w14:paraId="748552D2" w14:textId="559A1CF7" w:rsidR="00FC7A9B" w:rsidRDefault="00F46002" w:rsidP="0009794D">
      <w:pPr>
        <w:spacing w:after="160" w:line="360" w:lineRule="auto"/>
        <w:contextualSpacing/>
        <w:jc w:val="both"/>
        <w:rPr>
          <w:rFonts w:ascii="David" w:hAnsi="David" w:cs="David"/>
          <w:sz w:val="22"/>
          <w:szCs w:val="22"/>
          <w:u w:val="single"/>
        </w:rPr>
      </w:pPr>
      <w:r w:rsidRPr="00294513">
        <w:rPr>
          <w:rFonts w:ascii="David" w:hAnsi="David" w:cs="David"/>
          <w:b/>
          <w:bCs/>
          <w:i/>
          <w:iCs/>
          <w:sz w:val="22"/>
          <w:szCs w:val="22"/>
        </w:rPr>
        <w:t>Brain anatomy</w:t>
      </w:r>
      <w:r w:rsidRPr="00294513">
        <w:rPr>
          <w:rFonts w:ascii="David" w:hAnsi="David" w:cs="David"/>
          <w:b/>
          <w:bCs/>
          <w:sz w:val="22"/>
          <w:szCs w:val="22"/>
        </w:rPr>
        <w:t xml:space="preserve">: </w:t>
      </w:r>
      <w:r w:rsidRPr="00294513">
        <w:rPr>
          <w:rFonts w:ascii="David" w:hAnsi="David" w:cs="David"/>
          <w:sz w:val="22"/>
          <w:szCs w:val="22"/>
        </w:rPr>
        <w:t>W</w:t>
      </w:r>
      <w:r w:rsidR="00FC7A9B">
        <w:rPr>
          <w:rFonts w:ascii="David" w:hAnsi="David" w:cs="David"/>
          <w:sz w:val="22"/>
          <w:szCs w:val="22"/>
        </w:rPr>
        <w:t>e will acquire w</w:t>
      </w:r>
      <w:r w:rsidRPr="00294513">
        <w:rPr>
          <w:rFonts w:ascii="David" w:hAnsi="David" w:cs="David"/>
          <w:sz w:val="22"/>
          <w:szCs w:val="22"/>
        </w:rPr>
        <w:t xml:space="preserve">hole brain 3D imaging using </w:t>
      </w:r>
      <w:r>
        <w:rPr>
          <w:rFonts w:ascii="David" w:hAnsi="David" w:cs="David"/>
          <w:sz w:val="22"/>
          <w:szCs w:val="22"/>
        </w:rPr>
        <w:t xml:space="preserve">the </w:t>
      </w:r>
      <w:r w:rsidRPr="00294513">
        <w:rPr>
          <w:rFonts w:ascii="David" w:hAnsi="David" w:cs="David"/>
          <w:sz w:val="22"/>
          <w:szCs w:val="22"/>
        </w:rPr>
        <w:t xml:space="preserve">T1 sequence. To investigate </w:t>
      </w:r>
      <w:r w:rsidR="00FC7A9B">
        <w:rPr>
          <w:rFonts w:ascii="David" w:hAnsi="David" w:cs="David"/>
          <w:sz w:val="22"/>
          <w:szCs w:val="22"/>
        </w:rPr>
        <w:t>regions of interest</w:t>
      </w:r>
      <w:r w:rsidRPr="00294513">
        <w:rPr>
          <w:rFonts w:ascii="David" w:hAnsi="David" w:cs="David"/>
          <w:sz w:val="22"/>
          <w:szCs w:val="22"/>
        </w:rPr>
        <w:t xml:space="preserve">, we will further examine </w:t>
      </w:r>
      <w:r w:rsidR="00FC7A9B">
        <w:rPr>
          <w:rFonts w:ascii="David" w:hAnsi="David" w:cs="David"/>
          <w:sz w:val="22"/>
          <w:szCs w:val="22"/>
        </w:rPr>
        <w:t>h</w:t>
      </w:r>
      <w:r w:rsidRPr="00294513">
        <w:rPr>
          <w:rFonts w:ascii="David" w:hAnsi="David" w:cs="David"/>
          <w:sz w:val="22"/>
          <w:szCs w:val="22"/>
        </w:rPr>
        <w:t xml:space="preserve">ippocampus and </w:t>
      </w:r>
      <w:r w:rsidR="00FC7A9B">
        <w:rPr>
          <w:rFonts w:ascii="David" w:hAnsi="David" w:cs="David"/>
          <w:sz w:val="22"/>
          <w:szCs w:val="22"/>
        </w:rPr>
        <w:t>l</w:t>
      </w:r>
      <w:r w:rsidRPr="00294513">
        <w:rPr>
          <w:rFonts w:ascii="David" w:hAnsi="David" w:cs="David"/>
          <w:sz w:val="22"/>
          <w:szCs w:val="22"/>
        </w:rPr>
        <w:t xml:space="preserve">ateral-ventricle volumes by T1 3D T1-TFE sequence with 1.0 mm isometric voxels using an inversion pre-pulse acquired in the axial plane. The acquisitions will be </w:t>
      </w:r>
      <w:r w:rsidR="00AB53A5">
        <w:rPr>
          <w:rFonts w:ascii="David" w:hAnsi="David" w:cs="David"/>
          <w:sz w:val="22"/>
          <w:szCs w:val="22"/>
        </w:rPr>
        <w:t>made</w:t>
      </w:r>
      <w:r w:rsidR="00FC7A9B">
        <w:rPr>
          <w:rFonts w:ascii="David" w:hAnsi="David" w:cs="David"/>
          <w:sz w:val="22"/>
          <w:szCs w:val="22"/>
        </w:rPr>
        <w:t xml:space="preserve"> </w:t>
      </w:r>
      <w:r w:rsidRPr="00294513">
        <w:rPr>
          <w:rFonts w:ascii="David" w:hAnsi="David" w:cs="David"/>
          <w:sz w:val="22"/>
          <w:szCs w:val="22"/>
        </w:rPr>
        <w:t xml:space="preserve">using a 3.0T Philips </w:t>
      </w:r>
      <w:proofErr w:type="spellStart"/>
      <w:r w:rsidRPr="00294513">
        <w:rPr>
          <w:rFonts w:ascii="David" w:hAnsi="David" w:cs="David"/>
          <w:sz w:val="22"/>
          <w:szCs w:val="22"/>
        </w:rPr>
        <w:t>Ingenia</w:t>
      </w:r>
      <w:proofErr w:type="spellEnd"/>
      <w:r w:rsidRPr="00294513">
        <w:rPr>
          <w:rFonts w:ascii="David" w:hAnsi="David" w:cs="David"/>
          <w:sz w:val="22"/>
          <w:szCs w:val="22"/>
        </w:rPr>
        <w:t>.</w:t>
      </w:r>
    </w:p>
    <w:p w14:paraId="4F93763E" w14:textId="472FD73C" w:rsidR="00294C2F" w:rsidRPr="00A818DD" w:rsidRDefault="00A818DD" w:rsidP="00A818DD">
      <w:pPr>
        <w:spacing w:after="160" w:line="360" w:lineRule="auto"/>
        <w:contextualSpacing/>
        <w:jc w:val="both"/>
        <w:rPr>
          <w:rFonts w:ascii="David" w:hAnsi="David" w:cs="David"/>
          <w:bCs/>
          <w:sz w:val="22"/>
          <w:szCs w:val="22"/>
        </w:rPr>
      </w:pPr>
      <w:commentRangeStart w:id="104"/>
      <w:r>
        <w:rPr>
          <w:rFonts w:ascii="David" w:hAnsi="David" w:cs="David"/>
          <w:noProof/>
          <w:sz w:val="22"/>
          <w:szCs w:val="22"/>
          <w:lang w:val="en-GB"/>
        </w:rPr>
        <w:drawing>
          <wp:anchor distT="0" distB="0" distL="114300" distR="114300" simplePos="0" relativeHeight="251694080" behindDoc="0" locked="0" layoutInCell="1" allowOverlap="1" wp14:anchorId="345A1B05" wp14:editId="72C1D83C">
            <wp:simplePos x="0" y="0"/>
            <wp:positionH relativeFrom="column">
              <wp:posOffset>1691640</wp:posOffset>
            </wp:positionH>
            <wp:positionV relativeFrom="paragraph">
              <wp:posOffset>1600200</wp:posOffset>
            </wp:positionV>
            <wp:extent cx="2854960" cy="204470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960" cy="2044700"/>
                    </a:xfrm>
                    <a:prstGeom prst="rect">
                      <a:avLst/>
                    </a:prstGeom>
                    <a:noFill/>
                  </pic:spPr>
                </pic:pic>
              </a:graphicData>
            </a:graphic>
            <wp14:sizeRelH relativeFrom="margin">
              <wp14:pctWidth>0</wp14:pctWidth>
            </wp14:sizeRelH>
            <wp14:sizeRelV relativeFrom="margin">
              <wp14:pctHeight>0</wp14:pctHeight>
            </wp14:sizeRelV>
          </wp:anchor>
        </w:drawing>
      </w:r>
      <w:r w:rsidR="00F46002" w:rsidRPr="00501BAB">
        <w:rPr>
          <w:rFonts w:ascii="David" w:hAnsi="David" w:cs="David"/>
          <w:b/>
          <w:bCs/>
          <w:i/>
          <w:iCs/>
          <w:sz w:val="22"/>
          <w:szCs w:val="22"/>
        </w:rPr>
        <w:t>Brain volum</w:t>
      </w:r>
      <w:bookmarkStart w:id="105" w:name="_Hlk111981058"/>
      <w:r w:rsidR="004D014A">
        <w:rPr>
          <w:rFonts w:ascii="David" w:hAnsi="David" w:cs="David"/>
          <w:b/>
          <w:bCs/>
          <w:i/>
          <w:iCs/>
          <w:sz w:val="22"/>
          <w:szCs w:val="22"/>
        </w:rPr>
        <w:t>e</w:t>
      </w:r>
      <w:r w:rsidR="00F46002" w:rsidRPr="00501BAB">
        <w:rPr>
          <w:rFonts w:ascii="David" w:hAnsi="David" w:cs="David"/>
          <w:b/>
          <w:bCs/>
          <w:i/>
          <w:iCs/>
          <w:sz w:val="22"/>
          <w:szCs w:val="22"/>
        </w:rPr>
        <w:t>:</w:t>
      </w:r>
      <w:bookmarkEnd w:id="105"/>
      <w:r w:rsidR="00F46002">
        <w:rPr>
          <w:rFonts w:ascii="David" w:hAnsi="David" w:cs="David"/>
          <w:sz w:val="22"/>
          <w:szCs w:val="22"/>
        </w:rPr>
        <w:t xml:space="preserve"> </w:t>
      </w:r>
      <w:commentRangeEnd w:id="104"/>
      <w:r w:rsidR="007A0E49">
        <w:rPr>
          <w:rStyle w:val="CommentReference"/>
          <w:rFonts w:eastAsia="SimSun"/>
        </w:rPr>
        <w:commentReference w:id="104"/>
      </w:r>
      <w:r w:rsidR="00FC7A9B">
        <w:rPr>
          <w:rFonts w:ascii="David" w:hAnsi="David" w:cs="David"/>
          <w:sz w:val="22"/>
          <w:szCs w:val="22"/>
        </w:rPr>
        <w:t>We will analyze b</w:t>
      </w:r>
      <w:r w:rsidR="00F46002" w:rsidRPr="00294513">
        <w:rPr>
          <w:rFonts w:ascii="David" w:hAnsi="David" w:cs="David"/>
          <w:sz w:val="22"/>
          <w:szCs w:val="22"/>
        </w:rPr>
        <w:t>rain image</w:t>
      </w:r>
      <w:r w:rsidR="00FC7A9B">
        <w:rPr>
          <w:rFonts w:ascii="David" w:hAnsi="David" w:cs="David"/>
          <w:sz w:val="22"/>
          <w:szCs w:val="22"/>
        </w:rPr>
        <w:t>s using the</w:t>
      </w:r>
      <w:r w:rsidR="00F46002" w:rsidRPr="00294513">
        <w:rPr>
          <w:rFonts w:ascii="David" w:hAnsi="David" w:cs="David"/>
          <w:sz w:val="22"/>
          <w:szCs w:val="22"/>
        </w:rPr>
        <w:t xml:space="preserve"> </w:t>
      </w:r>
      <w:r w:rsidR="00F46002" w:rsidRPr="00294513">
        <w:rPr>
          <w:rFonts w:ascii="David" w:hAnsi="David" w:cs="David"/>
          <w:sz w:val="22"/>
          <w:szCs w:val="22"/>
          <w:lang w:val="en-GB"/>
        </w:rPr>
        <w:t>Food and Drug Administratio</w:t>
      </w:r>
      <w:r w:rsidR="00D15ECC">
        <w:rPr>
          <w:rFonts w:ascii="David" w:hAnsi="David" w:cs="David"/>
          <w:sz w:val="22"/>
          <w:szCs w:val="22"/>
          <w:lang w:val="en-GB"/>
        </w:rPr>
        <w:t>n</w:t>
      </w:r>
      <w:r w:rsidR="00F46002" w:rsidRPr="00294513">
        <w:rPr>
          <w:rFonts w:ascii="David" w:hAnsi="David" w:cs="David"/>
          <w:sz w:val="22"/>
          <w:szCs w:val="22"/>
        </w:rPr>
        <w:t xml:space="preserve"> </w:t>
      </w:r>
      <w:commentRangeStart w:id="106"/>
      <w:r w:rsidR="00F46002" w:rsidRPr="00294513">
        <w:rPr>
          <w:rFonts w:ascii="David" w:hAnsi="David" w:cs="David"/>
          <w:sz w:val="22"/>
          <w:szCs w:val="22"/>
        </w:rPr>
        <w:t>cleared</w:t>
      </w:r>
      <w:commentRangeEnd w:id="106"/>
      <w:r w:rsidR="004D014A">
        <w:rPr>
          <w:rStyle w:val="CommentReference"/>
          <w:rFonts w:eastAsia="SimSun"/>
        </w:rPr>
        <w:commentReference w:id="106"/>
      </w:r>
      <w:r w:rsidR="00F46002" w:rsidRPr="00294513">
        <w:rPr>
          <w:rFonts w:ascii="David" w:hAnsi="David" w:cs="David"/>
          <w:sz w:val="22"/>
          <w:szCs w:val="22"/>
        </w:rPr>
        <w:t xml:space="preserve"> </w:t>
      </w:r>
      <w:proofErr w:type="spellStart"/>
      <w:r w:rsidR="004D014A" w:rsidRPr="004D014A">
        <w:rPr>
          <w:rFonts w:ascii="David" w:hAnsi="David" w:cs="David"/>
          <w:sz w:val="22"/>
          <w:szCs w:val="22"/>
        </w:rPr>
        <w:t>NeuroQuant</w:t>
      </w:r>
      <w:proofErr w:type="spellEnd"/>
      <w:r w:rsidR="004D014A" w:rsidRPr="004D014A">
        <w:rPr>
          <w:rFonts w:ascii="David" w:hAnsi="David" w:cs="David"/>
          <w:sz w:val="22"/>
          <w:szCs w:val="22"/>
        </w:rPr>
        <w:t>®</w:t>
      </w:r>
      <w:r w:rsidR="004D014A">
        <w:rPr>
          <w:rFonts w:ascii="David" w:hAnsi="David" w:cs="David"/>
          <w:b/>
          <w:bCs/>
          <w:i/>
          <w:iCs/>
          <w:sz w:val="22"/>
          <w:szCs w:val="22"/>
        </w:rPr>
        <w:t xml:space="preserve"> </w:t>
      </w:r>
      <w:r w:rsidR="00F46002" w:rsidRPr="00294513">
        <w:rPr>
          <w:rFonts w:ascii="David" w:hAnsi="David" w:cs="David"/>
          <w:sz w:val="22"/>
          <w:szCs w:val="22"/>
        </w:rPr>
        <w:t xml:space="preserve">software for volumetric MRI processing. </w:t>
      </w:r>
      <w:proofErr w:type="spellStart"/>
      <w:r w:rsidR="004D014A" w:rsidRPr="004D014A">
        <w:rPr>
          <w:rFonts w:ascii="David" w:hAnsi="David" w:cs="David"/>
          <w:sz w:val="22"/>
          <w:szCs w:val="22"/>
        </w:rPr>
        <w:t>NeuroQuant</w:t>
      </w:r>
      <w:proofErr w:type="spellEnd"/>
      <w:r w:rsidR="004D014A" w:rsidRPr="004D014A">
        <w:rPr>
          <w:rFonts w:ascii="David" w:hAnsi="David" w:cs="David"/>
          <w:sz w:val="22"/>
          <w:szCs w:val="22"/>
        </w:rPr>
        <w:t>®</w:t>
      </w:r>
      <w:r w:rsidR="004D014A">
        <w:rPr>
          <w:rFonts w:ascii="David" w:hAnsi="David" w:cs="David"/>
          <w:sz w:val="22"/>
          <w:szCs w:val="22"/>
          <w:lang w:val="en-GB"/>
        </w:rPr>
        <w:t xml:space="preserve"> </w:t>
      </w:r>
      <w:r w:rsidR="00F46002" w:rsidRPr="00294513">
        <w:rPr>
          <w:rFonts w:ascii="David" w:hAnsi="David" w:cs="David"/>
          <w:sz w:val="22"/>
          <w:szCs w:val="22"/>
          <w:lang w:val="en-GB"/>
        </w:rPr>
        <w:t>will provide data on 15 brain regions</w:t>
      </w:r>
      <w:r w:rsidR="004D014A">
        <w:rPr>
          <w:rFonts w:ascii="David" w:hAnsi="David" w:cs="David"/>
          <w:sz w:val="22"/>
          <w:szCs w:val="22"/>
          <w:lang w:val="en-GB"/>
        </w:rPr>
        <w:t xml:space="preserve"> (</w:t>
      </w:r>
      <w:r w:rsidR="00F46002" w:rsidRPr="00294513">
        <w:rPr>
          <w:rFonts w:ascii="David" w:hAnsi="David" w:cs="David"/>
          <w:sz w:val="22"/>
          <w:szCs w:val="22"/>
          <w:lang w:val="en-GB"/>
        </w:rPr>
        <w:t>left and right sides</w:t>
      </w:r>
      <w:r w:rsidR="004D014A">
        <w:rPr>
          <w:rFonts w:ascii="David" w:hAnsi="David" w:cs="David"/>
          <w:sz w:val="22"/>
          <w:szCs w:val="22"/>
          <w:lang w:val="en-GB"/>
        </w:rPr>
        <w:t xml:space="preserve">), </w:t>
      </w:r>
      <w:proofErr w:type="spellStart"/>
      <w:r w:rsidR="00AB53A5">
        <w:rPr>
          <w:rFonts w:ascii="David" w:hAnsi="David" w:cs="David"/>
          <w:sz w:val="22"/>
          <w:szCs w:val="22"/>
          <w:lang w:val="en-GB"/>
        </w:rPr>
        <w:t>totaling</w:t>
      </w:r>
      <w:proofErr w:type="spellEnd"/>
      <w:r w:rsidR="00F46002" w:rsidRPr="00294513">
        <w:rPr>
          <w:rFonts w:ascii="David" w:hAnsi="David" w:cs="David"/>
          <w:sz w:val="22"/>
          <w:szCs w:val="22"/>
          <w:lang w:val="en-GB"/>
        </w:rPr>
        <w:t xml:space="preserve"> 30 measurements</w:t>
      </w:r>
      <w:r>
        <w:rPr>
          <w:rFonts w:ascii="David" w:hAnsi="David" w:cs="David"/>
          <w:sz w:val="22"/>
          <w:szCs w:val="22"/>
          <w:lang w:val="en-GB"/>
        </w:rPr>
        <w:t>,</w:t>
      </w:r>
      <w:r w:rsidR="00F46002" w:rsidRPr="00294513">
        <w:rPr>
          <w:rFonts w:ascii="David" w:hAnsi="David" w:cs="David"/>
          <w:sz w:val="22"/>
          <w:szCs w:val="22"/>
          <w:lang w:val="en-GB"/>
        </w:rPr>
        <w:t xml:space="preserve"> </w:t>
      </w:r>
      <w:r w:rsidR="004D014A">
        <w:rPr>
          <w:rFonts w:ascii="David" w:hAnsi="David" w:cs="David"/>
          <w:sz w:val="22"/>
          <w:szCs w:val="22"/>
          <w:lang w:val="en-GB"/>
        </w:rPr>
        <w:t>which will be</w:t>
      </w:r>
      <w:r w:rsidR="00F46002" w:rsidRPr="00294513">
        <w:rPr>
          <w:rFonts w:ascii="David" w:hAnsi="David" w:cs="David"/>
          <w:sz w:val="22"/>
          <w:szCs w:val="22"/>
          <w:lang w:val="en-GB"/>
        </w:rPr>
        <w:t xml:space="preserve"> compare</w:t>
      </w:r>
      <w:r>
        <w:rPr>
          <w:rFonts w:ascii="David" w:hAnsi="David" w:cs="David"/>
          <w:sz w:val="22"/>
          <w:szCs w:val="22"/>
          <w:lang w:val="en-GB"/>
        </w:rPr>
        <w:t>d</w:t>
      </w:r>
      <w:r w:rsidR="004D014A">
        <w:rPr>
          <w:rFonts w:ascii="David" w:hAnsi="David" w:cs="David"/>
          <w:sz w:val="22"/>
          <w:szCs w:val="22"/>
          <w:lang w:val="en-GB"/>
        </w:rPr>
        <w:t xml:space="preserve"> to</w:t>
      </w:r>
      <w:r w:rsidR="00F46002" w:rsidRPr="00294513">
        <w:rPr>
          <w:rFonts w:ascii="David" w:hAnsi="David" w:cs="David"/>
          <w:sz w:val="22"/>
          <w:szCs w:val="22"/>
          <w:lang w:val="en-GB"/>
        </w:rPr>
        <w:t xml:space="preserve"> volumes </w:t>
      </w:r>
      <w:r w:rsidR="004D014A">
        <w:rPr>
          <w:rFonts w:ascii="David" w:hAnsi="David" w:cs="David"/>
          <w:sz w:val="22"/>
          <w:szCs w:val="22"/>
          <w:lang w:val="en-GB"/>
        </w:rPr>
        <w:t>of</w:t>
      </w:r>
      <w:r w:rsidR="00F46002" w:rsidRPr="00294513">
        <w:rPr>
          <w:rFonts w:ascii="David" w:hAnsi="David" w:cs="David"/>
          <w:sz w:val="22"/>
          <w:szCs w:val="22"/>
          <w:lang w:val="en-GB"/>
        </w:rPr>
        <w:t xml:space="preserve"> normative reference</w:t>
      </w:r>
      <w:r w:rsidR="004D014A">
        <w:rPr>
          <w:rFonts w:ascii="David" w:hAnsi="David" w:cs="David"/>
          <w:sz w:val="22"/>
          <w:szCs w:val="22"/>
          <w:lang w:val="en-GB"/>
        </w:rPr>
        <w:t>s</w:t>
      </w:r>
      <w:r w:rsidR="00F46002" w:rsidRPr="00294513">
        <w:rPr>
          <w:rFonts w:ascii="David" w:hAnsi="David" w:cs="David"/>
          <w:sz w:val="22"/>
          <w:szCs w:val="22"/>
          <w:lang w:val="en-GB"/>
        </w:rPr>
        <w:t xml:space="preserve"> adjusted for age, sex</w:t>
      </w:r>
      <w:r w:rsidR="00F46002">
        <w:rPr>
          <w:rFonts w:ascii="David" w:hAnsi="David" w:cs="David"/>
          <w:sz w:val="22"/>
          <w:szCs w:val="22"/>
          <w:lang w:val="en-GB"/>
        </w:rPr>
        <w:t>,</w:t>
      </w:r>
      <w:r w:rsidR="00F46002" w:rsidRPr="00294513">
        <w:rPr>
          <w:rFonts w:ascii="David" w:hAnsi="David" w:cs="David"/>
          <w:sz w:val="22"/>
          <w:szCs w:val="22"/>
          <w:lang w:val="en-GB"/>
        </w:rPr>
        <w:t xml:space="preserve"> and intracranial volume (http://www.cortechs.net/products/neuroquant.php). </w:t>
      </w:r>
      <w:r>
        <w:rPr>
          <w:rFonts w:ascii="David" w:hAnsi="David" w:cs="David"/>
          <w:sz w:val="22"/>
          <w:szCs w:val="22"/>
          <w:lang w:val="en-GB"/>
        </w:rPr>
        <w:t>The</w:t>
      </w:r>
      <w:r w:rsidR="00F46002" w:rsidRPr="00294513">
        <w:rPr>
          <w:rFonts w:ascii="David" w:hAnsi="David" w:cs="David"/>
          <w:sz w:val="22"/>
          <w:szCs w:val="22"/>
          <w:lang w:val="en-GB"/>
        </w:rPr>
        <w:t xml:space="preserve"> procedure will provide fully automated segmentations, including stripping the skull and mapping the brain with a </w:t>
      </w:r>
      <w:proofErr w:type="spellStart"/>
      <w:r w:rsidR="00F46002" w:rsidRPr="00294513">
        <w:rPr>
          <w:rFonts w:ascii="David" w:hAnsi="David" w:cs="David"/>
          <w:sz w:val="22"/>
          <w:szCs w:val="22"/>
          <w:lang w:val="en-GB"/>
        </w:rPr>
        <w:t>Talairach</w:t>
      </w:r>
      <w:proofErr w:type="spellEnd"/>
      <w:r w:rsidR="00F46002" w:rsidRPr="00294513">
        <w:rPr>
          <w:rFonts w:ascii="David" w:hAnsi="David" w:cs="David"/>
          <w:sz w:val="22"/>
          <w:szCs w:val="22"/>
          <w:lang w:val="en-GB"/>
        </w:rPr>
        <w:t xml:space="preserve"> atlas. </w:t>
      </w:r>
      <w:r>
        <w:rPr>
          <w:rFonts w:ascii="David" w:hAnsi="David" w:cs="David"/>
          <w:sz w:val="22"/>
          <w:szCs w:val="22"/>
          <w:lang w:val="en-GB"/>
        </w:rPr>
        <w:t>A</w:t>
      </w:r>
      <w:r w:rsidR="00F46002" w:rsidRPr="00294513">
        <w:rPr>
          <w:rFonts w:ascii="David" w:hAnsi="David" w:cs="David"/>
          <w:sz w:val="22"/>
          <w:szCs w:val="22"/>
          <w:lang w:val="en-GB"/>
        </w:rPr>
        <w:t xml:space="preserve">utomatic segmentation includes image filtering, artifact correction, segmentation, error measurement, and report </w:t>
      </w:r>
      <w:r w:rsidR="00C5312E" w:rsidRPr="00294513">
        <w:rPr>
          <w:rFonts w:ascii="David" w:hAnsi="David" w:cs="David"/>
          <w:sz w:val="22"/>
          <w:szCs w:val="22"/>
          <w:lang w:val="en-GB"/>
        </w:rPr>
        <w:t>generation.</w:t>
      </w:r>
      <w:r w:rsidR="00C77CD4" w:rsidRPr="00C77CD4">
        <w:rPr>
          <w:rFonts w:ascii="David" w:hAnsi="David" w:cs="David"/>
          <w:b/>
          <w:sz w:val="22"/>
          <w:szCs w:val="22"/>
          <w:lang w:val="en-GB"/>
        </w:rPr>
        <w:t xml:space="preserve"> </w:t>
      </w:r>
      <w:commentRangeStart w:id="107"/>
      <w:r>
        <w:rPr>
          <w:rFonts w:ascii="David" w:hAnsi="David" w:cs="David"/>
          <w:bCs/>
          <w:sz w:val="22"/>
          <w:szCs w:val="22"/>
          <w:lang w:val="en-GB"/>
        </w:rPr>
        <w:t xml:space="preserve">A </w:t>
      </w:r>
      <w:r w:rsidR="00C77CD4">
        <w:rPr>
          <w:rFonts w:ascii="David" w:hAnsi="David" w:cs="David"/>
          <w:bCs/>
          <w:sz w:val="22"/>
          <w:szCs w:val="22"/>
          <w:lang w:val="en-GB"/>
        </w:rPr>
        <w:t>report</w:t>
      </w:r>
      <w:r>
        <w:rPr>
          <w:rFonts w:ascii="David" w:hAnsi="David" w:cs="David"/>
          <w:bCs/>
          <w:sz w:val="22"/>
          <w:szCs w:val="22"/>
          <w:lang w:val="en-GB"/>
        </w:rPr>
        <w:t xml:space="preserve"> </w:t>
      </w:r>
      <w:r w:rsidR="00C77CD4">
        <w:rPr>
          <w:rFonts w:ascii="David" w:hAnsi="David" w:cs="David"/>
          <w:bCs/>
          <w:sz w:val="22"/>
          <w:szCs w:val="22"/>
          <w:lang w:val="en-GB"/>
        </w:rPr>
        <w:t>of a</w:t>
      </w:r>
      <w:r w:rsidR="00C77CD4" w:rsidRPr="00C77CD4">
        <w:rPr>
          <w:rFonts w:ascii="David" w:hAnsi="David" w:cs="David"/>
          <w:bCs/>
          <w:sz w:val="22"/>
          <w:szCs w:val="22"/>
          <w:lang w:val="en-GB"/>
        </w:rPr>
        <w:t>ge-</w:t>
      </w:r>
      <w:r w:rsidR="00C77CD4">
        <w:rPr>
          <w:rFonts w:ascii="David" w:hAnsi="David" w:cs="David"/>
          <w:bCs/>
          <w:sz w:val="22"/>
          <w:szCs w:val="22"/>
          <w:lang w:val="en-GB"/>
        </w:rPr>
        <w:t>r</w:t>
      </w:r>
      <w:r w:rsidR="00C77CD4" w:rsidRPr="00C77CD4">
        <w:rPr>
          <w:rFonts w:ascii="David" w:hAnsi="David" w:cs="David"/>
          <w:bCs/>
          <w:sz w:val="22"/>
          <w:szCs w:val="22"/>
          <w:lang w:val="en-GB"/>
        </w:rPr>
        <w:t xml:space="preserve">elated </w:t>
      </w:r>
      <w:r w:rsidR="00C77CD4">
        <w:rPr>
          <w:rFonts w:ascii="David" w:hAnsi="David" w:cs="David"/>
          <w:bCs/>
          <w:sz w:val="22"/>
          <w:szCs w:val="22"/>
          <w:lang w:val="en-GB"/>
        </w:rPr>
        <w:t>a</w:t>
      </w:r>
      <w:r w:rsidR="00C77CD4" w:rsidRPr="00C77CD4">
        <w:rPr>
          <w:rFonts w:ascii="David" w:hAnsi="David" w:cs="David"/>
          <w:bCs/>
          <w:sz w:val="22"/>
          <w:szCs w:val="22"/>
          <w:lang w:val="en-GB"/>
        </w:rPr>
        <w:t>trophy</w:t>
      </w:r>
      <w:r>
        <w:rPr>
          <w:rFonts w:ascii="David" w:hAnsi="David" w:cs="David"/>
          <w:bCs/>
          <w:sz w:val="22"/>
          <w:szCs w:val="22"/>
          <w:lang w:val="en-GB"/>
        </w:rPr>
        <w:t xml:space="preserve"> will include h</w:t>
      </w:r>
      <w:r w:rsidR="00C77CD4" w:rsidRPr="00294C2F">
        <w:rPr>
          <w:rFonts w:ascii="David" w:hAnsi="David" w:cs="David"/>
          <w:bCs/>
          <w:sz w:val="22"/>
          <w:szCs w:val="22"/>
          <w:lang w:val="en-GB"/>
        </w:rPr>
        <w:t>ippocampal and lateral ventricle volume compared to age and gender norms</w:t>
      </w:r>
      <w:r w:rsidR="00AB53A5">
        <w:rPr>
          <w:rFonts w:ascii="David" w:hAnsi="David" w:cs="David"/>
          <w:bCs/>
          <w:sz w:val="22"/>
          <w:szCs w:val="22"/>
          <w:lang w:val="en-GB"/>
        </w:rPr>
        <w:t>,</w:t>
      </w:r>
      <w:r w:rsidR="00C77CD4">
        <w:rPr>
          <w:rFonts w:ascii="David" w:hAnsi="David" w:cs="David"/>
          <w:bCs/>
          <w:sz w:val="22"/>
          <w:szCs w:val="22"/>
          <w:lang w:val="en-GB"/>
        </w:rPr>
        <w:t xml:space="preserve"> as </w:t>
      </w:r>
      <w:r w:rsidR="00390BD6">
        <w:rPr>
          <w:rFonts w:ascii="David" w:hAnsi="David" w:cs="David"/>
          <w:bCs/>
          <w:sz w:val="22"/>
          <w:szCs w:val="22"/>
          <w:lang w:val="en-GB"/>
        </w:rPr>
        <w:t xml:space="preserve">measured in </w:t>
      </w:r>
      <w:commentRangeStart w:id="108"/>
      <w:r w:rsidR="00390BD6">
        <w:rPr>
          <w:rFonts w:ascii="David" w:hAnsi="David" w:cs="David"/>
          <w:bCs/>
          <w:sz w:val="22"/>
          <w:szCs w:val="22"/>
          <w:lang w:val="en-GB"/>
        </w:rPr>
        <w:t>our previous publication</w:t>
      </w:r>
      <w:commentRangeEnd w:id="108"/>
      <w:r w:rsidR="00DC412D">
        <w:rPr>
          <w:rStyle w:val="CommentReference"/>
          <w:rFonts w:eastAsia="SimSun"/>
        </w:rPr>
        <w:commentReference w:id="108"/>
      </w:r>
      <w:r w:rsidR="00390BD6">
        <w:rPr>
          <w:rFonts w:ascii="David" w:hAnsi="David" w:cs="David"/>
          <w:bCs/>
          <w:sz w:val="22"/>
          <w:szCs w:val="22"/>
          <w:lang w:val="en-GB"/>
        </w:rPr>
        <w:t xml:space="preserve"> </w:t>
      </w:r>
      <w:r w:rsidR="00390BD6">
        <w:rPr>
          <w:rFonts w:ascii="David" w:hAnsi="David" w:cs="David"/>
          <w:bCs/>
          <w:sz w:val="22"/>
          <w:szCs w:val="22"/>
          <w:lang w:val="en-GB"/>
        </w:rPr>
        <w:fldChar w:fldCharType="begin"/>
      </w:r>
      <w:r w:rsidR="00390BD6">
        <w:rPr>
          <w:rFonts w:ascii="David" w:hAnsi="David" w:cs="David"/>
          <w:bCs/>
          <w:sz w:val="22"/>
          <w:szCs w:val="22"/>
          <w:lang w:val="en-GB"/>
        </w:rPr>
        <w:instrText xml:space="preserve"> ADDIN EN.CITE &lt;EndNote&gt;&lt;Cite&gt;&lt;Author&gt;Kaplan&lt;/Author&gt;&lt;Year&gt;2022&lt;/Year&gt;&lt;RecNum&gt;214&lt;/RecNum&gt;&lt;DisplayText&gt;[150]&lt;/DisplayText&gt;&lt;record&gt;&lt;rec-number&gt;214&lt;/rec-number&gt;&lt;foreign-keys&gt;&lt;key app="EN" db-id="s0w5v9509pw0vsepzt7vrp2ne0sxzws52r00" timestamp="1660908726"&gt;214&lt;/key&gt;&lt;/foreign-keys&gt;&lt;ref-type name="Journal Article"&gt;17&lt;/ref-type&gt;&lt;contributors&gt;&lt;authors&gt;&lt;author&gt;Kaplan, Alon&lt;/author&gt;&lt;author&gt;Zelicha, Hila&lt;/author&gt;&lt;author&gt;Yaskolka Meir, Anat&lt;/author&gt;&lt;author&gt;Rinott, Ehud&lt;/author&gt;&lt;author&gt;Tsaban, Gal&lt;/author&gt;&lt;author&gt;Levakov, Gidon&lt;/author&gt;&lt;author&gt;Prager, Ofer&lt;/author&gt;&lt;author&gt;Salti, Moti&lt;/author&gt;&lt;author&gt;Yovell, Yoram&lt;/author&gt;&lt;author&gt;Ofer, Jonathan&lt;/author&gt;&lt;/authors&gt;&lt;/contributors&gt;&lt;titles&gt;&lt;title&gt;The effect of a high-polyphenol Mediterranean diet (Green-MED) combined with physical activity on age-related brain atrophy: the Dietary Intervention Randomized Controlled Trial Polyphenols Unprocessed Study (DIRECT PLUS)&lt;/title&gt;&lt;secondary-title&gt;The American journal of clinical nutrition&lt;/secondary-title&gt;&lt;/titles&gt;&lt;periodical&gt;&lt;full-title&gt;The American journal of clinical nutrition&lt;/full-title&gt;&lt;/periodical&gt;&lt;pages&gt;1270-1281&lt;/pages&gt;&lt;volume&gt;115&lt;/volume&gt;&lt;number&gt;5&lt;/number&gt;&lt;dates&gt;&lt;year&gt;2022&lt;/year&gt;&lt;/dates&gt;&lt;isbn&gt;0002-9165&lt;/isbn&gt;&lt;urls&gt;&lt;/urls&gt;&lt;/record&gt;&lt;/Cite&gt;&lt;/EndNote&gt;</w:instrText>
      </w:r>
      <w:r w:rsidR="00390BD6">
        <w:rPr>
          <w:rFonts w:ascii="David" w:hAnsi="David" w:cs="David"/>
          <w:bCs/>
          <w:sz w:val="22"/>
          <w:szCs w:val="22"/>
          <w:lang w:val="en-GB"/>
        </w:rPr>
        <w:fldChar w:fldCharType="separate"/>
      </w:r>
      <w:r w:rsidR="00390BD6">
        <w:rPr>
          <w:rFonts w:ascii="David" w:hAnsi="David" w:cs="David"/>
          <w:bCs/>
          <w:noProof/>
          <w:sz w:val="22"/>
          <w:szCs w:val="22"/>
          <w:lang w:val="en-GB"/>
        </w:rPr>
        <w:t>[150]</w:t>
      </w:r>
      <w:r w:rsidR="00390BD6">
        <w:rPr>
          <w:rFonts w:ascii="David" w:hAnsi="David" w:cs="David"/>
          <w:bCs/>
          <w:sz w:val="22"/>
          <w:szCs w:val="22"/>
          <w:lang w:val="en-GB"/>
        </w:rPr>
        <w:fldChar w:fldCharType="end"/>
      </w:r>
      <w:r>
        <w:rPr>
          <w:rFonts w:ascii="David" w:hAnsi="David" w:cs="David"/>
          <w:bCs/>
          <w:sz w:val="22"/>
          <w:szCs w:val="22"/>
          <w:lang w:val="en-GB"/>
        </w:rPr>
        <w:t>.</w:t>
      </w:r>
      <w:commentRangeEnd w:id="107"/>
      <w:r w:rsidR="007A0E49">
        <w:rPr>
          <w:rStyle w:val="CommentReference"/>
          <w:rFonts w:eastAsia="SimSun"/>
        </w:rPr>
        <w:commentReference w:id="107"/>
      </w:r>
    </w:p>
    <w:p w14:paraId="44017287" w14:textId="3F0EDE53" w:rsidR="00C77CD4" w:rsidRDefault="00C5312E" w:rsidP="0009794D">
      <w:pPr>
        <w:spacing w:line="360" w:lineRule="auto"/>
        <w:contextualSpacing/>
        <w:jc w:val="both"/>
        <w:rPr>
          <w:rFonts w:ascii="David" w:hAnsi="David" w:cs="David"/>
          <w:sz w:val="22"/>
          <w:szCs w:val="22"/>
        </w:rPr>
      </w:pPr>
      <w:r w:rsidRPr="00294513">
        <w:rPr>
          <w:rFonts w:ascii="David" w:hAnsi="David" w:cs="David"/>
          <w:b/>
          <w:bCs/>
          <w:i/>
          <w:iCs/>
          <w:sz w:val="22"/>
          <w:szCs w:val="22"/>
        </w:rPr>
        <w:t>White</w:t>
      </w:r>
      <w:r w:rsidR="005B4AC4" w:rsidRPr="00294513">
        <w:rPr>
          <w:rFonts w:ascii="David" w:hAnsi="David" w:cs="David"/>
          <w:b/>
          <w:bCs/>
          <w:i/>
          <w:iCs/>
          <w:sz w:val="22"/>
          <w:szCs w:val="22"/>
        </w:rPr>
        <w:t xml:space="preserve"> matter and cerebrovascular outcomes</w:t>
      </w:r>
      <w:r w:rsidR="005B4AC4" w:rsidRPr="00294513">
        <w:rPr>
          <w:rFonts w:ascii="David" w:hAnsi="David" w:cs="David"/>
          <w:b/>
          <w:bCs/>
          <w:sz w:val="22"/>
          <w:szCs w:val="22"/>
        </w:rPr>
        <w:t xml:space="preserve">: </w:t>
      </w:r>
      <w:r w:rsidR="005B4AC4" w:rsidRPr="00294513">
        <w:rPr>
          <w:rFonts w:ascii="David" w:hAnsi="David" w:cs="David"/>
          <w:sz w:val="22"/>
          <w:szCs w:val="22"/>
        </w:rPr>
        <w:t xml:space="preserve">CMIs by </w:t>
      </w:r>
      <w:commentRangeStart w:id="109"/>
      <w:r w:rsidR="005B4AC4" w:rsidRPr="00294513">
        <w:rPr>
          <w:rFonts w:ascii="David" w:hAnsi="David" w:cs="David"/>
          <w:sz w:val="22"/>
          <w:szCs w:val="22"/>
        </w:rPr>
        <w:t>DWI-DTI sequence</w:t>
      </w:r>
      <w:commentRangeEnd w:id="109"/>
      <w:r w:rsidR="00E1297A">
        <w:rPr>
          <w:rStyle w:val="CommentReference"/>
          <w:rFonts w:eastAsia="SimSun"/>
        </w:rPr>
        <w:commentReference w:id="109"/>
      </w:r>
      <w:r w:rsidR="005B4AC4" w:rsidRPr="00294513">
        <w:rPr>
          <w:rFonts w:ascii="David" w:hAnsi="David" w:cs="David"/>
          <w:sz w:val="22"/>
          <w:szCs w:val="22"/>
        </w:rPr>
        <w:t xml:space="preserve">. White matter lesion and CMI segmentations by DTI 3D FLAIR sequence. </w:t>
      </w:r>
      <w:r w:rsidR="00E1297A">
        <w:rPr>
          <w:rFonts w:ascii="David" w:hAnsi="David" w:cs="David"/>
          <w:sz w:val="22"/>
          <w:szCs w:val="22"/>
        </w:rPr>
        <w:t>L</w:t>
      </w:r>
      <w:r w:rsidR="005B4AC4" w:rsidRPr="00294513">
        <w:rPr>
          <w:rFonts w:ascii="David" w:hAnsi="David" w:cs="David"/>
          <w:sz w:val="22"/>
          <w:szCs w:val="22"/>
        </w:rPr>
        <w:t>esion</w:t>
      </w:r>
      <w:r w:rsidR="00E1297A">
        <w:rPr>
          <w:rFonts w:ascii="David" w:hAnsi="David" w:cs="David"/>
          <w:sz w:val="22"/>
          <w:szCs w:val="22"/>
        </w:rPr>
        <w:t>s</w:t>
      </w:r>
      <w:r w:rsidR="005B4AC4" w:rsidRPr="00294513">
        <w:rPr>
          <w:rFonts w:ascii="David" w:hAnsi="David" w:cs="David"/>
          <w:sz w:val="22"/>
          <w:szCs w:val="22"/>
        </w:rPr>
        <w:t xml:space="preserve"> will be analyzed using </w:t>
      </w:r>
      <w:proofErr w:type="spellStart"/>
      <w:r w:rsidR="00E1297A">
        <w:rPr>
          <w:rFonts w:ascii="David" w:hAnsi="David" w:cs="David"/>
          <w:b/>
          <w:bCs/>
          <w:sz w:val="22"/>
          <w:szCs w:val="22"/>
        </w:rPr>
        <w:t>L</w:t>
      </w:r>
      <w:r w:rsidR="005B4AC4" w:rsidRPr="00C5312E">
        <w:rPr>
          <w:rFonts w:ascii="David" w:hAnsi="David" w:cs="David"/>
          <w:b/>
          <w:bCs/>
          <w:sz w:val="22"/>
          <w:szCs w:val="22"/>
        </w:rPr>
        <w:t>esionQuant</w:t>
      </w:r>
      <w:proofErr w:type="spellEnd"/>
      <w:r w:rsidR="005B4AC4" w:rsidRPr="00C5312E">
        <w:rPr>
          <w:rFonts w:ascii="David" w:hAnsi="David" w:cs="David"/>
          <w:b/>
          <w:bCs/>
          <w:sz w:val="22"/>
          <w:szCs w:val="22"/>
        </w:rPr>
        <w:t>®</w:t>
      </w:r>
      <w:r w:rsidR="00C77CD4">
        <w:rPr>
          <w:rFonts w:ascii="David" w:hAnsi="David" w:cs="David"/>
          <w:sz w:val="22"/>
          <w:szCs w:val="22"/>
        </w:rPr>
        <w:t xml:space="preserve"> as described </w:t>
      </w:r>
      <w:commentRangeStart w:id="110"/>
      <w:r w:rsidR="001D2A38">
        <w:rPr>
          <w:rFonts w:ascii="David" w:hAnsi="David" w:cs="David"/>
          <w:sz w:val="22"/>
          <w:szCs w:val="22"/>
        </w:rPr>
        <w:t>below</w:t>
      </w:r>
      <w:r w:rsidR="00C77CD4">
        <w:rPr>
          <w:rFonts w:ascii="David" w:hAnsi="David" w:cs="David"/>
          <w:sz w:val="22"/>
          <w:szCs w:val="22"/>
        </w:rPr>
        <w:t>:</w:t>
      </w:r>
      <w:commentRangeEnd w:id="110"/>
      <w:r w:rsidR="00AC4546">
        <w:rPr>
          <w:rStyle w:val="CommentReference"/>
          <w:rFonts w:eastAsia="SimSun"/>
        </w:rPr>
        <w:commentReference w:id="110"/>
      </w:r>
    </w:p>
    <w:p w14:paraId="0FEC3D31" w14:textId="10FBF334" w:rsidR="00294C2F" w:rsidRPr="00436FF3" w:rsidRDefault="00294C2F" w:rsidP="0009794D">
      <w:pPr>
        <w:spacing w:line="360" w:lineRule="auto"/>
        <w:contextualSpacing/>
        <w:jc w:val="both"/>
        <w:rPr>
          <w:rFonts w:ascii="David" w:hAnsi="David" w:cs="David"/>
          <w:sz w:val="22"/>
          <w:szCs w:val="22"/>
          <w:u w:val="single"/>
        </w:rPr>
      </w:pPr>
      <w:r>
        <w:rPr>
          <w:rFonts w:ascii="David" w:hAnsi="David" w:cs="David"/>
          <w:noProof/>
          <w:sz w:val="22"/>
          <w:szCs w:val="22"/>
          <w:u w:val="single"/>
        </w:rPr>
        <w:drawing>
          <wp:inline distT="0" distB="0" distL="0" distR="0" wp14:anchorId="3B9A258B" wp14:editId="7D6AF79B">
            <wp:extent cx="6176148" cy="155805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504" cy="1564703"/>
                    </a:xfrm>
                    <a:prstGeom prst="rect">
                      <a:avLst/>
                    </a:prstGeom>
                    <a:noFill/>
                  </pic:spPr>
                </pic:pic>
              </a:graphicData>
            </a:graphic>
          </wp:inline>
        </w:drawing>
      </w:r>
    </w:p>
    <w:p w14:paraId="384F6669" w14:textId="60B338B3" w:rsidR="00294C2F" w:rsidRDefault="00C77CD4" w:rsidP="0009794D">
      <w:pPr>
        <w:spacing w:line="360" w:lineRule="auto"/>
        <w:contextualSpacing/>
        <w:jc w:val="both"/>
        <w:rPr>
          <w:rFonts w:ascii="David" w:hAnsi="David" w:cs="David"/>
          <w:bCs/>
          <w:sz w:val="22"/>
          <w:szCs w:val="22"/>
          <w:lang w:val="en-GB"/>
        </w:rPr>
      </w:pPr>
      <w:r>
        <w:rPr>
          <w:rFonts w:ascii="David" w:hAnsi="David" w:cs="David"/>
          <w:bCs/>
          <w:sz w:val="22"/>
          <w:szCs w:val="22"/>
          <w:lang w:val="en-GB"/>
        </w:rPr>
        <w:t>An example of t</w:t>
      </w:r>
      <w:r w:rsidRPr="00C77CD4">
        <w:rPr>
          <w:rFonts w:ascii="David" w:hAnsi="David" w:cs="David"/>
          <w:bCs/>
          <w:sz w:val="22"/>
          <w:szCs w:val="22"/>
          <w:lang w:val="en-GB"/>
        </w:rPr>
        <w:t xml:space="preserve">he lesion results section shows </w:t>
      </w:r>
      <w:r w:rsidR="00043EA1">
        <w:rPr>
          <w:rFonts w:ascii="David" w:hAnsi="David" w:cs="David"/>
          <w:bCs/>
          <w:sz w:val="22"/>
          <w:szCs w:val="22"/>
          <w:lang w:val="en-GB"/>
        </w:rPr>
        <w:t xml:space="preserve">the </w:t>
      </w:r>
      <w:r w:rsidRPr="00C77CD4">
        <w:rPr>
          <w:rFonts w:ascii="David" w:hAnsi="David" w:cs="David"/>
          <w:bCs/>
          <w:sz w:val="22"/>
          <w:szCs w:val="22"/>
          <w:lang w:val="en-GB"/>
        </w:rPr>
        <w:t xml:space="preserve">total lesion volume (cm3) and counts in the anatomical regions. The lesion burden (8.71%) indicates the change in the ratio of the total lesion volume (34.96) to the white matter volume </w:t>
      </w:r>
      <w:commentRangeStart w:id="111"/>
      <w:r w:rsidRPr="00C77CD4">
        <w:rPr>
          <w:rFonts w:ascii="David" w:hAnsi="David" w:cs="David"/>
          <w:bCs/>
          <w:sz w:val="22"/>
          <w:szCs w:val="22"/>
          <w:lang w:val="en-GB"/>
        </w:rPr>
        <w:t>(401.54</w:t>
      </w:r>
      <w:commentRangeEnd w:id="111"/>
      <w:r w:rsidR="00AC4546">
        <w:rPr>
          <w:rStyle w:val="CommentReference"/>
          <w:rFonts w:eastAsia="SimSun"/>
        </w:rPr>
        <w:commentReference w:id="111"/>
      </w:r>
      <w:r w:rsidRPr="00C77CD4">
        <w:rPr>
          <w:rFonts w:ascii="David" w:hAnsi="David" w:cs="David"/>
          <w:bCs/>
          <w:sz w:val="22"/>
          <w:szCs w:val="22"/>
          <w:lang w:val="en-GB"/>
        </w:rPr>
        <w:t>) as a percentage with an arrow indicating an increase (up) or decrease (down)</w:t>
      </w:r>
      <w:r w:rsidR="001D2A38">
        <w:rPr>
          <w:rFonts w:ascii="David" w:hAnsi="David" w:cs="David"/>
          <w:bCs/>
          <w:sz w:val="22"/>
          <w:szCs w:val="22"/>
          <w:lang w:val="en-GB"/>
        </w:rPr>
        <w:t xml:space="preserve"> as described below:</w:t>
      </w:r>
    </w:p>
    <w:p w14:paraId="69B01050" w14:textId="2B0BEDCE" w:rsidR="00294C2F" w:rsidRDefault="00294C2F" w:rsidP="0009794D">
      <w:pPr>
        <w:spacing w:line="360" w:lineRule="auto"/>
        <w:contextualSpacing/>
        <w:jc w:val="both"/>
        <w:rPr>
          <w:rFonts w:ascii="David" w:hAnsi="David" w:cs="David"/>
          <w:sz w:val="22"/>
          <w:szCs w:val="22"/>
        </w:rPr>
      </w:pPr>
      <w:r>
        <w:rPr>
          <w:rFonts w:ascii="David" w:hAnsi="David" w:cs="David"/>
          <w:noProof/>
          <w:sz w:val="22"/>
          <w:szCs w:val="22"/>
        </w:rPr>
        <w:drawing>
          <wp:inline distT="0" distB="0" distL="0" distR="0" wp14:anchorId="3022204E" wp14:editId="673A3C49">
            <wp:extent cx="6120130" cy="881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81387"/>
                    </a:xfrm>
                    <a:prstGeom prst="rect">
                      <a:avLst/>
                    </a:prstGeom>
                    <a:noFill/>
                  </pic:spPr>
                </pic:pic>
              </a:graphicData>
            </a:graphic>
          </wp:inline>
        </w:drawing>
      </w:r>
    </w:p>
    <w:p w14:paraId="03E98B48" w14:textId="5FD81C23" w:rsidR="006D66BA" w:rsidRDefault="005B4AC4" w:rsidP="0009794D">
      <w:pPr>
        <w:spacing w:line="360" w:lineRule="auto"/>
        <w:contextualSpacing/>
        <w:jc w:val="both"/>
        <w:rPr>
          <w:rFonts w:ascii="David" w:hAnsi="David" w:cs="David"/>
          <w:sz w:val="22"/>
          <w:szCs w:val="22"/>
        </w:rPr>
      </w:pPr>
      <w:r w:rsidRPr="00294513">
        <w:rPr>
          <w:rFonts w:ascii="David" w:hAnsi="David" w:cs="David"/>
          <w:sz w:val="22"/>
          <w:szCs w:val="22"/>
        </w:rPr>
        <w:lastRenderedPageBreak/>
        <w:t xml:space="preserve">This personalized </w:t>
      </w:r>
      <w:bookmarkStart w:id="112" w:name="_Hlk111987900"/>
      <w:r w:rsidRPr="00294513">
        <w:rPr>
          <w:rFonts w:ascii="David" w:hAnsi="David" w:cs="David"/>
          <w:sz w:val="22"/>
          <w:szCs w:val="22"/>
        </w:rPr>
        <w:t xml:space="preserve">quantification </w:t>
      </w:r>
      <w:bookmarkEnd w:id="112"/>
      <w:commentRangeStart w:id="113"/>
      <w:r w:rsidRPr="00294513">
        <w:rPr>
          <w:rFonts w:ascii="David" w:hAnsi="David" w:cs="David"/>
          <w:sz w:val="22"/>
          <w:szCs w:val="22"/>
        </w:rPr>
        <w:t>detects</w:t>
      </w:r>
      <w:commentRangeEnd w:id="113"/>
      <w:r w:rsidR="00AC4546">
        <w:rPr>
          <w:rStyle w:val="CommentReference"/>
          <w:rFonts w:eastAsia="SimSun"/>
        </w:rPr>
        <w:commentReference w:id="113"/>
      </w:r>
      <w:r w:rsidRPr="00294513">
        <w:rPr>
          <w:rFonts w:ascii="David" w:hAnsi="David" w:cs="David"/>
          <w:sz w:val="22"/>
          <w:szCs w:val="22"/>
        </w:rPr>
        <w:t xml:space="preserve"> lesions as regions </w:t>
      </w:r>
      <w:r w:rsidR="00AC4546">
        <w:rPr>
          <w:rFonts w:ascii="David" w:hAnsi="David" w:cs="David"/>
          <w:sz w:val="22"/>
          <w:szCs w:val="22"/>
        </w:rPr>
        <w:t xml:space="preserve">brighter </w:t>
      </w:r>
      <w:r w:rsidRPr="00294513">
        <w:rPr>
          <w:rFonts w:ascii="David" w:hAnsi="David" w:cs="David"/>
          <w:sz w:val="22"/>
          <w:szCs w:val="22"/>
        </w:rPr>
        <w:t>than the surrounding white</w:t>
      </w:r>
      <w:r w:rsidR="00AC4546">
        <w:rPr>
          <w:rFonts w:ascii="David" w:hAnsi="David" w:cs="David"/>
          <w:sz w:val="22"/>
          <w:szCs w:val="22"/>
        </w:rPr>
        <w:t xml:space="preserve"> </w:t>
      </w:r>
      <w:r w:rsidRPr="00294513">
        <w:rPr>
          <w:rFonts w:ascii="David" w:hAnsi="David" w:cs="David"/>
          <w:sz w:val="22"/>
          <w:szCs w:val="22"/>
        </w:rPr>
        <w:t xml:space="preserve">or </w:t>
      </w:r>
      <w:r w:rsidR="00D15ECC">
        <w:rPr>
          <w:rFonts w:ascii="David" w:hAnsi="David" w:cs="David"/>
          <w:sz w:val="22"/>
          <w:szCs w:val="22"/>
        </w:rPr>
        <w:t>GM</w:t>
      </w:r>
      <w:r w:rsidRPr="00294513">
        <w:rPr>
          <w:rFonts w:ascii="David" w:hAnsi="David" w:cs="David"/>
          <w:sz w:val="22"/>
          <w:szCs w:val="22"/>
        </w:rPr>
        <w:t xml:space="preserve"> </w:t>
      </w:r>
      <w:r w:rsidR="00AC4546">
        <w:rPr>
          <w:rFonts w:ascii="David" w:hAnsi="David" w:cs="David"/>
          <w:sz w:val="22"/>
          <w:szCs w:val="22"/>
        </w:rPr>
        <w:t>in a</w:t>
      </w:r>
      <w:r w:rsidRPr="00294513">
        <w:rPr>
          <w:rFonts w:ascii="David" w:hAnsi="David" w:cs="David"/>
          <w:sz w:val="22"/>
          <w:szCs w:val="22"/>
        </w:rPr>
        <w:t xml:space="preserve"> T2 FLAIR image</w:t>
      </w:r>
      <w:r w:rsidR="00C61918">
        <w:rPr>
          <w:rFonts w:ascii="David" w:hAnsi="David" w:cs="David"/>
          <w:sz w:val="22"/>
          <w:szCs w:val="22"/>
        </w:rPr>
        <w:t xml:space="preserve"> (</w:t>
      </w:r>
      <w:commentRangeStart w:id="114"/>
      <w:r w:rsidR="00C61918">
        <w:rPr>
          <w:rFonts w:ascii="David" w:hAnsi="David" w:cs="David"/>
          <w:sz w:val="22"/>
          <w:szCs w:val="22"/>
        </w:rPr>
        <w:t xml:space="preserve"> </w:t>
      </w:r>
      <w:commentRangeEnd w:id="114"/>
      <w:r w:rsidR="00C61918">
        <w:rPr>
          <w:rStyle w:val="CommentReference"/>
          <w:rFonts w:eastAsia="SimSun"/>
        </w:rPr>
        <w:commentReference w:id="114"/>
      </w:r>
      <w:r w:rsidR="00C61918">
        <w:rPr>
          <w:rFonts w:ascii="David" w:hAnsi="David" w:cs="David"/>
          <w:sz w:val="22"/>
          <w:szCs w:val="22"/>
        </w:rPr>
        <w:t>)</w:t>
      </w:r>
      <w:r w:rsidRPr="00294513">
        <w:rPr>
          <w:rFonts w:ascii="David" w:hAnsi="David" w:cs="David"/>
          <w:sz w:val="22"/>
          <w:szCs w:val="22"/>
        </w:rPr>
        <w:t>.</w:t>
      </w:r>
      <w:commentRangeStart w:id="115"/>
      <w:r w:rsidRPr="00294513">
        <w:rPr>
          <w:rFonts w:ascii="David" w:hAnsi="David" w:cs="David"/>
          <w:sz w:val="22"/>
          <w:szCs w:val="22"/>
        </w:rPr>
        <w:t xml:space="preserve"> </w:t>
      </w:r>
      <w:commentRangeEnd w:id="115"/>
      <w:r w:rsidR="00C61918">
        <w:rPr>
          <w:rStyle w:val="CommentReference"/>
          <w:rFonts w:eastAsia="SimSun"/>
        </w:rPr>
        <w:commentReference w:id="115"/>
      </w:r>
      <w:r w:rsidR="00D64B32">
        <w:rPr>
          <w:rFonts w:ascii="David" w:hAnsi="David" w:cs="David"/>
          <w:sz w:val="22"/>
          <w:szCs w:val="22"/>
        </w:rPr>
        <w:t xml:space="preserve">We will analyze </w:t>
      </w:r>
      <w:proofErr w:type="spellStart"/>
      <w:r w:rsidRPr="00294513">
        <w:rPr>
          <w:rFonts w:ascii="David" w:hAnsi="David" w:cs="David"/>
          <w:sz w:val="22"/>
          <w:szCs w:val="22"/>
        </w:rPr>
        <w:t>SWIp</w:t>
      </w:r>
      <w:proofErr w:type="spellEnd"/>
      <w:r w:rsidRPr="00294513">
        <w:rPr>
          <w:rFonts w:ascii="David" w:hAnsi="David" w:cs="David"/>
          <w:sz w:val="22"/>
          <w:szCs w:val="22"/>
        </w:rPr>
        <w:t>-Q</w:t>
      </w:r>
      <w:r w:rsidR="002F1E8E">
        <w:rPr>
          <w:rFonts w:ascii="David" w:hAnsi="David" w:cs="David"/>
          <w:sz w:val="22"/>
          <w:szCs w:val="22"/>
        </w:rPr>
        <w:t xml:space="preserve">uantitative </w:t>
      </w:r>
      <w:r w:rsidRPr="00294513">
        <w:rPr>
          <w:rFonts w:ascii="David" w:hAnsi="David" w:cs="David"/>
          <w:sz w:val="22"/>
          <w:szCs w:val="22"/>
        </w:rPr>
        <w:t>S</w:t>
      </w:r>
      <w:r w:rsidR="002F1E8E">
        <w:rPr>
          <w:rFonts w:ascii="David" w:hAnsi="David" w:cs="David"/>
          <w:sz w:val="22"/>
          <w:szCs w:val="22"/>
        </w:rPr>
        <w:t xml:space="preserve">usceptibility </w:t>
      </w:r>
      <w:r w:rsidRPr="00294513">
        <w:rPr>
          <w:rFonts w:ascii="David" w:hAnsi="David" w:cs="David"/>
          <w:sz w:val="22"/>
          <w:szCs w:val="22"/>
        </w:rPr>
        <w:t>M</w:t>
      </w:r>
      <w:r w:rsidR="002F1E8E">
        <w:rPr>
          <w:rFonts w:ascii="David" w:hAnsi="David" w:cs="David"/>
          <w:sz w:val="22"/>
          <w:szCs w:val="22"/>
        </w:rPr>
        <w:t>apping (QSM)</w:t>
      </w:r>
      <w:r w:rsidRPr="00294513">
        <w:rPr>
          <w:rFonts w:ascii="David" w:hAnsi="David" w:cs="David"/>
          <w:sz w:val="22"/>
          <w:szCs w:val="22"/>
        </w:rPr>
        <w:t xml:space="preserve"> for </w:t>
      </w:r>
      <w:r w:rsidR="00043EA1">
        <w:rPr>
          <w:rFonts w:ascii="David" w:hAnsi="David" w:cs="David"/>
          <w:sz w:val="22"/>
          <w:szCs w:val="22"/>
        </w:rPr>
        <w:t xml:space="preserve">the </w:t>
      </w:r>
      <w:r w:rsidRPr="00294513">
        <w:rPr>
          <w:rFonts w:ascii="David" w:hAnsi="David" w:cs="David"/>
          <w:sz w:val="22"/>
          <w:szCs w:val="22"/>
        </w:rPr>
        <w:t xml:space="preserve">detection of CMBs </w:t>
      </w:r>
      <w:r w:rsidR="0009533C">
        <w:rPr>
          <w:rFonts w:ascii="David" w:hAnsi="David" w:cs="David"/>
          <w:sz w:val="22"/>
          <w:szCs w:val="22"/>
        </w:rPr>
        <w:t xml:space="preserve">using </w:t>
      </w:r>
      <w:r w:rsidR="00C61918">
        <w:rPr>
          <w:rFonts w:ascii="David" w:hAnsi="David" w:cs="David"/>
          <w:sz w:val="22"/>
          <w:szCs w:val="22"/>
        </w:rPr>
        <w:t xml:space="preserve">the </w:t>
      </w:r>
      <w:r w:rsidR="00C61918" w:rsidRPr="00294513">
        <w:rPr>
          <w:rFonts w:ascii="David" w:hAnsi="David" w:cs="David"/>
          <w:sz w:val="22"/>
          <w:szCs w:val="22"/>
        </w:rPr>
        <w:t>MATLAB software</w:t>
      </w:r>
      <w:r w:rsidRPr="00294513">
        <w:rPr>
          <w:rFonts w:ascii="David" w:hAnsi="David" w:cs="David"/>
          <w:sz w:val="22"/>
          <w:szCs w:val="22"/>
        </w:rPr>
        <w:t xml:space="preserve"> JHU/KKI_QSM_Toolbox_v3.0</w:t>
      </w:r>
      <w:r w:rsidR="0009533C">
        <w:rPr>
          <w:rFonts w:ascii="David" w:hAnsi="David" w:cs="David"/>
          <w:sz w:val="22"/>
          <w:szCs w:val="22"/>
        </w:rPr>
        <w:t>. The software uses a</w:t>
      </w:r>
      <w:r w:rsidRPr="00294513">
        <w:rPr>
          <w:rFonts w:ascii="David" w:hAnsi="David" w:cs="David"/>
          <w:sz w:val="22"/>
          <w:szCs w:val="22"/>
        </w:rPr>
        <w:t xml:space="preserve"> </w:t>
      </w:r>
      <w:r w:rsidR="00043EA1">
        <w:rPr>
          <w:rFonts w:ascii="David" w:hAnsi="David" w:cs="David"/>
          <w:sz w:val="22"/>
          <w:szCs w:val="22"/>
        </w:rPr>
        <w:t>graphical</w:t>
      </w:r>
      <w:r w:rsidRPr="00294513">
        <w:rPr>
          <w:rFonts w:ascii="David" w:hAnsi="David" w:cs="David"/>
          <w:sz w:val="22"/>
          <w:szCs w:val="22"/>
        </w:rPr>
        <w:t xml:space="preserve"> user interface (GUI) for QSM from </w:t>
      </w:r>
      <w:r w:rsidR="001A2F8E">
        <w:rPr>
          <w:rFonts w:ascii="David" w:hAnsi="David" w:cs="David"/>
          <w:sz w:val="22"/>
          <w:szCs w:val="22"/>
        </w:rPr>
        <w:t>MR</w:t>
      </w:r>
      <w:r w:rsidRPr="00294513">
        <w:rPr>
          <w:rFonts w:ascii="David" w:hAnsi="David" w:cs="David"/>
          <w:sz w:val="22"/>
          <w:szCs w:val="22"/>
        </w:rPr>
        <w:t xml:space="preserve"> magnitude</w:t>
      </w:r>
      <w:r w:rsidR="0009533C">
        <w:rPr>
          <w:rFonts w:ascii="David" w:hAnsi="David" w:cs="David"/>
          <w:sz w:val="22"/>
          <w:szCs w:val="22"/>
        </w:rPr>
        <w:t>s</w:t>
      </w:r>
      <w:r w:rsidRPr="00294513">
        <w:rPr>
          <w:rFonts w:ascii="David" w:hAnsi="David" w:cs="David"/>
          <w:sz w:val="22"/>
          <w:szCs w:val="22"/>
        </w:rPr>
        <w:t>.</w:t>
      </w:r>
    </w:p>
    <w:p w14:paraId="31910E04" w14:textId="3C0A092A" w:rsidR="00ED58B1" w:rsidRPr="009046FF" w:rsidRDefault="00ED58B1" w:rsidP="0009794D">
      <w:pPr>
        <w:spacing w:line="360" w:lineRule="auto"/>
        <w:contextualSpacing/>
        <w:jc w:val="both"/>
        <w:rPr>
          <w:rFonts w:ascii="David" w:hAnsi="David" w:cs="David"/>
          <w:b/>
          <w:sz w:val="22"/>
          <w:szCs w:val="22"/>
          <w:u w:val="single"/>
          <w:lang w:val="en-GB"/>
        </w:rPr>
      </w:pPr>
      <w:r w:rsidRPr="009046FF">
        <w:rPr>
          <w:rFonts w:ascii="David" w:hAnsi="David" w:cs="David"/>
          <w:b/>
          <w:sz w:val="22"/>
          <w:szCs w:val="22"/>
          <w:u w:val="single"/>
          <w:lang w:val="en-GB"/>
        </w:rPr>
        <w:t xml:space="preserve">Clinical, anthropometric, and </w:t>
      </w:r>
      <w:r w:rsidR="00D15ECC">
        <w:rPr>
          <w:rFonts w:ascii="David" w:hAnsi="David" w:cs="David"/>
          <w:b/>
          <w:sz w:val="22"/>
          <w:szCs w:val="22"/>
          <w:u w:val="single"/>
          <w:lang w:val="en-GB"/>
        </w:rPr>
        <w:t>BP</w:t>
      </w:r>
      <w:r w:rsidRPr="009046FF">
        <w:rPr>
          <w:rFonts w:ascii="David" w:hAnsi="David" w:cs="David"/>
          <w:b/>
          <w:sz w:val="22"/>
          <w:szCs w:val="22"/>
          <w:u w:val="single"/>
          <w:lang w:val="en-GB"/>
        </w:rPr>
        <w:t xml:space="preserve"> </w:t>
      </w:r>
      <w:r w:rsidR="001B3C58" w:rsidRPr="009046FF">
        <w:rPr>
          <w:rFonts w:ascii="David" w:hAnsi="David" w:cs="David"/>
          <w:b/>
          <w:sz w:val="22"/>
          <w:szCs w:val="22"/>
          <w:u w:val="single"/>
          <w:lang w:val="en-GB"/>
        </w:rPr>
        <w:t>parameters</w:t>
      </w:r>
      <w:r w:rsidRPr="009046FF">
        <w:rPr>
          <w:rFonts w:ascii="David" w:hAnsi="David" w:cs="David"/>
          <w:b/>
          <w:sz w:val="22"/>
          <w:szCs w:val="22"/>
          <w:u w:val="single"/>
          <w:lang w:val="en-GB"/>
        </w:rPr>
        <w:t>:</w:t>
      </w:r>
      <w:bookmarkStart w:id="116" w:name="_Hlk111983252"/>
      <w:r w:rsidR="00C61918">
        <w:rPr>
          <w:rFonts w:ascii="David" w:hAnsi="David" w:cs="David"/>
          <w:b/>
          <w:sz w:val="22"/>
          <w:szCs w:val="22"/>
          <w:lang w:val="en-GB"/>
        </w:rPr>
        <w:t xml:space="preserve"> </w:t>
      </w:r>
      <w:r w:rsidRPr="009046FF">
        <w:rPr>
          <w:rFonts w:ascii="David" w:hAnsi="David" w:cs="David"/>
          <w:bCs/>
          <w:sz w:val="22"/>
          <w:szCs w:val="22"/>
        </w:rPr>
        <w:t xml:space="preserve">We will collect </w:t>
      </w:r>
      <w:bookmarkStart w:id="117" w:name="_Hlk111973416"/>
      <w:bookmarkEnd w:id="116"/>
      <w:r w:rsidRPr="009046FF">
        <w:rPr>
          <w:rFonts w:ascii="David" w:hAnsi="David" w:cs="David"/>
          <w:bCs/>
          <w:sz w:val="22"/>
          <w:szCs w:val="22"/>
        </w:rPr>
        <w:t xml:space="preserve">weight, height, waist circumference, and </w:t>
      </w:r>
      <w:bookmarkEnd w:id="117"/>
      <w:r w:rsidR="00D15ECC">
        <w:rPr>
          <w:rFonts w:ascii="David" w:hAnsi="David" w:cs="David"/>
          <w:bCs/>
          <w:sz w:val="22"/>
          <w:szCs w:val="22"/>
        </w:rPr>
        <w:t>BP</w:t>
      </w:r>
      <w:r w:rsidRPr="009046FF">
        <w:rPr>
          <w:rFonts w:ascii="David" w:hAnsi="David" w:cs="David"/>
          <w:bCs/>
          <w:sz w:val="22"/>
          <w:szCs w:val="22"/>
        </w:rPr>
        <w:t xml:space="preserve"> from all past participants. Additionally, </w:t>
      </w:r>
      <w:r w:rsidR="00163B7E">
        <w:rPr>
          <w:rFonts w:ascii="David" w:hAnsi="David" w:cs="David"/>
          <w:bCs/>
          <w:sz w:val="22"/>
          <w:szCs w:val="22"/>
        </w:rPr>
        <w:t xml:space="preserve">we will utilize </w:t>
      </w:r>
      <w:r w:rsidRPr="009046FF">
        <w:rPr>
          <w:rFonts w:ascii="David" w:hAnsi="David" w:cs="David"/>
          <w:bCs/>
          <w:sz w:val="22"/>
          <w:szCs w:val="22"/>
        </w:rPr>
        <w:t>data from the</w:t>
      </w:r>
      <w:r w:rsidR="00043EA1">
        <w:rPr>
          <w:rFonts w:ascii="David" w:hAnsi="David" w:cs="David"/>
          <w:bCs/>
          <w:sz w:val="22"/>
          <w:szCs w:val="22"/>
        </w:rPr>
        <w:t xml:space="preserve"> </w:t>
      </w:r>
      <w:r w:rsidR="002D1E8C">
        <w:rPr>
          <w:rFonts w:ascii="David" w:hAnsi="David" w:cs="David"/>
          <w:bCs/>
          <w:sz w:val="22"/>
          <w:szCs w:val="22"/>
        </w:rPr>
        <w:t>“</w:t>
      </w:r>
      <w:proofErr w:type="spellStart"/>
      <w:r w:rsidRPr="009046FF">
        <w:rPr>
          <w:rFonts w:ascii="David" w:hAnsi="David" w:cs="David"/>
          <w:bCs/>
          <w:sz w:val="22"/>
          <w:szCs w:val="22"/>
        </w:rPr>
        <w:t>Ofe</w:t>
      </w:r>
      <w:proofErr w:type="spellEnd"/>
      <w:r w:rsidR="002D1E8C">
        <w:rPr>
          <w:rFonts w:ascii="David" w:hAnsi="David" w:cs="David"/>
          <w:bCs/>
          <w:sz w:val="22"/>
          <w:szCs w:val="22"/>
        </w:rPr>
        <w:t>”</w:t>
      </w:r>
      <w:r w:rsidRPr="009046FF">
        <w:rPr>
          <w:rFonts w:ascii="David" w:hAnsi="David" w:cs="David"/>
          <w:bCs/>
          <w:sz w:val="22"/>
          <w:szCs w:val="22"/>
        </w:rPr>
        <w:t xml:space="preserve"> and</w:t>
      </w:r>
      <w:r w:rsidR="00043EA1">
        <w:rPr>
          <w:rFonts w:ascii="David" w:hAnsi="David" w:cs="David"/>
          <w:bCs/>
          <w:sz w:val="22"/>
          <w:szCs w:val="22"/>
        </w:rPr>
        <w:t xml:space="preserve"> </w:t>
      </w:r>
      <w:r w:rsidR="002D1E8C">
        <w:rPr>
          <w:rFonts w:ascii="David" w:hAnsi="David" w:cs="David"/>
          <w:bCs/>
          <w:sz w:val="22"/>
          <w:szCs w:val="22"/>
        </w:rPr>
        <w:t>“</w:t>
      </w:r>
      <w:proofErr w:type="spellStart"/>
      <w:r w:rsidRPr="009046FF">
        <w:rPr>
          <w:rFonts w:ascii="David" w:hAnsi="David" w:cs="David"/>
          <w:bCs/>
          <w:sz w:val="22"/>
          <w:szCs w:val="22"/>
        </w:rPr>
        <w:t>Chameleo</w:t>
      </w:r>
      <w:proofErr w:type="spellEnd"/>
      <w:r w:rsidR="002D1E8C">
        <w:rPr>
          <w:rFonts w:ascii="David" w:hAnsi="David" w:cs="David"/>
          <w:bCs/>
          <w:sz w:val="22"/>
          <w:szCs w:val="22"/>
        </w:rPr>
        <w:t>”</w:t>
      </w:r>
      <w:r w:rsidRPr="009046FF">
        <w:rPr>
          <w:rFonts w:ascii="David" w:hAnsi="David" w:cs="David"/>
          <w:bCs/>
          <w:sz w:val="22"/>
          <w:szCs w:val="22"/>
        </w:rPr>
        <w:t xml:space="preserve"> databases for morbidity, mortality, habitual medicine regiment, and standard care routine checkups obtained by the primary care provider.</w:t>
      </w:r>
    </w:p>
    <w:p w14:paraId="24D38686" w14:textId="615AE5EB" w:rsidR="00ED58B1" w:rsidRPr="00D82A44" w:rsidRDefault="00163B7E" w:rsidP="0009794D">
      <w:pPr>
        <w:spacing w:after="160" w:line="360" w:lineRule="auto"/>
        <w:contextualSpacing/>
        <w:jc w:val="both"/>
        <w:rPr>
          <w:rFonts w:ascii="David" w:hAnsi="David" w:cs="David"/>
          <w:b/>
          <w:sz w:val="22"/>
          <w:szCs w:val="22"/>
        </w:rPr>
      </w:pPr>
      <w:proofErr w:type="spellStart"/>
      <w:r>
        <w:rPr>
          <w:rFonts w:ascii="David" w:hAnsi="David" w:cs="David"/>
          <w:b/>
          <w:sz w:val="22"/>
          <w:szCs w:val="22"/>
          <w:u w:val="single"/>
        </w:rPr>
        <w:t>MoCA</w:t>
      </w:r>
      <w:proofErr w:type="spellEnd"/>
      <w:r>
        <w:rPr>
          <w:rFonts w:ascii="David" w:hAnsi="David" w:cs="David"/>
          <w:b/>
          <w:sz w:val="22"/>
          <w:szCs w:val="22"/>
          <w:u w:val="single"/>
        </w:rPr>
        <w:t xml:space="preserve"> </w:t>
      </w:r>
      <w:r w:rsidR="00ED58B1" w:rsidRPr="009046FF">
        <w:rPr>
          <w:rFonts w:ascii="David" w:hAnsi="David" w:cs="David"/>
          <w:b/>
          <w:sz w:val="22"/>
          <w:szCs w:val="22"/>
          <w:u w:val="single"/>
        </w:rPr>
        <w:t>Questionnaires:</w:t>
      </w:r>
      <w:r>
        <w:rPr>
          <w:rFonts w:ascii="David" w:hAnsi="David" w:cs="David"/>
          <w:b/>
          <w:sz w:val="22"/>
          <w:szCs w:val="22"/>
        </w:rPr>
        <w:t xml:space="preserve"> </w:t>
      </w:r>
      <w:proofErr w:type="spellStart"/>
      <w:r w:rsidR="00F24C28" w:rsidRPr="008A1D69">
        <w:rPr>
          <w:rFonts w:ascii="David" w:hAnsi="David" w:cs="David"/>
          <w:bCs/>
          <w:sz w:val="22"/>
          <w:szCs w:val="22"/>
        </w:rPr>
        <w:t>MoCA</w:t>
      </w:r>
      <w:proofErr w:type="spellEnd"/>
      <w:r w:rsidR="00F24C28" w:rsidRPr="008A1D69">
        <w:rPr>
          <w:rFonts w:ascii="David" w:hAnsi="David" w:cs="David"/>
          <w:bCs/>
          <w:sz w:val="22"/>
          <w:szCs w:val="22"/>
        </w:rPr>
        <w:t xml:space="preserve"> </w:t>
      </w:r>
      <w:r w:rsidR="00F7159B">
        <w:rPr>
          <w:rFonts w:ascii="David" w:hAnsi="David" w:cs="David"/>
          <w:bCs/>
          <w:sz w:val="22"/>
          <w:szCs w:val="22"/>
        </w:rPr>
        <w:t>is</w:t>
      </w:r>
      <w:r w:rsidR="00F24C28" w:rsidRPr="008A1D69">
        <w:rPr>
          <w:rFonts w:ascii="David" w:hAnsi="David" w:cs="David"/>
          <w:bCs/>
          <w:sz w:val="22"/>
          <w:szCs w:val="22"/>
        </w:rPr>
        <w:t xml:space="preserve"> a quick scan </w:t>
      </w:r>
      <w:r w:rsidR="00BC37B3">
        <w:rPr>
          <w:rFonts w:ascii="David" w:hAnsi="David" w:cs="David"/>
          <w:bCs/>
          <w:sz w:val="22"/>
          <w:szCs w:val="22"/>
        </w:rPr>
        <w:t>for</w:t>
      </w:r>
      <w:r w:rsidR="00F24C28" w:rsidRPr="008A1D69">
        <w:rPr>
          <w:rFonts w:ascii="David" w:hAnsi="David" w:cs="David"/>
          <w:bCs/>
          <w:sz w:val="22"/>
          <w:szCs w:val="22"/>
        </w:rPr>
        <w:t xml:space="preserve"> multiple brain areas and functions</w:t>
      </w:r>
      <w:r w:rsidR="00F7159B">
        <w:rPr>
          <w:rFonts w:ascii="David" w:hAnsi="David" w:cs="David"/>
          <w:bCs/>
          <w:sz w:val="22"/>
          <w:szCs w:val="22"/>
        </w:rPr>
        <w:t>,</w:t>
      </w:r>
      <w:r w:rsidR="00F24C28" w:rsidRPr="008A1D69">
        <w:rPr>
          <w:rFonts w:ascii="David" w:hAnsi="David" w:cs="David"/>
          <w:bCs/>
          <w:sz w:val="22"/>
          <w:szCs w:val="22"/>
        </w:rPr>
        <w:t xml:space="preserve"> </w:t>
      </w:r>
      <w:r w:rsidR="00043EA1">
        <w:rPr>
          <w:rFonts w:ascii="David" w:hAnsi="David" w:cs="David"/>
          <w:bCs/>
          <w:sz w:val="22"/>
          <w:szCs w:val="22"/>
        </w:rPr>
        <w:t xml:space="preserve">with </w:t>
      </w:r>
      <w:r w:rsidR="00F24C28" w:rsidRPr="008A1D69">
        <w:rPr>
          <w:rFonts w:ascii="David" w:hAnsi="David" w:cs="David"/>
          <w:bCs/>
          <w:sz w:val="22"/>
          <w:szCs w:val="22"/>
        </w:rPr>
        <w:t>lower scores indicating more severe impairment. Th</w:t>
      </w:r>
      <w:r w:rsidR="00F7159B">
        <w:rPr>
          <w:rFonts w:ascii="David" w:hAnsi="David" w:cs="David"/>
          <w:bCs/>
          <w:sz w:val="22"/>
          <w:szCs w:val="22"/>
        </w:rPr>
        <w:t>e</w:t>
      </w:r>
      <w:r w:rsidR="00F24C28" w:rsidRPr="008A1D69">
        <w:rPr>
          <w:rFonts w:ascii="David" w:hAnsi="David" w:cs="David"/>
          <w:bCs/>
          <w:sz w:val="22"/>
          <w:szCs w:val="22"/>
        </w:rPr>
        <w:t xml:space="preserve"> tool is sensitive and useful in early and mild phases of progressive cognitive decline and </w:t>
      </w:r>
      <w:r w:rsidR="00F7159B">
        <w:rPr>
          <w:rFonts w:ascii="David" w:hAnsi="David" w:cs="David"/>
          <w:bCs/>
          <w:sz w:val="22"/>
          <w:szCs w:val="22"/>
        </w:rPr>
        <w:t>is</w:t>
      </w:r>
      <w:r w:rsidR="00F24C28" w:rsidRPr="008A1D69">
        <w:rPr>
          <w:rFonts w:ascii="David" w:hAnsi="David" w:cs="David"/>
          <w:bCs/>
          <w:sz w:val="22"/>
          <w:szCs w:val="22"/>
        </w:rPr>
        <w:t xml:space="preserve"> validated</w:t>
      </w:r>
      <w:r w:rsidR="00F7159B">
        <w:rPr>
          <w:rFonts w:ascii="David" w:hAnsi="David" w:cs="David"/>
          <w:bCs/>
          <w:sz w:val="22"/>
          <w:szCs w:val="22"/>
        </w:rPr>
        <w:t xml:space="preserve"> for </w:t>
      </w:r>
      <w:r w:rsidR="00F24C28" w:rsidRPr="008A1D69">
        <w:rPr>
          <w:rFonts w:ascii="David" w:hAnsi="David" w:cs="David"/>
          <w:bCs/>
          <w:sz w:val="22"/>
          <w:szCs w:val="22"/>
        </w:rPr>
        <w:t xml:space="preserve">conditions including MCI, </w:t>
      </w:r>
      <w:r w:rsidR="001A2F8E">
        <w:rPr>
          <w:rFonts w:ascii="David" w:hAnsi="David" w:cs="David"/>
          <w:bCs/>
          <w:sz w:val="22"/>
          <w:szCs w:val="22"/>
        </w:rPr>
        <w:t>AD</w:t>
      </w:r>
      <w:r w:rsidR="00F24C28" w:rsidRPr="008A1D69">
        <w:rPr>
          <w:rFonts w:ascii="David" w:hAnsi="David" w:cs="David"/>
          <w:bCs/>
          <w:sz w:val="22"/>
          <w:szCs w:val="22"/>
        </w:rPr>
        <w:t xml:space="preserve">, </w:t>
      </w:r>
      <w:r w:rsidR="002D1E8C">
        <w:rPr>
          <w:rFonts w:ascii="David" w:hAnsi="David" w:cs="David"/>
          <w:bCs/>
          <w:sz w:val="22"/>
          <w:szCs w:val="22"/>
        </w:rPr>
        <w:t>and</w:t>
      </w:r>
      <w:r w:rsidR="007D6D4E">
        <w:rPr>
          <w:rFonts w:ascii="David" w:hAnsi="David" w:cs="David"/>
          <w:bCs/>
          <w:sz w:val="22"/>
          <w:szCs w:val="22"/>
        </w:rPr>
        <w:t xml:space="preserve"> </w:t>
      </w:r>
      <w:r w:rsidR="002D1E8C">
        <w:rPr>
          <w:rFonts w:ascii="David" w:hAnsi="David" w:cs="David"/>
          <w:bCs/>
          <w:sz w:val="22"/>
          <w:szCs w:val="22"/>
        </w:rPr>
        <w:t>Parkinson’s</w:t>
      </w:r>
      <w:r w:rsidR="00F24C28" w:rsidRPr="008A1D69">
        <w:rPr>
          <w:rFonts w:ascii="David" w:hAnsi="David" w:cs="David"/>
          <w:bCs/>
          <w:sz w:val="22"/>
          <w:szCs w:val="22"/>
        </w:rPr>
        <w:t xml:space="preserve"> Disease dementia </w:t>
      </w:r>
      <w:r w:rsidR="00F24C28" w:rsidRPr="008A1D69">
        <w:rPr>
          <w:rFonts w:ascii="David" w:hAnsi="David" w:cs="David"/>
          <w:bCs/>
          <w:sz w:val="22"/>
          <w:szCs w:val="22"/>
        </w:rPr>
        <w:fldChar w:fldCharType="begin">
          <w:fldData xml:space="preserve">PEVuZE5vdGU+PENpdGU+PEF1dGhvcj5OYXNyZWRkaW5lPC9BdXRob3I+PFllYXI+MjAwNTwvWWVh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==
</w:fldData>
        </w:fldChar>
      </w:r>
      <w:r w:rsidR="00260304" w:rsidRPr="008A1D69">
        <w:rPr>
          <w:rFonts w:ascii="David" w:hAnsi="David" w:cs="David"/>
          <w:bCs/>
          <w:sz w:val="22"/>
          <w:szCs w:val="22"/>
        </w:rPr>
        <w:instrText xml:space="preserve"> ADDIN EN.CITE </w:instrText>
      </w:r>
      <w:r w:rsidR="00260304" w:rsidRPr="008A1D69">
        <w:rPr>
          <w:rFonts w:ascii="David" w:hAnsi="David" w:cs="David"/>
          <w:bCs/>
          <w:sz w:val="22"/>
          <w:szCs w:val="22"/>
        </w:rPr>
        <w:fldChar w:fldCharType="begin">
          <w:fldData xml:space="preserve">PEVuZE5vdGU+PENpdGU+PEF1dGhvcj5OYXNyZWRkaW5lPC9BdXRob3I+PFllYXI+MjAwNTwvWWVh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==
</w:fldData>
        </w:fldChar>
      </w:r>
      <w:r w:rsidR="00260304" w:rsidRPr="008A1D69">
        <w:rPr>
          <w:rFonts w:ascii="David" w:hAnsi="David" w:cs="David"/>
          <w:bCs/>
          <w:sz w:val="22"/>
          <w:szCs w:val="22"/>
        </w:rPr>
        <w:instrText xml:space="preserve"> ADDIN EN.CITE.DATA </w:instrText>
      </w:r>
      <w:r w:rsidR="00260304" w:rsidRPr="008A1D69">
        <w:rPr>
          <w:rFonts w:ascii="David" w:hAnsi="David" w:cs="David"/>
          <w:bCs/>
          <w:sz w:val="22"/>
          <w:szCs w:val="22"/>
        </w:rPr>
      </w:r>
      <w:r w:rsidR="00260304" w:rsidRPr="008A1D69">
        <w:rPr>
          <w:rFonts w:ascii="David" w:hAnsi="David" w:cs="David"/>
          <w:bCs/>
          <w:sz w:val="22"/>
          <w:szCs w:val="22"/>
        </w:rPr>
        <w:fldChar w:fldCharType="end"/>
      </w:r>
      <w:r w:rsidR="00F24C28" w:rsidRPr="008A1D69">
        <w:rPr>
          <w:rFonts w:ascii="David" w:hAnsi="David" w:cs="David"/>
          <w:bCs/>
          <w:sz w:val="22"/>
          <w:szCs w:val="22"/>
        </w:rPr>
      </w:r>
      <w:r w:rsidR="00F24C28" w:rsidRPr="008A1D69">
        <w:rPr>
          <w:rFonts w:ascii="David" w:hAnsi="David" w:cs="David"/>
          <w:bCs/>
          <w:sz w:val="22"/>
          <w:szCs w:val="22"/>
        </w:rPr>
        <w:fldChar w:fldCharType="separate"/>
      </w:r>
      <w:r w:rsidR="00260304" w:rsidRPr="008A1D69">
        <w:rPr>
          <w:rFonts w:ascii="David" w:hAnsi="David" w:cs="David"/>
          <w:bCs/>
          <w:noProof/>
          <w:sz w:val="22"/>
          <w:szCs w:val="22"/>
        </w:rPr>
        <w:t>[99, 152]</w:t>
      </w:r>
      <w:r w:rsidR="00F24C28" w:rsidRPr="008A1D69">
        <w:rPr>
          <w:rFonts w:ascii="David" w:hAnsi="David" w:cs="David"/>
          <w:bCs/>
          <w:sz w:val="22"/>
          <w:szCs w:val="22"/>
        </w:rPr>
        <w:fldChar w:fldCharType="end"/>
      </w:r>
      <w:r w:rsidR="00F24C28" w:rsidRPr="008A1D69">
        <w:rPr>
          <w:rFonts w:ascii="David" w:hAnsi="David" w:cs="David"/>
          <w:bCs/>
          <w:sz w:val="22"/>
          <w:szCs w:val="22"/>
        </w:rPr>
        <w:t>.</w:t>
      </w:r>
      <w:r w:rsidR="00214638" w:rsidRPr="008A1D69">
        <w:rPr>
          <w:rFonts w:ascii="David" w:hAnsi="David" w:cs="David"/>
          <w:bCs/>
          <w:sz w:val="22"/>
          <w:szCs w:val="22"/>
        </w:rPr>
        <w:t xml:space="preserve"> </w:t>
      </w:r>
      <w:r w:rsidR="00ED58B1" w:rsidRPr="008A1D69">
        <w:rPr>
          <w:rFonts w:ascii="David" w:hAnsi="David" w:cs="David"/>
          <w:bCs/>
          <w:sz w:val="22"/>
          <w:szCs w:val="22"/>
        </w:rPr>
        <w:t xml:space="preserve">All interviewers have undergone training and </w:t>
      </w:r>
      <w:r w:rsidR="00D964D7">
        <w:rPr>
          <w:rFonts w:ascii="David" w:hAnsi="David" w:cs="David"/>
          <w:bCs/>
          <w:sz w:val="22"/>
          <w:szCs w:val="22"/>
        </w:rPr>
        <w:t>are</w:t>
      </w:r>
      <w:r w:rsidR="00ED58B1" w:rsidRPr="008A1D69">
        <w:rPr>
          <w:rFonts w:ascii="David" w:hAnsi="David" w:cs="David"/>
          <w:bCs/>
          <w:sz w:val="22"/>
          <w:szCs w:val="22"/>
        </w:rPr>
        <w:t xml:space="preserve"> certifi</w:t>
      </w:r>
      <w:r w:rsidR="00D964D7">
        <w:rPr>
          <w:rFonts w:ascii="David" w:hAnsi="David" w:cs="David"/>
          <w:bCs/>
          <w:sz w:val="22"/>
          <w:szCs w:val="22"/>
        </w:rPr>
        <w:t>ed</w:t>
      </w:r>
      <w:r w:rsidR="00ED58B1" w:rsidRPr="008A1D69">
        <w:rPr>
          <w:rFonts w:ascii="David" w:hAnsi="David" w:cs="David"/>
          <w:bCs/>
          <w:sz w:val="22"/>
          <w:szCs w:val="22"/>
        </w:rPr>
        <w:t xml:space="preserve"> to administer the test. </w:t>
      </w:r>
      <w:proofErr w:type="spellStart"/>
      <w:r w:rsidR="00ED58B1" w:rsidRPr="008A1D69">
        <w:rPr>
          <w:rFonts w:ascii="David" w:hAnsi="David" w:cs="David"/>
          <w:bCs/>
          <w:sz w:val="22"/>
          <w:szCs w:val="22"/>
        </w:rPr>
        <w:t>MoCA</w:t>
      </w:r>
      <w:proofErr w:type="spellEnd"/>
      <w:r w:rsidR="00ED58B1" w:rsidRPr="008A1D69">
        <w:rPr>
          <w:rFonts w:ascii="David" w:hAnsi="David" w:cs="David"/>
          <w:bCs/>
          <w:sz w:val="22"/>
          <w:szCs w:val="22"/>
        </w:rPr>
        <w:t xml:space="preserve"> scores range from 0 to 30, with 26 or higher being considered normal</w:t>
      </w:r>
      <w:r w:rsidR="00043EA1">
        <w:rPr>
          <w:rFonts w:ascii="David" w:hAnsi="David" w:cs="David"/>
          <w:bCs/>
          <w:sz w:val="22"/>
          <w:szCs w:val="22"/>
        </w:rPr>
        <w:t>,</w:t>
      </w:r>
      <w:r w:rsidR="00ED58B1" w:rsidRPr="008A1D69">
        <w:rPr>
          <w:rFonts w:ascii="David" w:hAnsi="David" w:cs="David"/>
          <w:bCs/>
          <w:sz w:val="22"/>
          <w:szCs w:val="22"/>
        </w:rPr>
        <w:t xml:space="preserve"> </w:t>
      </w:r>
      <w:r w:rsidR="00D964D7">
        <w:rPr>
          <w:rFonts w:ascii="David" w:hAnsi="David" w:cs="David"/>
          <w:bCs/>
          <w:sz w:val="22"/>
          <w:szCs w:val="22"/>
        </w:rPr>
        <w:t xml:space="preserve">with </w:t>
      </w:r>
      <w:r w:rsidR="00ED58B1" w:rsidRPr="008A1D69">
        <w:rPr>
          <w:rFonts w:ascii="David" w:hAnsi="David" w:cs="David"/>
          <w:bCs/>
          <w:sz w:val="22"/>
          <w:szCs w:val="22"/>
        </w:rPr>
        <w:t>no cognitive issues apparent.</w:t>
      </w:r>
      <w:commentRangeStart w:id="118"/>
      <w:r w:rsidR="00ED58B1" w:rsidRPr="008A1D69">
        <w:rPr>
          <w:rFonts w:ascii="David" w:hAnsi="David" w:cs="David"/>
          <w:bCs/>
          <w:sz w:val="22"/>
          <w:szCs w:val="22"/>
        </w:rPr>
        <w:t xml:space="preserve"> </w:t>
      </w:r>
      <w:commentRangeEnd w:id="118"/>
      <w:r w:rsidR="00D964D7">
        <w:rPr>
          <w:rStyle w:val="CommentReference"/>
          <w:rFonts w:eastAsia="SimSun"/>
        </w:rPr>
        <w:commentReference w:id="118"/>
      </w:r>
      <w:proofErr w:type="spellStart"/>
      <w:r w:rsidR="00ED58B1" w:rsidRPr="008A1D69">
        <w:rPr>
          <w:rFonts w:ascii="David" w:hAnsi="David" w:cs="David"/>
          <w:bCs/>
          <w:sz w:val="22"/>
          <w:szCs w:val="22"/>
        </w:rPr>
        <w:t>MoCA</w:t>
      </w:r>
      <w:proofErr w:type="spellEnd"/>
      <w:r w:rsidR="00ED58B1" w:rsidRPr="008A1D69">
        <w:rPr>
          <w:rFonts w:ascii="David" w:hAnsi="David" w:cs="David"/>
          <w:bCs/>
          <w:sz w:val="22"/>
          <w:szCs w:val="22"/>
        </w:rPr>
        <w:t xml:space="preserve"> accurately and quickly</w:t>
      </w:r>
      <w:r w:rsidR="00BC37B3">
        <w:rPr>
          <w:rFonts w:ascii="David" w:hAnsi="David" w:cs="David"/>
          <w:bCs/>
          <w:sz w:val="22"/>
          <w:szCs w:val="22"/>
        </w:rPr>
        <w:t xml:space="preserve"> (~10 min) </w:t>
      </w:r>
      <w:r w:rsidR="00ED58B1" w:rsidRPr="008A1D69">
        <w:rPr>
          <w:rFonts w:ascii="David" w:hAnsi="David" w:cs="David"/>
          <w:bCs/>
          <w:sz w:val="22"/>
          <w:szCs w:val="22"/>
        </w:rPr>
        <w:t xml:space="preserve">assesses short-term memory, visuospatial abilities, executive functions, attention, concentration, working memory, language, and </w:t>
      </w:r>
      <w:r w:rsidR="00BC37B3">
        <w:rPr>
          <w:rFonts w:ascii="David" w:hAnsi="David" w:cs="David"/>
          <w:bCs/>
          <w:sz w:val="22"/>
          <w:szCs w:val="22"/>
        </w:rPr>
        <w:t xml:space="preserve">time and place </w:t>
      </w:r>
      <w:r w:rsidR="00ED58B1" w:rsidRPr="008A1D69">
        <w:rPr>
          <w:rFonts w:ascii="David" w:hAnsi="David" w:cs="David"/>
          <w:bCs/>
          <w:sz w:val="22"/>
          <w:szCs w:val="22"/>
        </w:rPr>
        <w:t>orientation.</w:t>
      </w:r>
      <w:r w:rsidR="003D06F9" w:rsidRPr="008A1D69">
        <w:rPr>
          <w:rFonts w:ascii="David" w:hAnsi="David" w:cs="David"/>
          <w:bCs/>
          <w:sz w:val="22"/>
          <w:szCs w:val="22"/>
        </w:rPr>
        <w:t xml:space="preserve"> </w:t>
      </w:r>
      <w:r w:rsidR="00214638" w:rsidRPr="008A1D69">
        <w:rPr>
          <w:rFonts w:ascii="David" w:hAnsi="David" w:cs="David"/>
          <w:bCs/>
          <w:sz w:val="22"/>
          <w:szCs w:val="22"/>
        </w:rPr>
        <w:t>Additionally, w</w:t>
      </w:r>
      <w:r w:rsidR="003D06F9" w:rsidRPr="008A1D69">
        <w:rPr>
          <w:rFonts w:ascii="David" w:hAnsi="David" w:cs="David"/>
          <w:bCs/>
          <w:sz w:val="22"/>
          <w:szCs w:val="22"/>
        </w:rPr>
        <w:t>e will use electronic questionnaires</w:t>
      </w:r>
      <w:r w:rsidR="00D964D7">
        <w:rPr>
          <w:rFonts w:ascii="David" w:hAnsi="David" w:cs="David"/>
          <w:bCs/>
          <w:sz w:val="22"/>
          <w:szCs w:val="22"/>
        </w:rPr>
        <w:t>,</w:t>
      </w:r>
      <w:r w:rsidR="003D06F9" w:rsidRPr="008A1D69">
        <w:rPr>
          <w:rFonts w:ascii="David" w:hAnsi="David" w:cs="David"/>
          <w:bCs/>
          <w:sz w:val="22"/>
          <w:szCs w:val="22"/>
        </w:rPr>
        <w:t xml:space="preserve"> as</w:t>
      </w:r>
      <w:r w:rsidR="00D964D7">
        <w:rPr>
          <w:rFonts w:ascii="David" w:hAnsi="David" w:cs="David"/>
          <w:bCs/>
          <w:sz w:val="22"/>
          <w:szCs w:val="22"/>
        </w:rPr>
        <w:t xml:space="preserve"> </w:t>
      </w:r>
      <w:r w:rsidR="003D06F9" w:rsidRPr="008A1D69">
        <w:rPr>
          <w:rFonts w:ascii="David" w:hAnsi="David" w:cs="David"/>
          <w:bCs/>
          <w:sz w:val="22"/>
          <w:szCs w:val="22"/>
        </w:rPr>
        <w:t>in our previous trials</w:t>
      </w:r>
      <w:r w:rsidR="00D964D7">
        <w:rPr>
          <w:rFonts w:ascii="David" w:hAnsi="David" w:cs="David"/>
          <w:bCs/>
          <w:sz w:val="22"/>
          <w:szCs w:val="22"/>
        </w:rPr>
        <w:t xml:space="preserve"> [</w:t>
      </w:r>
      <w:commentRangeStart w:id="119"/>
      <w:r w:rsidR="00D964D7">
        <w:rPr>
          <w:rFonts w:ascii="David" w:hAnsi="David" w:cs="David"/>
          <w:bCs/>
          <w:sz w:val="22"/>
          <w:szCs w:val="22"/>
        </w:rPr>
        <w:t xml:space="preserve"> </w:t>
      </w:r>
      <w:commentRangeEnd w:id="119"/>
      <w:r w:rsidR="00D964D7">
        <w:rPr>
          <w:rStyle w:val="CommentReference"/>
          <w:rFonts w:eastAsia="SimSun"/>
        </w:rPr>
        <w:commentReference w:id="119"/>
      </w:r>
      <w:r w:rsidR="00D964D7">
        <w:rPr>
          <w:rFonts w:ascii="David" w:hAnsi="David" w:cs="David"/>
          <w:bCs/>
          <w:sz w:val="22"/>
          <w:szCs w:val="22"/>
        </w:rPr>
        <w:t>]</w:t>
      </w:r>
      <w:r w:rsidR="00BC37B3">
        <w:rPr>
          <w:rFonts w:ascii="David" w:hAnsi="David" w:cs="David"/>
          <w:bCs/>
          <w:sz w:val="22"/>
          <w:szCs w:val="22"/>
        </w:rPr>
        <w:t xml:space="preserve">, which </w:t>
      </w:r>
      <w:commentRangeStart w:id="120"/>
      <w:r w:rsidR="003D06F9" w:rsidRPr="008A1D69">
        <w:rPr>
          <w:rFonts w:ascii="David" w:hAnsi="David" w:cs="David"/>
          <w:bCs/>
          <w:sz w:val="22"/>
          <w:szCs w:val="22"/>
        </w:rPr>
        <w:t>contain a validated food-frequency questionnaire</w:t>
      </w:r>
      <w:r w:rsidR="0057242E">
        <w:rPr>
          <w:rFonts w:ascii="David" w:hAnsi="David" w:cs="David"/>
          <w:bCs/>
          <w:sz w:val="22"/>
          <w:szCs w:val="22"/>
        </w:rPr>
        <w:t xml:space="preserve"> including</w:t>
      </w:r>
      <w:r w:rsidR="003D06F9" w:rsidRPr="008A1D69">
        <w:rPr>
          <w:rFonts w:ascii="David" w:hAnsi="David" w:cs="David"/>
          <w:bCs/>
          <w:sz w:val="22"/>
          <w:szCs w:val="22"/>
        </w:rPr>
        <w:t xml:space="preserve"> 127 food items</w:t>
      </w:r>
      <w:r w:rsidR="0057242E">
        <w:rPr>
          <w:rFonts w:ascii="David" w:hAnsi="David" w:cs="David"/>
          <w:bCs/>
          <w:sz w:val="22"/>
          <w:szCs w:val="22"/>
        </w:rPr>
        <w:t xml:space="preserve"> with three</w:t>
      </w:r>
      <w:r w:rsidR="003D06F9" w:rsidRPr="008A1D69">
        <w:rPr>
          <w:rFonts w:ascii="David" w:hAnsi="David" w:cs="David"/>
          <w:bCs/>
          <w:sz w:val="22"/>
          <w:szCs w:val="22"/>
        </w:rPr>
        <w:t xml:space="preserve"> </w:t>
      </w:r>
      <w:r w:rsidR="00043EA1">
        <w:rPr>
          <w:rFonts w:ascii="David" w:hAnsi="David" w:cs="David"/>
          <w:bCs/>
          <w:sz w:val="22"/>
          <w:szCs w:val="22"/>
        </w:rPr>
        <w:t>portion-size</w:t>
      </w:r>
      <w:r w:rsidR="003D06F9" w:rsidRPr="008A1D69">
        <w:rPr>
          <w:rFonts w:ascii="David" w:hAnsi="David" w:cs="David"/>
          <w:bCs/>
          <w:sz w:val="22"/>
          <w:szCs w:val="22"/>
        </w:rPr>
        <w:t xml:space="preserve"> pictures and lifestyle, symptom, and medical questions</w:t>
      </w:r>
      <w:commentRangeEnd w:id="120"/>
      <w:r w:rsidR="0057242E">
        <w:rPr>
          <w:rStyle w:val="CommentReference"/>
          <w:rFonts w:eastAsia="SimSun"/>
        </w:rPr>
        <w:commentReference w:id="120"/>
      </w:r>
      <w:r w:rsidR="003D06F9" w:rsidRPr="008A1D69">
        <w:rPr>
          <w:rFonts w:ascii="David" w:hAnsi="David" w:cs="David"/>
          <w:bCs/>
          <w:sz w:val="22"/>
          <w:szCs w:val="22"/>
        </w:rPr>
        <w:t xml:space="preserve">. </w:t>
      </w:r>
      <w:r w:rsidR="0057242E">
        <w:rPr>
          <w:rFonts w:ascii="David" w:hAnsi="David" w:cs="David"/>
          <w:bCs/>
          <w:sz w:val="22"/>
          <w:szCs w:val="22"/>
        </w:rPr>
        <w:t>W</w:t>
      </w:r>
      <w:r w:rsidR="003D06F9" w:rsidRPr="008A1D69">
        <w:rPr>
          <w:rFonts w:ascii="David" w:hAnsi="David" w:cs="David"/>
          <w:bCs/>
          <w:sz w:val="22"/>
          <w:szCs w:val="22"/>
        </w:rPr>
        <w:t xml:space="preserve">e will </w:t>
      </w:r>
      <w:r w:rsidR="0057242E">
        <w:rPr>
          <w:rFonts w:ascii="David" w:hAnsi="David" w:cs="David"/>
          <w:bCs/>
          <w:sz w:val="22"/>
          <w:szCs w:val="22"/>
        </w:rPr>
        <w:t xml:space="preserve">also </w:t>
      </w:r>
      <w:r w:rsidR="003D06F9" w:rsidRPr="008A1D69">
        <w:rPr>
          <w:rFonts w:ascii="David" w:hAnsi="David" w:cs="David"/>
          <w:bCs/>
          <w:sz w:val="22"/>
          <w:szCs w:val="22"/>
        </w:rPr>
        <w:t>use the 14-Item Mediterranean Diet Assessment Tool from the PREDIMED trial and VAS questionnaire for appetite.</w:t>
      </w:r>
    </w:p>
    <w:p w14:paraId="620F69CE" w14:textId="77777777" w:rsidR="006D66BA" w:rsidRPr="00ED58B1" w:rsidRDefault="006D66BA" w:rsidP="0009794D">
      <w:pPr>
        <w:spacing w:after="160" w:line="360" w:lineRule="auto"/>
        <w:contextualSpacing/>
        <w:jc w:val="both"/>
        <w:rPr>
          <w:rFonts w:ascii="David" w:hAnsi="David" w:cs="David"/>
          <w:bCs/>
          <w:sz w:val="22"/>
          <w:szCs w:val="22"/>
        </w:rPr>
      </w:pPr>
      <w:commentRangeStart w:id="121"/>
      <w:r w:rsidRPr="006D66BA">
        <w:rPr>
          <w:rFonts w:ascii="Palatino Linotype" w:hAnsi="Palatino Linotype" w:cstheme="minorHAnsi"/>
          <w:b/>
          <w:bCs/>
          <w:color w:val="000000" w:themeColor="text1"/>
          <w:sz w:val="18"/>
          <w:szCs w:val="18"/>
        </w:rPr>
        <w:t>Table 1</w:t>
      </w:r>
      <w:commentRangeEnd w:id="121"/>
      <w:r w:rsidR="00660230">
        <w:rPr>
          <w:rStyle w:val="CommentReference"/>
          <w:rFonts w:eastAsia="SimSun"/>
        </w:rPr>
        <w:commentReference w:id="121"/>
      </w:r>
      <w:r w:rsidRPr="006D66BA">
        <w:rPr>
          <w:rFonts w:ascii="Palatino Linotype" w:hAnsi="Palatino Linotype" w:cstheme="minorHAnsi"/>
          <w:color w:val="000000" w:themeColor="text1"/>
          <w:sz w:val="18"/>
          <w:szCs w:val="18"/>
        </w:rPr>
        <w:t>: Available measurements</w:t>
      </w:r>
      <w:r>
        <w:rPr>
          <w:rFonts w:ascii="Palatino Linotype" w:hAnsi="Palatino Linotype" w:cstheme="minorHAnsi"/>
          <w:color w:val="000000" w:themeColor="text1"/>
          <w:sz w:val="18"/>
          <w:szCs w:val="18"/>
        </w:rPr>
        <w:t xml:space="preserve"> from our four RCTs</w:t>
      </w:r>
      <w:r w:rsidRPr="006D66BA">
        <w:rPr>
          <w:rFonts w:ascii="Palatino Linotype" w:hAnsi="Palatino Linotype" w:cstheme="minorHAnsi"/>
          <w:color w:val="000000" w:themeColor="text1"/>
          <w:sz w:val="18"/>
          <w:szCs w:val="18"/>
        </w:rPr>
        <w:t>, ~2000 person-years of dietary interventions</w:t>
      </w:r>
    </w:p>
    <w:tbl>
      <w:tblPr>
        <w:tblStyle w:val="TableGrid"/>
        <w:tblW w:w="9367" w:type="dxa"/>
        <w:tblInd w:w="-5" w:type="dxa"/>
        <w:tblLook w:val="04A0" w:firstRow="1" w:lastRow="0" w:firstColumn="1" w:lastColumn="0" w:noHBand="0" w:noVBand="1"/>
      </w:tblPr>
      <w:tblGrid>
        <w:gridCol w:w="2078"/>
        <w:gridCol w:w="1888"/>
        <w:gridCol w:w="1976"/>
        <w:gridCol w:w="1798"/>
        <w:gridCol w:w="1627"/>
      </w:tblGrid>
      <w:tr w:rsidR="006D66BA" w:rsidRPr="000C45F5" w14:paraId="5D912E25" w14:textId="77777777" w:rsidTr="004A4013">
        <w:trPr>
          <w:trHeight w:val="232"/>
        </w:trPr>
        <w:tc>
          <w:tcPr>
            <w:tcW w:w="2078" w:type="dxa"/>
            <w:shd w:val="clear" w:color="auto" w:fill="F2F2F2" w:themeFill="background1" w:themeFillShade="F2"/>
            <w:vAlign w:val="center"/>
          </w:tcPr>
          <w:p w14:paraId="045AEA91" w14:textId="77777777" w:rsidR="006D66BA" w:rsidRPr="004A4013" w:rsidRDefault="006D66BA" w:rsidP="0009794D">
            <w:pPr>
              <w:spacing w:line="360" w:lineRule="auto"/>
              <w:ind w:left="180"/>
              <w:contextualSpacing/>
              <w:jc w:val="center"/>
              <w:rPr>
                <w:rFonts w:ascii="David" w:hAnsi="David" w:cs="David"/>
                <w:b/>
                <w:bCs/>
                <w:sz w:val="18"/>
                <w:szCs w:val="18"/>
                <w:lang w:val="en-US"/>
              </w:rPr>
            </w:pPr>
          </w:p>
        </w:tc>
        <w:tc>
          <w:tcPr>
            <w:tcW w:w="1888" w:type="dxa"/>
            <w:shd w:val="clear" w:color="auto" w:fill="F2F2F2" w:themeFill="background1" w:themeFillShade="F2"/>
            <w:vAlign w:val="center"/>
          </w:tcPr>
          <w:p w14:paraId="2EE57147" w14:textId="77777777" w:rsidR="006D66BA" w:rsidRPr="004A4013" w:rsidRDefault="006D66BA" w:rsidP="0009794D">
            <w:pPr>
              <w:spacing w:line="360" w:lineRule="auto"/>
              <w:ind w:left="180"/>
              <w:contextualSpacing/>
              <w:jc w:val="center"/>
              <w:rPr>
                <w:rFonts w:ascii="David" w:hAnsi="David" w:cs="David"/>
                <w:b/>
                <w:bCs/>
                <w:sz w:val="18"/>
                <w:szCs w:val="18"/>
                <w:lang w:val="en-US"/>
              </w:rPr>
            </w:pPr>
            <w:r w:rsidRPr="004A4013">
              <w:rPr>
                <w:rFonts w:ascii="David" w:hAnsi="David" w:cs="David"/>
                <w:b/>
                <w:bCs/>
                <w:sz w:val="18"/>
                <w:szCs w:val="18"/>
                <w:lang w:val="en-US"/>
              </w:rPr>
              <w:t xml:space="preserve">DIRECT </w:t>
            </w:r>
            <w:r w:rsidRPr="004A4013">
              <w:rPr>
                <w:rFonts w:ascii="David" w:hAnsi="David" w:cs="David"/>
                <w:sz w:val="18"/>
                <w:szCs w:val="18"/>
                <w:lang w:val="en-US"/>
              </w:rPr>
              <w:t>NCT00160108</w:t>
            </w:r>
          </w:p>
        </w:tc>
        <w:tc>
          <w:tcPr>
            <w:tcW w:w="1976" w:type="dxa"/>
            <w:shd w:val="clear" w:color="auto" w:fill="F2F2F2" w:themeFill="background1" w:themeFillShade="F2"/>
            <w:vAlign w:val="center"/>
          </w:tcPr>
          <w:p w14:paraId="333777E7" w14:textId="77777777" w:rsidR="006D66BA" w:rsidRPr="004A4013" w:rsidRDefault="006D66BA" w:rsidP="0009794D">
            <w:pPr>
              <w:spacing w:line="360" w:lineRule="auto"/>
              <w:ind w:left="180"/>
              <w:contextualSpacing/>
              <w:jc w:val="center"/>
              <w:rPr>
                <w:rFonts w:ascii="David" w:hAnsi="David" w:cs="David"/>
                <w:b/>
                <w:bCs/>
                <w:sz w:val="18"/>
                <w:szCs w:val="18"/>
                <w:lang w:val="en-US"/>
              </w:rPr>
            </w:pPr>
            <w:r w:rsidRPr="004A4013">
              <w:rPr>
                <w:rFonts w:ascii="David" w:hAnsi="David" w:cs="David"/>
                <w:b/>
                <w:bCs/>
                <w:sz w:val="18"/>
                <w:szCs w:val="18"/>
                <w:lang w:val="en-US"/>
              </w:rPr>
              <w:t xml:space="preserve">CASCADE </w:t>
            </w:r>
            <w:r w:rsidRPr="004A4013">
              <w:rPr>
                <w:rFonts w:ascii="David" w:hAnsi="David" w:cs="David"/>
                <w:sz w:val="18"/>
                <w:szCs w:val="18"/>
                <w:lang w:val="en-US"/>
              </w:rPr>
              <w:t>NCT00784433</w:t>
            </w:r>
          </w:p>
        </w:tc>
        <w:tc>
          <w:tcPr>
            <w:tcW w:w="1798" w:type="dxa"/>
            <w:shd w:val="clear" w:color="auto" w:fill="F2F2F2" w:themeFill="background1" w:themeFillShade="F2"/>
            <w:vAlign w:val="center"/>
          </w:tcPr>
          <w:p w14:paraId="71FF9ADA" w14:textId="77777777" w:rsidR="006D66BA" w:rsidRPr="004A4013" w:rsidRDefault="006D66BA" w:rsidP="0009794D">
            <w:pPr>
              <w:spacing w:line="360" w:lineRule="auto"/>
              <w:ind w:left="180"/>
              <w:contextualSpacing/>
              <w:jc w:val="center"/>
              <w:rPr>
                <w:rFonts w:ascii="David" w:hAnsi="David" w:cs="David"/>
                <w:b/>
                <w:bCs/>
                <w:sz w:val="18"/>
                <w:szCs w:val="18"/>
                <w:lang w:val="en-US"/>
              </w:rPr>
            </w:pPr>
            <w:r w:rsidRPr="004A4013">
              <w:rPr>
                <w:rFonts w:ascii="David" w:hAnsi="David" w:cs="David"/>
                <w:b/>
                <w:bCs/>
                <w:sz w:val="18"/>
                <w:szCs w:val="18"/>
                <w:lang w:val="en-US"/>
              </w:rPr>
              <w:t xml:space="preserve">CENTRAL </w:t>
            </w:r>
            <w:r w:rsidRPr="004A4013">
              <w:rPr>
                <w:rFonts w:ascii="David" w:hAnsi="David" w:cs="David"/>
                <w:sz w:val="18"/>
                <w:szCs w:val="18"/>
                <w:lang w:val="en-US"/>
              </w:rPr>
              <w:t>NCT01530724</w:t>
            </w:r>
          </w:p>
        </w:tc>
        <w:tc>
          <w:tcPr>
            <w:tcW w:w="1627" w:type="dxa"/>
            <w:shd w:val="clear" w:color="auto" w:fill="F2F2F2" w:themeFill="background1" w:themeFillShade="F2"/>
            <w:vAlign w:val="center"/>
          </w:tcPr>
          <w:p w14:paraId="75E49767" w14:textId="77777777" w:rsidR="006D66BA" w:rsidRPr="004A4013" w:rsidRDefault="006D66BA" w:rsidP="0009794D">
            <w:pPr>
              <w:spacing w:line="360" w:lineRule="auto"/>
              <w:ind w:left="180"/>
              <w:contextualSpacing/>
              <w:jc w:val="center"/>
              <w:rPr>
                <w:rFonts w:ascii="David" w:hAnsi="David" w:cs="David"/>
                <w:b/>
                <w:bCs/>
                <w:sz w:val="18"/>
                <w:szCs w:val="18"/>
                <w:lang w:val="en-US"/>
              </w:rPr>
            </w:pPr>
            <w:r w:rsidRPr="004A4013">
              <w:rPr>
                <w:rFonts w:ascii="David" w:hAnsi="David" w:cs="David"/>
                <w:b/>
                <w:bCs/>
                <w:sz w:val="18"/>
                <w:szCs w:val="18"/>
                <w:lang w:val="en-US"/>
              </w:rPr>
              <w:t xml:space="preserve">DIRECT PLUS </w:t>
            </w:r>
            <w:r w:rsidRPr="004A4013">
              <w:rPr>
                <w:rFonts w:ascii="David" w:hAnsi="David" w:cs="David"/>
                <w:sz w:val="18"/>
                <w:szCs w:val="18"/>
                <w:lang w:val="en-US"/>
              </w:rPr>
              <w:t>NCT03020186</w:t>
            </w:r>
          </w:p>
        </w:tc>
      </w:tr>
      <w:tr w:rsidR="006D66BA" w:rsidRPr="000C45F5" w14:paraId="69D889FC" w14:textId="77777777" w:rsidTr="004A4013">
        <w:trPr>
          <w:trHeight w:val="935"/>
        </w:trPr>
        <w:tc>
          <w:tcPr>
            <w:tcW w:w="2078" w:type="dxa"/>
          </w:tcPr>
          <w:p w14:paraId="25A438A7"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Type of intervention</w:t>
            </w:r>
          </w:p>
        </w:tc>
        <w:tc>
          <w:tcPr>
            <w:tcW w:w="1888" w:type="dxa"/>
            <w:vAlign w:val="center"/>
          </w:tcPr>
          <w:p w14:paraId="281E3822" w14:textId="19CBBA59" w:rsidR="006D66BA" w:rsidRPr="004A4013" w:rsidRDefault="00043EA1" w:rsidP="0009794D">
            <w:pPr>
              <w:spacing w:line="360" w:lineRule="auto"/>
              <w:ind w:left="360"/>
              <w:contextualSpacing/>
              <w:jc w:val="center"/>
              <w:rPr>
                <w:rFonts w:ascii="David" w:hAnsi="David" w:cs="David"/>
                <w:sz w:val="18"/>
                <w:szCs w:val="18"/>
                <w:lang w:val="en-US"/>
              </w:rPr>
            </w:pPr>
            <w:r>
              <w:rPr>
                <w:rFonts w:ascii="David" w:hAnsi="David" w:cs="David"/>
                <w:sz w:val="18"/>
                <w:szCs w:val="18"/>
                <w:lang w:val="en-US"/>
              </w:rPr>
              <w:t>Low-fat</w:t>
            </w:r>
            <w:r w:rsidR="006D66BA" w:rsidRPr="004A4013">
              <w:rPr>
                <w:rFonts w:ascii="David" w:hAnsi="David" w:cs="David"/>
                <w:sz w:val="18"/>
                <w:szCs w:val="18"/>
                <w:lang w:val="en-US"/>
              </w:rPr>
              <w:t xml:space="preserve"> vs. MED vs. Low-carb weight loss diets</w:t>
            </w:r>
          </w:p>
        </w:tc>
        <w:tc>
          <w:tcPr>
            <w:tcW w:w="1976" w:type="dxa"/>
            <w:vAlign w:val="center"/>
          </w:tcPr>
          <w:p w14:paraId="2A5C458C"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Water vs. White wine vs. red wine; Based on MED diet</w:t>
            </w:r>
          </w:p>
        </w:tc>
        <w:tc>
          <w:tcPr>
            <w:tcW w:w="1798" w:type="dxa"/>
            <w:vAlign w:val="center"/>
          </w:tcPr>
          <w:p w14:paraId="30E4D37E"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Low fat vs. MED low carb weight loss diets +/- PA</w:t>
            </w:r>
          </w:p>
        </w:tc>
        <w:tc>
          <w:tcPr>
            <w:tcW w:w="1627" w:type="dxa"/>
            <w:vAlign w:val="center"/>
          </w:tcPr>
          <w:p w14:paraId="55925520"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PA vs. MED vs. green MED Weight loss diets</w:t>
            </w:r>
          </w:p>
        </w:tc>
      </w:tr>
      <w:tr w:rsidR="006D66BA" w:rsidRPr="000C45F5" w14:paraId="37DB2121" w14:textId="77777777" w:rsidTr="004A4013">
        <w:trPr>
          <w:trHeight w:val="445"/>
        </w:trPr>
        <w:tc>
          <w:tcPr>
            <w:tcW w:w="2078" w:type="dxa"/>
          </w:tcPr>
          <w:p w14:paraId="33326ED3"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Duration</w:t>
            </w:r>
          </w:p>
        </w:tc>
        <w:tc>
          <w:tcPr>
            <w:tcW w:w="1888" w:type="dxa"/>
            <w:vAlign w:val="center"/>
          </w:tcPr>
          <w:p w14:paraId="30D26C2B"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24m + 4 years follow-up</w:t>
            </w:r>
          </w:p>
        </w:tc>
        <w:tc>
          <w:tcPr>
            <w:tcW w:w="1976" w:type="dxa"/>
            <w:vAlign w:val="center"/>
          </w:tcPr>
          <w:p w14:paraId="138C8D75"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24m</w:t>
            </w:r>
          </w:p>
        </w:tc>
        <w:tc>
          <w:tcPr>
            <w:tcW w:w="1798" w:type="dxa"/>
            <w:vAlign w:val="center"/>
          </w:tcPr>
          <w:p w14:paraId="121B8132"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18m</w:t>
            </w:r>
          </w:p>
        </w:tc>
        <w:tc>
          <w:tcPr>
            <w:tcW w:w="1627" w:type="dxa"/>
            <w:vAlign w:val="center"/>
          </w:tcPr>
          <w:p w14:paraId="44381DC6"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18m</w:t>
            </w:r>
          </w:p>
        </w:tc>
      </w:tr>
      <w:tr w:rsidR="006D66BA" w:rsidRPr="000C45F5" w14:paraId="16050FBC" w14:textId="77777777" w:rsidTr="004A4013">
        <w:trPr>
          <w:trHeight w:val="506"/>
        </w:trPr>
        <w:tc>
          <w:tcPr>
            <w:tcW w:w="2078" w:type="dxa"/>
          </w:tcPr>
          <w:p w14:paraId="6C92AD8D"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Number of participants</w:t>
            </w:r>
          </w:p>
        </w:tc>
        <w:tc>
          <w:tcPr>
            <w:tcW w:w="1888" w:type="dxa"/>
            <w:vAlign w:val="center"/>
          </w:tcPr>
          <w:p w14:paraId="5218EDC3"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322, obesity</w:t>
            </w:r>
          </w:p>
        </w:tc>
        <w:tc>
          <w:tcPr>
            <w:tcW w:w="1976" w:type="dxa"/>
            <w:vAlign w:val="center"/>
          </w:tcPr>
          <w:p w14:paraId="21662F47"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224, type 2 diabetes</w:t>
            </w:r>
          </w:p>
        </w:tc>
        <w:tc>
          <w:tcPr>
            <w:tcW w:w="1798" w:type="dxa"/>
            <w:vAlign w:val="center"/>
          </w:tcPr>
          <w:p w14:paraId="68307DAC"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278, abdominal obesity</w:t>
            </w:r>
          </w:p>
        </w:tc>
        <w:tc>
          <w:tcPr>
            <w:tcW w:w="1627" w:type="dxa"/>
            <w:vAlign w:val="center"/>
          </w:tcPr>
          <w:p w14:paraId="2752293F"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294, abdominal obesity</w:t>
            </w:r>
          </w:p>
        </w:tc>
      </w:tr>
      <w:tr w:rsidR="006D66BA" w:rsidRPr="000C45F5" w14:paraId="41214F75" w14:textId="77777777" w:rsidTr="004A4013">
        <w:trPr>
          <w:trHeight w:val="49"/>
        </w:trPr>
        <w:tc>
          <w:tcPr>
            <w:tcW w:w="2078" w:type="dxa"/>
          </w:tcPr>
          <w:p w14:paraId="5B395B77"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Adherence rate</w:t>
            </w:r>
          </w:p>
        </w:tc>
        <w:tc>
          <w:tcPr>
            <w:tcW w:w="1888" w:type="dxa"/>
            <w:vAlign w:val="center"/>
          </w:tcPr>
          <w:p w14:paraId="4276B89A"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85%</w:t>
            </w:r>
          </w:p>
        </w:tc>
        <w:tc>
          <w:tcPr>
            <w:tcW w:w="1976" w:type="dxa"/>
            <w:vAlign w:val="center"/>
          </w:tcPr>
          <w:p w14:paraId="5F94B3A6"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87%</w:t>
            </w:r>
          </w:p>
        </w:tc>
        <w:tc>
          <w:tcPr>
            <w:tcW w:w="1798" w:type="dxa"/>
            <w:vAlign w:val="center"/>
          </w:tcPr>
          <w:p w14:paraId="66BCE0FC"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86%</w:t>
            </w:r>
          </w:p>
        </w:tc>
        <w:tc>
          <w:tcPr>
            <w:tcW w:w="1627" w:type="dxa"/>
            <w:vAlign w:val="center"/>
          </w:tcPr>
          <w:p w14:paraId="77102326"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89%</w:t>
            </w:r>
          </w:p>
        </w:tc>
      </w:tr>
      <w:tr w:rsidR="006D66BA" w:rsidRPr="000C45F5" w14:paraId="224F2C79" w14:textId="77777777" w:rsidTr="0008386F">
        <w:trPr>
          <w:trHeight w:val="162"/>
        </w:trPr>
        <w:tc>
          <w:tcPr>
            <w:tcW w:w="9367" w:type="dxa"/>
            <w:gridSpan w:val="5"/>
            <w:vAlign w:val="center"/>
          </w:tcPr>
          <w:p w14:paraId="35F20FA6" w14:textId="77777777" w:rsidR="006D66BA" w:rsidRPr="004A4013" w:rsidRDefault="006D66BA" w:rsidP="0009794D">
            <w:pPr>
              <w:spacing w:line="360" w:lineRule="auto"/>
              <w:ind w:left="360"/>
              <w:contextualSpacing/>
              <w:jc w:val="center"/>
              <w:rPr>
                <w:rFonts w:ascii="David" w:hAnsi="David" w:cs="David"/>
                <w:b/>
                <w:bCs/>
                <w:sz w:val="18"/>
                <w:szCs w:val="18"/>
                <w:lang w:val="en-US"/>
              </w:rPr>
            </w:pPr>
            <w:r w:rsidRPr="004A4013">
              <w:rPr>
                <w:rFonts w:ascii="David" w:hAnsi="David" w:cs="David"/>
                <w:b/>
                <w:bCs/>
                <w:sz w:val="18"/>
                <w:szCs w:val="18"/>
                <w:lang w:val="en-US"/>
              </w:rPr>
              <w:t>Outcome Measurers available</w:t>
            </w:r>
          </w:p>
        </w:tc>
      </w:tr>
      <w:tr w:rsidR="006D66BA" w:rsidRPr="000C45F5" w14:paraId="76BABF8A" w14:textId="77777777" w:rsidTr="004A4013">
        <w:trPr>
          <w:trHeight w:val="49"/>
        </w:trPr>
        <w:tc>
          <w:tcPr>
            <w:tcW w:w="2078" w:type="dxa"/>
          </w:tcPr>
          <w:p w14:paraId="5269D747" w14:textId="04DC7C23"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 xml:space="preserve">Adiposity, </w:t>
            </w:r>
            <w:r w:rsidR="00043EA1">
              <w:rPr>
                <w:rFonts w:ascii="David" w:hAnsi="David" w:cs="David"/>
                <w:sz w:val="18"/>
                <w:szCs w:val="18"/>
                <w:lang w:val="en-US"/>
              </w:rPr>
              <w:t>Clinical</w:t>
            </w:r>
          </w:p>
        </w:tc>
        <w:tc>
          <w:tcPr>
            <w:tcW w:w="1888" w:type="dxa"/>
            <w:vAlign w:val="center"/>
          </w:tcPr>
          <w:p w14:paraId="417496E9"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976" w:type="dxa"/>
            <w:vAlign w:val="center"/>
          </w:tcPr>
          <w:p w14:paraId="30CE3380"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798" w:type="dxa"/>
            <w:vAlign w:val="center"/>
          </w:tcPr>
          <w:p w14:paraId="719A7A95"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c>
          <w:tcPr>
            <w:tcW w:w="1627" w:type="dxa"/>
            <w:vAlign w:val="center"/>
          </w:tcPr>
          <w:p w14:paraId="4E5D921A"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6,1 8m</w:t>
            </w:r>
          </w:p>
        </w:tc>
      </w:tr>
      <w:tr w:rsidR="006D66BA" w:rsidRPr="000C45F5" w14:paraId="494BBC93" w14:textId="77777777" w:rsidTr="004A4013">
        <w:trPr>
          <w:trHeight w:val="329"/>
        </w:trPr>
        <w:tc>
          <w:tcPr>
            <w:tcW w:w="2078" w:type="dxa"/>
          </w:tcPr>
          <w:p w14:paraId="75531800"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Lipid, glycemic, inflammatory, hepatic, endocrine, nutritional profiling biomarkers</w:t>
            </w:r>
          </w:p>
        </w:tc>
        <w:tc>
          <w:tcPr>
            <w:tcW w:w="1888" w:type="dxa"/>
            <w:vAlign w:val="center"/>
          </w:tcPr>
          <w:p w14:paraId="0FCCB668"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976" w:type="dxa"/>
            <w:vAlign w:val="center"/>
          </w:tcPr>
          <w:p w14:paraId="3B7E77BE"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798" w:type="dxa"/>
            <w:vAlign w:val="center"/>
          </w:tcPr>
          <w:p w14:paraId="7DC48431"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6,1 8m</w:t>
            </w:r>
          </w:p>
        </w:tc>
        <w:tc>
          <w:tcPr>
            <w:tcW w:w="1627" w:type="dxa"/>
            <w:vAlign w:val="center"/>
          </w:tcPr>
          <w:p w14:paraId="771059A3"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r>
      <w:tr w:rsidR="006D66BA" w:rsidRPr="000C45F5" w14:paraId="6FDAABA0" w14:textId="77777777" w:rsidTr="004A4013">
        <w:trPr>
          <w:trHeight w:val="531"/>
        </w:trPr>
        <w:tc>
          <w:tcPr>
            <w:tcW w:w="2078" w:type="dxa"/>
          </w:tcPr>
          <w:p w14:paraId="798E1EB4"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sub-metabolome profiles (omics)</w:t>
            </w:r>
          </w:p>
        </w:tc>
        <w:tc>
          <w:tcPr>
            <w:tcW w:w="1888" w:type="dxa"/>
            <w:vAlign w:val="center"/>
          </w:tcPr>
          <w:p w14:paraId="5C3CCE48"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976" w:type="dxa"/>
            <w:vAlign w:val="center"/>
          </w:tcPr>
          <w:p w14:paraId="23C299C4"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798" w:type="dxa"/>
            <w:vAlign w:val="center"/>
          </w:tcPr>
          <w:p w14:paraId="7B91C679"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c>
          <w:tcPr>
            <w:tcW w:w="1627" w:type="dxa"/>
            <w:vAlign w:val="center"/>
          </w:tcPr>
          <w:p w14:paraId="2277FABB"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r>
      <w:tr w:rsidR="006D66BA" w:rsidRPr="000C45F5" w14:paraId="7FD7B7EA" w14:textId="77777777" w:rsidTr="004A4013">
        <w:trPr>
          <w:trHeight w:val="295"/>
        </w:trPr>
        <w:tc>
          <w:tcPr>
            <w:tcW w:w="2078" w:type="dxa"/>
          </w:tcPr>
          <w:p w14:paraId="32F71535"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fat depot re-distributions (MRI derived)</w:t>
            </w:r>
          </w:p>
        </w:tc>
        <w:tc>
          <w:tcPr>
            <w:tcW w:w="1888" w:type="dxa"/>
            <w:vAlign w:val="center"/>
          </w:tcPr>
          <w:p w14:paraId="4BF5644D" w14:textId="77777777" w:rsidR="006D66BA" w:rsidRPr="004A4013" w:rsidRDefault="006D66BA" w:rsidP="0009794D">
            <w:pPr>
              <w:spacing w:line="360" w:lineRule="auto"/>
              <w:ind w:left="360"/>
              <w:contextualSpacing/>
              <w:jc w:val="center"/>
              <w:rPr>
                <w:rFonts w:ascii="David" w:hAnsi="David" w:cs="David"/>
                <w:sz w:val="18"/>
                <w:szCs w:val="18"/>
                <w:lang w:val="en-US"/>
              </w:rPr>
            </w:pPr>
          </w:p>
        </w:tc>
        <w:tc>
          <w:tcPr>
            <w:tcW w:w="1976" w:type="dxa"/>
            <w:vAlign w:val="center"/>
          </w:tcPr>
          <w:p w14:paraId="2015B3D8" w14:textId="77777777" w:rsidR="006D66BA" w:rsidRPr="004A4013" w:rsidRDefault="006D66BA" w:rsidP="0009794D">
            <w:pPr>
              <w:spacing w:line="360" w:lineRule="auto"/>
              <w:ind w:left="360"/>
              <w:contextualSpacing/>
              <w:jc w:val="center"/>
              <w:rPr>
                <w:rFonts w:ascii="David" w:hAnsi="David" w:cs="David"/>
                <w:sz w:val="18"/>
                <w:szCs w:val="18"/>
                <w:lang w:val="en-US"/>
              </w:rPr>
            </w:pPr>
          </w:p>
        </w:tc>
        <w:tc>
          <w:tcPr>
            <w:tcW w:w="1798" w:type="dxa"/>
            <w:vAlign w:val="center"/>
          </w:tcPr>
          <w:p w14:paraId="7BA11F16"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c>
          <w:tcPr>
            <w:tcW w:w="1627" w:type="dxa"/>
            <w:vAlign w:val="center"/>
          </w:tcPr>
          <w:p w14:paraId="6F3282FB"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18m</w:t>
            </w:r>
          </w:p>
        </w:tc>
      </w:tr>
      <w:tr w:rsidR="006D66BA" w:rsidRPr="000C45F5" w14:paraId="32525A51" w14:textId="77777777" w:rsidTr="004A4013">
        <w:trPr>
          <w:trHeight w:val="162"/>
        </w:trPr>
        <w:tc>
          <w:tcPr>
            <w:tcW w:w="2078" w:type="dxa"/>
          </w:tcPr>
          <w:p w14:paraId="11B77908"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Epigenetics</w:t>
            </w:r>
          </w:p>
        </w:tc>
        <w:tc>
          <w:tcPr>
            <w:tcW w:w="1888" w:type="dxa"/>
            <w:vAlign w:val="center"/>
          </w:tcPr>
          <w:p w14:paraId="46AAE679" w14:textId="77777777" w:rsidR="006D66BA" w:rsidRPr="004A4013" w:rsidRDefault="006D66BA" w:rsidP="0009794D">
            <w:pPr>
              <w:spacing w:line="360" w:lineRule="auto"/>
              <w:ind w:left="360"/>
              <w:contextualSpacing/>
              <w:jc w:val="center"/>
              <w:rPr>
                <w:rFonts w:ascii="David" w:hAnsi="David" w:cs="David"/>
                <w:noProof/>
                <w:sz w:val="18"/>
                <w:szCs w:val="18"/>
                <w:lang w:val="en-US"/>
              </w:rPr>
            </w:pPr>
          </w:p>
        </w:tc>
        <w:tc>
          <w:tcPr>
            <w:tcW w:w="1976" w:type="dxa"/>
            <w:vAlign w:val="center"/>
          </w:tcPr>
          <w:p w14:paraId="25587D23" w14:textId="77777777" w:rsidR="006D66BA" w:rsidRPr="004A4013" w:rsidRDefault="006D66BA" w:rsidP="0009794D">
            <w:pPr>
              <w:spacing w:line="360" w:lineRule="auto"/>
              <w:ind w:left="360"/>
              <w:contextualSpacing/>
              <w:jc w:val="center"/>
              <w:rPr>
                <w:rFonts w:ascii="David" w:hAnsi="David" w:cs="David"/>
                <w:noProof/>
                <w:sz w:val="18"/>
                <w:szCs w:val="18"/>
                <w:lang w:val="en-US"/>
              </w:rPr>
            </w:pPr>
          </w:p>
        </w:tc>
        <w:tc>
          <w:tcPr>
            <w:tcW w:w="1798" w:type="dxa"/>
            <w:vAlign w:val="center"/>
          </w:tcPr>
          <w:p w14:paraId="4EC55EA3"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18m</w:t>
            </w:r>
          </w:p>
        </w:tc>
        <w:tc>
          <w:tcPr>
            <w:tcW w:w="1627" w:type="dxa"/>
            <w:vAlign w:val="center"/>
          </w:tcPr>
          <w:p w14:paraId="04CC7287"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0,18m</w:t>
            </w:r>
          </w:p>
        </w:tc>
      </w:tr>
      <w:tr w:rsidR="006D66BA" w:rsidRPr="000C45F5" w14:paraId="00D4C0F2" w14:textId="77777777" w:rsidTr="004A4013">
        <w:trPr>
          <w:trHeight w:val="327"/>
        </w:trPr>
        <w:tc>
          <w:tcPr>
            <w:tcW w:w="2078" w:type="dxa"/>
          </w:tcPr>
          <w:p w14:paraId="1C5FB4E3" w14:textId="4E2F1D94"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Adherence measures: nutrition, exercise, lifestyle</w:t>
            </w:r>
          </w:p>
        </w:tc>
        <w:tc>
          <w:tcPr>
            <w:tcW w:w="1888" w:type="dxa"/>
            <w:vAlign w:val="center"/>
          </w:tcPr>
          <w:p w14:paraId="1EAB2BAE"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976" w:type="dxa"/>
            <w:vAlign w:val="center"/>
          </w:tcPr>
          <w:p w14:paraId="27B76311"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24m</w:t>
            </w:r>
          </w:p>
        </w:tc>
        <w:tc>
          <w:tcPr>
            <w:tcW w:w="1798" w:type="dxa"/>
            <w:vAlign w:val="center"/>
          </w:tcPr>
          <w:p w14:paraId="41604723"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c>
          <w:tcPr>
            <w:tcW w:w="1627" w:type="dxa"/>
            <w:vAlign w:val="center"/>
          </w:tcPr>
          <w:p w14:paraId="2595D9E4"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r>
      <w:tr w:rsidR="006D66BA" w:rsidRPr="000C45F5" w14:paraId="61C3167A" w14:textId="77777777" w:rsidTr="004A4013">
        <w:trPr>
          <w:trHeight w:val="228"/>
        </w:trPr>
        <w:tc>
          <w:tcPr>
            <w:tcW w:w="2078" w:type="dxa"/>
          </w:tcPr>
          <w:p w14:paraId="7CFAB178" w14:textId="25DAA5CB"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t>Atherosclerosis (</w:t>
            </w:r>
            <w:r w:rsidR="001A2F8E">
              <w:rPr>
                <w:rFonts w:ascii="David" w:hAnsi="David" w:cs="David"/>
                <w:sz w:val="18"/>
                <w:szCs w:val="18"/>
                <w:lang w:val="en-US"/>
              </w:rPr>
              <w:t>US</w:t>
            </w:r>
            <w:r w:rsidRPr="004A4013">
              <w:rPr>
                <w:rFonts w:ascii="David" w:hAnsi="David" w:cs="David"/>
                <w:sz w:val="18"/>
                <w:szCs w:val="18"/>
                <w:lang w:val="en-US"/>
              </w:rPr>
              <w:t xml:space="preserve"> derived)</w:t>
            </w:r>
          </w:p>
        </w:tc>
        <w:tc>
          <w:tcPr>
            <w:tcW w:w="1888" w:type="dxa"/>
            <w:vAlign w:val="center"/>
          </w:tcPr>
          <w:p w14:paraId="38773338"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24m</w:t>
            </w:r>
          </w:p>
        </w:tc>
        <w:tc>
          <w:tcPr>
            <w:tcW w:w="1976" w:type="dxa"/>
            <w:vAlign w:val="center"/>
          </w:tcPr>
          <w:p w14:paraId="4FF4BCA4"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24m</w:t>
            </w:r>
          </w:p>
        </w:tc>
        <w:tc>
          <w:tcPr>
            <w:tcW w:w="1798" w:type="dxa"/>
            <w:vAlign w:val="center"/>
          </w:tcPr>
          <w:p w14:paraId="7AF5BC7C" w14:textId="77777777" w:rsidR="006D66BA" w:rsidRPr="004A4013" w:rsidRDefault="006D66BA" w:rsidP="0009794D">
            <w:pPr>
              <w:spacing w:line="360" w:lineRule="auto"/>
              <w:ind w:left="360"/>
              <w:contextualSpacing/>
              <w:jc w:val="center"/>
              <w:rPr>
                <w:rFonts w:ascii="David" w:hAnsi="David" w:cs="David"/>
                <w:sz w:val="18"/>
                <w:szCs w:val="18"/>
                <w:lang w:val="en-US"/>
              </w:rPr>
            </w:pPr>
          </w:p>
        </w:tc>
        <w:tc>
          <w:tcPr>
            <w:tcW w:w="1627" w:type="dxa"/>
            <w:vAlign w:val="center"/>
          </w:tcPr>
          <w:p w14:paraId="404CEA3E" w14:textId="77777777" w:rsidR="006D66BA" w:rsidRPr="004A4013" w:rsidRDefault="006D66BA" w:rsidP="0009794D">
            <w:pPr>
              <w:spacing w:line="360" w:lineRule="auto"/>
              <w:ind w:left="360"/>
              <w:contextualSpacing/>
              <w:jc w:val="center"/>
              <w:rPr>
                <w:rFonts w:ascii="David" w:hAnsi="David" w:cs="David"/>
                <w:noProof/>
                <w:sz w:val="18"/>
                <w:szCs w:val="18"/>
                <w:lang w:val="en-US"/>
              </w:rPr>
            </w:pPr>
          </w:p>
        </w:tc>
      </w:tr>
      <w:tr w:rsidR="006D66BA" w:rsidRPr="000C45F5" w14:paraId="64321674" w14:textId="77777777" w:rsidTr="004A4013">
        <w:trPr>
          <w:trHeight w:val="231"/>
        </w:trPr>
        <w:tc>
          <w:tcPr>
            <w:tcW w:w="2078" w:type="dxa"/>
          </w:tcPr>
          <w:p w14:paraId="14422AE1" w14:textId="77777777" w:rsidR="006D66BA" w:rsidRPr="004A4013" w:rsidRDefault="006D66BA" w:rsidP="0009794D">
            <w:pPr>
              <w:spacing w:line="360" w:lineRule="auto"/>
              <w:contextualSpacing/>
              <w:jc w:val="center"/>
              <w:rPr>
                <w:rFonts w:ascii="David" w:hAnsi="David" w:cs="David"/>
                <w:sz w:val="18"/>
                <w:szCs w:val="18"/>
                <w:lang w:val="en-US"/>
              </w:rPr>
            </w:pPr>
            <w:r w:rsidRPr="004A4013">
              <w:rPr>
                <w:rFonts w:ascii="David" w:hAnsi="David" w:cs="David"/>
                <w:sz w:val="18"/>
                <w:szCs w:val="18"/>
                <w:lang w:val="en-US"/>
              </w:rPr>
              <w:lastRenderedPageBreak/>
              <w:t>Brain volume (MRI derived) and cognitive function</w:t>
            </w:r>
          </w:p>
        </w:tc>
        <w:tc>
          <w:tcPr>
            <w:tcW w:w="1888" w:type="dxa"/>
            <w:vAlign w:val="center"/>
          </w:tcPr>
          <w:p w14:paraId="4973A413" w14:textId="77777777" w:rsidR="006D66BA" w:rsidRPr="004A4013" w:rsidRDefault="006D66BA" w:rsidP="0009794D">
            <w:pPr>
              <w:spacing w:line="360" w:lineRule="auto"/>
              <w:ind w:left="360"/>
              <w:contextualSpacing/>
              <w:jc w:val="center"/>
              <w:rPr>
                <w:rFonts w:ascii="David" w:hAnsi="David" w:cs="David"/>
                <w:sz w:val="18"/>
                <w:szCs w:val="18"/>
                <w:lang w:val="en-US"/>
              </w:rPr>
            </w:pPr>
          </w:p>
        </w:tc>
        <w:tc>
          <w:tcPr>
            <w:tcW w:w="1976" w:type="dxa"/>
            <w:vAlign w:val="center"/>
          </w:tcPr>
          <w:p w14:paraId="746A386D" w14:textId="77777777" w:rsidR="006D66BA" w:rsidRPr="004A4013" w:rsidRDefault="006D66BA" w:rsidP="0009794D">
            <w:pPr>
              <w:spacing w:line="360" w:lineRule="auto"/>
              <w:ind w:left="360"/>
              <w:contextualSpacing/>
              <w:jc w:val="center"/>
              <w:rPr>
                <w:rFonts w:ascii="David" w:hAnsi="David" w:cs="David"/>
                <w:sz w:val="18"/>
                <w:szCs w:val="18"/>
                <w:lang w:val="en-US"/>
              </w:rPr>
            </w:pPr>
          </w:p>
        </w:tc>
        <w:tc>
          <w:tcPr>
            <w:tcW w:w="1798" w:type="dxa"/>
            <w:vAlign w:val="center"/>
          </w:tcPr>
          <w:p w14:paraId="2A03B166" w14:textId="77777777" w:rsidR="006D66BA" w:rsidRPr="004A4013" w:rsidRDefault="006D66BA" w:rsidP="0009794D">
            <w:pPr>
              <w:spacing w:line="360" w:lineRule="auto"/>
              <w:ind w:left="360"/>
              <w:contextualSpacing/>
              <w:jc w:val="center"/>
              <w:rPr>
                <w:rFonts w:ascii="David" w:hAnsi="David" w:cs="David"/>
                <w:sz w:val="18"/>
                <w:szCs w:val="18"/>
                <w:lang w:val="en-US"/>
              </w:rPr>
            </w:pPr>
          </w:p>
        </w:tc>
        <w:tc>
          <w:tcPr>
            <w:tcW w:w="1627" w:type="dxa"/>
            <w:vAlign w:val="center"/>
          </w:tcPr>
          <w:p w14:paraId="6AB95D02" w14:textId="77777777" w:rsidR="006D66BA" w:rsidRPr="004A4013" w:rsidRDefault="006D66BA" w:rsidP="0009794D">
            <w:pPr>
              <w:spacing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18m</w:t>
            </w:r>
          </w:p>
        </w:tc>
      </w:tr>
      <w:tr w:rsidR="006D66BA" w:rsidRPr="000C45F5" w14:paraId="143245DE" w14:textId="77777777" w:rsidTr="004A4013">
        <w:trPr>
          <w:trHeight w:val="530"/>
        </w:trPr>
        <w:tc>
          <w:tcPr>
            <w:tcW w:w="2078" w:type="dxa"/>
          </w:tcPr>
          <w:p w14:paraId="70943C3A" w14:textId="008EA464" w:rsidR="006D66BA" w:rsidRPr="004A4013" w:rsidRDefault="006D66BA" w:rsidP="0009794D">
            <w:pPr>
              <w:spacing w:before="120" w:line="360" w:lineRule="auto"/>
              <w:contextualSpacing/>
              <w:jc w:val="center"/>
              <w:rPr>
                <w:rFonts w:ascii="David" w:hAnsi="David" w:cs="David"/>
                <w:sz w:val="18"/>
                <w:szCs w:val="18"/>
                <w:lang w:val="en-US"/>
              </w:rPr>
            </w:pPr>
            <w:r w:rsidRPr="004A4013">
              <w:rPr>
                <w:rFonts w:ascii="David" w:hAnsi="David" w:cs="David"/>
                <w:sz w:val="18"/>
                <w:szCs w:val="18"/>
                <w:lang w:val="en-US"/>
              </w:rPr>
              <w:t>Gut Microbiome metagenomics and metabolomics</w:t>
            </w:r>
          </w:p>
        </w:tc>
        <w:tc>
          <w:tcPr>
            <w:tcW w:w="1888" w:type="dxa"/>
            <w:vAlign w:val="center"/>
          </w:tcPr>
          <w:p w14:paraId="01D75FFB" w14:textId="77777777" w:rsidR="006D66BA" w:rsidRPr="004A4013" w:rsidRDefault="006D66BA" w:rsidP="0009794D">
            <w:pPr>
              <w:spacing w:before="120" w:line="360" w:lineRule="auto"/>
              <w:ind w:left="360"/>
              <w:contextualSpacing/>
              <w:jc w:val="center"/>
              <w:rPr>
                <w:rFonts w:ascii="David" w:hAnsi="David" w:cs="David"/>
                <w:sz w:val="18"/>
                <w:szCs w:val="18"/>
                <w:lang w:val="en-US"/>
              </w:rPr>
            </w:pPr>
          </w:p>
        </w:tc>
        <w:tc>
          <w:tcPr>
            <w:tcW w:w="1976" w:type="dxa"/>
            <w:vAlign w:val="center"/>
          </w:tcPr>
          <w:p w14:paraId="3E89CAAB" w14:textId="77777777" w:rsidR="006D66BA" w:rsidRPr="004A4013" w:rsidRDefault="006D66BA" w:rsidP="0009794D">
            <w:pPr>
              <w:spacing w:before="120" w:line="360" w:lineRule="auto"/>
              <w:ind w:left="360"/>
              <w:contextualSpacing/>
              <w:jc w:val="center"/>
              <w:rPr>
                <w:rFonts w:ascii="David" w:hAnsi="David" w:cs="David"/>
                <w:sz w:val="18"/>
                <w:szCs w:val="18"/>
                <w:lang w:val="en-US"/>
              </w:rPr>
            </w:pPr>
          </w:p>
        </w:tc>
        <w:tc>
          <w:tcPr>
            <w:tcW w:w="1798" w:type="dxa"/>
            <w:vAlign w:val="center"/>
          </w:tcPr>
          <w:p w14:paraId="4730DB96" w14:textId="77777777" w:rsidR="006D66BA" w:rsidRPr="004A4013" w:rsidRDefault="006D66BA" w:rsidP="0009794D">
            <w:pPr>
              <w:spacing w:before="120" w:line="360" w:lineRule="auto"/>
              <w:ind w:left="360"/>
              <w:contextualSpacing/>
              <w:jc w:val="center"/>
              <w:rPr>
                <w:rFonts w:ascii="David" w:hAnsi="David" w:cs="David"/>
                <w:sz w:val="18"/>
                <w:szCs w:val="18"/>
                <w:lang w:val="en-US"/>
              </w:rPr>
            </w:pPr>
          </w:p>
        </w:tc>
        <w:tc>
          <w:tcPr>
            <w:tcW w:w="1627" w:type="dxa"/>
            <w:vAlign w:val="center"/>
          </w:tcPr>
          <w:p w14:paraId="3864F5B0" w14:textId="77777777" w:rsidR="006D66BA" w:rsidRPr="004A4013" w:rsidRDefault="006D66BA" w:rsidP="0009794D">
            <w:pPr>
              <w:spacing w:before="120" w:line="360" w:lineRule="auto"/>
              <w:ind w:left="360"/>
              <w:contextualSpacing/>
              <w:jc w:val="center"/>
              <w:rPr>
                <w:rFonts w:ascii="David" w:hAnsi="David" w:cs="David"/>
                <w:sz w:val="18"/>
                <w:szCs w:val="18"/>
                <w:lang w:val="en-US"/>
              </w:rPr>
            </w:pPr>
            <w:r w:rsidRPr="004A4013">
              <w:rPr>
                <w:rFonts w:ascii="David" w:hAnsi="David" w:cs="David"/>
                <w:sz w:val="18"/>
                <w:szCs w:val="18"/>
                <w:lang w:val="en-US"/>
              </w:rPr>
              <w:t>0, 6, 18m</w:t>
            </w:r>
          </w:p>
        </w:tc>
      </w:tr>
    </w:tbl>
    <w:p w14:paraId="67AF22D3" w14:textId="77777777" w:rsidR="00936305" w:rsidRDefault="00936305" w:rsidP="0009794D">
      <w:pPr>
        <w:spacing w:line="360" w:lineRule="auto"/>
        <w:contextualSpacing/>
        <w:jc w:val="both"/>
        <w:rPr>
          <w:rFonts w:ascii="David" w:hAnsi="David" w:cs="David"/>
          <w:b/>
          <w:bCs/>
          <w:sz w:val="22"/>
          <w:szCs w:val="22"/>
          <w:u w:val="single"/>
        </w:rPr>
      </w:pPr>
    </w:p>
    <w:p w14:paraId="44D7D5F0" w14:textId="0C9EA666" w:rsidR="00570FD0" w:rsidRDefault="00F46002" w:rsidP="0009794D">
      <w:pPr>
        <w:spacing w:line="360" w:lineRule="auto"/>
        <w:contextualSpacing/>
        <w:jc w:val="both"/>
        <w:rPr>
          <w:rFonts w:ascii="David" w:hAnsi="David" w:cs="David"/>
          <w:bCs/>
          <w:sz w:val="22"/>
          <w:szCs w:val="22"/>
        </w:rPr>
      </w:pPr>
      <w:r>
        <w:rPr>
          <w:rFonts w:ascii="David" w:hAnsi="David" w:cs="David"/>
          <w:b/>
          <w:bCs/>
          <w:sz w:val="22"/>
          <w:szCs w:val="22"/>
          <w:u w:val="single"/>
        </w:rPr>
        <w:t>B</w:t>
      </w:r>
      <w:r w:rsidRPr="0010041B">
        <w:rPr>
          <w:rFonts w:ascii="David" w:hAnsi="David" w:cs="David"/>
          <w:b/>
          <w:bCs/>
          <w:sz w:val="22"/>
          <w:szCs w:val="22"/>
          <w:u w:val="single"/>
        </w:rPr>
        <w:t xml:space="preserve">iological sample </w:t>
      </w:r>
      <w:r w:rsidR="00BC37B3">
        <w:rPr>
          <w:rFonts w:ascii="David" w:hAnsi="David" w:cs="David"/>
          <w:b/>
          <w:bCs/>
          <w:sz w:val="22"/>
          <w:szCs w:val="22"/>
          <w:u w:val="single"/>
        </w:rPr>
        <w:t>c</w:t>
      </w:r>
      <w:r w:rsidRPr="0010041B">
        <w:rPr>
          <w:rFonts w:ascii="David" w:hAnsi="David" w:cs="David"/>
          <w:b/>
          <w:bCs/>
          <w:sz w:val="22"/>
          <w:szCs w:val="22"/>
          <w:u w:val="single"/>
        </w:rPr>
        <w:t>ollection</w:t>
      </w:r>
      <w:r>
        <w:rPr>
          <w:rFonts w:ascii="David" w:hAnsi="David" w:cs="David"/>
          <w:b/>
          <w:bCs/>
          <w:sz w:val="22"/>
          <w:szCs w:val="22"/>
          <w:u w:val="single"/>
        </w:rPr>
        <w:t>:</w:t>
      </w:r>
      <w:r w:rsidR="00132666">
        <w:rPr>
          <w:rFonts w:ascii="David" w:hAnsi="David" w:cs="David"/>
          <w:b/>
          <w:bCs/>
          <w:sz w:val="22"/>
          <w:szCs w:val="22"/>
        </w:rPr>
        <w:t xml:space="preserve"> </w:t>
      </w:r>
      <w:r w:rsidRPr="00294513">
        <w:rPr>
          <w:rFonts w:ascii="David" w:hAnsi="David" w:cs="David"/>
          <w:sz w:val="22"/>
          <w:szCs w:val="22"/>
        </w:rPr>
        <w:t xml:space="preserve">We will collect </w:t>
      </w:r>
      <w:commentRangeStart w:id="122"/>
      <w:r w:rsidRPr="00294513">
        <w:rPr>
          <w:rFonts w:ascii="David" w:hAnsi="David" w:cs="David"/>
          <w:sz w:val="22"/>
          <w:szCs w:val="22"/>
        </w:rPr>
        <w:t xml:space="preserve">various </w:t>
      </w:r>
      <w:commentRangeEnd w:id="122"/>
      <w:r w:rsidR="00660230">
        <w:rPr>
          <w:rStyle w:val="CommentReference"/>
          <w:rFonts w:eastAsia="SimSun"/>
        </w:rPr>
        <w:commentReference w:id="122"/>
      </w:r>
      <w:r w:rsidR="00660230">
        <w:rPr>
          <w:rFonts w:ascii="David" w:hAnsi="David" w:cs="David"/>
          <w:sz w:val="22"/>
          <w:szCs w:val="22"/>
        </w:rPr>
        <w:t>samples</w:t>
      </w:r>
      <w:r w:rsidRPr="00294513">
        <w:rPr>
          <w:rFonts w:ascii="David" w:hAnsi="David" w:cs="David"/>
          <w:sz w:val="22"/>
          <w:szCs w:val="22"/>
        </w:rPr>
        <w:t>, including blood, feces, urine, hair, nails, and saliva.</w:t>
      </w:r>
      <w:r w:rsidRPr="00294513">
        <w:rPr>
          <w:rFonts w:ascii="David" w:hAnsi="David" w:cs="David"/>
          <w:bCs/>
          <w:sz w:val="22"/>
          <w:szCs w:val="22"/>
        </w:rPr>
        <w:t xml:space="preserve"> </w:t>
      </w:r>
      <w:r w:rsidR="00660230">
        <w:rPr>
          <w:rFonts w:ascii="David" w:hAnsi="David" w:cs="David"/>
          <w:bCs/>
          <w:sz w:val="22"/>
          <w:szCs w:val="22"/>
        </w:rPr>
        <w:t>We will obtain m</w:t>
      </w:r>
      <w:r w:rsidRPr="00294513">
        <w:rPr>
          <w:rFonts w:ascii="David" w:hAnsi="David" w:cs="David"/>
          <w:bCs/>
          <w:sz w:val="22"/>
          <w:szCs w:val="22"/>
        </w:rPr>
        <w:t xml:space="preserve">easurements </w:t>
      </w:r>
      <w:commentRangeStart w:id="123"/>
      <w:r w:rsidRPr="00294513">
        <w:rPr>
          <w:rFonts w:ascii="David" w:hAnsi="David" w:cs="David"/>
          <w:bCs/>
          <w:sz w:val="22"/>
          <w:szCs w:val="22"/>
        </w:rPr>
        <w:t xml:space="preserve">followed by </w:t>
      </w:r>
      <w:commentRangeEnd w:id="123"/>
      <w:r w:rsidR="00660230">
        <w:rPr>
          <w:rStyle w:val="CommentReference"/>
          <w:rFonts w:eastAsia="SimSun"/>
        </w:rPr>
        <w:commentReference w:id="123"/>
      </w:r>
      <w:r w:rsidRPr="00294513">
        <w:rPr>
          <w:rFonts w:ascii="David" w:hAnsi="David" w:cs="David"/>
          <w:bCs/>
          <w:sz w:val="22"/>
          <w:szCs w:val="22"/>
        </w:rPr>
        <w:t>a 12-h fasting state</w:t>
      </w:r>
      <w:r w:rsidR="00660230">
        <w:rPr>
          <w:rFonts w:ascii="David" w:hAnsi="David" w:cs="David"/>
          <w:bCs/>
          <w:sz w:val="22"/>
          <w:szCs w:val="22"/>
        </w:rPr>
        <w:t>, and b</w:t>
      </w:r>
      <w:r w:rsidRPr="00294513">
        <w:rPr>
          <w:rFonts w:ascii="David" w:hAnsi="David" w:cs="David"/>
          <w:bCs/>
          <w:sz w:val="22"/>
          <w:szCs w:val="22"/>
        </w:rPr>
        <w:t>lood, fecal, urine, and saliva samples will be stored at -80</w:t>
      </w:r>
      <w:r w:rsidRPr="00294513">
        <w:rPr>
          <w:rFonts w:ascii="David" w:hAnsi="David" w:cs="David"/>
          <w:bCs/>
          <w:sz w:val="22"/>
          <w:szCs w:val="22"/>
          <w:vertAlign w:val="superscript"/>
        </w:rPr>
        <w:t>o</w:t>
      </w:r>
      <w:r w:rsidRPr="00294513">
        <w:rPr>
          <w:rFonts w:ascii="David" w:hAnsi="David" w:cs="David"/>
          <w:bCs/>
          <w:sz w:val="22"/>
          <w:szCs w:val="22"/>
        </w:rPr>
        <w:t>C with a backup system.</w:t>
      </w:r>
    </w:p>
    <w:p w14:paraId="0C58DEC7" w14:textId="2B7D8ACF" w:rsidR="00D36E2C" w:rsidRDefault="00F46002" w:rsidP="0009794D">
      <w:pPr>
        <w:spacing w:line="360" w:lineRule="auto"/>
        <w:contextualSpacing/>
        <w:jc w:val="both"/>
        <w:rPr>
          <w:rFonts w:ascii="David" w:hAnsi="David" w:cs="David"/>
          <w:bCs/>
          <w:sz w:val="22"/>
          <w:szCs w:val="22"/>
        </w:rPr>
      </w:pPr>
      <w:r w:rsidRPr="008842C5">
        <w:rPr>
          <w:rFonts w:ascii="David" w:hAnsi="David" w:cs="David"/>
          <w:b/>
          <w:sz w:val="22"/>
          <w:szCs w:val="22"/>
          <w:u w:val="single"/>
        </w:rPr>
        <w:t>Measurement</w:t>
      </w:r>
      <w:r w:rsidR="00084435">
        <w:rPr>
          <w:rFonts w:ascii="David" w:hAnsi="David" w:cs="David"/>
          <w:b/>
          <w:sz w:val="22"/>
          <w:szCs w:val="22"/>
          <w:u w:val="single"/>
        </w:rPr>
        <w:t>s</w:t>
      </w:r>
      <w:r w:rsidRPr="008842C5">
        <w:rPr>
          <w:rFonts w:ascii="David" w:hAnsi="David" w:cs="David"/>
          <w:b/>
          <w:sz w:val="22"/>
          <w:szCs w:val="22"/>
          <w:u w:val="single"/>
        </w:rPr>
        <w:t xml:space="preserve"> of biomarkers and metabolites:</w:t>
      </w:r>
      <w:r w:rsidRPr="008842C5">
        <w:rPr>
          <w:rFonts w:ascii="David" w:hAnsi="David" w:cs="David"/>
          <w:b/>
          <w:sz w:val="22"/>
          <w:szCs w:val="22"/>
        </w:rPr>
        <w:t xml:space="preserve"> </w:t>
      </w:r>
      <w:r w:rsidR="008842C5">
        <w:rPr>
          <w:rFonts w:ascii="David" w:hAnsi="David" w:cs="David"/>
          <w:bCs/>
          <w:sz w:val="22"/>
          <w:szCs w:val="22"/>
        </w:rPr>
        <w:t>We will collect the b</w:t>
      </w:r>
      <w:r w:rsidR="00832B5F">
        <w:rPr>
          <w:rFonts w:ascii="David" w:hAnsi="David" w:cs="David"/>
          <w:bCs/>
          <w:sz w:val="22"/>
          <w:szCs w:val="22"/>
        </w:rPr>
        <w:t>rain</w:t>
      </w:r>
      <w:r w:rsidR="008842C5">
        <w:rPr>
          <w:rFonts w:ascii="David" w:hAnsi="David" w:cs="David"/>
          <w:bCs/>
          <w:sz w:val="22"/>
          <w:szCs w:val="22"/>
        </w:rPr>
        <w:t>-</w:t>
      </w:r>
      <w:r w:rsidR="00832B5F">
        <w:rPr>
          <w:rFonts w:ascii="David" w:hAnsi="David" w:cs="David"/>
          <w:bCs/>
          <w:sz w:val="22"/>
          <w:szCs w:val="22"/>
        </w:rPr>
        <w:t xml:space="preserve">related biomarkers </w:t>
      </w:r>
      <w:r w:rsidR="00832B5F" w:rsidRPr="00294513">
        <w:rPr>
          <w:rFonts w:ascii="David" w:hAnsi="David" w:cs="David"/>
          <w:bCs/>
          <w:sz w:val="22"/>
          <w:szCs w:val="22"/>
        </w:rPr>
        <w:t>BDNF</w:t>
      </w:r>
      <w:r w:rsidR="008842C5">
        <w:rPr>
          <w:rFonts w:ascii="David" w:hAnsi="David" w:cs="David"/>
          <w:bCs/>
          <w:sz w:val="22"/>
          <w:szCs w:val="22"/>
        </w:rPr>
        <w:t xml:space="preserve"> and</w:t>
      </w:r>
      <w:r w:rsidR="00241318">
        <w:rPr>
          <w:rFonts w:ascii="David" w:hAnsi="David" w:cs="David"/>
          <w:bCs/>
          <w:sz w:val="22"/>
          <w:szCs w:val="22"/>
        </w:rPr>
        <w:t xml:space="preserve"> p-tau</w:t>
      </w:r>
      <w:r w:rsidR="008842C5">
        <w:rPr>
          <w:rFonts w:ascii="David" w:hAnsi="David" w:cs="David"/>
          <w:bCs/>
          <w:sz w:val="22"/>
          <w:szCs w:val="22"/>
        </w:rPr>
        <w:t xml:space="preserve"> proteins </w:t>
      </w:r>
      <w:r w:rsidR="00241318">
        <w:rPr>
          <w:rFonts w:ascii="David" w:hAnsi="David" w:cs="David"/>
          <w:bCs/>
          <w:sz w:val="22"/>
          <w:szCs w:val="22"/>
        </w:rPr>
        <w:t>181</w:t>
      </w:r>
      <w:r w:rsidR="008842C5">
        <w:rPr>
          <w:rFonts w:ascii="David" w:hAnsi="David" w:cs="David"/>
          <w:bCs/>
          <w:sz w:val="22"/>
          <w:szCs w:val="22"/>
        </w:rPr>
        <w:t xml:space="preserve"> </w:t>
      </w:r>
      <w:r w:rsidR="00241318">
        <w:rPr>
          <w:rFonts w:ascii="David" w:hAnsi="David" w:cs="David"/>
          <w:bCs/>
          <w:sz w:val="22"/>
          <w:szCs w:val="22"/>
        </w:rPr>
        <w:t>217</w:t>
      </w:r>
      <w:r w:rsidR="00E21B1B">
        <w:rPr>
          <w:rFonts w:ascii="David" w:hAnsi="David" w:cs="David"/>
          <w:bCs/>
          <w:sz w:val="22"/>
          <w:szCs w:val="22"/>
        </w:rPr>
        <w:t xml:space="preserve"> from plasma.</w:t>
      </w:r>
      <w:r w:rsidR="000C2294">
        <w:rPr>
          <w:rFonts w:ascii="David" w:hAnsi="David" w:cs="David"/>
          <w:bCs/>
          <w:sz w:val="22"/>
          <w:szCs w:val="22"/>
        </w:rPr>
        <w:t xml:space="preserve"> </w:t>
      </w:r>
      <w:r w:rsidR="000C2294" w:rsidRPr="000C2294">
        <w:rPr>
          <w:rFonts w:ascii="David" w:hAnsi="David" w:cs="David"/>
          <w:bCs/>
          <w:sz w:val="22"/>
          <w:szCs w:val="22"/>
        </w:rPr>
        <w:t>For genetic and epigenetic sampl</w:t>
      </w:r>
      <w:r w:rsidR="008842C5">
        <w:rPr>
          <w:rFonts w:ascii="David" w:hAnsi="David" w:cs="David"/>
          <w:bCs/>
          <w:sz w:val="22"/>
          <w:szCs w:val="22"/>
        </w:rPr>
        <w:t>ing</w:t>
      </w:r>
      <w:r w:rsidR="000C2294" w:rsidRPr="000C2294">
        <w:rPr>
          <w:rFonts w:ascii="David" w:hAnsi="David" w:cs="David"/>
          <w:bCs/>
          <w:sz w:val="22"/>
          <w:szCs w:val="22"/>
        </w:rPr>
        <w:t xml:space="preserve">, </w:t>
      </w:r>
      <w:r w:rsidR="008842C5">
        <w:rPr>
          <w:rFonts w:ascii="David" w:hAnsi="David" w:cs="David"/>
          <w:bCs/>
          <w:sz w:val="22"/>
          <w:szCs w:val="22"/>
        </w:rPr>
        <w:t xml:space="preserve">we will extract </w:t>
      </w:r>
      <w:r w:rsidR="000C2294" w:rsidRPr="000C2294">
        <w:rPr>
          <w:rFonts w:ascii="David" w:hAnsi="David" w:cs="David"/>
          <w:bCs/>
          <w:sz w:val="22"/>
          <w:szCs w:val="22"/>
        </w:rPr>
        <w:t xml:space="preserve">DNA from blood samples following a </w:t>
      </w:r>
      <w:commentRangeStart w:id="124"/>
      <w:r w:rsidR="000C2294" w:rsidRPr="000C2294">
        <w:rPr>
          <w:rFonts w:ascii="David" w:hAnsi="David" w:cs="David"/>
          <w:bCs/>
          <w:sz w:val="22"/>
          <w:szCs w:val="22"/>
        </w:rPr>
        <w:t>standard protocol</w:t>
      </w:r>
      <w:commentRangeEnd w:id="124"/>
      <w:r w:rsidR="008842C5">
        <w:rPr>
          <w:rStyle w:val="CommentReference"/>
          <w:rFonts w:eastAsia="SimSun"/>
        </w:rPr>
        <w:commentReference w:id="124"/>
      </w:r>
      <w:r w:rsidR="000C2294" w:rsidRPr="000C2294">
        <w:rPr>
          <w:rFonts w:ascii="David" w:hAnsi="David" w:cs="David"/>
          <w:bCs/>
          <w:sz w:val="22"/>
          <w:szCs w:val="22"/>
        </w:rPr>
        <w:t xml:space="preserve">. Sample integrity </w:t>
      </w:r>
      <w:r w:rsidR="00AE3B24">
        <w:rPr>
          <w:rFonts w:ascii="David" w:hAnsi="David" w:cs="David"/>
          <w:bCs/>
          <w:sz w:val="22"/>
          <w:szCs w:val="22"/>
        </w:rPr>
        <w:t xml:space="preserve">will </w:t>
      </w:r>
      <w:r w:rsidR="00AE3B24" w:rsidRPr="000C2294">
        <w:rPr>
          <w:rFonts w:ascii="David" w:hAnsi="David" w:cs="David"/>
          <w:bCs/>
          <w:sz w:val="22"/>
          <w:szCs w:val="22"/>
        </w:rPr>
        <w:t>be controlled</w:t>
      </w:r>
      <w:r w:rsidR="000C2294" w:rsidRPr="000C2294">
        <w:rPr>
          <w:rFonts w:ascii="David" w:hAnsi="David" w:cs="David"/>
          <w:bCs/>
          <w:sz w:val="22"/>
          <w:szCs w:val="22"/>
        </w:rPr>
        <w:t xml:space="preserve"> using gel-electrophoresis and </w:t>
      </w:r>
      <w:r w:rsidR="00AE3B24">
        <w:rPr>
          <w:rFonts w:ascii="David" w:hAnsi="David" w:cs="David"/>
          <w:bCs/>
          <w:sz w:val="22"/>
          <w:szCs w:val="22"/>
        </w:rPr>
        <w:t xml:space="preserve">double-stranded DNA </w:t>
      </w:r>
      <w:r w:rsidR="000504FB">
        <w:rPr>
          <w:rFonts w:ascii="David" w:hAnsi="David" w:cs="David"/>
          <w:bCs/>
          <w:sz w:val="22"/>
          <w:szCs w:val="22"/>
        </w:rPr>
        <w:t>concentration</w:t>
      </w:r>
      <w:r w:rsidR="000C2294" w:rsidRPr="000C2294">
        <w:rPr>
          <w:rFonts w:ascii="David" w:hAnsi="David" w:cs="David"/>
          <w:bCs/>
          <w:sz w:val="22"/>
          <w:szCs w:val="22"/>
        </w:rPr>
        <w:t>.</w:t>
      </w:r>
      <w:r w:rsidR="00AE3B24">
        <w:rPr>
          <w:rFonts w:ascii="David" w:hAnsi="David" w:cs="David"/>
          <w:bCs/>
          <w:sz w:val="22"/>
          <w:szCs w:val="22"/>
        </w:rPr>
        <w:t xml:space="preserve"> </w:t>
      </w:r>
      <w:r w:rsidR="000C2294" w:rsidRPr="000C2294">
        <w:rPr>
          <w:rFonts w:ascii="David" w:hAnsi="David" w:cs="David"/>
          <w:bCs/>
          <w:sz w:val="22"/>
          <w:szCs w:val="22"/>
        </w:rPr>
        <w:t xml:space="preserve">We will use </w:t>
      </w:r>
      <w:commentRangeStart w:id="125"/>
      <w:r w:rsidR="000C2294" w:rsidRPr="000C2294">
        <w:rPr>
          <w:rFonts w:ascii="David" w:hAnsi="David" w:cs="David"/>
          <w:bCs/>
          <w:sz w:val="22"/>
          <w:szCs w:val="22"/>
        </w:rPr>
        <w:t xml:space="preserve">genotyping or sequencing techniques </w:t>
      </w:r>
      <w:commentRangeEnd w:id="125"/>
      <w:r w:rsidR="00534B69">
        <w:rPr>
          <w:rStyle w:val="CommentReference"/>
          <w:rFonts w:eastAsia="SimSun"/>
        </w:rPr>
        <w:commentReference w:id="125"/>
      </w:r>
      <w:r w:rsidR="000C2294" w:rsidRPr="000C2294">
        <w:rPr>
          <w:rFonts w:ascii="David" w:hAnsi="David" w:cs="David"/>
          <w:bCs/>
          <w:sz w:val="22"/>
          <w:szCs w:val="22"/>
        </w:rPr>
        <w:t>to investigate targeted</w:t>
      </w:r>
      <w:r w:rsidR="00AE3B24">
        <w:rPr>
          <w:rFonts w:ascii="David" w:hAnsi="David" w:cs="David"/>
          <w:bCs/>
          <w:sz w:val="22"/>
          <w:szCs w:val="22"/>
        </w:rPr>
        <w:t xml:space="preserve"> genes such as </w:t>
      </w:r>
      <w:r w:rsidR="000C2294" w:rsidRPr="00B72CF9">
        <w:rPr>
          <w:rFonts w:ascii="David" w:hAnsi="David" w:cs="David"/>
          <w:i/>
          <w:iCs/>
          <w:color w:val="000000"/>
          <w:sz w:val="22"/>
          <w:szCs w:val="22"/>
        </w:rPr>
        <w:t>APOE </w:t>
      </w:r>
      <w:r w:rsidR="000C2294" w:rsidRPr="00B72CF9">
        <w:rPr>
          <w:rFonts w:ascii="Calibri" w:hAnsi="Calibri" w:cs="Calibri"/>
          <w:i/>
          <w:iCs/>
          <w:color w:val="000000"/>
          <w:sz w:val="22"/>
          <w:szCs w:val="22"/>
        </w:rPr>
        <w:t>ε</w:t>
      </w:r>
      <w:r w:rsidR="000C2294" w:rsidRPr="00B72CF9">
        <w:rPr>
          <w:rFonts w:ascii="David" w:hAnsi="David" w:cs="David"/>
          <w:i/>
          <w:iCs/>
          <w:color w:val="000000"/>
          <w:sz w:val="22"/>
          <w:szCs w:val="22"/>
        </w:rPr>
        <w:t>4</w:t>
      </w:r>
      <w:r w:rsidR="00AE3B24">
        <w:rPr>
          <w:rFonts w:ascii="David" w:hAnsi="David" w:cs="David"/>
          <w:i/>
          <w:iCs/>
          <w:color w:val="000000"/>
          <w:sz w:val="22"/>
          <w:szCs w:val="22"/>
        </w:rPr>
        <w:t xml:space="preserve"> and</w:t>
      </w:r>
      <w:r w:rsidR="000C2294">
        <w:rPr>
          <w:rFonts w:ascii="David" w:hAnsi="David" w:cs="David"/>
          <w:i/>
          <w:iCs/>
          <w:color w:val="000000"/>
          <w:sz w:val="22"/>
          <w:szCs w:val="22"/>
        </w:rPr>
        <w:t xml:space="preserve"> </w:t>
      </w:r>
      <w:r w:rsidR="000C2294" w:rsidRPr="00B72CF9">
        <w:rPr>
          <w:rFonts w:ascii="David" w:hAnsi="David" w:cs="David"/>
          <w:i/>
          <w:iCs/>
          <w:color w:val="000000"/>
          <w:sz w:val="22"/>
          <w:szCs w:val="22"/>
        </w:rPr>
        <w:t>PSEN1</w:t>
      </w:r>
      <w:r w:rsidR="000C2294">
        <w:rPr>
          <w:rFonts w:ascii="David" w:hAnsi="David" w:cs="David"/>
          <w:i/>
          <w:iCs/>
          <w:color w:val="000000"/>
          <w:sz w:val="22"/>
          <w:szCs w:val="22"/>
        </w:rPr>
        <w:t>/2</w:t>
      </w:r>
      <w:r w:rsidR="000C2294">
        <w:rPr>
          <w:rFonts w:ascii="David" w:hAnsi="David" w:cs="David"/>
          <w:bCs/>
          <w:sz w:val="22"/>
          <w:szCs w:val="22"/>
        </w:rPr>
        <w:t xml:space="preserve"> </w:t>
      </w:r>
      <w:r w:rsidR="000C2294" w:rsidRPr="000C2294">
        <w:rPr>
          <w:rFonts w:ascii="David" w:hAnsi="David" w:cs="David"/>
          <w:bCs/>
          <w:sz w:val="22"/>
          <w:szCs w:val="22"/>
        </w:rPr>
        <w:t>and untargeted genes.</w:t>
      </w:r>
      <w:r w:rsidR="000C2294">
        <w:rPr>
          <w:rFonts w:ascii="David" w:hAnsi="David" w:cs="David"/>
          <w:bCs/>
          <w:sz w:val="22"/>
          <w:szCs w:val="22"/>
        </w:rPr>
        <w:t xml:space="preserve"> </w:t>
      </w:r>
      <w:r w:rsidR="005C05FD">
        <w:rPr>
          <w:rFonts w:ascii="David" w:hAnsi="David" w:cs="David"/>
          <w:bCs/>
          <w:sz w:val="22"/>
          <w:szCs w:val="22"/>
        </w:rPr>
        <w:t>For metabolites, we will measure t</w:t>
      </w:r>
      <w:r w:rsidRPr="00294513">
        <w:rPr>
          <w:rFonts w:ascii="David" w:hAnsi="David" w:cs="David"/>
          <w:bCs/>
          <w:sz w:val="22"/>
          <w:szCs w:val="22"/>
        </w:rPr>
        <w:t xml:space="preserve">raditional lipids (LDL-C, HDL-C, triglycerides, total cholesterol), </w:t>
      </w:r>
      <w:bookmarkStart w:id="126" w:name="_Hlk112054116"/>
      <w:r w:rsidRPr="00294513">
        <w:rPr>
          <w:rFonts w:ascii="David" w:hAnsi="David" w:cs="David"/>
          <w:bCs/>
          <w:sz w:val="22"/>
          <w:szCs w:val="22"/>
        </w:rPr>
        <w:t xml:space="preserve">glycemic control </w:t>
      </w:r>
      <w:bookmarkEnd w:id="126"/>
      <w:r w:rsidRPr="00294513">
        <w:rPr>
          <w:rFonts w:ascii="David" w:hAnsi="David" w:cs="David"/>
          <w:bCs/>
          <w:sz w:val="22"/>
          <w:szCs w:val="22"/>
        </w:rPr>
        <w:t>(</w:t>
      </w:r>
      <w:commentRangeStart w:id="127"/>
      <w:r w:rsidRPr="00294513">
        <w:rPr>
          <w:rFonts w:ascii="David" w:hAnsi="David" w:cs="David"/>
          <w:bCs/>
          <w:sz w:val="22"/>
          <w:szCs w:val="22"/>
        </w:rPr>
        <w:t>FPG</w:t>
      </w:r>
      <w:commentRangeEnd w:id="127"/>
      <w:r w:rsidR="002F1E8E">
        <w:rPr>
          <w:rStyle w:val="CommentReference"/>
          <w:rFonts w:eastAsia="SimSun"/>
        </w:rPr>
        <w:commentReference w:id="127"/>
      </w:r>
      <w:r w:rsidRPr="00294513">
        <w:rPr>
          <w:rFonts w:ascii="David" w:hAnsi="David" w:cs="David"/>
          <w:bCs/>
          <w:sz w:val="22"/>
          <w:szCs w:val="22"/>
        </w:rPr>
        <w:t xml:space="preserve">, insulin), and adipokines (adiponectin, FGF21, RBP4, chemerin, progranulin, bone morphogenetic protein 2, RBP4, omentin, </w:t>
      </w:r>
      <w:proofErr w:type="spellStart"/>
      <w:r w:rsidRPr="00294513">
        <w:rPr>
          <w:rFonts w:ascii="David" w:hAnsi="David" w:cs="David"/>
          <w:bCs/>
          <w:sz w:val="22"/>
          <w:szCs w:val="22"/>
        </w:rPr>
        <w:t>asprosin</w:t>
      </w:r>
      <w:proofErr w:type="spellEnd"/>
      <w:r w:rsidRPr="00294513">
        <w:rPr>
          <w:rFonts w:ascii="David" w:hAnsi="David" w:cs="David"/>
          <w:bCs/>
          <w:sz w:val="22"/>
          <w:szCs w:val="22"/>
        </w:rPr>
        <w:t xml:space="preserve">). </w:t>
      </w:r>
      <w:r w:rsidR="005C05FD">
        <w:rPr>
          <w:rFonts w:ascii="David" w:hAnsi="David" w:cs="David"/>
          <w:bCs/>
          <w:sz w:val="22"/>
          <w:szCs w:val="22"/>
        </w:rPr>
        <w:t xml:space="preserve">We will also measure </w:t>
      </w:r>
      <w:r w:rsidRPr="00294513">
        <w:rPr>
          <w:rFonts w:ascii="David" w:hAnsi="David" w:cs="David"/>
          <w:bCs/>
          <w:sz w:val="22"/>
          <w:szCs w:val="22"/>
        </w:rPr>
        <w:t xml:space="preserve">HbA1c, liver enzymes (Alkaline Phosphatase, Alanine Aminotransferase, Aspartate Aminotransferase), bilirubin, CRP, </w:t>
      </w:r>
      <w:proofErr w:type="spellStart"/>
      <w:r w:rsidRPr="00294513">
        <w:rPr>
          <w:rFonts w:ascii="David" w:hAnsi="David" w:cs="David"/>
          <w:bCs/>
          <w:sz w:val="22"/>
          <w:szCs w:val="22"/>
        </w:rPr>
        <w:t>vaspin</w:t>
      </w:r>
      <w:proofErr w:type="spellEnd"/>
      <w:r w:rsidRPr="00294513">
        <w:rPr>
          <w:rFonts w:ascii="David" w:hAnsi="David" w:cs="David"/>
          <w:bCs/>
          <w:sz w:val="22"/>
          <w:szCs w:val="22"/>
        </w:rPr>
        <w:t xml:space="preserve">, MCP-1, IL-1beta, IL-6, IL-17, </w:t>
      </w:r>
      <w:r w:rsidR="005C05FD">
        <w:rPr>
          <w:rFonts w:ascii="David" w:hAnsi="David" w:cs="David"/>
          <w:bCs/>
          <w:sz w:val="22"/>
          <w:szCs w:val="22"/>
        </w:rPr>
        <w:t xml:space="preserve">and </w:t>
      </w:r>
      <w:proofErr w:type="spellStart"/>
      <w:r w:rsidRPr="00294513">
        <w:rPr>
          <w:rFonts w:ascii="David" w:hAnsi="David" w:cs="David"/>
          <w:bCs/>
          <w:sz w:val="22"/>
          <w:szCs w:val="22"/>
        </w:rPr>
        <w:t>TNFalpha</w:t>
      </w:r>
      <w:proofErr w:type="spellEnd"/>
      <w:r w:rsidRPr="00294513">
        <w:rPr>
          <w:rFonts w:ascii="David" w:hAnsi="David" w:cs="David"/>
          <w:bCs/>
          <w:sz w:val="22"/>
          <w:szCs w:val="22"/>
        </w:rPr>
        <w:t xml:space="preserve">. </w:t>
      </w:r>
      <w:r w:rsidR="005C05FD">
        <w:rPr>
          <w:rFonts w:ascii="David" w:hAnsi="David" w:cs="David"/>
          <w:bCs/>
          <w:sz w:val="22"/>
          <w:szCs w:val="22"/>
        </w:rPr>
        <w:t xml:space="preserve">We will </w:t>
      </w:r>
      <w:commentRangeStart w:id="128"/>
      <w:r w:rsidR="005C05FD">
        <w:rPr>
          <w:rFonts w:ascii="David" w:hAnsi="David" w:cs="David"/>
          <w:bCs/>
          <w:sz w:val="22"/>
          <w:szCs w:val="22"/>
        </w:rPr>
        <w:t>include</w:t>
      </w:r>
      <w:commentRangeEnd w:id="128"/>
      <w:r w:rsidR="00B77E94">
        <w:rPr>
          <w:rStyle w:val="CommentReference"/>
          <w:rFonts w:eastAsia="SimSun"/>
        </w:rPr>
        <w:commentReference w:id="128"/>
      </w:r>
      <w:r w:rsidR="005C05FD">
        <w:rPr>
          <w:rFonts w:ascii="David" w:hAnsi="David" w:cs="David"/>
          <w:bCs/>
          <w:sz w:val="22"/>
          <w:szCs w:val="22"/>
        </w:rPr>
        <w:t xml:space="preserve"> </w:t>
      </w:r>
      <w:r w:rsidR="00043EA1">
        <w:rPr>
          <w:rFonts w:ascii="David" w:hAnsi="David" w:cs="David"/>
          <w:bCs/>
          <w:sz w:val="22"/>
          <w:szCs w:val="22"/>
        </w:rPr>
        <w:t xml:space="preserve">the </w:t>
      </w:r>
      <w:r w:rsidR="005C05FD">
        <w:rPr>
          <w:rFonts w:ascii="David" w:hAnsi="David" w:cs="David"/>
          <w:bCs/>
          <w:sz w:val="22"/>
          <w:szCs w:val="22"/>
        </w:rPr>
        <w:t>p</w:t>
      </w:r>
      <w:r w:rsidRPr="00294513">
        <w:rPr>
          <w:rFonts w:ascii="David" w:hAnsi="David" w:cs="David"/>
          <w:bCs/>
          <w:sz w:val="22"/>
          <w:szCs w:val="22"/>
        </w:rPr>
        <w:t>lasma</w:t>
      </w:r>
      <w:r w:rsidR="005C05FD">
        <w:rPr>
          <w:rFonts w:ascii="David" w:hAnsi="David" w:cs="David"/>
          <w:bCs/>
          <w:sz w:val="22"/>
          <w:szCs w:val="22"/>
        </w:rPr>
        <w:t xml:space="preserve"> </w:t>
      </w:r>
      <w:r w:rsidRPr="00294513">
        <w:rPr>
          <w:rFonts w:ascii="David" w:hAnsi="David" w:cs="David"/>
          <w:bCs/>
          <w:sz w:val="22"/>
          <w:szCs w:val="22"/>
        </w:rPr>
        <w:t xml:space="preserve">hormone-like molecules GIP, GLP-1, </w:t>
      </w:r>
      <w:r w:rsidRPr="009046FF">
        <w:rPr>
          <w:rFonts w:ascii="David" w:hAnsi="David" w:cs="David"/>
          <w:bCs/>
          <w:sz w:val="22"/>
          <w:szCs w:val="22"/>
        </w:rPr>
        <w:t>ghrelin, PYY, FGF-21, and RBP4</w:t>
      </w:r>
      <w:r w:rsidR="00D36E2C">
        <w:rPr>
          <w:rFonts w:ascii="David" w:hAnsi="David" w:cs="David"/>
          <w:bCs/>
          <w:sz w:val="22"/>
          <w:szCs w:val="22"/>
        </w:rPr>
        <w:t>.</w:t>
      </w:r>
    </w:p>
    <w:p w14:paraId="1C65058F" w14:textId="6024847D" w:rsidR="00534B69" w:rsidRDefault="005C05FD" w:rsidP="0009794D">
      <w:pPr>
        <w:spacing w:line="360" w:lineRule="auto"/>
        <w:contextualSpacing/>
        <w:jc w:val="both"/>
        <w:rPr>
          <w:rFonts w:ascii="David" w:hAnsi="David" w:cs="David"/>
          <w:bCs/>
          <w:sz w:val="22"/>
          <w:szCs w:val="22"/>
        </w:rPr>
      </w:pPr>
      <w:commentRangeStart w:id="129"/>
      <w:r w:rsidRPr="00534B69">
        <w:rPr>
          <w:rFonts w:ascii="David" w:hAnsi="David" w:cs="David"/>
          <w:b/>
          <w:sz w:val="22"/>
          <w:szCs w:val="22"/>
          <w:u w:val="single"/>
        </w:rPr>
        <w:t>M</w:t>
      </w:r>
      <w:r w:rsidR="00D36E2C" w:rsidRPr="00534B69">
        <w:rPr>
          <w:rFonts w:ascii="David" w:hAnsi="David" w:cs="David"/>
          <w:b/>
          <w:sz w:val="22"/>
          <w:szCs w:val="22"/>
          <w:u w:val="single"/>
        </w:rPr>
        <w:t>ulti-omics analys</w:t>
      </w:r>
      <w:r w:rsidR="00084435">
        <w:rPr>
          <w:rFonts w:ascii="David" w:hAnsi="David" w:cs="David"/>
          <w:b/>
          <w:sz w:val="22"/>
          <w:szCs w:val="22"/>
          <w:u w:val="single"/>
        </w:rPr>
        <w:t>e</w:t>
      </w:r>
      <w:r w:rsidR="00D36E2C" w:rsidRPr="00534B69">
        <w:rPr>
          <w:rFonts w:ascii="David" w:hAnsi="David" w:cs="David"/>
          <w:b/>
          <w:sz w:val="22"/>
          <w:szCs w:val="22"/>
          <w:u w:val="single"/>
        </w:rPr>
        <w:t>s</w:t>
      </w:r>
      <w:r w:rsidRPr="00534B69">
        <w:rPr>
          <w:rFonts w:ascii="David" w:hAnsi="David" w:cs="David"/>
          <w:b/>
          <w:sz w:val="22"/>
          <w:szCs w:val="22"/>
          <w:u w:val="single"/>
        </w:rPr>
        <w:t>:</w:t>
      </w:r>
      <w:r w:rsidR="00F46002" w:rsidRPr="009046FF">
        <w:rPr>
          <w:rFonts w:ascii="David" w:hAnsi="David" w:cs="David"/>
          <w:bCs/>
          <w:sz w:val="22"/>
          <w:szCs w:val="22"/>
        </w:rPr>
        <w:t xml:space="preserve"> </w:t>
      </w:r>
      <w:r w:rsidR="00043EA1">
        <w:rPr>
          <w:rFonts w:ascii="David" w:hAnsi="David" w:cs="David"/>
          <w:bCs/>
          <w:sz w:val="22"/>
          <w:szCs w:val="22"/>
        </w:rPr>
        <w:t>We</w:t>
      </w:r>
      <w:r w:rsidR="00F46002" w:rsidRPr="009046FF">
        <w:rPr>
          <w:rFonts w:ascii="David" w:hAnsi="David" w:cs="David"/>
          <w:bCs/>
          <w:sz w:val="22"/>
          <w:szCs w:val="22"/>
        </w:rPr>
        <w:t xml:space="preserve"> will include </w:t>
      </w:r>
      <w:proofErr w:type="spellStart"/>
      <w:r w:rsidR="00F46002" w:rsidRPr="009046FF">
        <w:rPr>
          <w:rFonts w:ascii="David" w:hAnsi="David" w:cs="David"/>
          <w:bCs/>
          <w:sz w:val="22"/>
          <w:szCs w:val="22"/>
        </w:rPr>
        <w:t>lipidomics</w:t>
      </w:r>
      <w:proofErr w:type="spellEnd"/>
      <w:r w:rsidR="00F46002" w:rsidRPr="009046FF">
        <w:rPr>
          <w:rFonts w:ascii="David" w:hAnsi="David" w:cs="David"/>
          <w:bCs/>
          <w:sz w:val="22"/>
          <w:szCs w:val="22"/>
        </w:rPr>
        <w:t xml:space="preserve"> </w:t>
      </w:r>
      <w:r w:rsidR="00534B69">
        <w:rPr>
          <w:rFonts w:ascii="David" w:hAnsi="David" w:cs="David"/>
          <w:bCs/>
          <w:sz w:val="22"/>
          <w:szCs w:val="22"/>
        </w:rPr>
        <w:t xml:space="preserve">to measure </w:t>
      </w:r>
      <w:r w:rsidR="00F46002" w:rsidRPr="009046FF">
        <w:rPr>
          <w:rFonts w:ascii="David" w:hAnsi="David" w:cs="David"/>
          <w:bCs/>
          <w:sz w:val="22"/>
          <w:szCs w:val="22"/>
        </w:rPr>
        <w:t>fatty acid and triglyceride composition and amino acids</w:t>
      </w:r>
      <w:r w:rsidR="00043EA1">
        <w:rPr>
          <w:rFonts w:ascii="David" w:hAnsi="David" w:cs="David"/>
          <w:bCs/>
          <w:sz w:val="22"/>
          <w:szCs w:val="22"/>
        </w:rPr>
        <w:t xml:space="preserve"> for the metabolome</w:t>
      </w:r>
      <w:r w:rsidR="00F46002" w:rsidRPr="009046FF">
        <w:rPr>
          <w:rFonts w:ascii="David" w:hAnsi="David" w:cs="David"/>
          <w:bCs/>
          <w:sz w:val="22"/>
          <w:szCs w:val="22"/>
        </w:rPr>
        <w:t xml:space="preserve">. </w:t>
      </w:r>
      <w:r w:rsidR="00534B69">
        <w:rPr>
          <w:rFonts w:ascii="David" w:hAnsi="David" w:cs="David"/>
          <w:bCs/>
          <w:sz w:val="22"/>
          <w:szCs w:val="22"/>
        </w:rPr>
        <w:t>We will also assess DNA methylation and microRNAs as e</w:t>
      </w:r>
      <w:r w:rsidR="00F46002" w:rsidRPr="009046FF">
        <w:rPr>
          <w:rFonts w:ascii="David" w:hAnsi="David" w:cs="David"/>
          <w:bCs/>
          <w:sz w:val="22"/>
          <w:szCs w:val="22"/>
        </w:rPr>
        <w:t>pigenetic marke</w:t>
      </w:r>
      <w:r w:rsidR="00534B69">
        <w:rPr>
          <w:rFonts w:ascii="David" w:hAnsi="David" w:cs="David"/>
          <w:bCs/>
          <w:sz w:val="22"/>
          <w:szCs w:val="22"/>
        </w:rPr>
        <w:t>rs</w:t>
      </w:r>
      <w:r w:rsidR="00F46002" w:rsidRPr="009046FF">
        <w:rPr>
          <w:rFonts w:ascii="David" w:hAnsi="David" w:cs="David"/>
          <w:bCs/>
          <w:sz w:val="22"/>
          <w:szCs w:val="22"/>
        </w:rPr>
        <w:t>.</w:t>
      </w:r>
    </w:p>
    <w:p w14:paraId="48673163" w14:textId="2584F188" w:rsidR="00F46002" w:rsidRPr="009046FF" w:rsidRDefault="00F46002" w:rsidP="0009794D">
      <w:pPr>
        <w:spacing w:line="360" w:lineRule="auto"/>
        <w:contextualSpacing/>
        <w:jc w:val="both"/>
        <w:rPr>
          <w:rFonts w:ascii="David" w:hAnsi="David" w:cs="David"/>
          <w:bCs/>
          <w:sz w:val="22"/>
          <w:szCs w:val="22"/>
          <w:lang w:val="en-GB"/>
        </w:rPr>
      </w:pPr>
      <w:r w:rsidRPr="00534B69">
        <w:rPr>
          <w:rFonts w:ascii="David" w:hAnsi="David" w:cs="David"/>
          <w:b/>
          <w:sz w:val="22"/>
          <w:szCs w:val="22"/>
          <w:u w:val="single"/>
        </w:rPr>
        <w:t>Microbiota deep sequencing:</w:t>
      </w:r>
      <w:r w:rsidRPr="009046FF">
        <w:rPr>
          <w:rFonts w:ascii="David" w:hAnsi="David" w:cs="David"/>
          <w:bCs/>
          <w:sz w:val="22"/>
          <w:szCs w:val="22"/>
        </w:rPr>
        <w:t xml:space="preserve"> </w:t>
      </w:r>
      <w:r w:rsidR="00534B69">
        <w:rPr>
          <w:rFonts w:ascii="David" w:hAnsi="David" w:cs="David"/>
          <w:bCs/>
          <w:sz w:val="22"/>
          <w:szCs w:val="22"/>
        </w:rPr>
        <w:t>We will use t</w:t>
      </w:r>
      <w:r w:rsidRPr="009046FF">
        <w:rPr>
          <w:rFonts w:ascii="David" w:hAnsi="David" w:cs="David"/>
          <w:bCs/>
          <w:sz w:val="22"/>
          <w:szCs w:val="22"/>
        </w:rPr>
        <w:t>axonomic and functional profiling of microbial communities from shotgun metagenomes and meta</w:t>
      </w:r>
      <w:r w:rsidR="003A5471">
        <w:rPr>
          <w:rFonts w:ascii="David" w:hAnsi="David" w:cs="David"/>
          <w:bCs/>
          <w:sz w:val="22"/>
          <w:szCs w:val="22"/>
        </w:rPr>
        <w:t>-</w:t>
      </w:r>
      <w:r w:rsidRPr="009046FF">
        <w:rPr>
          <w:rFonts w:ascii="David" w:hAnsi="David" w:cs="David"/>
          <w:bCs/>
          <w:sz w:val="22"/>
          <w:szCs w:val="22"/>
        </w:rPr>
        <w:t>transcriptomes to detect differences in microbial compositions.</w:t>
      </w:r>
      <w:commentRangeEnd w:id="129"/>
      <w:r w:rsidR="002D3A9E">
        <w:rPr>
          <w:rStyle w:val="CommentReference"/>
          <w:rFonts w:eastAsia="SimSun"/>
        </w:rPr>
        <w:commentReference w:id="129"/>
      </w:r>
    </w:p>
    <w:p w14:paraId="0FED4D59" w14:textId="3E1D4477" w:rsidR="00960C53" w:rsidRDefault="00F46002" w:rsidP="008C2ACB">
      <w:pPr>
        <w:pStyle w:val="CommentText"/>
        <w:widowControl w:val="0"/>
        <w:spacing w:before="60" w:line="360" w:lineRule="auto"/>
        <w:contextualSpacing/>
        <w:jc w:val="both"/>
        <w:rPr>
          <w:rFonts w:ascii="David" w:hAnsi="David" w:cs="David"/>
          <w:color w:val="000000" w:themeColor="text1"/>
          <w:sz w:val="22"/>
          <w:szCs w:val="22"/>
        </w:rPr>
      </w:pPr>
      <w:r w:rsidRPr="00084435">
        <w:rPr>
          <w:rFonts w:ascii="David" w:hAnsi="David" w:cs="David"/>
          <w:b/>
          <w:bCs/>
          <w:sz w:val="22"/>
          <w:szCs w:val="22"/>
          <w:u w:val="single"/>
        </w:rPr>
        <w:t>Statistical analys</w:t>
      </w:r>
      <w:r w:rsidR="00084435">
        <w:rPr>
          <w:rFonts w:ascii="David" w:hAnsi="David" w:cs="David"/>
          <w:b/>
          <w:bCs/>
          <w:sz w:val="22"/>
          <w:szCs w:val="22"/>
          <w:u w:val="single"/>
        </w:rPr>
        <w:t>e</w:t>
      </w:r>
      <w:r w:rsidRPr="00084435">
        <w:rPr>
          <w:rFonts w:ascii="David" w:hAnsi="David" w:cs="David"/>
          <w:b/>
          <w:bCs/>
          <w:sz w:val="22"/>
          <w:szCs w:val="22"/>
          <w:u w:val="single"/>
        </w:rPr>
        <w:t>s:</w:t>
      </w:r>
      <w:r w:rsidRPr="00084435">
        <w:rPr>
          <w:rFonts w:ascii="David" w:hAnsi="David" w:cs="David"/>
          <w:sz w:val="22"/>
          <w:szCs w:val="22"/>
          <w:u w:val="single"/>
        </w:rPr>
        <w:t xml:space="preserve"> </w:t>
      </w:r>
      <w:commentRangeStart w:id="130"/>
      <w:r w:rsidR="00084435">
        <w:rPr>
          <w:rFonts w:ascii="David" w:hAnsi="David" w:cs="David"/>
          <w:color w:val="000000" w:themeColor="text1"/>
          <w:sz w:val="22"/>
          <w:szCs w:val="22"/>
        </w:rPr>
        <w:t>W</w:t>
      </w:r>
      <w:r w:rsidR="00084435" w:rsidRPr="008C6BDD">
        <w:rPr>
          <w:rFonts w:ascii="David" w:hAnsi="David" w:cs="David"/>
          <w:color w:val="000000" w:themeColor="text1"/>
          <w:sz w:val="22"/>
          <w:szCs w:val="22"/>
        </w:rPr>
        <w:t>e will use ML/AI models</w:t>
      </w:r>
      <w:r w:rsidR="00084435" w:rsidRPr="00084435">
        <w:rPr>
          <w:rFonts w:ascii="David" w:hAnsi="David" w:cs="David"/>
          <w:sz w:val="22"/>
          <w:szCs w:val="22"/>
        </w:rPr>
        <w:t xml:space="preserve"> </w:t>
      </w:r>
      <w:r w:rsidR="00084435">
        <w:rPr>
          <w:rFonts w:ascii="David" w:hAnsi="David" w:cs="David"/>
          <w:sz w:val="22"/>
          <w:szCs w:val="22"/>
        </w:rPr>
        <w:t>t</w:t>
      </w:r>
      <w:r w:rsidR="00340CDF" w:rsidRPr="00084435">
        <w:rPr>
          <w:rFonts w:ascii="David" w:hAnsi="David" w:cs="David"/>
          <w:sz w:val="22"/>
          <w:szCs w:val="22"/>
        </w:rPr>
        <w:t xml:space="preserve">o </w:t>
      </w:r>
      <w:commentRangeStart w:id="131"/>
      <w:r w:rsidR="00340CDF" w:rsidRPr="00084435">
        <w:rPr>
          <w:rFonts w:ascii="David" w:hAnsi="David" w:cs="David"/>
          <w:sz w:val="22"/>
          <w:szCs w:val="22"/>
        </w:rPr>
        <w:t>determine</w:t>
      </w:r>
      <w:commentRangeEnd w:id="131"/>
      <w:r w:rsidR="00084435">
        <w:rPr>
          <w:rStyle w:val="CommentReference"/>
        </w:rPr>
        <w:commentReference w:id="131"/>
      </w:r>
      <w:r w:rsidR="00340CDF" w:rsidRPr="00084435">
        <w:rPr>
          <w:rFonts w:ascii="David" w:hAnsi="David" w:cs="David"/>
          <w:sz w:val="22"/>
          <w:szCs w:val="22"/>
        </w:rPr>
        <w:t xml:space="preserve"> individual retrospective</w:t>
      </w:r>
      <w:r w:rsidR="00340CDF" w:rsidRPr="008C6BDD">
        <w:rPr>
          <w:rFonts w:ascii="David" w:hAnsi="David" w:cs="David"/>
          <w:sz w:val="22"/>
          <w:szCs w:val="22"/>
        </w:rPr>
        <w:t xml:space="preserve"> predictors of brain age </w:t>
      </w:r>
      <w:r w:rsidR="009F3E8D">
        <w:rPr>
          <w:rFonts w:ascii="David" w:hAnsi="David" w:cs="David"/>
          <w:sz w:val="22"/>
          <w:szCs w:val="22"/>
        </w:rPr>
        <w:t xml:space="preserve">based on </w:t>
      </w:r>
      <w:r w:rsidR="00340CDF" w:rsidRPr="008C6BDD">
        <w:rPr>
          <w:rFonts w:ascii="David" w:hAnsi="David" w:cs="David"/>
          <w:sz w:val="22"/>
          <w:szCs w:val="22"/>
        </w:rPr>
        <w:t>deviat</w:t>
      </w:r>
      <w:r w:rsidR="009F3E8D">
        <w:rPr>
          <w:rFonts w:ascii="David" w:hAnsi="David" w:cs="David"/>
          <w:sz w:val="22"/>
          <w:szCs w:val="22"/>
        </w:rPr>
        <w:t>ions</w:t>
      </w:r>
      <w:r w:rsidR="00340CDF" w:rsidRPr="008C6BDD">
        <w:rPr>
          <w:rFonts w:ascii="David" w:hAnsi="David" w:cs="David"/>
          <w:sz w:val="22"/>
          <w:szCs w:val="22"/>
        </w:rPr>
        <w:t xml:space="preserve"> from chronological age</w:t>
      </w:r>
      <w:r w:rsidR="00340CDF" w:rsidRPr="008C6BDD">
        <w:rPr>
          <w:rFonts w:ascii="David" w:hAnsi="David" w:cs="David"/>
          <w:color w:val="000000" w:themeColor="text1"/>
          <w:sz w:val="22"/>
          <w:szCs w:val="22"/>
        </w:rPr>
        <w:t xml:space="preserve">. </w:t>
      </w:r>
      <w:commentRangeEnd w:id="130"/>
      <w:r w:rsidR="009F3E8D">
        <w:rPr>
          <w:rStyle w:val="CommentReference"/>
        </w:rPr>
        <w:commentReference w:id="130"/>
      </w:r>
      <w:r w:rsidR="00340CDF" w:rsidRPr="008C6BDD">
        <w:rPr>
          <w:rFonts w:ascii="David" w:hAnsi="David" w:cs="David"/>
          <w:color w:val="000000" w:themeColor="text1"/>
          <w:sz w:val="22"/>
          <w:szCs w:val="22"/>
        </w:rPr>
        <w:t xml:space="preserve">We will develop classifiers for short and long-term outcomes using </w:t>
      </w:r>
      <w:r w:rsidR="009F3E8D">
        <w:rPr>
          <w:rFonts w:ascii="David" w:hAnsi="David" w:cs="David"/>
          <w:color w:val="000000" w:themeColor="text1"/>
          <w:sz w:val="22"/>
          <w:szCs w:val="22"/>
        </w:rPr>
        <w:t>m</w:t>
      </w:r>
      <w:r w:rsidR="00340CDF" w:rsidRPr="008C6BDD">
        <w:rPr>
          <w:rFonts w:ascii="David" w:hAnsi="David" w:cs="David"/>
          <w:color w:val="000000" w:themeColor="text1"/>
          <w:sz w:val="22"/>
          <w:szCs w:val="22"/>
        </w:rPr>
        <w:t>achine-</w:t>
      </w:r>
      <w:r w:rsidR="009F3E8D">
        <w:rPr>
          <w:rFonts w:ascii="David" w:hAnsi="David" w:cs="David"/>
          <w:color w:val="000000" w:themeColor="text1"/>
          <w:sz w:val="22"/>
          <w:szCs w:val="22"/>
        </w:rPr>
        <w:t>l</w:t>
      </w:r>
      <w:r w:rsidR="00340CDF" w:rsidRPr="008C6BDD">
        <w:rPr>
          <w:rFonts w:ascii="David" w:hAnsi="David" w:cs="David"/>
          <w:color w:val="000000" w:themeColor="text1"/>
          <w:sz w:val="22"/>
          <w:szCs w:val="22"/>
        </w:rPr>
        <w:t xml:space="preserve">earning methods </w:t>
      </w:r>
      <w:r w:rsidR="009F3E8D">
        <w:rPr>
          <w:rFonts w:ascii="David" w:hAnsi="David" w:cs="David"/>
          <w:color w:val="000000" w:themeColor="text1"/>
          <w:sz w:val="22"/>
          <w:szCs w:val="22"/>
        </w:rPr>
        <w:t>for</w:t>
      </w:r>
      <w:r w:rsidR="00340CDF" w:rsidRPr="008C6BDD">
        <w:rPr>
          <w:rFonts w:ascii="David" w:hAnsi="David" w:cs="David"/>
          <w:color w:val="000000" w:themeColor="text1"/>
          <w:sz w:val="22"/>
          <w:szCs w:val="22"/>
        </w:rPr>
        <w:t xml:space="preserve"> </w:t>
      </w:r>
      <w:r w:rsidR="009F3E8D">
        <w:rPr>
          <w:rFonts w:ascii="David" w:hAnsi="David" w:cs="David"/>
          <w:color w:val="000000" w:themeColor="text1"/>
          <w:sz w:val="22"/>
          <w:szCs w:val="22"/>
        </w:rPr>
        <w:t>f</w:t>
      </w:r>
      <w:r w:rsidR="00340CDF" w:rsidRPr="008C6BDD">
        <w:rPr>
          <w:rFonts w:ascii="David" w:hAnsi="David" w:cs="David"/>
          <w:color w:val="000000" w:themeColor="text1"/>
          <w:sz w:val="22"/>
          <w:szCs w:val="22"/>
        </w:rPr>
        <w:t>eature selection</w:t>
      </w:r>
      <w:r w:rsidR="00043EA1">
        <w:rPr>
          <w:rFonts w:ascii="David" w:hAnsi="David" w:cs="David"/>
          <w:color w:val="000000" w:themeColor="text1"/>
          <w:sz w:val="22"/>
          <w:szCs w:val="22"/>
        </w:rPr>
        <w:t>,</w:t>
      </w:r>
      <w:r w:rsidR="00340CDF" w:rsidRPr="008C6BDD">
        <w:rPr>
          <w:rFonts w:ascii="David" w:hAnsi="David" w:cs="David"/>
          <w:color w:val="000000" w:themeColor="text1"/>
          <w:sz w:val="22"/>
          <w:szCs w:val="22"/>
        </w:rPr>
        <w:t xml:space="preserve"> </w:t>
      </w:r>
      <w:commentRangeStart w:id="132"/>
      <w:r w:rsidR="00340CDF" w:rsidRPr="008C6BDD">
        <w:rPr>
          <w:rFonts w:ascii="David" w:hAnsi="David" w:cs="David"/>
          <w:color w:val="000000" w:themeColor="text1"/>
          <w:sz w:val="22"/>
          <w:szCs w:val="22"/>
        </w:rPr>
        <w:t xml:space="preserve">such as </w:t>
      </w:r>
      <w:commentRangeEnd w:id="132"/>
      <w:r w:rsidR="00AB5BA3">
        <w:rPr>
          <w:rStyle w:val="CommentReference"/>
        </w:rPr>
        <w:commentReference w:id="132"/>
      </w:r>
      <w:r w:rsidR="00340CDF" w:rsidRPr="008C6BDD">
        <w:rPr>
          <w:rFonts w:ascii="David" w:hAnsi="David" w:cs="David"/>
          <w:color w:val="000000" w:themeColor="text1"/>
          <w:sz w:val="22"/>
          <w:szCs w:val="22"/>
        </w:rPr>
        <w:t>LASSO</w:t>
      </w:r>
      <w:r w:rsidR="00B72059">
        <w:rPr>
          <w:rFonts w:ascii="David" w:hAnsi="David" w:cs="David"/>
          <w:color w:val="000000" w:themeColor="text1"/>
          <w:sz w:val="22"/>
          <w:szCs w:val="22"/>
        </w:rPr>
        <w:t>,</w:t>
      </w:r>
      <w:r w:rsidR="00340CDF" w:rsidRPr="008C6BDD">
        <w:rPr>
          <w:rFonts w:ascii="David" w:hAnsi="David" w:cs="David"/>
          <w:color w:val="000000" w:themeColor="text1"/>
          <w:sz w:val="22"/>
          <w:szCs w:val="22"/>
        </w:rPr>
        <w:t xml:space="preserve"> Boosting</w:t>
      </w:r>
      <w:r w:rsidR="00B72059">
        <w:rPr>
          <w:rFonts w:ascii="David" w:hAnsi="David" w:cs="David"/>
          <w:color w:val="000000" w:themeColor="text1"/>
          <w:sz w:val="22"/>
          <w:szCs w:val="22"/>
        </w:rPr>
        <w:t>,</w:t>
      </w:r>
      <w:r w:rsidR="008C6BDD" w:rsidRPr="008C6BDD">
        <w:rPr>
          <w:rFonts w:ascii="David" w:hAnsi="David" w:cs="David"/>
          <w:sz w:val="22"/>
          <w:szCs w:val="22"/>
        </w:rPr>
        <w:t xml:space="preserve"> Network analyses</w:t>
      </w:r>
      <w:r w:rsidR="00043EA1">
        <w:rPr>
          <w:rFonts w:ascii="David" w:hAnsi="David" w:cs="David"/>
          <w:sz w:val="22"/>
          <w:szCs w:val="22"/>
        </w:rPr>
        <w:t>,</w:t>
      </w:r>
      <w:r w:rsidR="00B72059">
        <w:rPr>
          <w:rFonts w:ascii="David" w:hAnsi="David" w:cs="David"/>
          <w:sz w:val="22"/>
          <w:szCs w:val="22"/>
        </w:rPr>
        <w:t xml:space="preserve"> or</w:t>
      </w:r>
      <w:r w:rsidR="009F3E8D">
        <w:rPr>
          <w:rFonts w:ascii="David" w:hAnsi="David" w:cs="David"/>
          <w:sz w:val="22"/>
          <w:szCs w:val="22"/>
        </w:rPr>
        <w:t xml:space="preserve"> our </w:t>
      </w:r>
      <w:r w:rsidR="00B72059">
        <w:rPr>
          <w:rFonts w:ascii="David" w:hAnsi="David" w:cs="David"/>
          <w:sz w:val="22"/>
          <w:szCs w:val="22"/>
        </w:rPr>
        <w:t>previously published</w:t>
      </w:r>
      <w:r w:rsidR="0076428E">
        <w:rPr>
          <w:rFonts w:ascii="David" w:hAnsi="David" w:cs="David"/>
          <w:sz w:val="22"/>
          <w:szCs w:val="22"/>
        </w:rPr>
        <w:t xml:space="preserve"> </w:t>
      </w:r>
      <w:r w:rsidR="009F3E8D">
        <w:rPr>
          <w:rFonts w:ascii="David" w:hAnsi="David" w:cs="David"/>
          <w:sz w:val="22"/>
          <w:szCs w:val="22"/>
        </w:rPr>
        <w:t xml:space="preserve">methods </w:t>
      </w:r>
      <w:r w:rsidR="0076428E">
        <w:rPr>
          <w:rFonts w:ascii="David" w:hAnsi="David" w:cs="David"/>
          <w:sz w:val="22"/>
          <w:szCs w:val="22"/>
        </w:rPr>
        <w:fldChar w:fldCharType="begin"/>
      </w:r>
      <w:r w:rsidR="0076428E">
        <w:rPr>
          <w:rFonts w:ascii="David" w:hAnsi="David" w:cs="David"/>
          <w:sz w:val="22"/>
          <w:szCs w:val="22"/>
        </w:rPr>
        <w:instrText xml:space="preserve"> ADDIN EN.CITE &lt;EndNote&gt;&lt;Cite&gt;&lt;Author&gt;Levakov&lt;/Author&gt;&lt;Year&gt;2020&lt;/Year&gt;&lt;RecNum&gt;237&lt;/RecNum&gt;&lt;DisplayText&gt;[153]&lt;/DisplayText&gt;&lt;record&gt;&lt;rec-number&gt;237&lt;/rec-number&gt;&lt;foreign-keys&gt;&lt;key app="EN" db-id="s0w5v9509pw0vsepzt7vrp2ne0sxzws52r00" timestamp="1664811863"&gt;237&lt;/key&gt;&lt;/foreign-keys&gt;&lt;ref-type name="Journal Article"&gt;17&lt;/ref-type&gt;&lt;contributors&gt;&lt;authors&gt;&lt;author&gt;Levakov, Gidon&lt;/author&gt;&lt;author&gt;Rosenthal, Gideon&lt;/author&gt;&lt;author&gt;Shelef, Ilan&lt;/author&gt;&lt;author&gt;Raviv, Tammy Riklin&lt;/author&gt;&lt;author&gt;Avidan, Galia&lt;/author&gt;&lt;/authors&gt;&lt;/contributors&gt;&lt;titles&gt;&lt;title&gt;From a deep learning model back to the brain—Identifying regional predictors and their relation to aging&lt;/title&gt;&lt;secondary-title&gt;Human brain mapping&lt;/secondary-title&gt;&lt;/titles&gt;&lt;periodical&gt;&lt;full-title&gt;Human brain mapping&lt;/full-title&gt;&lt;/periodical&gt;&lt;pages&gt;3235-3252&lt;/pages&gt;&lt;volume&gt;41&lt;/volume&gt;&lt;number&gt;12&lt;/number&gt;&lt;dates&gt;&lt;year&gt;2020&lt;/year&gt;&lt;/dates&gt;&lt;isbn&gt;1065-9471&lt;/isbn&gt;&lt;urls&gt;&lt;/urls&gt;&lt;/record&gt;&lt;/Cite&gt;&lt;/EndNote&gt;</w:instrText>
      </w:r>
      <w:r w:rsidR="0076428E">
        <w:rPr>
          <w:rFonts w:ascii="David" w:hAnsi="David" w:cs="David"/>
          <w:sz w:val="22"/>
          <w:szCs w:val="22"/>
        </w:rPr>
        <w:fldChar w:fldCharType="separate"/>
      </w:r>
      <w:r w:rsidR="0076428E">
        <w:rPr>
          <w:rFonts w:ascii="David" w:hAnsi="David" w:cs="David"/>
          <w:noProof/>
          <w:sz w:val="22"/>
          <w:szCs w:val="22"/>
        </w:rPr>
        <w:t>[153]</w:t>
      </w:r>
      <w:r w:rsidR="0076428E">
        <w:rPr>
          <w:rFonts w:ascii="David" w:hAnsi="David" w:cs="David"/>
          <w:sz w:val="22"/>
          <w:szCs w:val="22"/>
        </w:rPr>
        <w:fldChar w:fldCharType="end"/>
      </w:r>
      <w:r w:rsidR="00340CDF" w:rsidRPr="008C6BDD">
        <w:rPr>
          <w:rFonts w:ascii="David" w:hAnsi="David" w:cs="David"/>
          <w:color w:val="000000" w:themeColor="text1"/>
          <w:sz w:val="22"/>
          <w:szCs w:val="22"/>
        </w:rPr>
        <w:t>.</w:t>
      </w:r>
      <w:r w:rsidR="008C6BDD" w:rsidRPr="008C6BDD">
        <w:rPr>
          <w:rFonts w:ascii="David" w:hAnsi="David" w:cs="David"/>
          <w:color w:val="000000" w:themeColor="text1"/>
          <w:sz w:val="22"/>
          <w:szCs w:val="22"/>
        </w:rPr>
        <w:t xml:space="preserve"> </w:t>
      </w:r>
      <w:r w:rsidR="008C6BDD" w:rsidRPr="008C6BDD">
        <w:rPr>
          <w:rFonts w:ascii="David" w:hAnsi="David" w:cs="David"/>
          <w:sz w:val="22"/>
          <w:szCs w:val="22"/>
        </w:rPr>
        <w:t xml:space="preserve">We will perform extensive </w:t>
      </w:r>
      <w:r w:rsidR="00491C6A">
        <w:rPr>
          <w:rFonts w:ascii="David" w:hAnsi="David" w:cs="David"/>
          <w:sz w:val="22"/>
          <w:szCs w:val="22"/>
        </w:rPr>
        <w:t xml:space="preserve">data </w:t>
      </w:r>
      <w:r w:rsidR="008C6BDD" w:rsidRPr="008C6BDD">
        <w:rPr>
          <w:rFonts w:ascii="David" w:hAnsi="David" w:cs="David"/>
          <w:sz w:val="22"/>
          <w:szCs w:val="22"/>
        </w:rPr>
        <w:t xml:space="preserve">pre-processing and quality control </w:t>
      </w:r>
      <w:r w:rsidR="00043EA1">
        <w:rPr>
          <w:rFonts w:ascii="David" w:hAnsi="David" w:cs="David"/>
          <w:sz w:val="22"/>
          <w:szCs w:val="22"/>
        </w:rPr>
        <w:t>using</w:t>
      </w:r>
      <w:r w:rsidR="008C6BDD" w:rsidRPr="008C6BDD">
        <w:rPr>
          <w:rFonts w:ascii="David" w:hAnsi="David" w:cs="David"/>
          <w:sz w:val="22"/>
          <w:szCs w:val="22"/>
        </w:rPr>
        <w:t xml:space="preserve"> analysis pipelines developed for the different </w:t>
      </w:r>
      <w:r w:rsidR="00AB5BA3">
        <w:rPr>
          <w:rFonts w:ascii="David" w:hAnsi="David" w:cs="David"/>
          <w:sz w:val="22"/>
          <w:szCs w:val="22"/>
        </w:rPr>
        <w:t>multi-</w:t>
      </w:r>
      <w:r w:rsidR="008C6BDD" w:rsidRPr="008C6BDD">
        <w:rPr>
          <w:rFonts w:ascii="David" w:hAnsi="David" w:cs="David"/>
          <w:sz w:val="22"/>
          <w:szCs w:val="22"/>
        </w:rPr>
        <w:t xml:space="preserve">omics techniques. The pipelines </w:t>
      </w:r>
      <w:commentRangeStart w:id="133"/>
      <w:r w:rsidR="008C6BDD" w:rsidRPr="008C6BDD">
        <w:rPr>
          <w:rFonts w:ascii="David" w:hAnsi="David" w:cs="David"/>
          <w:sz w:val="22"/>
          <w:szCs w:val="22"/>
        </w:rPr>
        <w:t>may</w:t>
      </w:r>
      <w:commentRangeEnd w:id="133"/>
      <w:r w:rsidR="00DF0392">
        <w:rPr>
          <w:rStyle w:val="CommentReference"/>
        </w:rPr>
        <w:commentReference w:id="133"/>
      </w:r>
      <w:r w:rsidR="008C6BDD" w:rsidRPr="008C6BDD">
        <w:rPr>
          <w:rFonts w:ascii="David" w:hAnsi="David" w:cs="David"/>
          <w:sz w:val="22"/>
          <w:szCs w:val="22"/>
        </w:rPr>
        <w:t xml:space="preserve"> provide an extensive annotation of</w:t>
      </w:r>
      <w:r w:rsidR="00AB5BA3">
        <w:rPr>
          <w:rFonts w:ascii="David" w:hAnsi="David" w:cs="David"/>
          <w:sz w:val="22"/>
          <w:szCs w:val="22"/>
        </w:rPr>
        <w:t xml:space="preserve"> analyzed</w:t>
      </w:r>
      <w:r w:rsidR="008C6BDD" w:rsidRPr="008C6BDD">
        <w:rPr>
          <w:rFonts w:ascii="David" w:hAnsi="David" w:cs="David"/>
          <w:sz w:val="22"/>
          <w:szCs w:val="22"/>
        </w:rPr>
        <w:t xml:space="preserve"> features, facilitating functional interpretations. </w:t>
      </w:r>
      <w:r w:rsidR="002D1E8C">
        <w:rPr>
          <w:rFonts w:ascii="David" w:hAnsi="David" w:cs="David"/>
          <w:sz w:val="22"/>
          <w:szCs w:val="22"/>
        </w:rPr>
        <w:t>Cross-validation techniques will assess the performance of predictors</w:t>
      </w:r>
      <w:r w:rsidR="008C6BDD" w:rsidRPr="008C6BDD">
        <w:rPr>
          <w:rFonts w:ascii="David" w:hAnsi="David" w:cs="David"/>
          <w:sz w:val="22"/>
          <w:szCs w:val="22"/>
        </w:rPr>
        <w:t xml:space="preserve">. Analyses for genome-wide associations of genotypes, </w:t>
      </w:r>
      <w:proofErr w:type="spellStart"/>
      <w:r w:rsidR="008C6BDD" w:rsidRPr="008C6BDD">
        <w:rPr>
          <w:rFonts w:ascii="David" w:hAnsi="David" w:cs="David"/>
          <w:sz w:val="22"/>
          <w:szCs w:val="22"/>
        </w:rPr>
        <w:t>eQTL</w:t>
      </w:r>
      <w:proofErr w:type="spellEnd"/>
      <w:r w:rsidR="008C6BDD" w:rsidRPr="008C6BDD">
        <w:rPr>
          <w:rFonts w:ascii="David" w:hAnsi="David" w:cs="David"/>
          <w:sz w:val="22"/>
          <w:szCs w:val="22"/>
        </w:rPr>
        <w:t xml:space="preserve">-, </w:t>
      </w:r>
      <w:proofErr w:type="spellStart"/>
      <w:r w:rsidR="008C6BDD" w:rsidRPr="008C6BDD">
        <w:rPr>
          <w:rFonts w:ascii="David" w:hAnsi="David" w:cs="David"/>
          <w:sz w:val="22"/>
          <w:szCs w:val="22"/>
        </w:rPr>
        <w:t>mQTL</w:t>
      </w:r>
      <w:proofErr w:type="spellEnd"/>
      <w:r w:rsidR="00DF0392">
        <w:rPr>
          <w:rFonts w:ascii="David" w:hAnsi="David" w:cs="David"/>
          <w:sz w:val="22"/>
          <w:szCs w:val="22"/>
        </w:rPr>
        <w:t xml:space="preserve">, </w:t>
      </w:r>
      <w:r w:rsidR="008C6BDD" w:rsidRPr="008C6BDD">
        <w:rPr>
          <w:rFonts w:ascii="David" w:hAnsi="David" w:cs="David"/>
          <w:sz w:val="22"/>
          <w:szCs w:val="22"/>
        </w:rPr>
        <w:t>and phenotypes</w:t>
      </w:r>
      <w:r w:rsidR="002D1E8C">
        <w:rPr>
          <w:rFonts w:ascii="David" w:hAnsi="David" w:cs="David"/>
          <w:sz w:val="22"/>
          <w:szCs w:val="22"/>
        </w:rPr>
        <w:t>,</w:t>
      </w:r>
      <w:r w:rsidR="008C6BDD" w:rsidRPr="008C6BDD">
        <w:rPr>
          <w:rFonts w:ascii="David" w:hAnsi="David" w:cs="David"/>
          <w:sz w:val="22"/>
          <w:szCs w:val="22"/>
        </w:rPr>
        <w:t xml:space="preserve"> as well</w:t>
      </w:r>
      <w:r w:rsidR="00DF0392">
        <w:rPr>
          <w:rFonts w:ascii="David" w:hAnsi="David" w:cs="David"/>
          <w:sz w:val="22"/>
          <w:szCs w:val="22"/>
        </w:rPr>
        <w:t xml:space="preserve"> as</w:t>
      </w:r>
      <w:r w:rsidR="008C6BDD" w:rsidRPr="008C6BDD">
        <w:rPr>
          <w:rFonts w:ascii="David" w:hAnsi="David" w:cs="David"/>
          <w:sz w:val="22"/>
          <w:szCs w:val="22"/>
        </w:rPr>
        <w:t xml:space="preserve"> causal inference </w:t>
      </w:r>
      <w:r w:rsidR="002D1E8C">
        <w:rPr>
          <w:rFonts w:ascii="David" w:hAnsi="David" w:cs="David"/>
          <w:sz w:val="22"/>
          <w:szCs w:val="22"/>
        </w:rPr>
        <w:t>modeling,</w:t>
      </w:r>
      <w:r w:rsidR="008C6BDD" w:rsidRPr="008C6BDD">
        <w:rPr>
          <w:rFonts w:ascii="David" w:hAnsi="David" w:cs="David"/>
          <w:sz w:val="22"/>
          <w:szCs w:val="22"/>
        </w:rPr>
        <w:t xml:space="preserve"> </w:t>
      </w:r>
      <w:commentRangeStart w:id="134"/>
      <w:r w:rsidR="008C6BDD" w:rsidRPr="008C6BDD">
        <w:rPr>
          <w:rFonts w:ascii="David" w:hAnsi="David" w:cs="David"/>
          <w:sz w:val="22"/>
          <w:szCs w:val="22"/>
        </w:rPr>
        <w:t>may</w:t>
      </w:r>
      <w:commentRangeEnd w:id="134"/>
      <w:r w:rsidR="00CA1252">
        <w:rPr>
          <w:rStyle w:val="CommentReference"/>
        </w:rPr>
        <w:commentReference w:id="134"/>
      </w:r>
      <w:r w:rsidR="00DF0392">
        <w:rPr>
          <w:rFonts w:ascii="David" w:hAnsi="David" w:cs="David"/>
          <w:sz w:val="22"/>
          <w:szCs w:val="22"/>
        </w:rPr>
        <w:t xml:space="preserve"> utilize</w:t>
      </w:r>
      <w:r w:rsidR="008C6BDD" w:rsidRPr="008C6BDD">
        <w:rPr>
          <w:rFonts w:ascii="David" w:hAnsi="David" w:cs="David"/>
          <w:sz w:val="22"/>
          <w:szCs w:val="22"/>
        </w:rPr>
        <w:t xml:space="preserve"> </w:t>
      </w:r>
      <w:commentRangeStart w:id="135"/>
      <w:r w:rsidR="008C6BDD" w:rsidRPr="008C6BDD">
        <w:rPr>
          <w:rFonts w:ascii="David" w:hAnsi="David" w:cs="David"/>
          <w:sz w:val="22"/>
          <w:szCs w:val="22"/>
        </w:rPr>
        <w:t>automated</w:t>
      </w:r>
      <w:commentRangeEnd w:id="135"/>
      <w:r w:rsidR="00DF0392">
        <w:rPr>
          <w:rStyle w:val="CommentReference"/>
        </w:rPr>
        <w:commentReference w:id="135"/>
      </w:r>
      <w:r w:rsidR="008C6BDD" w:rsidRPr="008C6BDD">
        <w:rPr>
          <w:rFonts w:ascii="David" w:hAnsi="David" w:cs="David"/>
          <w:sz w:val="22"/>
          <w:szCs w:val="22"/>
        </w:rPr>
        <w:t xml:space="preserve"> high-throughput and quality-assured genetic analy</w:t>
      </w:r>
      <w:r w:rsidR="00DF0392">
        <w:rPr>
          <w:rFonts w:ascii="David" w:hAnsi="David" w:cs="David"/>
          <w:sz w:val="22"/>
          <w:szCs w:val="22"/>
        </w:rPr>
        <w:t>sis</w:t>
      </w:r>
      <w:r w:rsidR="008C6BDD" w:rsidRPr="008C6BDD">
        <w:rPr>
          <w:rFonts w:ascii="David" w:hAnsi="David" w:cs="David"/>
          <w:sz w:val="22"/>
          <w:szCs w:val="22"/>
        </w:rPr>
        <w:t>.</w:t>
      </w:r>
      <w:r w:rsidR="00340CDF" w:rsidRPr="008C6BDD">
        <w:rPr>
          <w:rFonts w:ascii="David" w:hAnsi="David" w:cs="David"/>
          <w:color w:val="000000" w:themeColor="text1"/>
          <w:sz w:val="22"/>
          <w:szCs w:val="22"/>
        </w:rPr>
        <w:t xml:space="preserve"> </w:t>
      </w:r>
      <w:r w:rsidR="008C6BDD" w:rsidRPr="008C6BDD">
        <w:rPr>
          <w:rFonts w:ascii="David" w:hAnsi="David" w:cs="David"/>
          <w:color w:val="000000" w:themeColor="text1"/>
          <w:sz w:val="22"/>
          <w:szCs w:val="22"/>
        </w:rPr>
        <w:t>W</w:t>
      </w:r>
      <w:r w:rsidR="00340CDF" w:rsidRPr="008C6BDD">
        <w:rPr>
          <w:rFonts w:ascii="David" w:hAnsi="David" w:cs="David"/>
          <w:color w:val="000000" w:themeColor="text1"/>
          <w:sz w:val="22"/>
          <w:szCs w:val="22"/>
        </w:rPr>
        <w:t xml:space="preserve">e will consider molecular and clinical parameters as potential predictors. </w:t>
      </w:r>
      <w:r w:rsidR="008C2ACB">
        <w:rPr>
          <w:rFonts w:ascii="David" w:hAnsi="David" w:cs="David"/>
          <w:color w:val="000000" w:themeColor="text1"/>
          <w:sz w:val="22"/>
          <w:szCs w:val="22"/>
        </w:rPr>
        <w:t>B</w:t>
      </w:r>
      <w:r w:rsidR="00340CDF" w:rsidRPr="008C6BDD">
        <w:rPr>
          <w:rFonts w:ascii="David" w:hAnsi="David" w:cs="David"/>
          <w:color w:val="000000" w:themeColor="text1"/>
          <w:sz w:val="22"/>
          <w:szCs w:val="22"/>
        </w:rPr>
        <w:t xml:space="preserve">eyond association analyses, we will identify molecular factors showing causal effects on </w:t>
      </w:r>
      <w:r w:rsidR="002D1E8C">
        <w:rPr>
          <w:rFonts w:ascii="David" w:hAnsi="David" w:cs="David"/>
          <w:color w:val="000000" w:themeColor="text1"/>
          <w:sz w:val="22"/>
          <w:szCs w:val="22"/>
        </w:rPr>
        <w:t xml:space="preserve">our interventional trials’ </w:t>
      </w:r>
      <w:r w:rsidR="00340CDF" w:rsidRPr="008C6BDD">
        <w:rPr>
          <w:rFonts w:ascii="David" w:hAnsi="David" w:cs="David"/>
          <w:color w:val="000000" w:themeColor="text1"/>
          <w:sz w:val="22"/>
          <w:szCs w:val="22"/>
        </w:rPr>
        <w:t>short</w:t>
      </w:r>
      <w:r w:rsidR="002D1E8C">
        <w:rPr>
          <w:rFonts w:ascii="David" w:hAnsi="David" w:cs="David"/>
          <w:color w:val="000000" w:themeColor="text1"/>
          <w:sz w:val="22"/>
          <w:szCs w:val="22"/>
        </w:rPr>
        <w:t>-</w:t>
      </w:r>
      <w:r w:rsidR="00340CDF" w:rsidRPr="008C6BDD">
        <w:rPr>
          <w:rFonts w:ascii="David" w:hAnsi="David" w:cs="David"/>
          <w:color w:val="000000" w:themeColor="text1"/>
          <w:sz w:val="22"/>
          <w:szCs w:val="22"/>
        </w:rPr>
        <w:t xml:space="preserve"> and long-term outcomes.</w:t>
      </w:r>
      <w:r w:rsidR="008C2ACB">
        <w:rPr>
          <w:rFonts w:ascii="David" w:hAnsi="David" w:cs="David"/>
          <w:color w:val="000000" w:themeColor="text1"/>
          <w:sz w:val="22"/>
          <w:szCs w:val="22"/>
        </w:rPr>
        <w:t xml:space="preserve"> The factors will be identified </w:t>
      </w:r>
      <w:r w:rsidR="00340CDF" w:rsidRPr="008C6BDD">
        <w:rPr>
          <w:rFonts w:ascii="David" w:hAnsi="David" w:cs="David"/>
          <w:color w:val="000000" w:themeColor="text1"/>
          <w:sz w:val="22"/>
          <w:szCs w:val="22"/>
        </w:rPr>
        <w:t>by:</w:t>
      </w:r>
    </w:p>
    <w:p w14:paraId="69F04420" w14:textId="5C7C668B" w:rsidR="00960C53" w:rsidRDefault="00340CDF" w:rsidP="008C2ACB">
      <w:pPr>
        <w:pStyle w:val="CommentText"/>
        <w:widowControl w:val="0"/>
        <w:spacing w:before="60" w:line="360" w:lineRule="auto"/>
        <w:contextualSpacing/>
        <w:jc w:val="both"/>
        <w:rPr>
          <w:rFonts w:ascii="David" w:hAnsi="David" w:cs="David"/>
          <w:color w:val="000000" w:themeColor="text1"/>
          <w:sz w:val="22"/>
          <w:szCs w:val="22"/>
        </w:rPr>
      </w:pPr>
      <w:r w:rsidRPr="008C6BDD">
        <w:rPr>
          <w:rFonts w:ascii="David" w:hAnsi="David" w:cs="David"/>
          <w:color w:val="000000" w:themeColor="text1"/>
          <w:sz w:val="22"/>
          <w:szCs w:val="22"/>
        </w:rPr>
        <w:t>1</w:t>
      </w:r>
      <w:r w:rsidR="008C2ACB">
        <w:rPr>
          <w:rFonts w:ascii="David" w:hAnsi="David" w:cs="David"/>
          <w:color w:val="000000" w:themeColor="text1"/>
          <w:sz w:val="22"/>
          <w:szCs w:val="22"/>
        </w:rPr>
        <w:t>. T</w:t>
      </w:r>
      <w:r w:rsidRPr="008C6BDD">
        <w:rPr>
          <w:rFonts w:ascii="David" w:hAnsi="David" w:cs="David"/>
          <w:color w:val="000000" w:themeColor="text1"/>
          <w:sz w:val="22"/>
          <w:szCs w:val="22"/>
        </w:rPr>
        <w:t>ime</w:t>
      </w:r>
      <w:r w:rsidR="001F5154">
        <w:rPr>
          <w:rFonts w:ascii="David" w:hAnsi="David" w:cs="David"/>
          <w:color w:val="000000" w:themeColor="text1"/>
          <w:sz w:val="22"/>
          <w:szCs w:val="22"/>
        </w:rPr>
        <w:t xml:space="preserve"> </w:t>
      </w:r>
      <w:r w:rsidRPr="008C6BDD">
        <w:rPr>
          <w:rFonts w:ascii="David" w:hAnsi="David" w:cs="David"/>
          <w:color w:val="000000" w:themeColor="text1"/>
          <w:sz w:val="22"/>
          <w:szCs w:val="22"/>
        </w:rPr>
        <w:t>series analyses using univariate (generalized) linear mixed models with appropriate link functions to determine molecular parameters associated with the outcomes.</w:t>
      </w:r>
    </w:p>
    <w:p w14:paraId="3D984A77" w14:textId="626909A7" w:rsidR="00960C53" w:rsidRDefault="00340CDF" w:rsidP="008C2ACB">
      <w:pPr>
        <w:pStyle w:val="CommentText"/>
        <w:widowControl w:val="0"/>
        <w:spacing w:before="60" w:line="360" w:lineRule="auto"/>
        <w:contextualSpacing/>
        <w:jc w:val="both"/>
        <w:rPr>
          <w:rFonts w:ascii="David" w:hAnsi="David" w:cs="David"/>
          <w:color w:val="000000" w:themeColor="text1"/>
          <w:sz w:val="22"/>
          <w:szCs w:val="22"/>
        </w:rPr>
      </w:pPr>
      <w:r w:rsidRPr="008C6BDD">
        <w:rPr>
          <w:rFonts w:ascii="David" w:hAnsi="David" w:cs="David"/>
          <w:color w:val="000000" w:themeColor="text1"/>
          <w:sz w:val="22"/>
          <w:szCs w:val="22"/>
        </w:rPr>
        <w:t xml:space="preserve">2. </w:t>
      </w:r>
      <w:r w:rsidR="006C3D47">
        <w:rPr>
          <w:rFonts w:ascii="David" w:hAnsi="David" w:cs="David"/>
          <w:color w:val="000000" w:themeColor="text1"/>
          <w:sz w:val="22"/>
          <w:szCs w:val="22"/>
        </w:rPr>
        <w:t>L</w:t>
      </w:r>
      <w:r w:rsidRPr="008C6BDD">
        <w:rPr>
          <w:rFonts w:ascii="David" w:hAnsi="David" w:cs="David"/>
          <w:color w:val="000000" w:themeColor="text1"/>
          <w:sz w:val="22"/>
          <w:szCs w:val="22"/>
        </w:rPr>
        <w:t>ongitudinal correlations using bivariate mixed models to identify parameters inter-related in time series.</w:t>
      </w:r>
    </w:p>
    <w:p w14:paraId="211D7DA8" w14:textId="5C4A79BB" w:rsidR="00340CDF" w:rsidRPr="008C2ACB" w:rsidRDefault="00340CDF" w:rsidP="008C2ACB">
      <w:pPr>
        <w:pStyle w:val="CommentText"/>
        <w:widowControl w:val="0"/>
        <w:spacing w:before="60" w:line="360" w:lineRule="auto"/>
        <w:contextualSpacing/>
        <w:jc w:val="both"/>
        <w:rPr>
          <w:rFonts w:ascii="David" w:hAnsi="David" w:cs="David"/>
          <w:color w:val="000000" w:themeColor="text1"/>
          <w:sz w:val="22"/>
          <w:szCs w:val="22"/>
        </w:rPr>
      </w:pPr>
      <w:r w:rsidRPr="008C6BDD">
        <w:rPr>
          <w:rFonts w:ascii="David" w:hAnsi="David" w:cs="David"/>
          <w:color w:val="000000" w:themeColor="text1"/>
          <w:sz w:val="22"/>
          <w:szCs w:val="22"/>
        </w:rPr>
        <w:t xml:space="preserve">3. </w:t>
      </w:r>
      <w:commentRangeStart w:id="136"/>
      <w:r w:rsidR="00897963">
        <w:rPr>
          <w:rFonts w:ascii="David" w:hAnsi="David" w:cs="David"/>
          <w:color w:val="000000" w:themeColor="text1"/>
          <w:sz w:val="22"/>
          <w:szCs w:val="22"/>
        </w:rPr>
        <w:t>A</w:t>
      </w:r>
      <w:r w:rsidR="00897963" w:rsidRPr="008C6BDD">
        <w:rPr>
          <w:rFonts w:ascii="David" w:hAnsi="David" w:cs="David"/>
          <w:color w:val="000000" w:themeColor="text1"/>
          <w:sz w:val="22"/>
          <w:szCs w:val="22"/>
        </w:rPr>
        <w:t>naly</w:t>
      </w:r>
      <w:r w:rsidR="00897963">
        <w:rPr>
          <w:rFonts w:ascii="David" w:hAnsi="David" w:cs="David"/>
          <w:color w:val="000000" w:themeColor="text1"/>
          <w:sz w:val="22"/>
          <w:szCs w:val="22"/>
        </w:rPr>
        <w:t xml:space="preserve">zing </w:t>
      </w:r>
      <w:r w:rsidR="00897963" w:rsidRPr="008C6BDD">
        <w:rPr>
          <w:rFonts w:ascii="David" w:hAnsi="David" w:cs="David"/>
          <w:color w:val="000000" w:themeColor="text1"/>
          <w:sz w:val="22"/>
          <w:szCs w:val="22"/>
        </w:rPr>
        <w:t>latent curve models with structured residuals</w:t>
      </w:r>
      <w:r w:rsidR="00897963" w:rsidRPr="00897963">
        <w:rPr>
          <w:rFonts w:ascii="David" w:hAnsi="David" w:cs="David"/>
          <w:color w:val="000000" w:themeColor="text1"/>
          <w:sz w:val="22"/>
          <w:szCs w:val="22"/>
        </w:rPr>
        <w:t xml:space="preserve"> </w:t>
      </w:r>
      <w:r w:rsidR="00897963">
        <w:rPr>
          <w:rFonts w:ascii="David" w:hAnsi="David" w:cs="David"/>
          <w:color w:val="000000" w:themeColor="text1"/>
          <w:sz w:val="22"/>
          <w:szCs w:val="22"/>
        </w:rPr>
        <w:t xml:space="preserve">to </w:t>
      </w:r>
      <w:r w:rsidR="00897963" w:rsidRPr="008C6BDD">
        <w:rPr>
          <w:rFonts w:ascii="David" w:hAnsi="David" w:cs="David"/>
          <w:color w:val="000000" w:themeColor="text1"/>
          <w:sz w:val="22"/>
          <w:szCs w:val="22"/>
        </w:rPr>
        <w:t>identify within-patient</w:t>
      </w:r>
      <w:r w:rsidR="00897963">
        <w:rPr>
          <w:rFonts w:ascii="David" w:hAnsi="David" w:cs="David"/>
          <w:color w:val="000000" w:themeColor="text1"/>
          <w:sz w:val="22"/>
          <w:szCs w:val="22"/>
        </w:rPr>
        <w:t xml:space="preserve"> </w:t>
      </w:r>
      <w:r w:rsidR="00897963" w:rsidRPr="008C6BDD">
        <w:rPr>
          <w:rFonts w:ascii="David" w:hAnsi="David" w:cs="David"/>
          <w:color w:val="000000" w:themeColor="text1"/>
          <w:sz w:val="22"/>
          <w:szCs w:val="22"/>
        </w:rPr>
        <w:t>lagged relationships between interventions, molecular parameters, and outcomes</w:t>
      </w:r>
      <w:r w:rsidR="00897963">
        <w:rPr>
          <w:rFonts w:ascii="David" w:hAnsi="David" w:cs="David"/>
          <w:color w:val="000000" w:themeColor="text1"/>
          <w:sz w:val="22"/>
          <w:szCs w:val="22"/>
        </w:rPr>
        <w:t xml:space="preserve">, which </w:t>
      </w:r>
      <w:r w:rsidR="00A458E7">
        <w:rPr>
          <w:rFonts w:ascii="David" w:hAnsi="David" w:cs="David"/>
          <w:color w:val="000000" w:themeColor="text1"/>
          <w:sz w:val="22"/>
          <w:szCs w:val="22"/>
        </w:rPr>
        <w:t>surpasses</w:t>
      </w:r>
      <w:r w:rsidR="00897963">
        <w:rPr>
          <w:rFonts w:ascii="David" w:hAnsi="David" w:cs="David"/>
          <w:color w:val="000000" w:themeColor="text1"/>
          <w:sz w:val="22"/>
          <w:szCs w:val="22"/>
        </w:rPr>
        <w:t xml:space="preserve"> simple association analyses</w:t>
      </w:r>
      <w:r w:rsidR="00897963" w:rsidRPr="008C6BDD">
        <w:rPr>
          <w:rFonts w:ascii="David" w:hAnsi="David" w:cs="David"/>
          <w:color w:val="000000" w:themeColor="text1"/>
          <w:sz w:val="22"/>
          <w:szCs w:val="22"/>
        </w:rPr>
        <w:t xml:space="preserve">. </w:t>
      </w:r>
      <w:commentRangeEnd w:id="136"/>
      <w:r w:rsidR="00A458E7">
        <w:rPr>
          <w:rStyle w:val="CommentReference"/>
        </w:rPr>
        <w:commentReference w:id="136"/>
      </w:r>
      <w:r w:rsidRPr="008C6BDD">
        <w:rPr>
          <w:rFonts w:ascii="David" w:hAnsi="David" w:cs="David"/>
          <w:color w:val="000000" w:themeColor="text1"/>
          <w:sz w:val="22"/>
          <w:szCs w:val="22"/>
        </w:rPr>
        <w:t xml:space="preserve">This structural equation modeling </w:t>
      </w:r>
      <w:r w:rsidR="00A458E7">
        <w:rPr>
          <w:rFonts w:ascii="David" w:hAnsi="David" w:cs="David"/>
          <w:color w:val="000000" w:themeColor="text1"/>
          <w:sz w:val="22"/>
          <w:szCs w:val="22"/>
        </w:rPr>
        <w:t>will</w:t>
      </w:r>
      <w:r w:rsidRPr="008C6BDD">
        <w:rPr>
          <w:rFonts w:ascii="David" w:hAnsi="David" w:cs="David"/>
          <w:color w:val="000000" w:themeColor="text1"/>
          <w:sz w:val="22"/>
          <w:szCs w:val="22"/>
        </w:rPr>
        <w:t xml:space="preserve"> </w:t>
      </w:r>
      <w:r w:rsidR="00DF5377">
        <w:rPr>
          <w:rFonts w:ascii="David" w:hAnsi="David" w:cs="David"/>
          <w:color w:val="000000" w:themeColor="text1"/>
          <w:sz w:val="22"/>
          <w:szCs w:val="22"/>
        </w:rPr>
        <w:t xml:space="preserve">be </w:t>
      </w:r>
      <w:r w:rsidRPr="008C6BDD">
        <w:rPr>
          <w:rFonts w:ascii="David" w:hAnsi="David" w:cs="David"/>
          <w:color w:val="000000" w:themeColor="text1"/>
          <w:sz w:val="22"/>
          <w:szCs w:val="22"/>
        </w:rPr>
        <w:t xml:space="preserve">performed for all pairs of molecular and outcome parameters </w:t>
      </w:r>
      <w:r w:rsidR="004A6AC9">
        <w:rPr>
          <w:rFonts w:ascii="David" w:hAnsi="David" w:cs="David"/>
          <w:color w:val="000000" w:themeColor="text1"/>
          <w:sz w:val="22"/>
          <w:szCs w:val="22"/>
        </w:rPr>
        <w:t>found</w:t>
      </w:r>
      <w:r w:rsidRPr="008C6BDD">
        <w:rPr>
          <w:rFonts w:ascii="David" w:hAnsi="David" w:cs="David"/>
          <w:color w:val="000000" w:themeColor="text1"/>
          <w:sz w:val="22"/>
          <w:szCs w:val="22"/>
        </w:rPr>
        <w:t xml:space="preserve"> </w:t>
      </w:r>
      <w:r w:rsidR="00A458E7">
        <w:rPr>
          <w:rFonts w:ascii="David" w:hAnsi="David" w:cs="David"/>
          <w:color w:val="000000" w:themeColor="text1"/>
          <w:sz w:val="22"/>
          <w:szCs w:val="22"/>
        </w:rPr>
        <w:t xml:space="preserve">in </w:t>
      </w:r>
      <w:r w:rsidRPr="008C6BDD">
        <w:rPr>
          <w:rFonts w:ascii="David" w:hAnsi="David" w:cs="David"/>
          <w:color w:val="000000" w:themeColor="text1"/>
          <w:sz w:val="22"/>
          <w:szCs w:val="22"/>
        </w:rPr>
        <w:t>steps</w:t>
      </w:r>
      <w:r w:rsidR="00A458E7">
        <w:rPr>
          <w:rFonts w:ascii="David" w:hAnsi="David" w:cs="David"/>
          <w:color w:val="000000" w:themeColor="text1"/>
          <w:sz w:val="22"/>
          <w:szCs w:val="22"/>
        </w:rPr>
        <w:t xml:space="preserve"> 1</w:t>
      </w:r>
      <w:r w:rsidR="004A6AC9">
        <w:rPr>
          <w:rFonts w:ascii="David" w:hAnsi="David" w:cs="David"/>
          <w:color w:val="000000" w:themeColor="text1"/>
          <w:sz w:val="22"/>
          <w:szCs w:val="22"/>
        </w:rPr>
        <w:t xml:space="preserve"> </w:t>
      </w:r>
      <w:r w:rsidR="002D1E8C">
        <w:rPr>
          <w:rFonts w:ascii="David" w:hAnsi="David" w:cs="David"/>
          <w:color w:val="000000" w:themeColor="text1"/>
          <w:sz w:val="22"/>
          <w:szCs w:val="22"/>
        </w:rPr>
        <w:t xml:space="preserve">and </w:t>
      </w:r>
      <w:r w:rsidR="00A458E7">
        <w:rPr>
          <w:rFonts w:ascii="David" w:hAnsi="David" w:cs="David"/>
          <w:color w:val="000000" w:themeColor="text1"/>
          <w:sz w:val="22"/>
          <w:szCs w:val="22"/>
        </w:rPr>
        <w:t>2</w:t>
      </w:r>
      <w:r w:rsidRPr="008C6BDD">
        <w:rPr>
          <w:rFonts w:ascii="David" w:hAnsi="David" w:cs="David"/>
          <w:color w:val="000000" w:themeColor="text1"/>
          <w:sz w:val="22"/>
          <w:szCs w:val="22"/>
        </w:rPr>
        <w:t xml:space="preserve">. </w:t>
      </w:r>
      <w:r w:rsidR="00A458E7">
        <w:rPr>
          <w:rFonts w:ascii="David" w:hAnsi="David" w:cs="David"/>
          <w:color w:val="000000" w:themeColor="text1"/>
          <w:sz w:val="22"/>
          <w:szCs w:val="22"/>
        </w:rPr>
        <w:t>The r</w:t>
      </w:r>
      <w:r w:rsidRPr="008C6BDD">
        <w:rPr>
          <w:rFonts w:ascii="David" w:hAnsi="David" w:cs="David"/>
          <w:color w:val="000000" w:themeColor="text1"/>
          <w:sz w:val="22"/>
          <w:szCs w:val="22"/>
        </w:rPr>
        <w:t xml:space="preserve">esulting cross-lagged relationships </w:t>
      </w:r>
      <w:commentRangeStart w:id="137"/>
      <w:r w:rsidRPr="008C6BDD">
        <w:rPr>
          <w:rFonts w:ascii="David" w:hAnsi="David" w:cs="David"/>
          <w:color w:val="000000" w:themeColor="text1"/>
          <w:sz w:val="22"/>
          <w:szCs w:val="22"/>
        </w:rPr>
        <w:t xml:space="preserve">can be </w:t>
      </w:r>
      <w:commentRangeEnd w:id="137"/>
      <w:r w:rsidR="00DF5377">
        <w:rPr>
          <w:rStyle w:val="CommentReference"/>
        </w:rPr>
        <w:commentReference w:id="137"/>
      </w:r>
      <w:r w:rsidRPr="008C6BDD">
        <w:rPr>
          <w:rFonts w:ascii="David" w:hAnsi="David" w:cs="David"/>
          <w:color w:val="000000" w:themeColor="text1"/>
          <w:sz w:val="22"/>
          <w:szCs w:val="22"/>
        </w:rPr>
        <w:t xml:space="preserve">evidence of </w:t>
      </w:r>
      <w:commentRangeStart w:id="138"/>
      <w:r w:rsidRPr="008C6BDD">
        <w:rPr>
          <w:rFonts w:ascii="David" w:hAnsi="David" w:cs="David"/>
          <w:color w:val="000000" w:themeColor="text1"/>
          <w:sz w:val="22"/>
          <w:szCs w:val="22"/>
        </w:rPr>
        <w:t>causality</w:t>
      </w:r>
      <w:commentRangeEnd w:id="138"/>
      <w:r w:rsidR="004A6AC9">
        <w:rPr>
          <w:rStyle w:val="CommentReference"/>
        </w:rPr>
        <w:commentReference w:id="138"/>
      </w:r>
      <w:r w:rsidR="004A6AC9">
        <w:rPr>
          <w:rFonts w:ascii="David" w:hAnsi="David" w:cs="David"/>
          <w:color w:val="000000" w:themeColor="text1"/>
          <w:sz w:val="22"/>
          <w:szCs w:val="22"/>
        </w:rPr>
        <w:t>.</w:t>
      </w:r>
    </w:p>
    <w:p w14:paraId="23DFC05E" w14:textId="7A9461F8" w:rsidR="00F46002" w:rsidRPr="009046FF" w:rsidRDefault="004A6AC9" w:rsidP="0009794D">
      <w:pPr>
        <w:pStyle w:val="CommentText"/>
        <w:widowControl w:val="0"/>
        <w:spacing w:before="60" w:line="360" w:lineRule="auto"/>
        <w:contextualSpacing/>
        <w:jc w:val="both"/>
        <w:rPr>
          <w:rFonts w:ascii="David" w:hAnsi="David" w:cs="David"/>
          <w:sz w:val="22"/>
          <w:szCs w:val="22"/>
        </w:rPr>
      </w:pPr>
      <w:r>
        <w:rPr>
          <w:rFonts w:ascii="David" w:hAnsi="David" w:cs="David"/>
          <w:sz w:val="22"/>
          <w:szCs w:val="22"/>
        </w:rPr>
        <w:t>We will present c</w:t>
      </w:r>
      <w:r w:rsidR="00F46002" w:rsidRPr="009046FF">
        <w:rPr>
          <w:rFonts w:ascii="David" w:hAnsi="David" w:cs="David"/>
          <w:sz w:val="22"/>
          <w:szCs w:val="22"/>
        </w:rPr>
        <w:t>ontinuous variables as means ± standard deviations (</w:t>
      </w:r>
      <w:r w:rsidR="001A2F8E">
        <w:rPr>
          <w:rFonts w:ascii="David" w:hAnsi="David" w:cs="David"/>
          <w:sz w:val="22"/>
          <w:szCs w:val="22"/>
        </w:rPr>
        <w:t>SD</w:t>
      </w:r>
      <w:r w:rsidR="00F46002" w:rsidRPr="009046FF">
        <w:rPr>
          <w:rFonts w:ascii="David" w:hAnsi="David" w:cs="David"/>
          <w:sz w:val="22"/>
          <w:szCs w:val="22"/>
        </w:rPr>
        <w:t>)</w:t>
      </w:r>
      <w:r>
        <w:rPr>
          <w:rFonts w:ascii="David" w:hAnsi="David" w:cs="David"/>
          <w:sz w:val="22"/>
          <w:szCs w:val="22"/>
        </w:rPr>
        <w:t xml:space="preserve">, </w:t>
      </w:r>
      <w:r w:rsidR="00610D54">
        <w:rPr>
          <w:rFonts w:ascii="David" w:hAnsi="David" w:cs="David"/>
          <w:sz w:val="22"/>
          <w:szCs w:val="22"/>
        </w:rPr>
        <w:t xml:space="preserve">with </w:t>
      </w:r>
      <w:r>
        <w:rPr>
          <w:rFonts w:ascii="David" w:hAnsi="David" w:cs="David"/>
          <w:sz w:val="22"/>
          <w:szCs w:val="22"/>
        </w:rPr>
        <w:t>d</w:t>
      </w:r>
      <w:r w:rsidR="00F46002" w:rsidRPr="009046FF">
        <w:rPr>
          <w:rFonts w:ascii="David" w:hAnsi="David" w:cs="David"/>
          <w:sz w:val="22"/>
          <w:szCs w:val="22"/>
        </w:rPr>
        <w:t>ependent variables</w:t>
      </w:r>
      <w:r w:rsidR="00610D54">
        <w:rPr>
          <w:rFonts w:ascii="David" w:hAnsi="David" w:cs="David"/>
          <w:sz w:val="22"/>
          <w:szCs w:val="22"/>
        </w:rPr>
        <w:t xml:space="preserve"> </w:t>
      </w:r>
      <w:r w:rsidR="00F46002" w:rsidRPr="009046FF">
        <w:rPr>
          <w:rFonts w:ascii="David" w:hAnsi="David" w:cs="David"/>
          <w:sz w:val="22"/>
          <w:szCs w:val="22"/>
        </w:rPr>
        <w:t xml:space="preserve">analyzed </w:t>
      </w:r>
      <w:r w:rsidR="00610D54">
        <w:rPr>
          <w:rFonts w:ascii="David" w:hAnsi="David" w:cs="David"/>
          <w:sz w:val="22"/>
          <w:szCs w:val="22"/>
        </w:rPr>
        <w:t xml:space="preserve">for normal </w:t>
      </w:r>
      <w:r>
        <w:rPr>
          <w:rFonts w:ascii="David" w:hAnsi="David" w:cs="David"/>
          <w:sz w:val="22"/>
          <w:szCs w:val="22"/>
        </w:rPr>
        <w:t>distribut</w:t>
      </w:r>
      <w:r w:rsidR="00610D54">
        <w:rPr>
          <w:rFonts w:ascii="David" w:hAnsi="David" w:cs="David"/>
          <w:sz w:val="22"/>
          <w:szCs w:val="22"/>
        </w:rPr>
        <w:t>ion</w:t>
      </w:r>
      <w:r>
        <w:rPr>
          <w:rFonts w:ascii="David" w:hAnsi="David" w:cs="David"/>
          <w:sz w:val="22"/>
          <w:szCs w:val="22"/>
        </w:rPr>
        <w:t xml:space="preserve"> </w:t>
      </w:r>
      <w:r w:rsidR="00F46002" w:rsidRPr="009046FF">
        <w:rPr>
          <w:rFonts w:ascii="David" w:hAnsi="David" w:cs="David"/>
          <w:sz w:val="22"/>
          <w:szCs w:val="22"/>
        </w:rPr>
        <w:t xml:space="preserve">using the Kolmogorov–Smirnov test. </w:t>
      </w:r>
      <w:r w:rsidR="00610D54">
        <w:rPr>
          <w:rFonts w:ascii="David" w:hAnsi="David" w:cs="David"/>
          <w:sz w:val="22"/>
          <w:szCs w:val="22"/>
        </w:rPr>
        <w:t>S</w:t>
      </w:r>
      <w:r w:rsidR="00F46002" w:rsidRPr="009046FF">
        <w:rPr>
          <w:rFonts w:ascii="David" w:hAnsi="David" w:cs="David"/>
          <w:sz w:val="22"/>
          <w:szCs w:val="22"/>
        </w:rPr>
        <w:t xml:space="preserve">ubgroup </w:t>
      </w:r>
      <w:r w:rsidR="00610D54">
        <w:rPr>
          <w:rFonts w:ascii="David" w:hAnsi="David" w:cs="David"/>
          <w:sz w:val="22"/>
          <w:szCs w:val="22"/>
        </w:rPr>
        <w:t xml:space="preserve">differences </w:t>
      </w:r>
      <w:r w:rsidR="00F46002" w:rsidRPr="009046FF">
        <w:rPr>
          <w:rFonts w:ascii="David" w:hAnsi="David" w:cs="David"/>
          <w:sz w:val="22"/>
          <w:szCs w:val="22"/>
        </w:rPr>
        <w:t xml:space="preserve">will be tested </w:t>
      </w:r>
      <w:r w:rsidR="00610D54">
        <w:rPr>
          <w:rFonts w:ascii="David" w:hAnsi="David" w:cs="David"/>
          <w:sz w:val="22"/>
          <w:szCs w:val="22"/>
        </w:rPr>
        <w:t>by</w:t>
      </w:r>
      <w:r w:rsidR="00F46002" w:rsidRPr="009046FF">
        <w:rPr>
          <w:rFonts w:ascii="David" w:hAnsi="David" w:cs="David"/>
          <w:sz w:val="22"/>
          <w:szCs w:val="22"/>
        </w:rPr>
        <w:t xml:space="preserve"> T-test, analysis of variance (ANOVA), Mann-Whitney, Kruskal-Wallis</w:t>
      </w:r>
      <w:r w:rsidR="00F46002">
        <w:rPr>
          <w:rFonts w:ascii="David" w:hAnsi="David" w:cs="David"/>
          <w:sz w:val="22"/>
          <w:szCs w:val="22"/>
        </w:rPr>
        <w:t>,</w:t>
      </w:r>
      <w:r w:rsidR="00F46002" w:rsidRPr="009046FF">
        <w:rPr>
          <w:rFonts w:ascii="David" w:hAnsi="David" w:cs="David"/>
          <w:sz w:val="22"/>
          <w:szCs w:val="22"/>
        </w:rPr>
        <w:t xml:space="preserve"> or Chi-square tests, depending on the number </w:t>
      </w:r>
      <w:r w:rsidR="00F46002" w:rsidRPr="009046FF">
        <w:rPr>
          <w:rFonts w:ascii="David" w:hAnsi="David" w:cs="David"/>
          <w:sz w:val="22"/>
          <w:szCs w:val="22"/>
        </w:rPr>
        <w:lastRenderedPageBreak/>
        <w:t xml:space="preserve">of groups and distribution of dependent variables. Kendall Tau correlation </w:t>
      </w:r>
      <w:commentRangeStart w:id="139"/>
      <w:r w:rsidR="00F46002" w:rsidRPr="009046FF">
        <w:rPr>
          <w:rFonts w:ascii="David" w:hAnsi="David" w:cs="David"/>
          <w:sz w:val="22"/>
          <w:szCs w:val="22"/>
        </w:rPr>
        <w:t xml:space="preserve">was used </w:t>
      </w:r>
      <w:commentRangeEnd w:id="139"/>
      <w:r w:rsidR="00610D54">
        <w:rPr>
          <w:rStyle w:val="CommentReference"/>
        </w:rPr>
        <w:commentReference w:id="139"/>
      </w:r>
      <w:r w:rsidR="00F46002" w:rsidRPr="009046FF">
        <w:rPr>
          <w:rFonts w:ascii="David" w:hAnsi="David" w:cs="David"/>
          <w:sz w:val="22"/>
          <w:szCs w:val="22"/>
        </w:rPr>
        <w:t>to examine the p-of-trend</w:t>
      </w:r>
      <w:r w:rsidR="00610D54">
        <w:rPr>
          <w:rFonts w:ascii="David" w:hAnsi="David" w:cs="David"/>
          <w:sz w:val="22"/>
          <w:szCs w:val="22"/>
        </w:rPr>
        <w:t xml:space="preserve">, </w:t>
      </w:r>
      <w:r w:rsidR="002D1E8C">
        <w:rPr>
          <w:rFonts w:ascii="David" w:hAnsi="David" w:cs="David"/>
          <w:sz w:val="22"/>
          <w:szCs w:val="22"/>
        </w:rPr>
        <w:t xml:space="preserve">and </w:t>
      </w:r>
      <w:proofErr w:type="spellStart"/>
      <w:r w:rsidR="002D1E8C">
        <w:rPr>
          <w:rFonts w:ascii="David" w:hAnsi="David" w:cs="David"/>
          <w:sz w:val="22"/>
          <w:szCs w:val="22"/>
        </w:rPr>
        <w:t>Benjamini</w:t>
      </w:r>
      <w:proofErr w:type="spellEnd"/>
      <w:r w:rsidR="002D1E8C">
        <w:rPr>
          <w:rFonts w:ascii="David" w:hAnsi="David" w:cs="David"/>
          <w:sz w:val="22"/>
          <w:szCs w:val="22"/>
        </w:rPr>
        <w:t>-Hochberg's</w:t>
      </w:r>
      <w:commentRangeStart w:id="140"/>
      <w:r w:rsidR="00F46002" w:rsidRPr="009046FF">
        <w:rPr>
          <w:rFonts w:ascii="David" w:hAnsi="David" w:cs="David"/>
          <w:sz w:val="22"/>
          <w:szCs w:val="22"/>
        </w:rPr>
        <w:t xml:space="preserve"> </w:t>
      </w:r>
      <w:commentRangeEnd w:id="140"/>
      <w:r w:rsidR="00960C53">
        <w:rPr>
          <w:rStyle w:val="CommentReference"/>
        </w:rPr>
        <w:commentReference w:id="140"/>
      </w:r>
      <w:r w:rsidR="00F46002" w:rsidRPr="009046FF">
        <w:rPr>
          <w:rFonts w:ascii="David" w:hAnsi="David" w:cs="David"/>
          <w:sz w:val="22"/>
          <w:szCs w:val="22"/>
        </w:rPr>
        <w:t xml:space="preserve">false discovery rate correction will be applied for </w:t>
      </w:r>
      <w:commentRangeStart w:id="141"/>
      <w:r w:rsidR="00F46002" w:rsidRPr="009046FF">
        <w:rPr>
          <w:rFonts w:ascii="David" w:hAnsi="David" w:cs="David"/>
          <w:sz w:val="22"/>
          <w:szCs w:val="22"/>
        </w:rPr>
        <w:t xml:space="preserve">multiple </w:t>
      </w:r>
      <w:r w:rsidR="00610D54" w:rsidRPr="009046FF">
        <w:rPr>
          <w:rFonts w:ascii="David" w:hAnsi="David" w:cs="David"/>
          <w:sz w:val="22"/>
          <w:szCs w:val="22"/>
        </w:rPr>
        <w:t>compara</w:t>
      </w:r>
      <w:r w:rsidR="00610D54">
        <w:rPr>
          <w:rFonts w:ascii="David" w:hAnsi="David" w:cs="David"/>
          <w:sz w:val="22"/>
          <w:szCs w:val="22"/>
        </w:rPr>
        <w:t>tive</w:t>
      </w:r>
      <w:r w:rsidR="00F46002" w:rsidRPr="009046FF">
        <w:rPr>
          <w:rFonts w:ascii="David" w:hAnsi="David" w:cs="David"/>
          <w:sz w:val="22"/>
          <w:szCs w:val="22"/>
        </w:rPr>
        <w:t xml:space="preserve"> </w:t>
      </w:r>
      <w:r w:rsidR="00F46002">
        <w:rPr>
          <w:rFonts w:ascii="David" w:hAnsi="David" w:cs="David"/>
          <w:sz w:val="22"/>
          <w:szCs w:val="22"/>
        </w:rPr>
        <w:t>analys</w:t>
      </w:r>
      <w:r w:rsidR="00610D54">
        <w:rPr>
          <w:rFonts w:ascii="David" w:hAnsi="David" w:cs="David"/>
          <w:sz w:val="22"/>
          <w:szCs w:val="22"/>
        </w:rPr>
        <w:t>e</w:t>
      </w:r>
      <w:r w:rsidR="00F46002">
        <w:rPr>
          <w:rFonts w:ascii="David" w:hAnsi="David" w:cs="David"/>
          <w:sz w:val="22"/>
          <w:szCs w:val="22"/>
        </w:rPr>
        <w:t>s</w:t>
      </w:r>
      <w:r w:rsidR="00F46002" w:rsidRPr="009046FF">
        <w:rPr>
          <w:rFonts w:ascii="David" w:hAnsi="David" w:cs="David"/>
          <w:sz w:val="22"/>
          <w:szCs w:val="22"/>
        </w:rPr>
        <w:t xml:space="preserve">. </w:t>
      </w:r>
      <w:commentRangeEnd w:id="141"/>
      <w:r w:rsidR="00960C53">
        <w:rPr>
          <w:rStyle w:val="CommentReference"/>
        </w:rPr>
        <w:commentReference w:id="141"/>
      </w:r>
      <w:r w:rsidR="00F46002" w:rsidRPr="009046FF">
        <w:rPr>
          <w:rFonts w:ascii="David" w:hAnsi="David" w:cs="David"/>
          <w:sz w:val="22"/>
          <w:szCs w:val="22"/>
        </w:rPr>
        <w:t>The latest observation</w:t>
      </w:r>
      <w:r w:rsidR="00960C53">
        <w:rPr>
          <w:rFonts w:ascii="David" w:hAnsi="David" w:cs="David"/>
          <w:sz w:val="22"/>
          <w:szCs w:val="22"/>
        </w:rPr>
        <w:t>s</w:t>
      </w:r>
      <w:r w:rsidR="00F46002" w:rsidRPr="009046FF">
        <w:rPr>
          <w:rFonts w:ascii="David" w:hAnsi="David" w:cs="David"/>
          <w:sz w:val="22"/>
          <w:szCs w:val="22"/>
        </w:rPr>
        <w:t xml:space="preserve"> will be </w:t>
      </w:r>
      <w:r w:rsidR="00960C53">
        <w:rPr>
          <w:rFonts w:ascii="David" w:hAnsi="David" w:cs="David"/>
          <w:sz w:val="22"/>
          <w:szCs w:val="22"/>
        </w:rPr>
        <w:t>subjected to</w:t>
      </w:r>
      <w:r w:rsidR="00F46002" w:rsidRPr="009046FF">
        <w:rPr>
          <w:rFonts w:ascii="David" w:hAnsi="David" w:cs="David"/>
          <w:sz w:val="22"/>
          <w:szCs w:val="22"/>
        </w:rPr>
        <w:t xml:space="preserve"> </w:t>
      </w:r>
      <w:r w:rsidR="002D1E8C">
        <w:rPr>
          <w:rFonts w:ascii="David" w:hAnsi="David" w:cs="David"/>
          <w:sz w:val="22"/>
          <w:szCs w:val="22"/>
        </w:rPr>
        <w:t>intention-to-treat</w:t>
      </w:r>
      <w:r w:rsidR="00F46002" w:rsidRPr="009046FF">
        <w:rPr>
          <w:rFonts w:ascii="David" w:hAnsi="David" w:cs="David"/>
          <w:sz w:val="22"/>
          <w:szCs w:val="22"/>
        </w:rPr>
        <w:t xml:space="preserve"> analysis for missing values.</w:t>
      </w:r>
    </w:p>
    <w:p w14:paraId="398FD628" w14:textId="736F05F0" w:rsidR="00930509" w:rsidRDefault="00AD171D" w:rsidP="0009794D">
      <w:pPr>
        <w:pStyle w:val="CommentText"/>
        <w:widowControl w:val="0"/>
        <w:spacing w:before="60" w:line="360" w:lineRule="auto"/>
        <w:contextualSpacing/>
        <w:jc w:val="both"/>
        <w:rPr>
          <w:rFonts w:ascii="David" w:hAnsi="David" w:cs="David"/>
          <w:sz w:val="22"/>
          <w:szCs w:val="22"/>
        </w:rPr>
      </w:pPr>
      <w:r w:rsidRPr="00A51BEF">
        <w:rPr>
          <w:rFonts w:ascii="David" w:hAnsi="David" w:cs="David"/>
          <w:sz w:val="22"/>
          <w:szCs w:val="22"/>
        </w:rPr>
        <w:t xml:space="preserve">For </w:t>
      </w:r>
      <w:r w:rsidRPr="00A51BEF">
        <w:rPr>
          <w:rFonts w:ascii="David" w:hAnsi="David" w:cs="David"/>
          <w:b/>
          <w:bCs/>
          <w:i/>
          <w:iCs/>
          <w:sz w:val="22"/>
          <w:szCs w:val="22"/>
        </w:rPr>
        <w:t xml:space="preserve">Specific Aim </w:t>
      </w:r>
      <w:r w:rsidR="00A51BEF" w:rsidRPr="00A51BEF">
        <w:rPr>
          <w:rFonts w:ascii="David" w:hAnsi="David" w:cs="David"/>
          <w:b/>
          <w:bCs/>
          <w:i/>
          <w:iCs/>
          <w:sz w:val="22"/>
          <w:szCs w:val="22"/>
        </w:rPr>
        <w:t>I</w:t>
      </w:r>
      <w:r w:rsidR="00A51BEF">
        <w:rPr>
          <w:rFonts w:ascii="David" w:hAnsi="David" w:cs="David"/>
          <w:sz w:val="22"/>
          <w:szCs w:val="22"/>
        </w:rPr>
        <w:t>,</w:t>
      </w:r>
      <w:r>
        <w:rPr>
          <w:rFonts w:ascii="David" w:hAnsi="David" w:cs="David"/>
          <w:sz w:val="22"/>
          <w:szCs w:val="22"/>
        </w:rPr>
        <w:t xml:space="preserve"> </w:t>
      </w:r>
      <w:r w:rsidR="00A51BEF">
        <w:rPr>
          <w:rFonts w:ascii="David" w:hAnsi="David" w:cs="David"/>
          <w:sz w:val="22"/>
          <w:szCs w:val="22"/>
        </w:rPr>
        <w:t>a</w:t>
      </w:r>
      <w:r w:rsidR="00F46002" w:rsidRPr="00AE776A">
        <w:rPr>
          <w:rFonts w:ascii="David" w:hAnsi="David" w:cs="David"/>
          <w:sz w:val="22"/>
          <w:szCs w:val="22"/>
        </w:rPr>
        <w:t xml:space="preserve"> cross-sectional or case</w:t>
      </w:r>
      <w:r w:rsidR="002D1E8C">
        <w:rPr>
          <w:rFonts w:ascii="David" w:hAnsi="David" w:cs="David"/>
          <w:sz w:val="22"/>
          <w:szCs w:val="22"/>
        </w:rPr>
        <w:t>-</w:t>
      </w:r>
      <w:r w:rsidR="00F46002" w:rsidRPr="00AE776A">
        <w:rPr>
          <w:rFonts w:ascii="David" w:hAnsi="David" w:cs="David"/>
          <w:sz w:val="22"/>
          <w:szCs w:val="22"/>
        </w:rPr>
        <w:t>control study will be performed</w:t>
      </w:r>
      <w:r w:rsidR="00F46002" w:rsidRPr="009046FF">
        <w:rPr>
          <w:rFonts w:ascii="David" w:hAnsi="David" w:cs="David"/>
          <w:sz w:val="22"/>
          <w:szCs w:val="22"/>
        </w:rPr>
        <w:t>.</w:t>
      </w:r>
      <w:r w:rsidR="00A51BEF">
        <w:rPr>
          <w:rFonts w:ascii="David" w:hAnsi="David" w:cs="David"/>
          <w:sz w:val="22"/>
          <w:szCs w:val="22"/>
        </w:rPr>
        <w:t xml:space="preserve"> </w:t>
      </w:r>
      <w:r w:rsidR="00F46002" w:rsidRPr="009046FF">
        <w:rPr>
          <w:rFonts w:ascii="David" w:hAnsi="David" w:cs="David"/>
          <w:sz w:val="22"/>
          <w:szCs w:val="22"/>
        </w:rPr>
        <w:t xml:space="preserve">The dependent variable is </w:t>
      </w:r>
      <w:r w:rsidR="00F46002">
        <w:rPr>
          <w:rFonts w:ascii="David" w:hAnsi="David" w:cs="David"/>
          <w:sz w:val="22"/>
          <w:szCs w:val="22"/>
        </w:rPr>
        <w:t>biological brain</w:t>
      </w:r>
      <w:r w:rsidR="00F46002" w:rsidRPr="009046FF">
        <w:rPr>
          <w:rFonts w:ascii="David" w:hAnsi="David" w:cs="David"/>
          <w:sz w:val="22"/>
          <w:szCs w:val="22"/>
        </w:rPr>
        <w:t xml:space="preserve"> age </w:t>
      </w:r>
      <w:r w:rsidR="002D1E8C">
        <w:rPr>
          <w:rFonts w:ascii="David" w:hAnsi="David" w:cs="David"/>
          <w:sz w:val="22"/>
          <w:szCs w:val="22"/>
        </w:rPr>
        <w:t>and</w:t>
      </w:r>
      <w:r w:rsidR="00F46002" w:rsidRPr="009046FF">
        <w:rPr>
          <w:rFonts w:ascii="David" w:hAnsi="David" w:cs="David"/>
          <w:sz w:val="22"/>
          <w:szCs w:val="22"/>
        </w:rPr>
        <w:t xml:space="preserve"> brain volume</w:t>
      </w:r>
      <w:r w:rsidR="002D1E8C">
        <w:rPr>
          <w:rFonts w:ascii="David" w:hAnsi="David" w:cs="David"/>
          <w:sz w:val="22"/>
          <w:szCs w:val="22"/>
        </w:rPr>
        <w:t>,</w:t>
      </w:r>
      <w:r w:rsidR="00F46002" w:rsidRPr="009046FF">
        <w:rPr>
          <w:rFonts w:ascii="David" w:hAnsi="David" w:cs="David"/>
          <w:sz w:val="22"/>
          <w:szCs w:val="22"/>
        </w:rPr>
        <w:t xml:space="preserve"> and lesion quantification (assessed by neuro/lesion quant software) compared to expected chronological age. Independent variables will be biomarkers </w:t>
      </w:r>
      <w:commentRangeStart w:id="142"/>
      <w:r w:rsidR="000504FB">
        <w:rPr>
          <w:rFonts w:ascii="David" w:hAnsi="David" w:cs="David"/>
          <w:sz w:val="22"/>
          <w:szCs w:val="22"/>
        </w:rPr>
        <w:t xml:space="preserve">such as </w:t>
      </w:r>
      <w:r w:rsidR="00F46002" w:rsidRPr="009046FF">
        <w:rPr>
          <w:rFonts w:ascii="David" w:hAnsi="David" w:cs="David"/>
          <w:sz w:val="22"/>
          <w:szCs w:val="22"/>
        </w:rPr>
        <w:t>multi-omics, hormones, clinical, lifestyle, gender, anthropometrics</w:t>
      </w:r>
      <w:r w:rsidR="000504FB">
        <w:rPr>
          <w:rFonts w:ascii="David" w:hAnsi="David" w:cs="David"/>
          <w:sz w:val="22"/>
          <w:szCs w:val="22"/>
        </w:rPr>
        <w:t>, etc</w:t>
      </w:r>
      <w:r w:rsidR="00F46002" w:rsidRPr="009046FF">
        <w:rPr>
          <w:rFonts w:ascii="David" w:hAnsi="David" w:cs="David"/>
          <w:sz w:val="22"/>
          <w:szCs w:val="22"/>
        </w:rPr>
        <w:t xml:space="preserve">. </w:t>
      </w:r>
      <w:commentRangeEnd w:id="142"/>
      <w:r w:rsidR="00B77E94">
        <w:rPr>
          <w:rStyle w:val="CommentReference"/>
        </w:rPr>
        <w:commentReference w:id="142"/>
      </w:r>
      <w:r w:rsidR="0085381E">
        <w:rPr>
          <w:rFonts w:ascii="David" w:hAnsi="David" w:cs="David"/>
          <w:sz w:val="22"/>
          <w:szCs w:val="22"/>
        </w:rPr>
        <w:t>We will perform a</w:t>
      </w:r>
      <w:r w:rsidR="00F46002" w:rsidRPr="009046FF">
        <w:rPr>
          <w:rFonts w:ascii="David" w:hAnsi="David" w:cs="David"/>
          <w:sz w:val="22"/>
          <w:szCs w:val="22"/>
        </w:rPr>
        <w:t xml:space="preserve"> cross-sectional</w:t>
      </w:r>
      <w:r w:rsidR="002D1E8C">
        <w:rPr>
          <w:rFonts w:ascii="David" w:hAnsi="David" w:cs="David"/>
          <w:sz w:val="22"/>
          <w:szCs w:val="22"/>
        </w:rPr>
        <w:t>,</w:t>
      </w:r>
      <w:r w:rsidR="00F46002" w:rsidRPr="009046FF">
        <w:rPr>
          <w:rFonts w:ascii="David" w:hAnsi="David" w:cs="David"/>
          <w:sz w:val="22"/>
          <w:szCs w:val="22"/>
        </w:rPr>
        <w:t xml:space="preserve"> and </w:t>
      </w:r>
      <w:r w:rsidR="00F46002">
        <w:rPr>
          <w:rFonts w:ascii="David" w:hAnsi="David" w:cs="David"/>
          <w:sz w:val="22"/>
          <w:szCs w:val="22"/>
        </w:rPr>
        <w:t>case-control</w:t>
      </w:r>
      <w:r w:rsidR="00F46002" w:rsidRPr="009046FF">
        <w:rPr>
          <w:rFonts w:ascii="David" w:hAnsi="David" w:cs="David"/>
          <w:sz w:val="22"/>
          <w:szCs w:val="22"/>
        </w:rPr>
        <w:t xml:space="preserve"> analysis of the FIT cohort </w:t>
      </w:r>
      <w:r w:rsidR="0085381E">
        <w:rPr>
          <w:rFonts w:ascii="David" w:hAnsi="David" w:cs="David"/>
          <w:sz w:val="22"/>
          <w:szCs w:val="22"/>
        </w:rPr>
        <w:t>by</w:t>
      </w:r>
      <w:r w:rsidR="00F46002" w:rsidRPr="009046FF">
        <w:rPr>
          <w:rFonts w:ascii="David" w:hAnsi="David" w:cs="David"/>
          <w:sz w:val="22"/>
          <w:szCs w:val="22"/>
        </w:rPr>
        <w:t xml:space="preserve"> multivariate linear regression</w:t>
      </w:r>
      <w:r w:rsidR="002C47BA">
        <w:rPr>
          <w:rFonts w:ascii="David" w:hAnsi="David" w:cs="David"/>
          <w:sz w:val="22"/>
          <w:szCs w:val="22"/>
        </w:rPr>
        <w:t xml:space="preserve"> </w:t>
      </w:r>
      <w:r w:rsidR="00F46002" w:rsidRPr="009046FF">
        <w:rPr>
          <w:rFonts w:ascii="David" w:hAnsi="David" w:cs="David"/>
          <w:sz w:val="22"/>
          <w:szCs w:val="22"/>
        </w:rPr>
        <w:t xml:space="preserve">or machine </w:t>
      </w:r>
      <w:commentRangeStart w:id="143"/>
      <w:r w:rsidR="00F46002" w:rsidRPr="009046FF">
        <w:rPr>
          <w:rFonts w:ascii="David" w:hAnsi="David" w:cs="David"/>
          <w:sz w:val="22"/>
          <w:szCs w:val="22"/>
        </w:rPr>
        <w:t xml:space="preserve">learning models lasso or boosting. </w:t>
      </w:r>
      <w:commentRangeEnd w:id="143"/>
      <w:r w:rsidR="00C67A91">
        <w:rPr>
          <w:rStyle w:val="CommentReference"/>
        </w:rPr>
        <w:commentReference w:id="143"/>
      </w:r>
      <w:r w:rsidR="00F46002" w:rsidRPr="009046FF">
        <w:rPr>
          <w:rFonts w:ascii="David" w:hAnsi="David" w:cs="David"/>
          <w:sz w:val="22"/>
          <w:szCs w:val="22"/>
        </w:rPr>
        <w:t>For association</w:t>
      </w:r>
      <w:r w:rsidR="002C47BA">
        <w:rPr>
          <w:rFonts w:ascii="David" w:hAnsi="David" w:cs="David"/>
          <w:sz w:val="22"/>
          <w:szCs w:val="22"/>
        </w:rPr>
        <w:t>s</w:t>
      </w:r>
      <w:r w:rsidR="00F46002" w:rsidRPr="009046FF">
        <w:rPr>
          <w:rFonts w:ascii="David" w:hAnsi="David" w:cs="David"/>
          <w:sz w:val="22"/>
          <w:szCs w:val="22"/>
        </w:rPr>
        <w:t xml:space="preserve"> between independent variables and biological brain age acceleration, we will use standardized residual</w:t>
      </w:r>
      <w:r w:rsidR="00C67A91">
        <w:rPr>
          <w:rFonts w:ascii="David" w:hAnsi="David" w:cs="David"/>
          <w:sz w:val="22"/>
          <w:szCs w:val="22"/>
        </w:rPr>
        <w:t xml:space="preserve"> </w:t>
      </w:r>
      <w:r w:rsidR="00F46002" w:rsidRPr="009046FF">
        <w:rPr>
          <w:rFonts w:ascii="David" w:hAnsi="David" w:cs="David"/>
          <w:sz w:val="22"/>
          <w:szCs w:val="22"/>
        </w:rPr>
        <w:t>volume</w:t>
      </w:r>
      <w:r w:rsidR="00C67A91">
        <w:rPr>
          <w:rFonts w:ascii="David" w:hAnsi="David" w:cs="David"/>
          <w:sz w:val="22"/>
          <w:szCs w:val="22"/>
        </w:rPr>
        <w:t>s</w:t>
      </w:r>
      <w:r w:rsidR="00F46002" w:rsidRPr="009046FF">
        <w:rPr>
          <w:rFonts w:ascii="David" w:hAnsi="David" w:cs="David"/>
          <w:sz w:val="22"/>
          <w:szCs w:val="22"/>
        </w:rPr>
        <w:t xml:space="preserve"> or lesions accounting for chronological age, </w:t>
      </w:r>
      <w:r w:rsidR="00C67A91">
        <w:rPr>
          <w:rFonts w:ascii="David" w:hAnsi="David" w:cs="David"/>
          <w:sz w:val="22"/>
          <w:szCs w:val="22"/>
        </w:rPr>
        <w:t xml:space="preserve">which </w:t>
      </w:r>
      <w:r w:rsidR="00F46002" w:rsidRPr="009046FF">
        <w:rPr>
          <w:rFonts w:ascii="David" w:hAnsi="David" w:cs="David"/>
          <w:sz w:val="22"/>
          <w:szCs w:val="22"/>
        </w:rPr>
        <w:t>reflect difference</w:t>
      </w:r>
      <w:r w:rsidR="00C67A91">
        <w:rPr>
          <w:rFonts w:ascii="David" w:hAnsi="David" w:cs="David"/>
          <w:sz w:val="22"/>
          <w:szCs w:val="22"/>
        </w:rPr>
        <w:t>s</w:t>
      </w:r>
      <w:r w:rsidR="00F46002" w:rsidRPr="009046FF">
        <w:rPr>
          <w:rFonts w:ascii="David" w:hAnsi="David" w:cs="David"/>
          <w:sz w:val="22"/>
          <w:szCs w:val="22"/>
        </w:rPr>
        <w:t xml:space="preserve"> between brain and chronological aging.</w:t>
      </w:r>
      <w:r w:rsidR="00BC52F1">
        <w:rPr>
          <w:rFonts w:ascii="David" w:hAnsi="David" w:cs="David"/>
          <w:sz w:val="22"/>
          <w:szCs w:val="22"/>
        </w:rPr>
        <w:t xml:space="preserve"> </w:t>
      </w:r>
      <w:r w:rsidR="00C67A91">
        <w:rPr>
          <w:rFonts w:ascii="David" w:hAnsi="David" w:cs="David"/>
          <w:sz w:val="22"/>
          <w:szCs w:val="22"/>
        </w:rPr>
        <w:t xml:space="preserve">For </w:t>
      </w:r>
      <w:r w:rsidR="00C67A91" w:rsidRPr="00076C17">
        <w:rPr>
          <w:rFonts w:ascii="David" w:hAnsi="David" w:cs="David"/>
          <w:b/>
          <w:bCs/>
          <w:i/>
          <w:iCs/>
          <w:sz w:val="22"/>
          <w:szCs w:val="22"/>
        </w:rPr>
        <w:t>Specific Aim II</w:t>
      </w:r>
      <w:r w:rsidR="00C67A91">
        <w:rPr>
          <w:rFonts w:ascii="David" w:hAnsi="David" w:cs="David"/>
          <w:sz w:val="22"/>
          <w:szCs w:val="22"/>
        </w:rPr>
        <w:t>, t</w:t>
      </w:r>
      <w:r w:rsidR="00F46002" w:rsidRPr="00E84AF9">
        <w:rPr>
          <w:rFonts w:ascii="David" w:hAnsi="David" w:cs="David"/>
          <w:sz w:val="22"/>
          <w:szCs w:val="22"/>
        </w:rPr>
        <w:t>he dependent variables</w:t>
      </w:r>
      <w:r w:rsidR="00C67A91">
        <w:rPr>
          <w:rFonts w:ascii="David" w:hAnsi="David" w:cs="David"/>
          <w:sz w:val="22"/>
          <w:szCs w:val="22"/>
        </w:rPr>
        <w:t xml:space="preserve"> </w:t>
      </w:r>
      <w:r w:rsidR="00F46002" w:rsidRPr="009046FF">
        <w:rPr>
          <w:rFonts w:ascii="David" w:hAnsi="David" w:cs="David"/>
          <w:sz w:val="22"/>
          <w:szCs w:val="22"/>
        </w:rPr>
        <w:t xml:space="preserve">will be brain volume, lesion, CMI, and CMB quantifications, </w:t>
      </w:r>
      <w:r w:rsidR="00C67A91">
        <w:rPr>
          <w:rFonts w:ascii="David" w:hAnsi="David" w:cs="David"/>
          <w:sz w:val="22"/>
          <w:szCs w:val="22"/>
        </w:rPr>
        <w:t>with</w:t>
      </w:r>
      <w:r w:rsidR="00F46002" w:rsidRPr="009046FF">
        <w:rPr>
          <w:rFonts w:ascii="David" w:hAnsi="David" w:cs="David"/>
          <w:sz w:val="22"/>
          <w:szCs w:val="22"/>
        </w:rPr>
        <w:t xml:space="preserve"> </w:t>
      </w:r>
      <w:proofErr w:type="spellStart"/>
      <w:r w:rsidR="00F46002" w:rsidRPr="009046FF">
        <w:rPr>
          <w:rFonts w:ascii="David" w:hAnsi="David" w:cs="David"/>
          <w:sz w:val="22"/>
          <w:szCs w:val="22"/>
        </w:rPr>
        <w:t>MoCA</w:t>
      </w:r>
      <w:proofErr w:type="spellEnd"/>
      <w:r w:rsidR="00F46002" w:rsidRPr="009046FF">
        <w:rPr>
          <w:rFonts w:ascii="David" w:hAnsi="David" w:cs="David"/>
          <w:sz w:val="22"/>
          <w:szCs w:val="22"/>
        </w:rPr>
        <w:t xml:space="preserve"> score at the follow-up timepoint.</w:t>
      </w:r>
      <w:r w:rsidR="00C67A91">
        <w:rPr>
          <w:rFonts w:ascii="David" w:hAnsi="David" w:cs="David"/>
          <w:sz w:val="22"/>
          <w:szCs w:val="22"/>
        </w:rPr>
        <w:t xml:space="preserve"> T</w:t>
      </w:r>
      <w:r w:rsidR="00F46002" w:rsidRPr="009046FF">
        <w:rPr>
          <w:rFonts w:ascii="David" w:hAnsi="David" w:cs="David"/>
          <w:sz w:val="22"/>
          <w:szCs w:val="22"/>
        </w:rPr>
        <w:t>he independent variables will be biomarker changes</w:t>
      </w:r>
      <w:r w:rsidR="00C67A91">
        <w:rPr>
          <w:rFonts w:ascii="David" w:hAnsi="David" w:cs="David"/>
          <w:sz w:val="22"/>
          <w:szCs w:val="22"/>
        </w:rPr>
        <w:t>,</w:t>
      </w:r>
      <w:r w:rsidR="00F46002" w:rsidRPr="009046FF">
        <w:rPr>
          <w:rFonts w:ascii="David" w:hAnsi="David" w:cs="David"/>
          <w:sz w:val="22"/>
          <w:szCs w:val="22"/>
        </w:rPr>
        <w:t xml:space="preserve"> </w:t>
      </w:r>
      <w:commentRangeStart w:id="144"/>
      <w:r w:rsidR="00F46002" w:rsidRPr="009046FF">
        <w:rPr>
          <w:rFonts w:ascii="David" w:hAnsi="David" w:cs="David"/>
          <w:sz w:val="22"/>
          <w:szCs w:val="22"/>
        </w:rPr>
        <w:t xml:space="preserve">such as insulin resistance, weight, </w:t>
      </w:r>
      <w:r w:rsidR="001A2F8E">
        <w:rPr>
          <w:rFonts w:ascii="David" w:hAnsi="David" w:cs="David"/>
          <w:sz w:val="22"/>
          <w:szCs w:val="22"/>
        </w:rPr>
        <w:t>WC</w:t>
      </w:r>
      <w:r w:rsidR="00F46002" w:rsidRPr="009046FF">
        <w:rPr>
          <w:rFonts w:ascii="David" w:hAnsi="David" w:cs="David"/>
          <w:sz w:val="22"/>
          <w:szCs w:val="22"/>
        </w:rPr>
        <w:t>, VAT, etc</w:t>
      </w:r>
      <w:commentRangeEnd w:id="144"/>
      <w:r w:rsidR="002D1E8C">
        <w:rPr>
          <w:rFonts w:ascii="David" w:hAnsi="David" w:cs="David"/>
          <w:sz w:val="22"/>
          <w:szCs w:val="22"/>
        </w:rPr>
        <w:t>.,</w:t>
      </w:r>
      <w:r w:rsidR="005B669F">
        <w:rPr>
          <w:rStyle w:val="CommentReference"/>
        </w:rPr>
        <w:commentReference w:id="144"/>
      </w:r>
      <w:r w:rsidR="006E2826">
        <w:rPr>
          <w:rFonts w:ascii="David" w:hAnsi="David" w:cs="David"/>
          <w:sz w:val="22"/>
          <w:szCs w:val="22"/>
        </w:rPr>
        <w:t xml:space="preserve"> based on </w:t>
      </w:r>
      <w:r w:rsidR="00F46002" w:rsidRPr="009046FF">
        <w:rPr>
          <w:rFonts w:ascii="David" w:hAnsi="David" w:cs="David"/>
          <w:sz w:val="22"/>
          <w:szCs w:val="22"/>
        </w:rPr>
        <w:t>previously</w:t>
      </w:r>
      <w:r w:rsidR="006E2826">
        <w:rPr>
          <w:rFonts w:ascii="David" w:hAnsi="David" w:cs="David"/>
          <w:sz w:val="22"/>
          <w:szCs w:val="22"/>
        </w:rPr>
        <w:t xml:space="preserve"> measured </w:t>
      </w:r>
      <w:r w:rsidR="00F46002" w:rsidRPr="009046FF">
        <w:rPr>
          <w:rFonts w:ascii="David" w:hAnsi="David" w:cs="David"/>
          <w:sz w:val="22"/>
          <w:szCs w:val="22"/>
        </w:rPr>
        <w:t xml:space="preserve">baseline (pre-intervention) and post-intervention (after 18/24 months) </w:t>
      </w:r>
      <w:r w:rsidR="002D1E8C">
        <w:rPr>
          <w:rFonts w:ascii="David" w:hAnsi="David" w:cs="David"/>
          <w:sz w:val="22"/>
          <w:szCs w:val="22"/>
        </w:rPr>
        <w:t>data points</w:t>
      </w:r>
      <w:r w:rsidR="00F46002" w:rsidRPr="009046FF">
        <w:rPr>
          <w:rFonts w:ascii="David" w:hAnsi="David" w:cs="David"/>
          <w:sz w:val="22"/>
          <w:szCs w:val="22"/>
        </w:rPr>
        <w:t>. Linear regression (</w:t>
      </w:r>
      <w:r w:rsidR="001A2F8E">
        <w:rPr>
          <w:rFonts w:ascii="David" w:hAnsi="David" w:cs="David"/>
          <w:sz w:val="22"/>
          <w:szCs w:val="22"/>
        </w:rPr>
        <w:t>LM</w:t>
      </w:r>
      <w:r w:rsidR="00076C17">
        <w:rPr>
          <w:rFonts w:ascii="David" w:hAnsi="David" w:cs="David"/>
          <w:sz w:val="22"/>
          <w:szCs w:val="22"/>
        </w:rPr>
        <w:t>)</w:t>
      </w:r>
      <w:r w:rsidR="00F46002" w:rsidRPr="009046FF">
        <w:rPr>
          <w:rFonts w:ascii="David" w:hAnsi="David" w:cs="David"/>
          <w:sz w:val="22"/>
          <w:szCs w:val="22"/>
        </w:rPr>
        <w:t xml:space="preserve"> or linear </w:t>
      </w:r>
      <w:r w:rsidR="00F46002">
        <w:rPr>
          <w:rFonts w:ascii="David" w:hAnsi="David" w:cs="David"/>
          <w:sz w:val="22"/>
          <w:szCs w:val="22"/>
        </w:rPr>
        <w:t>mixed-effects</w:t>
      </w:r>
      <w:r w:rsidR="00F46002" w:rsidRPr="009046FF">
        <w:rPr>
          <w:rFonts w:ascii="David" w:hAnsi="David" w:cs="David"/>
          <w:sz w:val="22"/>
          <w:szCs w:val="22"/>
        </w:rPr>
        <w:t xml:space="preserve"> modeling will predict the dependent variables at </w:t>
      </w:r>
      <w:r w:rsidR="00F46002">
        <w:rPr>
          <w:rFonts w:ascii="David" w:hAnsi="David" w:cs="David"/>
          <w:sz w:val="22"/>
          <w:szCs w:val="22"/>
        </w:rPr>
        <w:t xml:space="preserve">the </w:t>
      </w:r>
      <w:r w:rsidR="00F46002" w:rsidRPr="009046FF">
        <w:rPr>
          <w:rFonts w:ascii="David" w:hAnsi="David" w:cs="David"/>
          <w:sz w:val="22"/>
          <w:szCs w:val="22"/>
        </w:rPr>
        <w:t>follow-up timepoint.</w:t>
      </w:r>
      <w:r w:rsidR="00BC52F1">
        <w:rPr>
          <w:rFonts w:ascii="David" w:hAnsi="David" w:cs="David"/>
          <w:sz w:val="22"/>
          <w:szCs w:val="22"/>
        </w:rPr>
        <w:t xml:space="preserve"> </w:t>
      </w:r>
      <w:r w:rsidR="00F46002" w:rsidRPr="009046FF">
        <w:rPr>
          <w:rFonts w:ascii="David" w:hAnsi="David" w:cs="David"/>
          <w:sz w:val="22"/>
          <w:szCs w:val="22"/>
        </w:rPr>
        <w:t xml:space="preserve">For </w:t>
      </w:r>
      <w:r w:rsidR="00076C17" w:rsidRPr="00076C17">
        <w:rPr>
          <w:rFonts w:ascii="David" w:hAnsi="David" w:cs="David"/>
          <w:b/>
          <w:bCs/>
          <w:i/>
          <w:iCs/>
          <w:sz w:val="22"/>
          <w:szCs w:val="22"/>
        </w:rPr>
        <w:t>S</w:t>
      </w:r>
      <w:r w:rsidR="00F46002" w:rsidRPr="00076C17">
        <w:rPr>
          <w:rFonts w:ascii="David" w:hAnsi="David" w:cs="David"/>
          <w:b/>
          <w:bCs/>
          <w:i/>
          <w:iCs/>
          <w:sz w:val="22"/>
          <w:szCs w:val="22"/>
        </w:rPr>
        <w:t xml:space="preserve">pecific </w:t>
      </w:r>
      <w:r w:rsidR="00076C17" w:rsidRPr="00076C17">
        <w:rPr>
          <w:rFonts w:ascii="David" w:hAnsi="David" w:cs="David"/>
          <w:b/>
          <w:bCs/>
          <w:i/>
          <w:iCs/>
          <w:sz w:val="22"/>
          <w:szCs w:val="22"/>
        </w:rPr>
        <w:t>A</w:t>
      </w:r>
      <w:r w:rsidR="00F46002" w:rsidRPr="00076C17">
        <w:rPr>
          <w:rFonts w:ascii="David" w:hAnsi="David" w:cs="David"/>
          <w:b/>
          <w:bCs/>
          <w:i/>
          <w:iCs/>
          <w:sz w:val="22"/>
          <w:szCs w:val="22"/>
        </w:rPr>
        <w:t>im</w:t>
      </w:r>
      <w:r w:rsidR="00076C17" w:rsidRPr="00076C17">
        <w:rPr>
          <w:rFonts w:ascii="David" w:hAnsi="David" w:cs="David"/>
          <w:b/>
          <w:bCs/>
          <w:i/>
          <w:iCs/>
          <w:sz w:val="22"/>
          <w:szCs w:val="22"/>
        </w:rPr>
        <w:t xml:space="preserve"> III</w:t>
      </w:r>
      <w:r w:rsidR="00F46002" w:rsidRPr="009046FF">
        <w:rPr>
          <w:rFonts w:ascii="David" w:hAnsi="David" w:cs="David"/>
          <w:sz w:val="22"/>
          <w:szCs w:val="22"/>
        </w:rPr>
        <w:t>, the dependent variable (brain volume</w:t>
      </w:r>
      <w:r w:rsidR="00076C17">
        <w:rPr>
          <w:rFonts w:ascii="David" w:hAnsi="David" w:cs="David"/>
          <w:sz w:val="22"/>
          <w:szCs w:val="22"/>
        </w:rPr>
        <w:t xml:space="preserve">s </w:t>
      </w:r>
      <w:r w:rsidR="00F46002" w:rsidRPr="009046FF">
        <w:rPr>
          <w:rFonts w:ascii="David" w:hAnsi="David" w:cs="David"/>
          <w:sz w:val="22"/>
          <w:szCs w:val="22"/>
        </w:rPr>
        <w:t xml:space="preserve">quantified </w:t>
      </w:r>
      <w:proofErr w:type="spellStart"/>
      <w:r w:rsidR="00076C17" w:rsidRPr="004D014A">
        <w:rPr>
          <w:rFonts w:ascii="David" w:hAnsi="David" w:cs="David"/>
          <w:sz w:val="22"/>
          <w:szCs w:val="22"/>
        </w:rPr>
        <w:t>NeuroQuant</w:t>
      </w:r>
      <w:proofErr w:type="spellEnd"/>
      <w:r w:rsidR="00076C17" w:rsidRPr="004D014A">
        <w:rPr>
          <w:rFonts w:ascii="David" w:hAnsi="David" w:cs="David"/>
          <w:sz w:val="22"/>
          <w:szCs w:val="22"/>
        </w:rPr>
        <w:t>®</w:t>
      </w:r>
      <w:r w:rsidR="00076C17">
        <w:rPr>
          <w:rFonts w:ascii="David" w:hAnsi="David" w:cs="David"/>
          <w:sz w:val="22"/>
          <w:szCs w:val="22"/>
        </w:rPr>
        <w:t>)</w:t>
      </w:r>
      <w:r w:rsidR="00F46002" w:rsidRPr="009046FF">
        <w:rPr>
          <w:rFonts w:ascii="David" w:hAnsi="David" w:cs="David"/>
          <w:sz w:val="22"/>
          <w:szCs w:val="22"/>
        </w:rPr>
        <w:t xml:space="preserve"> will be the trajectory of the brain state over three</w:t>
      </w:r>
      <w:r w:rsidR="00076C17">
        <w:rPr>
          <w:rFonts w:ascii="David" w:hAnsi="David" w:cs="David"/>
          <w:sz w:val="22"/>
          <w:szCs w:val="22"/>
        </w:rPr>
        <w:t xml:space="preserve"> </w:t>
      </w:r>
      <w:r w:rsidR="002D1E8C">
        <w:rPr>
          <w:rFonts w:ascii="David" w:hAnsi="David" w:cs="David"/>
          <w:sz w:val="22"/>
          <w:szCs w:val="22"/>
        </w:rPr>
        <w:t>time points</w:t>
      </w:r>
      <w:r w:rsidR="005B669F">
        <w:rPr>
          <w:rFonts w:ascii="David" w:hAnsi="David" w:cs="David"/>
          <w:sz w:val="22"/>
          <w:szCs w:val="22"/>
        </w:rPr>
        <w:t xml:space="preserve"> (</w:t>
      </w:r>
      <w:r w:rsidR="00F46002" w:rsidRPr="009046FF">
        <w:rPr>
          <w:rFonts w:ascii="David" w:hAnsi="David" w:cs="David"/>
          <w:sz w:val="22"/>
          <w:szCs w:val="22"/>
        </w:rPr>
        <w:t xml:space="preserve">baseline, post-intervention, follow-up). </w:t>
      </w:r>
      <w:r w:rsidR="005B669F">
        <w:rPr>
          <w:rFonts w:ascii="David" w:hAnsi="David" w:cs="David"/>
          <w:sz w:val="22"/>
          <w:szCs w:val="22"/>
        </w:rPr>
        <w:t>T</w:t>
      </w:r>
      <w:r w:rsidR="00F46002" w:rsidRPr="009046FF">
        <w:rPr>
          <w:rFonts w:ascii="David" w:hAnsi="David" w:cs="David"/>
          <w:sz w:val="22"/>
          <w:szCs w:val="22"/>
        </w:rPr>
        <w:t>he independent variables will be profile</w:t>
      </w:r>
      <w:r w:rsidR="009C6F10">
        <w:rPr>
          <w:rFonts w:ascii="David" w:hAnsi="David" w:cs="David"/>
          <w:sz w:val="22"/>
          <w:szCs w:val="22"/>
        </w:rPr>
        <w:t>s</w:t>
      </w:r>
      <w:r w:rsidR="005B669F">
        <w:rPr>
          <w:rFonts w:ascii="David" w:hAnsi="David" w:cs="David"/>
          <w:sz w:val="22"/>
          <w:szCs w:val="22"/>
        </w:rPr>
        <w:t xml:space="preserve">, </w:t>
      </w:r>
      <w:commentRangeStart w:id="145"/>
      <w:r w:rsidR="00F46002" w:rsidRPr="009046FF">
        <w:rPr>
          <w:rFonts w:ascii="David" w:hAnsi="David" w:cs="David"/>
          <w:sz w:val="22"/>
          <w:szCs w:val="22"/>
        </w:rPr>
        <w:t>such as changes in blood biomarkers, gender, responders/non-responders to dietary intervention</w:t>
      </w:r>
      <w:r w:rsidR="005B669F">
        <w:rPr>
          <w:rFonts w:ascii="David" w:hAnsi="David" w:cs="David"/>
          <w:sz w:val="22"/>
          <w:szCs w:val="22"/>
        </w:rPr>
        <w:t>,</w:t>
      </w:r>
      <w:r w:rsidR="00F46002" w:rsidRPr="009046FF">
        <w:rPr>
          <w:rFonts w:ascii="David" w:hAnsi="David" w:cs="David"/>
          <w:sz w:val="22"/>
          <w:szCs w:val="22"/>
        </w:rPr>
        <w:t xml:space="preserve"> etc</w:t>
      </w:r>
      <w:commentRangeEnd w:id="145"/>
      <w:r w:rsidR="002D1E8C">
        <w:rPr>
          <w:rFonts w:ascii="David" w:hAnsi="David" w:cs="David"/>
          <w:sz w:val="22"/>
          <w:szCs w:val="22"/>
        </w:rPr>
        <w:t>.,</w:t>
      </w:r>
      <w:r w:rsidR="005B669F">
        <w:rPr>
          <w:rStyle w:val="CommentReference"/>
        </w:rPr>
        <w:commentReference w:id="145"/>
      </w:r>
      <w:r w:rsidR="00F46002" w:rsidRPr="009046FF">
        <w:rPr>
          <w:rFonts w:ascii="David" w:hAnsi="David" w:cs="David"/>
          <w:sz w:val="22"/>
          <w:szCs w:val="22"/>
        </w:rPr>
        <w:t xml:space="preserve"> </w:t>
      </w:r>
      <w:r w:rsidR="009C6F10">
        <w:rPr>
          <w:rFonts w:ascii="David" w:hAnsi="David" w:cs="David"/>
          <w:sz w:val="22"/>
          <w:szCs w:val="22"/>
        </w:rPr>
        <w:t xml:space="preserve">characterized by </w:t>
      </w:r>
      <w:commentRangeStart w:id="146"/>
      <w:r w:rsidR="005B669F">
        <w:rPr>
          <w:rFonts w:ascii="David" w:hAnsi="David" w:cs="David"/>
          <w:sz w:val="22"/>
          <w:szCs w:val="22"/>
        </w:rPr>
        <w:t xml:space="preserve">the </w:t>
      </w:r>
      <w:r w:rsidR="00F46002" w:rsidRPr="009046FF">
        <w:rPr>
          <w:rFonts w:ascii="David" w:hAnsi="David" w:cs="David"/>
          <w:sz w:val="22"/>
          <w:szCs w:val="22"/>
        </w:rPr>
        <w:t>clustering algorithm K means</w:t>
      </w:r>
      <w:commentRangeEnd w:id="146"/>
      <w:r w:rsidR="00BC52F1">
        <w:rPr>
          <w:rStyle w:val="CommentReference"/>
        </w:rPr>
        <w:commentReference w:id="146"/>
      </w:r>
      <w:r w:rsidR="00F46002" w:rsidRPr="009046FF">
        <w:rPr>
          <w:rFonts w:ascii="David" w:hAnsi="David" w:cs="David"/>
          <w:sz w:val="22"/>
          <w:szCs w:val="22"/>
        </w:rPr>
        <w:t xml:space="preserve">. </w:t>
      </w:r>
      <w:r w:rsidR="00BC52F1">
        <w:rPr>
          <w:rFonts w:ascii="David" w:hAnsi="David" w:cs="David"/>
          <w:sz w:val="22"/>
          <w:szCs w:val="22"/>
        </w:rPr>
        <w:t>We will a</w:t>
      </w:r>
      <w:r w:rsidR="00F46002" w:rsidRPr="009046FF">
        <w:rPr>
          <w:rFonts w:ascii="David" w:hAnsi="David" w:cs="David"/>
          <w:sz w:val="22"/>
          <w:szCs w:val="22"/>
        </w:rPr>
        <w:t>naly</w:t>
      </w:r>
      <w:r w:rsidR="00BC52F1">
        <w:rPr>
          <w:rFonts w:ascii="David" w:hAnsi="David" w:cs="David"/>
          <w:sz w:val="22"/>
          <w:szCs w:val="22"/>
        </w:rPr>
        <w:t>ze</w:t>
      </w:r>
      <w:r w:rsidR="00F46002" w:rsidRPr="009046FF">
        <w:rPr>
          <w:rFonts w:ascii="David" w:hAnsi="David" w:cs="David"/>
          <w:sz w:val="22"/>
          <w:szCs w:val="22"/>
        </w:rPr>
        <w:t xml:space="preserve"> variance </w:t>
      </w:r>
      <w:r w:rsidR="00BC52F1">
        <w:rPr>
          <w:rFonts w:ascii="David" w:hAnsi="David" w:cs="David"/>
          <w:sz w:val="22"/>
          <w:szCs w:val="22"/>
        </w:rPr>
        <w:t xml:space="preserve">with </w:t>
      </w:r>
      <w:r w:rsidR="00F46002" w:rsidRPr="009046FF">
        <w:rPr>
          <w:rFonts w:ascii="David" w:hAnsi="David" w:cs="David"/>
          <w:sz w:val="22"/>
          <w:szCs w:val="22"/>
        </w:rPr>
        <w:t>ANOVA to explore the distinction between dynamic brain patterns</w:t>
      </w:r>
      <w:r w:rsidR="00D0450C">
        <w:rPr>
          <w:rFonts w:ascii="David" w:hAnsi="David" w:cs="David"/>
          <w:sz w:val="22"/>
          <w:szCs w:val="22"/>
        </w:rPr>
        <w:t xml:space="preserve"> and </w:t>
      </w:r>
      <w:r w:rsidR="00BC52F1">
        <w:rPr>
          <w:rFonts w:ascii="David" w:hAnsi="David" w:cs="David"/>
          <w:sz w:val="22"/>
          <w:szCs w:val="22"/>
        </w:rPr>
        <w:t>present ou</w:t>
      </w:r>
      <w:r w:rsidR="00D0450C">
        <w:rPr>
          <w:rFonts w:ascii="David" w:hAnsi="David" w:cs="David"/>
          <w:sz w:val="22"/>
          <w:szCs w:val="22"/>
        </w:rPr>
        <w:t>r</w:t>
      </w:r>
      <w:r w:rsidR="00BC52F1">
        <w:rPr>
          <w:rFonts w:ascii="David" w:hAnsi="David" w:cs="David"/>
          <w:sz w:val="22"/>
          <w:szCs w:val="22"/>
        </w:rPr>
        <w:t xml:space="preserve"> s</w:t>
      </w:r>
      <w:r w:rsidR="00F46002" w:rsidRPr="009046FF">
        <w:rPr>
          <w:rFonts w:ascii="David" w:hAnsi="David" w:cs="David"/>
          <w:sz w:val="22"/>
          <w:szCs w:val="22"/>
        </w:rPr>
        <w:t>tatistical analys</w:t>
      </w:r>
      <w:r w:rsidR="00D0450C">
        <w:rPr>
          <w:rFonts w:ascii="David" w:hAnsi="David" w:cs="David"/>
          <w:sz w:val="22"/>
          <w:szCs w:val="22"/>
        </w:rPr>
        <w:t>e</w:t>
      </w:r>
      <w:r w:rsidR="00F46002" w:rsidRPr="009046FF">
        <w:rPr>
          <w:rFonts w:ascii="David" w:hAnsi="David" w:cs="David"/>
          <w:sz w:val="22"/>
          <w:szCs w:val="22"/>
        </w:rPr>
        <w:t>s using SPSS</w:t>
      </w:r>
      <w:r w:rsidR="00BC52F1">
        <w:rPr>
          <w:rFonts w:ascii="David" w:hAnsi="David" w:cs="David"/>
          <w:sz w:val="22"/>
          <w:szCs w:val="22"/>
        </w:rPr>
        <w:t xml:space="preserve"> software</w:t>
      </w:r>
      <w:r w:rsidR="00F46002" w:rsidRPr="009046FF">
        <w:rPr>
          <w:rFonts w:ascii="David" w:hAnsi="David" w:cs="David"/>
          <w:sz w:val="22"/>
          <w:szCs w:val="22"/>
        </w:rPr>
        <w:t xml:space="preserve"> (version 26.0) and R (version 3.6.0). </w:t>
      </w:r>
      <w:r w:rsidR="00D0450C">
        <w:rPr>
          <w:rFonts w:ascii="David" w:hAnsi="David" w:cs="David"/>
          <w:sz w:val="22"/>
          <w:szCs w:val="22"/>
        </w:rPr>
        <w:t>Our s</w:t>
      </w:r>
      <w:r w:rsidR="00F46002" w:rsidRPr="009046FF">
        <w:rPr>
          <w:rFonts w:ascii="David" w:hAnsi="David" w:cs="David"/>
          <w:sz w:val="22"/>
          <w:szCs w:val="22"/>
        </w:rPr>
        <w:t xml:space="preserve">tatistical significance </w:t>
      </w:r>
      <w:r w:rsidR="00D0450C">
        <w:rPr>
          <w:rFonts w:ascii="David" w:hAnsi="David" w:cs="David"/>
          <w:sz w:val="22"/>
          <w:szCs w:val="22"/>
        </w:rPr>
        <w:t>will be</w:t>
      </w:r>
      <w:r w:rsidR="00F46002" w:rsidRPr="009046FF">
        <w:rPr>
          <w:rFonts w:ascii="David" w:hAnsi="David" w:cs="David"/>
          <w:sz w:val="22"/>
          <w:szCs w:val="22"/>
        </w:rPr>
        <w:t xml:space="preserve"> p&lt;0.05, two-sided</w:t>
      </w:r>
      <w:r w:rsidR="009C6F10">
        <w:rPr>
          <w:rFonts w:ascii="David" w:hAnsi="David" w:cs="David"/>
          <w:sz w:val="22"/>
          <w:szCs w:val="22"/>
        </w:rPr>
        <w:t>,</w:t>
      </w:r>
      <w:r w:rsidR="00BC52F1">
        <w:rPr>
          <w:rFonts w:ascii="David" w:hAnsi="David" w:cs="David"/>
          <w:sz w:val="22"/>
          <w:szCs w:val="22"/>
        </w:rPr>
        <w:t xml:space="preserve"> and g</w:t>
      </w:r>
      <w:r w:rsidR="00F46002" w:rsidRPr="009046FF">
        <w:rPr>
          <w:rFonts w:ascii="David" w:hAnsi="David" w:cs="David"/>
          <w:sz w:val="22"/>
          <w:szCs w:val="22"/>
        </w:rPr>
        <w:t>raph</w:t>
      </w:r>
      <w:r w:rsidR="00D0450C">
        <w:rPr>
          <w:rFonts w:ascii="David" w:hAnsi="David" w:cs="David"/>
          <w:sz w:val="22"/>
          <w:szCs w:val="22"/>
        </w:rPr>
        <w:t>ing will use</w:t>
      </w:r>
      <w:r w:rsidR="00F46002" w:rsidRPr="009046FF">
        <w:rPr>
          <w:rFonts w:ascii="David" w:hAnsi="David" w:cs="David"/>
          <w:sz w:val="22"/>
          <w:szCs w:val="22"/>
        </w:rPr>
        <w:t xml:space="preserve"> GraphPad Prism 7.</w:t>
      </w:r>
    </w:p>
    <w:p w14:paraId="5E179386" w14:textId="3F36E47C" w:rsidR="00A74799" w:rsidRDefault="00286F69" w:rsidP="0009794D">
      <w:pPr>
        <w:pStyle w:val="CommentText"/>
        <w:widowControl w:val="0"/>
        <w:spacing w:before="60" w:line="360" w:lineRule="auto"/>
        <w:contextualSpacing/>
        <w:jc w:val="both"/>
        <w:rPr>
          <w:rFonts w:ascii="David" w:hAnsi="David" w:cs="David"/>
          <w:b/>
          <w:bCs/>
          <w:sz w:val="22"/>
          <w:szCs w:val="22"/>
        </w:rPr>
      </w:pPr>
      <w:r w:rsidRPr="00821E08">
        <w:rPr>
          <w:rFonts w:ascii="David" w:hAnsi="David" w:cs="David"/>
          <w:b/>
          <w:bCs/>
          <w:sz w:val="22"/>
          <w:szCs w:val="22"/>
        </w:rPr>
        <w:t xml:space="preserve">Preliminary </w:t>
      </w:r>
      <w:r w:rsidR="00BC52F1">
        <w:rPr>
          <w:rFonts w:ascii="David" w:hAnsi="David" w:cs="David"/>
          <w:b/>
          <w:bCs/>
          <w:sz w:val="22"/>
          <w:szCs w:val="22"/>
        </w:rPr>
        <w:t>R</w:t>
      </w:r>
      <w:r w:rsidRPr="00821E08">
        <w:rPr>
          <w:rFonts w:ascii="David" w:hAnsi="David" w:cs="David"/>
          <w:b/>
          <w:bCs/>
          <w:sz w:val="22"/>
          <w:szCs w:val="22"/>
        </w:rPr>
        <w:t>esults</w:t>
      </w:r>
    </w:p>
    <w:p w14:paraId="1EB5C855" w14:textId="062D364E" w:rsidR="004814B7" w:rsidRDefault="00F03842" w:rsidP="0009794D">
      <w:pPr>
        <w:pStyle w:val="CommentText"/>
        <w:widowControl w:val="0"/>
        <w:spacing w:before="60" w:line="360" w:lineRule="auto"/>
        <w:contextualSpacing/>
        <w:jc w:val="both"/>
        <w:rPr>
          <w:rFonts w:ascii="David" w:hAnsi="David" w:cs="David"/>
          <w:sz w:val="22"/>
          <w:szCs w:val="22"/>
        </w:rPr>
      </w:pPr>
      <w:r>
        <w:rPr>
          <w:rFonts w:ascii="David" w:hAnsi="David" w:cs="David"/>
          <w:sz w:val="22"/>
          <w:szCs w:val="22"/>
        </w:rPr>
        <w:t xml:space="preserve">Recently, </w:t>
      </w:r>
      <w:r w:rsidR="001A1DAB">
        <w:rPr>
          <w:rFonts w:ascii="David" w:hAnsi="David" w:cs="David"/>
          <w:sz w:val="22"/>
          <w:szCs w:val="22"/>
        </w:rPr>
        <w:t>we</w:t>
      </w:r>
      <w:r>
        <w:rPr>
          <w:rFonts w:ascii="David" w:hAnsi="David" w:cs="David"/>
          <w:sz w:val="22"/>
          <w:szCs w:val="22"/>
        </w:rPr>
        <w:t xml:space="preserve"> reported in the DIRECT PLUS trial that </w:t>
      </w:r>
      <w:r w:rsidRPr="00C82BA8">
        <w:rPr>
          <w:rFonts w:ascii="David" w:hAnsi="David" w:cs="David"/>
          <w:sz w:val="22"/>
          <w:szCs w:val="22"/>
        </w:rPr>
        <w:t xml:space="preserve">lower HOC and higher </w:t>
      </w:r>
      <w:r w:rsidR="001A1DAB">
        <w:rPr>
          <w:rFonts w:ascii="David" w:hAnsi="David" w:cs="David"/>
          <w:sz w:val="22"/>
          <w:szCs w:val="22"/>
        </w:rPr>
        <w:t>lateral ventricle volume (</w:t>
      </w:r>
      <w:r w:rsidRPr="00C82BA8">
        <w:rPr>
          <w:rFonts w:ascii="David" w:hAnsi="David" w:cs="David"/>
          <w:sz w:val="22"/>
          <w:szCs w:val="22"/>
        </w:rPr>
        <w:t>LVV</w:t>
      </w:r>
      <w:r w:rsidR="001A1DAB">
        <w:rPr>
          <w:rFonts w:ascii="David" w:hAnsi="David" w:cs="David"/>
          <w:sz w:val="22"/>
          <w:szCs w:val="22"/>
        </w:rPr>
        <w:t>)</w:t>
      </w:r>
      <w:r w:rsidRPr="00C82BA8">
        <w:rPr>
          <w:rFonts w:ascii="David" w:hAnsi="David" w:cs="David"/>
          <w:sz w:val="22"/>
          <w:szCs w:val="22"/>
        </w:rPr>
        <w:t xml:space="preserve"> </w:t>
      </w:r>
      <w:r>
        <w:rPr>
          <w:rFonts w:ascii="David" w:hAnsi="David" w:cs="David"/>
          <w:sz w:val="22"/>
          <w:szCs w:val="22"/>
        </w:rPr>
        <w:t xml:space="preserve">at baseline </w:t>
      </w:r>
      <w:r w:rsidR="001A1DAB">
        <w:rPr>
          <w:rFonts w:ascii="David" w:hAnsi="David" w:cs="David"/>
          <w:sz w:val="22"/>
          <w:szCs w:val="22"/>
        </w:rPr>
        <w:t>a</w:t>
      </w:r>
      <w:r w:rsidRPr="00C82BA8">
        <w:rPr>
          <w:rFonts w:ascii="David" w:hAnsi="David" w:cs="David"/>
          <w:sz w:val="22"/>
          <w:szCs w:val="22"/>
        </w:rPr>
        <w:t>re strongly correlated nonlinear</w:t>
      </w:r>
      <w:r>
        <w:rPr>
          <w:rFonts w:ascii="David" w:hAnsi="David" w:cs="David"/>
          <w:sz w:val="22"/>
          <w:szCs w:val="22"/>
        </w:rPr>
        <w:t>ly</w:t>
      </w:r>
      <w:r w:rsidRPr="00C82BA8">
        <w:rPr>
          <w:rFonts w:ascii="David" w:hAnsi="David" w:cs="David"/>
          <w:sz w:val="22"/>
          <w:szCs w:val="22"/>
        </w:rPr>
        <w:t xml:space="preserve"> </w:t>
      </w:r>
      <w:r>
        <w:rPr>
          <w:rFonts w:ascii="David" w:hAnsi="David" w:cs="David"/>
          <w:sz w:val="22"/>
          <w:szCs w:val="22"/>
        </w:rPr>
        <w:t>with</w:t>
      </w:r>
      <w:r w:rsidRPr="00C82BA8">
        <w:rPr>
          <w:rFonts w:ascii="David" w:hAnsi="David" w:cs="David"/>
          <w:sz w:val="22"/>
          <w:szCs w:val="22"/>
        </w:rPr>
        <w:t xml:space="preserve"> age</w:t>
      </w:r>
      <w:r>
        <w:rPr>
          <w:rFonts w:ascii="David" w:hAnsi="David" w:cs="David"/>
          <w:sz w:val="22"/>
          <w:szCs w:val="22"/>
        </w:rPr>
        <w:t>,</w:t>
      </w:r>
      <w:r w:rsidRPr="00C82BA8">
        <w:rPr>
          <w:rFonts w:ascii="David" w:hAnsi="David" w:cs="David"/>
          <w:sz w:val="22"/>
          <w:szCs w:val="22"/>
        </w:rPr>
        <w:t xml:space="preserve"> </w:t>
      </w:r>
      <w:r>
        <w:rPr>
          <w:rFonts w:ascii="David" w:hAnsi="David" w:cs="David"/>
          <w:sz w:val="22"/>
          <w:szCs w:val="22"/>
        </w:rPr>
        <w:t xml:space="preserve">with the most prominent </w:t>
      </w:r>
      <w:r w:rsidRPr="00C82BA8">
        <w:rPr>
          <w:rFonts w:ascii="David" w:hAnsi="David" w:cs="David"/>
          <w:sz w:val="22"/>
          <w:szCs w:val="22"/>
        </w:rPr>
        <w:t>threshold for changes in the slopes of HOC decline and LVV expansion</w:t>
      </w:r>
      <w:r>
        <w:rPr>
          <w:rFonts w:ascii="David" w:hAnsi="David" w:cs="David"/>
          <w:sz w:val="22"/>
          <w:szCs w:val="22"/>
        </w:rPr>
        <w:t xml:space="preserve"> </w:t>
      </w:r>
      <w:r w:rsidR="001A1DAB">
        <w:rPr>
          <w:rFonts w:ascii="David" w:hAnsi="David" w:cs="David"/>
          <w:sz w:val="22"/>
          <w:szCs w:val="22"/>
        </w:rPr>
        <w:t>at</w:t>
      </w:r>
      <w:r>
        <w:rPr>
          <w:rFonts w:ascii="David" w:hAnsi="David" w:cs="David"/>
          <w:sz w:val="22"/>
          <w:szCs w:val="22"/>
        </w:rPr>
        <w:t xml:space="preserve"> </w:t>
      </w:r>
      <w:r w:rsidRPr="00C82BA8">
        <w:rPr>
          <w:rFonts w:ascii="David" w:hAnsi="David" w:cs="David"/>
          <w:sz w:val="22"/>
          <w:szCs w:val="22"/>
        </w:rPr>
        <w:t xml:space="preserve">age 50 </w:t>
      </w:r>
      <w:commentRangeStart w:id="147"/>
      <w:r w:rsidRPr="00C82BA8">
        <w:rPr>
          <w:rFonts w:ascii="David" w:hAnsi="David" w:cs="David"/>
          <w:sz w:val="22"/>
          <w:szCs w:val="22"/>
        </w:rPr>
        <w:t>y</w:t>
      </w:r>
      <w:r>
        <w:rPr>
          <w:rFonts w:ascii="David" w:hAnsi="David" w:cs="David"/>
          <w:sz w:val="22"/>
          <w:szCs w:val="22"/>
        </w:rPr>
        <w:t>ears</w:t>
      </w:r>
      <w:commentRangeEnd w:id="147"/>
      <w:r w:rsidR="00163E6B">
        <w:rPr>
          <w:rStyle w:val="CommentReference"/>
        </w:rPr>
        <w:commentReference w:id="147"/>
      </w:r>
      <w:r w:rsidR="00163E6B">
        <w:rPr>
          <w:rFonts w:ascii="David" w:hAnsi="David" w:cs="David"/>
          <w:sz w:val="22"/>
          <w:szCs w:val="22"/>
        </w:rPr>
        <w:t xml:space="preserve"> [ ]</w:t>
      </w:r>
      <w:r w:rsidRPr="00DC4F5F">
        <w:rPr>
          <w:rFonts w:ascii="David" w:hAnsi="David" w:cs="David"/>
          <w:sz w:val="22"/>
          <w:szCs w:val="22"/>
        </w:rPr>
        <w:t xml:space="preserve"> </w:t>
      </w:r>
      <w:r w:rsidRPr="00C82BA8">
        <w:rPr>
          <w:rFonts w:ascii="David" w:hAnsi="David" w:cs="David"/>
          <w:sz w:val="22"/>
          <w:szCs w:val="22"/>
        </w:rPr>
        <w:t xml:space="preserve">(Figure </w:t>
      </w:r>
      <w:r>
        <w:rPr>
          <w:rFonts w:ascii="David" w:hAnsi="David" w:cs="David"/>
          <w:sz w:val="22"/>
          <w:szCs w:val="22"/>
        </w:rPr>
        <w:t>3</w:t>
      </w:r>
      <w:r w:rsidRPr="00C82BA8">
        <w:rPr>
          <w:rFonts w:ascii="David" w:hAnsi="David" w:cs="David"/>
          <w:sz w:val="22"/>
          <w:szCs w:val="22"/>
        </w:rPr>
        <w:t>)</w:t>
      </w:r>
      <w:r>
        <w:rPr>
          <w:rFonts w:ascii="David" w:hAnsi="David" w:cs="David"/>
          <w:sz w:val="22"/>
          <w:szCs w:val="22"/>
        </w:rPr>
        <w:t>.</w:t>
      </w:r>
    </w:p>
    <w:p w14:paraId="49835119" w14:textId="1A1E9F78" w:rsidR="00F03842" w:rsidRPr="0022260B" w:rsidRDefault="001F41C8" w:rsidP="0009794D">
      <w:pPr>
        <w:pStyle w:val="CommentText"/>
        <w:widowControl w:val="0"/>
        <w:spacing w:before="60" w:line="360" w:lineRule="auto"/>
        <w:contextualSpacing/>
        <w:jc w:val="both"/>
        <w:rPr>
          <w:rFonts w:ascii="David" w:hAnsi="David" w:cs="David"/>
          <w:sz w:val="22"/>
          <w:szCs w:val="22"/>
        </w:rPr>
      </w:pPr>
      <w:r w:rsidRPr="001A1DAB">
        <w:rPr>
          <w:rFonts w:ascii="David" w:hAnsi="David" w:cs="David"/>
          <w:b/>
          <w:bCs/>
          <w:noProof/>
          <w:sz w:val="18"/>
          <w:szCs w:val="18"/>
        </w:rPr>
        <w:drawing>
          <wp:anchor distT="0" distB="0" distL="114300" distR="114300" simplePos="0" relativeHeight="251691008" behindDoc="0" locked="0" layoutInCell="1" allowOverlap="1" wp14:anchorId="28FC9252" wp14:editId="6D2B6009">
            <wp:simplePos x="0" y="0"/>
            <wp:positionH relativeFrom="margin">
              <wp:posOffset>137160</wp:posOffset>
            </wp:positionH>
            <wp:positionV relativeFrom="paragraph">
              <wp:posOffset>415290</wp:posOffset>
            </wp:positionV>
            <wp:extent cx="5773420" cy="178625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420" cy="1786255"/>
                    </a:xfrm>
                    <a:prstGeom prst="rect">
                      <a:avLst/>
                    </a:prstGeom>
                    <a:noFill/>
                  </pic:spPr>
                </pic:pic>
              </a:graphicData>
            </a:graphic>
          </wp:anchor>
        </w:drawing>
      </w:r>
      <w:r w:rsidR="004814B7" w:rsidRPr="001A1DAB">
        <w:rPr>
          <w:rFonts w:ascii="David" w:hAnsi="David" w:cs="David"/>
          <w:b/>
          <w:bCs/>
          <w:sz w:val="18"/>
          <w:szCs w:val="18"/>
        </w:rPr>
        <w:t>Figure 3</w:t>
      </w:r>
      <w:r w:rsidR="001A1DAB">
        <w:rPr>
          <w:rFonts w:ascii="David" w:hAnsi="David" w:cs="David"/>
          <w:b/>
          <w:bCs/>
          <w:sz w:val="18"/>
          <w:szCs w:val="18"/>
        </w:rPr>
        <w:t>.</w:t>
      </w:r>
      <w:r w:rsidR="004814B7" w:rsidRPr="00F03842">
        <w:rPr>
          <w:rFonts w:ascii="David" w:hAnsi="David" w:cs="David"/>
          <w:sz w:val="18"/>
          <w:szCs w:val="18"/>
        </w:rPr>
        <w:t xml:space="preserve"> A change in slope </w:t>
      </w:r>
      <w:r w:rsidR="001A1DAB">
        <w:rPr>
          <w:rFonts w:ascii="David" w:hAnsi="David" w:cs="David"/>
          <w:sz w:val="18"/>
          <w:szCs w:val="18"/>
        </w:rPr>
        <w:t>i</w:t>
      </w:r>
      <w:r w:rsidR="004814B7" w:rsidRPr="00F03842">
        <w:rPr>
          <w:rFonts w:ascii="David" w:hAnsi="David" w:cs="David"/>
          <w:sz w:val="18"/>
          <w:szCs w:val="18"/>
        </w:rPr>
        <w:t xml:space="preserve">s significant at age 50 y. Baseline results from the DIRECT-PLUS trial show brain MRI-derived HOC and LVV across age (n = 284). Data </w:t>
      </w:r>
      <w:r w:rsidR="002D1E8C">
        <w:rPr>
          <w:rFonts w:ascii="David" w:hAnsi="David" w:cs="David"/>
          <w:sz w:val="18"/>
          <w:szCs w:val="18"/>
        </w:rPr>
        <w:t>were</w:t>
      </w:r>
      <w:r w:rsidR="004814B7" w:rsidRPr="00F03842">
        <w:rPr>
          <w:rFonts w:ascii="David" w:hAnsi="David" w:cs="David"/>
          <w:sz w:val="18"/>
          <w:szCs w:val="18"/>
        </w:rPr>
        <w:t xml:space="preserve"> quantified and segmented in a fully automated manner using </w:t>
      </w:r>
      <w:proofErr w:type="spellStart"/>
      <w:r w:rsidR="004814B7" w:rsidRPr="00F03842">
        <w:rPr>
          <w:rFonts w:ascii="David" w:hAnsi="David" w:cs="David"/>
          <w:sz w:val="18"/>
          <w:szCs w:val="18"/>
        </w:rPr>
        <w:t>NeuroQuant</w:t>
      </w:r>
      <w:proofErr w:type="spellEnd"/>
      <w:r w:rsidR="002E624E">
        <w:rPr>
          <w:rFonts w:ascii="David" w:hAnsi="David" w:cs="David"/>
          <w:sz w:val="18"/>
          <w:szCs w:val="18"/>
        </w:rPr>
        <w:t>®</w:t>
      </w:r>
      <w:r w:rsidR="004814B7" w:rsidRPr="00F03842">
        <w:rPr>
          <w:rFonts w:ascii="David" w:hAnsi="David" w:cs="David"/>
          <w:sz w:val="18"/>
          <w:szCs w:val="18"/>
        </w:rPr>
        <w:t>.</w:t>
      </w:r>
    </w:p>
    <w:p w14:paraId="334A5709" w14:textId="06586D9E" w:rsidR="004814B7" w:rsidRDefault="002E624E" w:rsidP="0009794D">
      <w:pPr>
        <w:pStyle w:val="CommentText"/>
        <w:widowControl w:val="0"/>
        <w:spacing w:before="60" w:line="360" w:lineRule="auto"/>
        <w:contextualSpacing/>
        <w:jc w:val="both"/>
        <w:rPr>
          <w:rFonts w:ascii="David" w:hAnsi="David" w:cs="David"/>
          <w:noProof/>
          <w:sz w:val="18"/>
          <w:szCs w:val="18"/>
        </w:rPr>
      </w:pPr>
      <w:r>
        <w:rPr>
          <w:rFonts w:ascii="David" w:hAnsi="David" w:cs="David"/>
          <w:sz w:val="22"/>
          <w:szCs w:val="22"/>
        </w:rPr>
        <w:t xml:space="preserve">We presented </w:t>
      </w:r>
      <w:r w:rsidR="004814B7" w:rsidRPr="00845181">
        <w:rPr>
          <w:rFonts w:ascii="David" w:hAnsi="David" w:cs="David"/>
          <w:sz w:val="22"/>
          <w:szCs w:val="22"/>
        </w:rPr>
        <w:t xml:space="preserve">ground-breaking </w:t>
      </w:r>
      <w:r w:rsidR="004814B7">
        <w:rPr>
          <w:rFonts w:ascii="David" w:hAnsi="David" w:cs="David"/>
          <w:sz w:val="22"/>
          <w:szCs w:val="22"/>
        </w:rPr>
        <w:t>findings</w:t>
      </w:r>
      <w:r w:rsidR="004814B7" w:rsidRPr="00845181">
        <w:rPr>
          <w:rFonts w:ascii="David" w:hAnsi="David" w:cs="David"/>
          <w:sz w:val="22"/>
          <w:szCs w:val="22"/>
        </w:rPr>
        <w:t xml:space="preserve"> that the MED diet</w:t>
      </w:r>
      <w:r>
        <w:rPr>
          <w:rFonts w:ascii="David" w:hAnsi="David" w:cs="David"/>
          <w:sz w:val="22"/>
          <w:szCs w:val="22"/>
        </w:rPr>
        <w:t xml:space="preserve">, </w:t>
      </w:r>
      <w:r w:rsidR="004814B7" w:rsidRPr="00845181">
        <w:rPr>
          <w:rFonts w:ascii="David" w:hAnsi="David" w:cs="David"/>
          <w:sz w:val="22"/>
          <w:szCs w:val="22"/>
        </w:rPr>
        <w:t>rich in polyphenols</w:t>
      </w:r>
      <w:r>
        <w:rPr>
          <w:rFonts w:ascii="David" w:hAnsi="David" w:cs="David"/>
          <w:sz w:val="22"/>
          <w:szCs w:val="22"/>
        </w:rPr>
        <w:t>,</w:t>
      </w:r>
      <w:r w:rsidR="004814B7" w:rsidRPr="00845181">
        <w:rPr>
          <w:rFonts w:ascii="David" w:hAnsi="David" w:cs="David"/>
          <w:sz w:val="22"/>
          <w:szCs w:val="22"/>
        </w:rPr>
        <w:t xml:space="preserve"> has a beneficial effect on anatomical brain atrophy </w:t>
      </w:r>
      <w:commentRangeStart w:id="148"/>
      <w:r w:rsidR="004814B7" w:rsidRPr="00845181">
        <w:rPr>
          <w:rFonts w:ascii="David" w:hAnsi="David" w:cs="David"/>
          <w:sz w:val="22"/>
          <w:szCs w:val="22"/>
        </w:rPr>
        <w:t>evolution</w:t>
      </w:r>
      <w:commentRangeEnd w:id="148"/>
      <w:r w:rsidR="00163E6B">
        <w:rPr>
          <w:rStyle w:val="CommentReference"/>
        </w:rPr>
        <w:commentReference w:id="148"/>
      </w:r>
      <w:r w:rsidR="004814B7" w:rsidRPr="00845181">
        <w:rPr>
          <w:rFonts w:ascii="David" w:hAnsi="David" w:cs="David"/>
          <w:sz w:val="22"/>
          <w:szCs w:val="22"/>
        </w:rPr>
        <w:t xml:space="preserve">. </w:t>
      </w:r>
      <w:r>
        <w:rPr>
          <w:rFonts w:ascii="David" w:hAnsi="David" w:cs="David"/>
          <w:sz w:val="22"/>
          <w:szCs w:val="22"/>
        </w:rPr>
        <w:t>A</w:t>
      </w:r>
      <w:r w:rsidR="004814B7" w:rsidRPr="00845181">
        <w:rPr>
          <w:rFonts w:ascii="David" w:hAnsi="David" w:cs="David"/>
          <w:sz w:val="22"/>
          <w:szCs w:val="22"/>
        </w:rPr>
        <w:t xml:space="preserve">mong participants </w:t>
      </w:r>
      <w:r w:rsidR="004814B7" w:rsidRPr="00845181">
        <w:rPr>
          <w:rFonts w:ascii="Arial" w:hAnsi="Arial" w:cs="Arial"/>
          <w:sz w:val="22"/>
          <w:szCs w:val="22"/>
        </w:rPr>
        <w:t>≥</w:t>
      </w:r>
      <w:r w:rsidR="004814B7" w:rsidRPr="00845181">
        <w:rPr>
          <w:rFonts w:ascii="David" w:hAnsi="David" w:cs="David"/>
          <w:sz w:val="22"/>
          <w:szCs w:val="22"/>
        </w:rPr>
        <w:t xml:space="preserve"> 50 years old, the MED and Green-MED diet groups demonstrated ~50% less of the neurodegeneration markers</w:t>
      </w:r>
      <w:r>
        <w:rPr>
          <w:rFonts w:ascii="David" w:hAnsi="David" w:cs="David"/>
          <w:sz w:val="22"/>
          <w:szCs w:val="22"/>
        </w:rPr>
        <w:t xml:space="preserve"> </w:t>
      </w:r>
      <w:r w:rsidR="004814B7" w:rsidRPr="00845181">
        <w:rPr>
          <w:rFonts w:ascii="David" w:hAnsi="David" w:cs="David"/>
          <w:sz w:val="22"/>
          <w:szCs w:val="22"/>
        </w:rPr>
        <w:t>HOC decline and</w:t>
      </w:r>
      <w:r>
        <w:rPr>
          <w:rFonts w:ascii="David" w:hAnsi="David" w:cs="David"/>
          <w:sz w:val="22"/>
          <w:szCs w:val="22"/>
        </w:rPr>
        <w:t xml:space="preserve"> </w:t>
      </w:r>
      <w:r w:rsidR="004814B7" w:rsidRPr="00845181">
        <w:rPr>
          <w:rFonts w:ascii="David" w:hAnsi="David" w:cs="David"/>
          <w:sz w:val="22"/>
          <w:szCs w:val="22"/>
        </w:rPr>
        <w:t>LVV expansion than</w:t>
      </w:r>
      <w:r w:rsidR="00163E6B">
        <w:rPr>
          <w:rFonts w:ascii="David" w:hAnsi="David" w:cs="David"/>
          <w:sz w:val="22"/>
          <w:szCs w:val="22"/>
        </w:rPr>
        <w:t xml:space="preserve"> the</w:t>
      </w:r>
      <w:r w:rsidR="004814B7" w:rsidRPr="00845181">
        <w:rPr>
          <w:rFonts w:ascii="David" w:hAnsi="David" w:cs="David"/>
          <w:sz w:val="22"/>
          <w:szCs w:val="22"/>
        </w:rPr>
        <w:t xml:space="preserve"> control group (Figure </w:t>
      </w:r>
      <w:r w:rsidR="004814B7">
        <w:rPr>
          <w:rFonts w:ascii="David" w:hAnsi="David" w:cs="David"/>
          <w:sz w:val="22"/>
          <w:szCs w:val="22"/>
        </w:rPr>
        <w:t>4</w:t>
      </w:r>
      <w:r w:rsidR="004814B7" w:rsidRPr="00845181">
        <w:rPr>
          <w:rFonts w:ascii="David" w:hAnsi="David" w:cs="David"/>
          <w:sz w:val="22"/>
          <w:szCs w:val="22"/>
        </w:rPr>
        <w:t>).</w:t>
      </w:r>
    </w:p>
    <w:p w14:paraId="3DDCBD74" w14:textId="4067352A" w:rsidR="00163E6B" w:rsidRPr="00F03842" w:rsidRDefault="001F41C8" w:rsidP="00163E6B">
      <w:pPr>
        <w:spacing w:line="360" w:lineRule="auto"/>
        <w:contextualSpacing/>
        <w:jc w:val="both"/>
        <w:rPr>
          <w:rFonts w:ascii="David" w:hAnsi="David" w:cs="David"/>
          <w:color w:val="000000"/>
          <w:sz w:val="22"/>
          <w:szCs w:val="22"/>
        </w:rPr>
      </w:pPr>
      <w:r w:rsidRPr="00163E6B">
        <w:rPr>
          <w:rFonts w:ascii="David" w:hAnsi="David" w:cs="David"/>
          <w:b/>
          <w:bCs/>
          <w:noProof/>
          <w:sz w:val="18"/>
          <w:szCs w:val="18"/>
        </w:rPr>
        <w:lastRenderedPageBreak/>
        <w:drawing>
          <wp:anchor distT="0" distB="0" distL="114300" distR="114300" simplePos="0" relativeHeight="251679744" behindDoc="0" locked="0" layoutInCell="1" allowOverlap="1" wp14:anchorId="5DA90B30" wp14:editId="19313A71">
            <wp:simplePos x="0" y="0"/>
            <wp:positionH relativeFrom="column">
              <wp:posOffset>1306830</wp:posOffset>
            </wp:positionH>
            <wp:positionV relativeFrom="paragraph">
              <wp:posOffset>1003300</wp:posOffset>
            </wp:positionV>
            <wp:extent cx="3048000" cy="2781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pic:spPr>
                </pic:pic>
              </a:graphicData>
            </a:graphic>
            <wp14:sizeRelH relativeFrom="margin">
              <wp14:pctWidth>0</wp14:pctWidth>
            </wp14:sizeRelH>
            <wp14:sizeRelV relativeFrom="margin">
              <wp14:pctHeight>0</wp14:pctHeight>
            </wp14:sizeRelV>
          </wp:anchor>
        </w:drawing>
      </w:r>
      <w:r w:rsidR="004814B7" w:rsidRPr="00163E6B">
        <w:rPr>
          <w:rFonts w:ascii="David" w:hAnsi="David" w:cs="David"/>
          <w:b/>
          <w:bCs/>
          <w:sz w:val="18"/>
          <w:szCs w:val="18"/>
        </w:rPr>
        <w:t>Figure 4</w:t>
      </w:r>
      <w:r w:rsidR="00163E6B">
        <w:rPr>
          <w:rFonts w:ascii="David" w:hAnsi="David" w:cs="David"/>
          <w:b/>
          <w:bCs/>
          <w:sz w:val="18"/>
          <w:szCs w:val="18"/>
        </w:rPr>
        <w:t>.</w:t>
      </w:r>
      <w:r w:rsidR="004814B7" w:rsidRPr="00F03842">
        <w:rPr>
          <w:rFonts w:ascii="David" w:hAnsi="David" w:cs="David"/>
          <w:sz w:val="18"/>
          <w:szCs w:val="18"/>
        </w:rPr>
        <w:t xml:space="preserve"> The effect of green MED diet on brain atrophy. The effect of 18-mo</w:t>
      </w:r>
      <w:r w:rsidR="00163E6B">
        <w:rPr>
          <w:rFonts w:ascii="David" w:hAnsi="David" w:cs="David"/>
          <w:sz w:val="18"/>
          <w:szCs w:val="18"/>
        </w:rPr>
        <w:t>nth</w:t>
      </w:r>
      <w:r w:rsidR="004814B7" w:rsidRPr="00F03842">
        <w:rPr>
          <w:rFonts w:ascii="David" w:hAnsi="David" w:cs="David"/>
          <w:sz w:val="18"/>
          <w:szCs w:val="18"/>
        </w:rPr>
        <w:t xml:space="preserve"> dietary interventions on MRI-derived brain volume structures.</w:t>
      </w:r>
      <w:r w:rsidR="00163E6B" w:rsidRPr="00163E6B">
        <w:rPr>
          <w:rFonts w:ascii="David" w:hAnsi="David" w:cs="David"/>
          <w:color w:val="000000"/>
          <w:sz w:val="18"/>
          <w:szCs w:val="18"/>
        </w:rPr>
        <w:t xml:space="preserve"> </w:t>
      </w:r>
      <w:r w:rsidR="00163E6B" w:rsidRPr="00F03842">
        <w:rPr>
          <w:rFonts w:ascii="David" w:hAnsi="David" w:cs="David"/>
          <w:color w:val="000000"/>
          <w:sz w:val="18"/>
          <w:szCs w:val="18"/>
        </w:rPr>
        <w:t xml:space="preserve">A. Participants in the Green-MED group did not </w:t>
      </w:r>
      <w:r w:rsidR="00494CDA">
        <w:rPr>
          <w:rFonts w:ascii="David" w:hAnsi="David" w:cs="David"/>
          <w:color w:val="000000"/>
          <w:sz w:val="18"/>
          <w:szCs w:val="18"/>
        </w:rPr>
        <w:t>significantly change</w:t>
      </w:r>
      <w:r w:rsidR="00163E6B" w:rsidRPr="00F03842">
        <w:rPr>
          <w:rFonts w:ascii="David" w:hAnsi="David" w:cs="David"/>
          <w:color w:val="000000"/>
          <w:sz w:val="18"/>
          <w:szCs w:val="18"/>
        </w:rPr>
        <w:t xml:space="preserve"> HOC after 18 months of intervention. However, no significant difference in change in HOC (from baseline) between groups of the entire study population. The Healthy Dietary Guidelines (HDG) and the MED group participants </w:t>
      </w:r>
      <w:r w:rsidR="00494CDA">
        <w:rPr>
          <w:rFonts w:ascii="David" w:hAnsi="David" w:cs="David"/>
          <w:color w:val="000000"/>
          <w:sz w:val="18"/>
          <w:szCs w:val="18"/>
        </w:rPr>
        <w:t>significantly decreased</w:t>
      </w:r>
      <w:r w:rsidR="00163E6B" w:rsidRPr="00F03842">
        <w:rPr>
          <w:rFonts w:ascii="David" w:hAnsi="David" w:cs="David"/>
          <w:color w:val="000000"/>
          <w:sz w:val="18"/>
          <w:szCs w:val="18"/>
        </w:rPr>
        <w:t xml:space="preserve"> HOC. B. Compared with the HDG group, the Green-MED group had attenuated LVV expansion across the entire study population. C. and D. Among participants </w:t>
      </w:r>
      <w:r w:rsidR="00163E6B" w:rsidRPr="00F03842">
        <w:rPr>
          <w:rFonts w:ascii="Arial" w:hAnsi="Arial" w:cs="Arial"/>
          <w:color w:val="000000"/>
          <w:sz w:val="18"/>
          <w:szCs w:val="18"/>
        </w:rPr>
        <w:t>≥</w:t>
      </w:r>
      <w:r w:rsidR="00163E6B" w:rsidRPr="00F03842">
        <w:rPr>
          <w:rFonts w:ascii="David" w:hAnsi="David" w:cs="David"/>
          <w:color w:val="000000"/>
          <w:sz w:val="18"/>
          <w:szCs w:val="18"/>
        </w:rPr>
        <w:t> 50 y of age, the MED and Green-MED diet groups demonstrated less HOC decline and LVV expansion than the HDG group.</w:t>
      </w:r>
    </w:p>
    <w:p w14:paraId="783CFC91" w14:textId="585CE115" w:rsidR="004814B7" w:rsidRPr="00F03842" w:rsidRDefault="004814B7" w:rsidP="0009794D">
      <w:pPr>
        <w:pStyle w:val="CommentText"/>
        <w:widowControl w:val="0"/>
        <w:spacing w:before="60" w:line="360" w:lineRule="auto"/>
        <w:contextualSpacing/>
        <w:jc w:val="both"/>
        <w:rPr>
          <w:rFonts w:ascii="David" w:hAnsi="David" w:cs="David"/>
          <w:sz w:val="18"/>
          <w:szCs w:val="18"/>
        </w:rPr>
      </w:pPr>
    </w:p>
    <w:p w14:paraId="4647187D" w14:textId="197BCA8A" w:rsidR="00243663" w:rsidRPr="004A4013" w:rsidRDefault="00845181" w:rsidP="0009794D">
      <w:pPr>
        <w:pStyle w:val="CommentText"/>
        <w:widowControl w:val="0"/>
        <w:spacing w:before="60" w:line="360" w:lineRule="auto"/>
        <w:contextualSpacing/>
        <w:jc w:val="both"/>
        <w:rPr>
          <w:rFonts w:ascii="David" w:hAnsi="David" w:cs="David"/>
          <w:sz w:val="22"/>
          <w:szCs w:val="22"/>
        </w:rPr>
      </w:pPr>
      <w:r w:rsidRPr="00845181">
        <w:rPr>
          <w:rFonts w:ascii="David" w:hAnsi="David" w:cs="David"/>
          <w:sz w:val="22"/>
          <w:szCs w:val="22"/>
        </w:rPr>
        <w:t xml:space="preserve">In addition, among participants </w:t>
      </w:r>
      <w:r w:rsidRPr="00845181">
        <w:rPr>
          <w:rFonts w:ascii="Arial" w:hAnsi="Arial" w:cs="Arial"/>
          <w:sz w:val="22"/>
          <w:szCs w:val="22"/>
        </w:rPr>
        <w:t>≥</w:t>
      </w:r>
      <w:r w:rsidRPr="00845181">
        <w:rPr>
          <w:rFonts w:ascii="David" w:hAnsi="David" w:cs="David"/>
          <w:sz w:val="22"/>
          <w:szCs w:val="22"/>
        </w:rPr>
        <w:t xml:space="preserve"> 50 years old, a </w:t>
      </w:r>
      <w:commentRangeStart w:id="149"/>
      <w:r w:rsidRPr="00845181">
        <w:rPr>
          <w:rFonts w:ascii="David" w:hAnsi="David" w:cs="David"/>
          <w:sz w:val="22"/>
          <w:szCs w:val="22"/>
        </w:rPr>
        <w:t>lower</w:t>
      </w:r>
      <w:commentRangeEnd w:id="149"/>
      <w:r w:rsidR="00047343">
        <w:rPr>
          <w:rStyle w:val="CommentReference"/>
        </w:rPr>
        <w:commentReference w:id="149"/>
      </w:r>
      <w:r w:rsidRPr="00845181">
        <w:rPr>
          <w:rFonts w:ascii="David" w:hAnsi="David" w:cs="David"/>
          <w:sz w:val="22"/>
          <w:szCs w:val="22"/>
        </w:rPr>
        <w:t xml:space="preserve"> decrease in HOC </w:t>
      </w:r>
      <w:r w:rsidR="004C4625">
        <w:rPr>
          <w:rFonts w:ascii="David" w:hAnsi="David" w:cs="David"/>
          <w:sz w:val="22"/>
          <w:szCs w:val="22"/>
        </w:rPr>
        <w:t>i</w:t>
      </w:r>
      <w:r w:rsidRPr="00845181">
        <w:rPr>
          <w:rFonts w:ascii="David" w:hAnsi="David" w:cs="David"/>
          <w:sz w:val="22"/>
          <w:szCs w:val="22"/>
        </w:rPr>
        <w:t xml:space="preserve">s associated with lower HOMA-IR, weight loss, and </w:t>
      </w:r>
      <w:r w:rsidR="001A2F8E">
        <w:rPr>
          <w:rFonts w:ascii="David" w:hAnsi="David" w:cs="David"/>
          <w:sz w:val="22"/>
          <w:szCs w:val="22"/>
        </w:rPr>
        <w:t>TG</w:t>
      </w:r>
      <w:r w:rsidRPr="00845181">
        <w:rPr>
          <w:rFonts w:ascii="David" w:hAnsi="David" w:cs="David"/>
          <w:sz w:val="22"/>
          <w:szCs w:val="22"/>
        </w:rPr>
        <w:t xml:space="preserve">. </w:t>
      </w:r>
      <w:r w:rsidR="004C4625">
        <w:rPr>
          <w:rFonts w:ascii="David" w:hAnsi="David" w:cs="David"/>
          <w:sz w:val="22"/>
          <w:szCs w:val="22"/>
        </w:rPr>
        <w:t>A</w:t>
      </w:r>
      <w:r w:rsidRPr="00845181">
        <w:rPr>
          <w:rFonts w:ascii="David" w:hAnsi="David" w:cs="David"/>
          <w:sz w:val="22"/>
          <w:szCs w:val="22"/>
        </w:rPr>
        <w:t>fter adjusting for age, sex, weight</w:t>
      </w:r>
      <w:r w:rsidR="004C4625">
        <w:rPr>
          <w:rFonts w:ascii="David" w:hAnsi="David" w:cs="David"/>
          <w:sz w:val="22"/>
          <w:szCs w:val="22"/>
        </w:rPr>
        <w:t xml:space="preserve"> change</w:t>
      </w:r>
      <w:r w:rsidRPr="00845181">
        <w:rPr>
          <w:rFonts w:ascii="David" w:hAnsi="David" w:cs="David"/>
          <w:sz w:val="22"/>
          <w:szCs w:val="22"/>
        </w:rPr>
        <w:t>, and</w:t>
      </w:r>
      <w:r w:rsidR="004C4625">
        <w:rPr>
          <w:rFonts w:ascii="David" w:hAnsi="David" w:cs="David"/>
          <w:sz w:val="22"/>
          <w:szCs w:val="22"/>
        </w:rPr>
        <w:t xml:space="preserve"> </w:t>
      </w:r>
      <w:r w:rsidR="001A2F8E">
        <w:rPr>
          <w:rFonts w:ascii="David" w:hAnsi="David" w:cs="David"/>
          <w:sz w:val="22"/>
          <w:szCs w:val="22"/>
        </w:rPr>
        <w:t>TG</w:t>
      </w:r>
      <w:r w:rsidRPr="00845181">
        <w:rPr>
          <w:rFonts w:ascii="David" w:hAnsi="David" w:cs="David"/>
          <w:sz w:val="22"/>
          <w:szCs w:val="22"/>
        </w:rPr>
        <w:t xml:space="preserve"> </w:t>
      </w:r>
      <w:r w:rsidR="004C4625">
        <w:rPr>
          <w:rFonts w:ascii="David" w:hAnsi="David" w:cs="David"/>
          <w:sz w:val="22"/>
          <w:szCs w:val="22"/>
        </w:rPr>
        <w:t>changes</w:t>
      </w:r>
      <w:r w:rsidRPr="00845181">
        <w:rPr>
          <w:rFonts w:ascii="David" w:hAnsi="David" w:cs="David"/>
          <w:sz w:val="22"/>
          <w:szCs w:val="22"/>
        </w:rPr>
        <w:t xml:space="preserve">, </w:t>
      </w:r>
      <w:r w:rsidRPr="000A0CA8">
        <w:rPr>
          <w:rFonts w:ascii="David" w:hAnsi="David" w:cs="David"/>
          <w:i/>
          <w:iCs/>
          <w:sz w:val="22"/>
          <w:szCs w:val="22"/>
        </w:rPr>
        <w:t xml:space="preserve">a beneficial change in HOMA-IR </w:t>
      </w:r>
      <w:r w:rsidR="000A0CA8" w:rsidRPr="000A0CA8">
        <w:rPr>
          <w:rFonts w:ascii="David" w:hAnsi="David" w:cs="David"/>
          <w:i/>
          <w:iCs/>
          <w:sz w:val="22"/>
          <w:szCs w:val="22"/>
        </w:rPr>
        <w:t>w</w:t>
      </w:r>
      <w:r w:rsidR="000A0CA8">
        <w:rPr>
          <w:rFonts w:ascii="David" w:hAnsi="David" w:cs="David"/>
          <w:i/>
          <w:iCs/>
          <w:sz w:val="22"/>
          <w:szCs w:val="22"/>
        </w:rPr>
        <w:t>as</w:t>
      </w:r>
      <w:r w:rsidR="000A0CA8" w:rsidRPr="000A0CA8">
        <w:rPr>
          <w:rFonts w:ascii="David" w:hAnsi="David" w:cs="David"/>
          <w:i/>
          <w:iCs/>
          <w:sz w:val="22"/>
          <w:szCs w:val="22"/>
        </w:rPr>
        <w:t xml:space="preserve"> </w:t>
      </w:r>
      <w:r w:rsidRPr="000A0CA8">
        <w:rPr>
          <w:rFonts w:ascii="David" w:hAnsi="David" w:cs="David"/>
          <w:i/>
          <w:iCs/>
          <w:sz w:val="22"/>
          <w:szCs w:val="22"/>
        </w:rPr>
        <w:t>independently associated with a beneficial change in HOC</w:t>
      </w:r>
      <w:r w:rsidRPr="00845181">
        <w:rPr>
          <w:rFonts w:ascii="David" w:hAnsi="David" w:cs="David"/>
          <w:sz w:val="22"/>
          <w:szCs w:val="22"/>
        </w:rPr>
        <w:t xml:space="preserve">. </w:t>
      </w:r>
      <w:r w:rsidR="000618B6">
        <w:rPr>
          <w:rFonts w:ascii="David" w:hAnsi="David" w:cs="David"/>
          <w:sz w:val="22"/>
          <w:szCs w:val="22"/>
        </w:rPr>
        <w:t>We found an association of w</w:t>
      </w:r>
      <w:r w:rsidRPr="00845181">
        <w:rPr>
          <w:rFonts w:ascii="David" w:hAnsi="David" w:cs="David"/>
          <w:sz w:val="22"/>
          <w:szCs w:val="22"/>
        </w:rPr>
        <w:t xml:space="preserve">eight, BMI, and </w:t>
      </w:r>
      <w:r w:rsidR="001A2F8E">
        <w:rPr>
          <w:rFonts w:ascii="David" w:hAnsi="David" w:cs="David"/>
          <w:sz w:val="22"/>
          <w:szCs w:val="22"/>
        </w:rPr>
        <w:t>WC</w:t>
      </w:r>
      <w:r w:rsidRPr="00845181">
        <w:rPr>
          <w:rFonts w:ascii="David" w:hAnsi="David" w:cs="David"/>
          <w:sz w:val="22"/>
          <w:szCs w:val="22"/>
        </w:rPr>
        <w:t xml:space="preserve"> loss</w:t>
      </w:r>
      <w:r w:rsidR="000618B6">
        <w:rPr>
          <w:rFonts w:ascii="David" w:hAnsi="David" w:cs="David"/>
          <w:sz w:val="22"/>
          <w:szCs w:val="22"/>
        </w:rPr>
        <w:t>es as well as</w:t>
      </w:r>
      <w:r w:rsidRPr="00845181">
        <w:rPr>
          <w:rFonts w:ascii="David" w:hAnsi="David" w:cs="David"/>
          <w:sz w:val="22"/>
          <w:szCs w:val="22"/>
        </w:rPr>
        <w:t xml:space="preserve"> HOMA- </w:t>
      </w:r>
      <w:r w:rsidR="001A2F8E">
        <w:rPr>
          <w:rFonts w:ascii="David" w:hAnsi="David" w:cs="David"/>
          <w:sz w:val="22"/>
          <w:szCs w:val="22"/>
        </w:rPr>
        <w:t>IR</w:t>
      </w:r>
      <w:r w:rsidRPr="00845181">
        <w:rPr>
          <w:rFonts w:ascii="David" w:hAnsi="David" w:cs="David"/>
          <w:sz w:val="22"/>
          <w:szCs w:val="22"/>
        </w:rPr>
        <w:t xml:space="preserve"> and </w:t>
      </w:r>
      <w:r w:rsidR="001A2F8E">
        <w:rPr>
          <w:rFonts w:ascii="David" w:hAnsi="David" w:cs="David"/>
          <w:sz w:val="22"/>
          <w:szCs w:val="22"/>
        </w:rPr>
        <w:t>BP</w:t>
      </w:r>
      <w:r w:rsidRPr="00845181">
        <w:rPr>
          <w:rFonts w:ascii="David" w:hAnsi="David" w:cs="David"/>
          <w:sz w:val="22"/>
          <w:szCs w:val="22"/>
        </w:rPr>
        <w:t xml:space="preserve"> decline</w:t>
      </w:r>
      <w:r w:rsidR="000618B6">
        <w:rPr>
          <w:rFonts w:ascii="David" w:hAnsi="David" w:cs="David"/>
          <w:sz w:val="22"/>
          <w:szCs w:val="22"/>
        </w:rPr>
        <w:t xml:space="preserve"> </w:t>
      </w:r>
      <w:r w:rsidRPr="00845181">
        <w:rPr>
          <w:rFonts w:ascii="David" w:hAnsi="David" w:cs="David"/>
          <w:sz w:val="22"/>
          <w:szCs w:val="22"/>
        </w:rPr>
        <w:t>with favorable change</w:t>
      </w:r>
      <w:r w:rsidR="000618B6">
        <w:rPr>
          <w:rFonts w:ascii="David" w:hAnsi="David" w:cs="David"/>
          <w:sz w:val="22"/>
          <w:szCs w:val="22"/>
        </w:rPr>
        <w:t>s</w:t>
      </w:r>
      <w:r w:rsidRPr="00845181">
        <w:rPr>
          <w:rFonts w:ascii="David" w:hAnsi="David" w:cs="David"/>
          <w:sz w:val="22"/>
          <w:szCs w:val="22"/>
        </w:rPr>
        <w:t xml:space="preserve"> in LVV.</w:t>
      </w:r>
      <w:r w:rsidR="004A4013">
        <w:rPr>
          <w:rFonts w:ascii="David" w:hAnsi="David" w:cs="David"/>
          <w:sz w:val="22"/>
          <w:szCs w:val="22"/>
        </w:rPr>
        <w:t xml:space="preserve"> </w:t>
      </w:r>
      <w:r w:rsidR="00033420" w:rsidRPr="00033420">
        <w:rPr>
          <w:rFonts w:ascii="David" w:hAnsi="David" w:cs="David"/>
          <w:sz w:val="22"/>
          <w:szCs w:val="22"/>
        </w:rPr>
        <w:t xml:space="preserve">Following our novel </w:t>
      </w:r>
      <w:r w:rsidR="000618B6">
        <w:rPr>
          <w:rFonts w:ascii="David" w:hAnsi="David" w:cs="David"/>
          <w:sz w:val="22"/>
          <w:szCs w:val="22"/>
        </w:rPr>
        <w:t xml:space="preserve">association of </w:t>
      </w:r>
      <w:r w:rsidR="00033420" w:rsidRPr="00033420">
        <w:rPr>
          <w:rFonts w:ascii="David" w:hAnsi="David" w:cs="David"/>
          <w:sz w:val="22"/>
          <w:szCs w:val="22"/>
        </w:rPr>
        <w:t>HOC% and biomarkers</w:t>
      </w:r>
      <w:r w:rsidR="00047343">
        <w:rPr>
          <w:rFonts w:ascii="David" w:hAnsi="David" w:cs="David"/>
          <w:sz w:val="22"/>
          <w:szCs w:val="22"/>
        </w:rPr>
        <w:t xml:space="preserve">, </w:t>
      </w:r>
      <w:r w:rsidR="00033420" w:rsidRPr="00033420">
        <w:rPr>
          <w:rFonts w:ascii="David" w:hAnsi="David" w:cs="David"/>
          <w:sz w:val="22"/>
          <w:szCs w:val="22"/>
        </w:rPr>
        <w:t>such as insulin resistance, lifestyle intervention</w:t>
      </w:r>
      <w:commentRangeStart w:id="150"/>
      <w:r w:rsidR="00033420" w:rsidRPr="00033420">
        <w:rPr>
          <w:rFonts w:ascii="David" w:hAnsi="David" w:cs="David"/>
          <w:sz w:val="22"/>
          <w:szCs w:val="22"/>
        </w:rPr>
        <w:t>, etc</w:t>
      </w:r>
      <w:commentRangeEnd w:id="150"/>
      <w:r w:rsidR="00047343">
        <w:rPr>
          <w:rStyle w:val="CommentReference"/>
        </w:rPr>
        <w:commentReference w:id="150"/>
      </w:r>
      <w:r w:rsidR="00033420" w:rsidRPr="00033420">
        <w:rPr>
          <w:rFonts w:ascii="David" w:hAnsi="David" w:cs="David"/>
          <w:sz w:val="22"/>
          <w:szCs w:val="22"/>
        </w:rPr>
        <w:t xml:space="preserve">., the reproducibility </w:t>
      </w:r>
      <w:r w:rsidR="000618B6">
        <w:rPr>
          <w:rFonts w:ascii="David" w:hAnsi="David" w:cs="David"/>
          <w:sz w:val="22"/>
          <w:szCs w:val="22"/>
        </w:rPr>
        <w:t>of</w:t>
      </w:r>
      <w:r w:rsidR="00033420" w:rsidRPr="00033420">
        <w:rPr>
          <w:rFonts w:ascii="David" w:hAnsi="David" w:cs="David"/>
          <w:sz w:val="22"/>
          <w:szCs w:val="22"/>
        </w:rPr>
        <w:t xml:space="preserve"> the </w:t>
      </w:r>
      <w:r w:rsidR="001A2F8E">
        <w:rPr>
          <w:rFonts w:ascii="David" w:hAnsi="David" w:cs="David"/>
          <w:sz w:val="22"/>
          <w:szCs w:val="22"/>
        </w:rPr>
        <w:t>GM</w:t>
      </w:r>
      <w:r w:rsidR="00033420" w:rsidRPr="00033420">
        <w:rPr>
          <w:rFonts w:ascii="David" w:hAnsi="David" w:cs="David"/>
          <w:sz w:val="22"/>
          <w:szCs w:val="22"/>
        </w:rPr>
        <w:t xml:space="preserve"> volume and its </w:t>
      </w:r>
      <w:commentRangeStart w:id="151"/>
      <w:r w:rsidR="00033420" w:rsidRPr="00033420">
        <w:rPr>
          <w:rFonts w:ascii="David" w:hAnsi="David" w:cs="David"/>
          <w:sz w:val="22"/>
          <w:szCs w:val="22"/>
        </w:rPr>
        <w:t>association</w:t>
      </w:r>
      <w:commentRangeEnd w:id="151"/>
      <w:r w:rsidR="00047343">
        <w:rPr>
          <w:rStyle w:val="CommentReference"/>
        </w:rPr>
        <w:commentReference w:id="151"/>
      </w:r>
      <w:r w:rsidR="00033420" w:rsidRPr="00033420">
        <w:rPr>
          <w:rFonts w:ascii="David" w:hAnsi="David" w:cs="David"/>
          <w:sz w:val="22"/>
          <w:szCs w:val="22"/>
        </w:rPr>
        <w:t xml:space="preserve"> with our various biomarkers</w:t>
      </w:r>
      <w:r w:rsidR="000618B6">
        <w:rPr>
          <w:rFonts w:ascii="David" w:hAnsi="David" w:cs="David"/>
          <w:sz w:val="22"/>
          <w:szCs w:val="22"/>
        </w:rPr>
        <w:t xml:space="preserve"> in the FIT </w:t>
      </w:r>
      <w:r w:rsidR="00033420" w:rsidRPr="00033420">
        <w:rPr>
          <w:rFonts w:ascii="David" w:hAnsi="David" w:cs="David"/>
          <w:sz w:val="22"/>
          <w:szCs w:val="22"/>
        </w:rPr>
        <w:t>is scientifically</w:t>
      </w:r>
      <w:commentRangeStart w:id="152"/>
      <w:r w:rsidR="00033420" w:rsidRPr="00033420">
        <w:rPr>
          <w:rFonts w:ascii="David" w:hAnsi="David" w:cs="David"/>
          <w:sz w:val="22"/>
          <w:szCs w:val="22"/>
        </w:rPr>
        <w:t xml:space="preserve"> important</w:t>
      </w:r>
      <w:commentRangeEnd w:id="152"/>
      <w:r w:rsidR="004B0E16">
        <w:rPr>
          <w:rStyle w:val="CommentReference"/>
        </w:rPr>
        <w:commentReference w:id="152"/>
      </w:r>
      <w:r w:rsidR="00033420" w:rsidRPr="00033420">
        <w:rPr>
          <w:rFonts w:ascii="David" w:hAnsi="David" w:cs="David"/>
          <w:sz w:val="22"/>
          <w:szCs w:val="22"/>
        </w:rPr>
        <w:t>.</w:t>
      </w:r>
    </w:p>
    <w:p w14:paraId="0DC6AB17" w14:textId="6C689BB9" w:rsidR="00F6742D" w:rsidRPr="004A4013" w:rsidRDefault="004B0E16" w:rsidP="0009794D">
      <w:pPr>
        <w:pStyle w:val="CommentText"/>
        <w:widowControl w:val="0"/>
        <w:spacing w:before="60" w:line="360" w:lineRule="auto"/>
        <w:contextualSpacing/>
        <w:jc w:val="both"/>
        <w:rPr>
          <w:rFonts w:ascii="David" w:hAnsi="David" w:cs="David"/>
          <w:sz w:val="22"/>
          <w:szCs w:val="22"/>
        </w:rPr>
      </w:pPr>
      <w:commentRangeStart w:id="153"/>
      <w:r w:rsidRPr="00341E83">
        <w:rPr>
          <w:rFonts w:ascii="David" w:hAnsi="David" w:cs="David"/>
          <w:noProof/>
          <w:sz w:val="18"/>
          <w:szCs w:val="18"/>
        </w:rPr>
        <w:drawing>
          <wp:anchor distT="0" distB="0" distL="114300" distR="114300" simplePos="0" relativeHeight="251680768" behindDoc="0" locked="0" layoutInCell="1" allowOverlap="1" wp14:anchorId="62EFDBD1" wp14:editId="7B4B3641">
            <wp:simplePos x="0" y="0"/>
            <wp:positionH relativeFrom="column">
              <wp:posOffset>194945</wp:posOffset>
            </wp:positionH>
            <wp:positionV relativeFrom="paragraph">
              <wp:posOffset>848425</wp:posOffset>
            </wp:positionV>
            <wp:extent cx="2608580" cy="19875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46259"/>
                    <a:stretch/>
                  </pic:blipFill>
                  <pic:spPr bwMode="auto">
                    <a:xfrm>
                      <a:off x="0" y="0"/>
                      <a:ext cx="2608580" cy="198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53"/>
      <w:r>
        <w:rPr>
          <w:rStyle w:val="CommentReference"/>
        </w:rPr>
        <w:commentReference w:id="153"/>
      </w:r>
      <w:r w:rsidR="00047343">
        <w:rPr>
          <w:rFonts w:ascii="David" w:hAnsi="David" w:cs="David"/>
          <w:sz w:val="22"/>
          <w:szCs w:val="22"/>
        </w:rPr>
        <w:t xml:space="preserve">We found that </w:t>
      </w:r>
      <w:r w:rsidR="00243663" w:rsidRPr="00243663">
        <w:rPr>
          <w:rFonts w:ascii="David" w:hAnsi="David" w:cs="David"/>
          <w:sz w:val="22"/>
          <w:szCs w:val="22"/>
        </w:rPr>
        <w:t xml:space="preserve">attenuation </w:t>
      </w:r>
      <w:r w:rsidR="00047343">
        <w:rPr>
          <w:rFonts w:ascii="David" w:hAnsi="David" w:cs="David"/>
          <w:sz w:val="22"/>
          <w:szCs w:val="22"/>
        </w:rPr>
        <w:t>of</w:t>
      </w:r>
      <w:r w:rsidR="00243663" w:rsidRPr="00243663">
        <w:rPr>
          <w:rFonts w:ascii="David" w:hAnsi="David" w:cs="David"/>
          <w:sz w:val="22"/>
          <w:szCs w:val="22"/>
        </w:rPr>
        <w:t xml:space="preserve"> HOC decline was significantly associated with biomarkers such as weight loss, improved insulin sensitivity, and lower </w:t>
      </w:r>
      <w:r w:rsidR="001A2F8E">
        <w:rPr>
          <w:rFonts w:ascii="David" w:hAnsi="David" w:cs="David"/>
          <w:sz w:val="22"/>
          <w:szCs w:val="22"/>
        </w:rPr>
        <w:t>TG</w:t>
      </w:r>
      <w:r w:rsidR="00243663" w:rsidRPr="00243663">
        <w:rPr>
          <w:rFonts w:ascii="David" w:hAnsi="David" w:cs="David"/>
          <w:sz w:val="22"/>
          <w:szCs w:val="22"/>
        </w:rPr>
        <w:t xml:space="preserve"> levels. </w:t>
      </w:r>
      <w:r w:rsidR="006124CA">
        <w:rPr>
          <w:rFonts w:ascii="David" w:hAnsi="David" w:cs="David"/>
          <w:sz w:val="22"/>
          <w:szCs w:val="22"/>
        </w:rPr>
        <w:t>Other</w:t>
      </w:r>
      <w:r w:rsidR="00243663" w:rsidRPr="00243663">
        <w:rPr>
          <w:rFonts w:ascii="David" w:hAnsi="David" w:cs="David"/>
          <w:sz w:val="22"/>
          <w:szCs w:val="22"/>
        </w:rPr>
        <w:t xml:space="preserve"> biomarkers</w:t>
      </w:r>
      <w:r w:rsidR="006124CA">
        <w:rPr>
          <w:rFonts w:ascii="David" w:hAnsi="David" w:cs="David"/>
          <w:sz w:val="22"/>
          <w:szCs w:val="22"/>
        </w:rPr>
        <w:t xml:space="preserve"> that</w:t>
      </w:r>
      <w:r w:rsidR="00243663" w:rsidRPr="00243663">
        <w:rPr>
          <w:rFonts w:ascii="David" w:hAnsi="David" w:cs="David"/>
          <w:sz w:val="22"/>
          <w:szCs w:val="22"/>
        </w:rPr>
        <w:t xml:space="preserve"> attenuated brain atrophy were weight, BMI, </w:t>
      </w:r>
      <w:r>
        <w:rPr>
          <w:rFonts w:ascii="David" w:hAnsi="David" w:cs="David"/>
          <w:sz w:val="22"/>
          <w:szCs w:val="22"/>
        </w:rPr>
        <w:t xml:space="preserve">and </w:t>
      </w:r>
      <w:r w:rsidR="001A2F8E">
        <w:rPr>
          <w:rFonts w:ascii="David" w:hAnsi="David" w:cs="David"/>
          <w:sz w:val="22"/>
          <w:szCs w:val="22"/>
        </w:rPr>
        <w:t>WC</w:t>
      </w:r>
      <w:r w:rsidR="00243663" w:rsidRPr="00243663">
        <w:rPr>
          <w:rFonts w:ascii="David" w:hAnsi="David" w:cs="David"/>
          <w:sz w:val="22"/>
          <w:szCs w:val="22"/>
        </w:rPr>
        <w:t xml:space="preserve"> loss</w:t>
      </w:r>
      <w:r w:rsidR="00494CDA">
        <w:rPr>
          <w:rFonts w:ascii="David" w:hAnsi="David" w:cs="David"/>
          <w:sz w:val="22"/>
          <w:szCs w:val="22"/>
        </w:rPr>
        <w:t>,</w:t>
      </w:r>
      <w:r w:rsidR="00243663" w:rsidRPr="00243663">
        <w:rPr>
          <w:rFonts w:ascii="David" w:hAnsi="David" w:cs="David"/>
          <w:sz w:val="22"/>
          <w:szCs w:val="22"/>
        </w:rPr>
        <w:t xml:space="preserve"> as well as HOMA- </w:t>
      </w:r>
      <w:r w:rsidR="001A2F8E">
        <w:rPr>
          <w:rFonts w:ascii="David" w:hAnsi="David" w:cs="David"/>
          <w:sz w:val="22"/>
          <w:szCs w:val="22"/>
        </w:rPr>
        <w:t>IR</w:t>
      </w:r>
      <w:r w:rsidR="00243663" w:rsidRPr="00243663">
        <w:rPr>
          <w:rFonts w:ascii="David" w:hAnsi="David" w:cs="David"/>
          <w:sz w:val="22"/>
          <w:szCs w:val="22"/>
        </w:rPr>
        <w:t xml:space="preserve"> and </w:t>
      </w:r>
      <w:r w:rsidR="001A2F8E">
        <w:rPr>
          <w:rFonts w:ascii="David" w:hAnsi="David" w:cs="David"/>
          <w:sz w:val="22"/>
          <w:szCs w:val="22"/>
        </w:rPr>
        <w:t>BP</w:t>
      </w:r>
      <w:r w:rsidR="00243663" w:rsidRPr="00243663">
        <w:rPr>
          <w:rFonts w:ascii="David" w:hAnsi="David" w:cs="David"/>
          <w:sz w:val="22"/>
          <w:szCs w:val="22"/>
        </w:rPr>
        <w:t xml:space="preserve"> decline</w:t>
      </w:r>
      <w:r>
        <w:rPr>
          <w:rFonts w:ascii="David" w:hAnsi="David" w:cs="David"/>
          <w:sz w:val="22"/>
          <w:szCs w:val="22"/>
        </w:rPr>
        <w:t>s</w:t>
      </w:r>
      <w:r w:rsidR="00243663" w:rsidRPr="00243663">
        <w:rPr>
          <w:rFonts w:ascii="David" w:hAnsi="David" w:cs="David"/>
          <w:sz w:val="22"/>
          <w:szCs w:val="22"/>
        </w:rPr>
        <w:t>, which present favorable change</w:t>
      </w:r>
      <w:r>
        <w:rPr>
          <w:rFonts w:ascii="David" w:hAnsi="David" w:cs="David"/>
          <w:sz w:val="22"/>
          <w:szCs w:val="22"/>
        </w:rPr>
        <w:t>s</w:t>
      </w:r>
      <w:r w:rsidR="00243663" w:rsidRPr="00243663">
        <w:rPr>
          <w:rFonts w:ascii="David" w:hAnsi="David" w:cs="David"/>
          <w:sz w:val="22"/>
          <w:szCs w:val="22"/>
        </w:rPr>
        <w:t xml:space="preserve"> of LVV. In addition, individual response to </w:t>
      </w:r>
      <w:r w:rsidR="00494CDA">
        <w:rPr>
          <w:rFonts w:ascii="David" w:hAnsi="David" w:cs="David"/>
          <w:sz w:val="22"/>
          <w:szCs w:val="22"/>
        </w:rPr>
        <w:t xml:space="preserve">the </w:t>
      </w:r>
      <w:r w:rsidR="00243663" w:rsidRPr="00243663">
        <w:rPr>
          <w:rFonts w:ascii="David" w:hAnsi="David" w:cs="David"/>
          <w:sz w:val="22"/>
          <w:szCs w:val="22"/>
        </w:rPr>
        <w:t>18-month lifestyle intervention was pronounced in the HOC score change</w:t>
      </w:r>
      <w:r w:rsidR="004A4013">
        <w:rPr>
          <w:rFonts w:ascii="David" w:hAnsi="David" w:cs="David"/>
          <w:sz w:val="22"/>
          <w:szCs w:val="22"/>
        </w:rPr>
        <w:t xml:space="preserve"> </w:t>
      </w:r>
      <w:r w:rsidR="00243663" w:rsidRPr="00243663">
        <w:rPr>
          <w:rFonts w:ascii="David" w:hAnsi="David" w:cs="David"/>
          <w:sz w:val="22"/>
          <w:szCs w:val="22"/>
        </w:rPr>
        <w:t xml:space="preserve">(Figure </w:t>
      </w:r>
      <w:r w:rsidR="004401AD">
        <w:rPr>
          <w:rFonts w:ascii="David" w:hAnsi="David" w:cs="David"/>
          <w:sz w:val="22"/>
          <w:szCs w:val="22"/>
        </w:rPr>
        <w:t>5</w:t>
      </w:r>
      <w:r w:rsidR="00243663" w:rsidRPr="00243663">
        <w:rPr>
          <w:rFonts w:ascii="David" w:hAnsi="David" w:cs="David"/>
          <w:sz w:val="22"/>
          <w:szCs w:val="22"/>
        </w:rPr>
        <w:t>).</w:t>
      </w:r>
      <w:r w:rsidR="004A4013">
        <w:rPr>
          <w:rFonts w:ascii="David" w:hAnsi="David" w:cs="David"/>
          <w:sz w:val="22"/>
          <w:szCs w:val="22"/>
        </w:rPr>
        <w:t xml:space="preserve"> </w:t>
      </w:r>
      <w:r w:rsidR="00A86448" w:rsidRPr="004B0E16">
        <w:rPr>
          <w:rFonts w:ascii="David" w:hAnsi="David" w:cs="David"/>
          <w:b/>
          <w:bCs/>
          <w:sz w:val="18"/>
          <w:szCs w:val="18"/>
        </w:rPr>
        <w:t xml:space="preserve">Figure </w:t>
      </w:r>
      <w:r>
        <w:rPr>
          <w:rFonts w:ascii="David" w:hAnsi="David" w:cs="David"/>
          <w:b/>
          <w:bCs/>
          <w:sz w:val="18"/>
          <w:szCs w:val="18"/>
        </w:rPr>
        <w:t>5.</w:t>
      </w:r>
      <w:r w:rsidR="00A86448" w:rsidRPr="00341E83">
        <w:rPr>
          <w:rFonts w:ascii="David" w:hAnsi="David" w:cs="David"/>
          <w:sz w:val="18"/>
          <w:szCs w:val="18"/>
        </w:rPr>
        <w:t xml:space="preserve"> </w:t>
      </w:r>
      <w:commentRangeStart w:id="154"/>
      <w:r w:rsidR="00A86448" w:rsidRPr="00341E83">
        <w:rPr>
          <w:rFonts w:ascii="David" w:hAnsi="David" w:cs="David"/>
          <w:sz w:val="18"/>
          <w:szCs w:val="18"/>
        </w:rPr>
        <w:t xml:space="preserve">Individual response </w:t>
      </w:r>
      <w:r w:rsidR="00494CDA">
        <w:rPr>
          <w:rFonts w:ascii="David" w:hAnsi="David" w:cs="David"/>
          <w:sz w:val="18"/>
          <w:szCs w:val="18"/>
        </w:rPr>
        <w:t>of</w:t>
      </w:r>
      <w:r w:rsidR="00A86448" w:rsidRPr="00341E83">
        <w:rPr>
          <w:rFonts w:ascii="David" w:hAnsi="David" w:cs="David"/>
          <w:sz w:val="18"/>
          <w:szCs w:val="18"/>
        </w:rPr>
        <w:t xml:space="preserve"> change in HOC (% change)</w:t>
      </w:r>
      <w:r w:rsidR="00162BC1">
        <w:rPr>
          <w:rFonts w:ascii="David" w:hAnsi="David" w:cs="David"/>
          <w:sz w:val="18"/>
          <w:szCs w:val="18"/>
        </w:rPr>
        <w:t>. D</w:t>
      </w:r>
      <w:r w:rsidR="00A86448" w:rsidRPr="00341E83">
        <w:rPr>
          <w:rFonts w:ascii="David" w:hAnsi="David" w:cs="David"/>
          <w:sz w:val="18"/>
          <w:szCs w:val="18"/>
        </w:rPr>
        <w:t>ata from the DIRECT PLUS trial.</w:t>
      </w:r>
      <w:r w:rsidRPr="004B0E16">
        <w:rPr>
          <w:rFonts w:ascii="David" w:hAnsi="David" w:cs="David"/>
          <w:sz w:val="18"/>
          <w:szCs w:val="18"/>
        </w:rPr>
        <w:t xml:space="preserve"> </w:t>
      </w:r>
      <w:r w:rsidRPr="00341E83">
        <w:rPr>
          <w:rFonts w:ascii="David" w:hAnsi="David" w:cs="David"/>
          <w:sz w:val="18"/>
          <w:szCs w:val="18"/>
        </w:rPr>
        <w:t xml:space="preserve">Dynamics in </w:t>
      </w:r>
      <w:r w:rsidR="00494CDA">
        <w:rPr>
          <w:rFonts w:ascii="David" w:hAnsi="David" w:cs="David"/>
          <w:sz w:val="18"/>
          <w:szCs w:val="18"/>
        </w:rPr>
        <w:t xml:space="preserve">the </w:t>
      </w:r>
      <w:r w:rsidRPr="00341E83">
        <w:rPr>
          <w:rFonts w:ascii="David" w:hAnsi="David" w:cs="David"/>
          <w:sz w:val="18"/>
          <w:szCs w:val="18"/>
        </w:rPr>
        <w:t>volume of different brain structures after 18 mo</w:t>
      </w:r>
      <w:r w:rsidR="00162BC1">
        <w:rPr>
          <w:rFonts w:ascii="David" w:hAnsi="David" w:cs="David"/>
          <w:sz w:val="18"/>
          <w:szCs w:val="18"/>
        </w:rPr>
        <w:t>nths</w:t>
      </w:r>
      <w:r w:rsidRPr="00341E83">
        <w:rPr>
          <w:rFonts w:ascii="David" w:hAnsi="David" w:cs="David"/>
          <w:sz w:val="18"/>
          <w:szCs w:val="18"/>
        </w:rPr>
        <w:t xml:space="preserve"> of lifestyle intervention. </w:t>
      </w:r>
      <w:r w:rsidR="00162BC1">
        <w:rPr>
          <w:rFonts w:ascii="David" w:hAnsi="David" w:cs="David"/>
          <w:bCs/>
          <w:sz w:val="18"/>
          <w:szCs w:val="18"/>
        </w:rPr>
        <w:t>D</w:t>
      </w:r>
      <w:r w:rsidRPr="00341E83">
        <w:rPr>
          <w:rFonts w:ascii="David" w:hAnsi="David" w:cs="David"/>
          <w:bCs/>
          <w:sz w:val="18"/>
          <w:szCs w:val="18"/>
        </w:rPr>
        <w:t>ecrease</w:t>
      </w:r>
      <w:r w:rsidR="00162BC1">
        <w:rPr>
          <w:rFonts w:ascii="David" w:hAnsi="David" w:cs="David"/>
          <w:bCs/>
          <w:sz w:val="18"/>
          <w:szCs w:val="18"/>
        </w:rPr>
        <w:t>d</w:t>
      </w:r>
      <w:r w:rsidRPr="00341E83">
        <w:rPr>
          <w:rFonts w:ascii="David" w:hAnsi="David" w:cs="David"/>
          <w:bCs/>
          <w:sz w:val="18"/>
          <w:szCs w:val="18"/>
        </w:rPr>
        <w:t xml:space="preserve"> HOC </w:t>
      </w:r>
      <w:r w:rsidR="00162BC1">
        <w:rPr>
          <w:rFonts w:ascii="David" w:hAnsi="David" w:cs="David"/>
          <w:bCs/>
          <w:sz w:val="18"/>
          <w:szCs w:val="18"/>
        </w:rPr>
        <w:t>(</w:t>
      </w:r>
      <w:r w:rsidRPr="00341E83">
        <w:rPr>
          <w:rFonts w:ascii="David" w:hAnsi="David" w:cs="David"/>
          <w:bCs/>
          <w:sz w:val="18"/>
          <w:szCs w:val="18"/>
        </w:rPr>
        <w:t>black lines</w:t>
      </w:r>
      <w:r w:rsidR="00162BC1">
        <w:rPr>
          <w:rFonts w:ascii="David" w:hAnsi="David" w:cs="David"/>
          <w:bCs/>
          <w:sz w:val="18"/>
          <w:szCs w:val="18"/>
        </w:rPr>
        <w:t xml:space="preserve">) </w:t>
      </w:r>
      <w:r w:rsidRPr="00341E83">
        <w:rPr>
          <w:rFonts w:ascii="David" w:hAnsi="David" w:cs="David"/>
          <w:bCs/>
          <w:sz w:val="18"/>
          <w:szCs w:val="18"/>
        </w:rPr>
        <w:t>and increase</w:t>
      </w:r>
      <w:r w:rsidR="00162BC1">
        <w:rPr>
          <w:rFonts w:ascii="David" w:hAnsi="David" w:cs="David"/>
          <w:bCs/>
          <w:sz w:val="18"/>
          <w:szCs w:val="18"/>
        </w:rPr>
        <w:t xml:space="preserve">d </w:t>
      </w:r>
      <w:r w:rsidRPr="00341E83">
        <w:rPr>
          <w:rFonts w:ascii="David" w:hAnsi="David" w:cs="David"/>
          <w:bCs/>
          <w:sz w:val="18"/>
          <w:szCs w:val="18"/>
        </w:rPr>
        <w:t xml:space="preserve">HOC </w:t>
      </w:r>
      <w:r w:rsidR="00162BC1">
        <w:rPr>
          <w:rFonts w:ascii="David" w:hAnsi="David" w:cs="David"/>
          <w:bCs/>
          <w:sz w:val="18"/>
          <w:szCs w:val="18"/>
        </w:rPr>
        <w:t>(</w:t>
      </w:r>
      <w:r w:rsidRPr="00341E83">
        <w:rPr>
          <w:rFonts w:ascii="David" w:hAnsi="David" w:cs="David"/>
          <w:bCs/>
          <w:sz w:val="18"/>
          <w:szCs w:val="18"/>
        </w:rPr>
        <w:t>blue lines</w:t>
      </w:r>
      <w:r w:rsidR="00162BC1">
        <w:rPr>
          <w:rFonts w:ascii="David" w:hAnsi="David" w:cs="David"/>
          <w:bCs/>
          <w:sz w:val="18"/>
          <w:szCs w:val="18"/>
        </w:rPr>
        <w:t>) are shown.</w:t>
      </w:r>
      <w:commentRangeEnd w:id="154"/>
      <w:r w:rsidR="00162BC1">
        <w:rPr>
          <w:rStyle w:val="CommentReference"/>
        </w:rPr>
        <w:commentReference w:id="154"/>
      </w:r>
    </w:p>
    <w:p w14:paraId="01245A96" w14:textId="48401AAF" w:rsidR="004E7542" w:rsidRDefault="00905E11" w:rsidP="0009794D">
      <w:pPr>
        <w:pStyle w:val="CommentText"/>
        <w:widowControl w:val="0"/>
        <w:spacing w:before="60" w:line="360" w:lineRule="auto"/>
        <w:contextualSpacing/>
        <w:jc w:val="both"/>
        <w:rPr>
          <w:rFonts w:ascii="David" w:hAnsi="David" w:cs="David"/>
          <w:sz w:val="22"/>
          <w:szCs w:val="22"/>
        </w:rPr>
      </w:pPr>
      <w:r w:rsidRPr="00905E11">
        <w:rPr>
          <w:rFonts w:ascii="David" w:hAnsi="David" w:cs="David"/>
          <w:sz w:val="22"/>
          <w:szCs w:val="22"/>
        </w:rPr>
        <w:t xml:space="preserve">The findings </w:t>
      </w:r>
      <w:commentRangeStart w:id="155"/>
      <w:r w:rsidRPr="00905E11">
        <w:rPr>
          <w:rFonts w:ascii="David" w:hAnsi="David" w:cs="David"/>
          <w:sz w:val="22"/>
          <w:szCs w:val="22"/>
        </w:rPr>
        <w:t xml:space="preserve">may strengthen the assumption </w:t>
      </w:r>
      <w:commentRangeEnd w:id="155"/>
      <w:r w:rsidR="00903B65">
        <w:rPr>
          <w:rStyle w:val="CommentReference"/>
        </w:rPr>
        <w:commentReference w:id="155"/>
      </w:r>
      <w:r w:rsidR="00162BC1">
        <w:rPr>
          <w:rFonts w:ascii="David" w:hAnsi="David" w:cs="David"/>
          <w:sz w:val="22"/>
          <w:szCs w:val="22"/>
        </w:rPr>
        <w:t xml:space="preserve">of individual </w:t>
      </w:r>
      <w:r w:rsidR="00494CDA">
        <w:rPr>
          <w:rFonts w:ascii="David" w:hAnsi="David" w:cs="David"/>
          <w:sz w:val="22"/>
          <w:szCs w:val="22"/>
        </w:rPr>
        <w:t>response</w:t>
      </w:r>
      <w:r w:rsidRPr="00905E11">
        <w:rPr>
          <w:rFonts w:ascii="David" w:hAnsi="David" w:cs="David"/>
          <w:sz w:val="22"/>
          <w:szCs w:val="22"/>
        </w:rPr>
        <w:t xml:space="preserve"> to lifestyle interventions. </w:t>
      </w:r>
      <w:r w:rsidR="00162BC1">
        <w:rPr>
          <w:rFonts w:ascii="David" w:hAnsi="David" w:cs="David"/>
          <w:sz w:val="22"/>
          <w:szCs w:val="22"/>
        </w:rPr>
        <w:t>In</w:t>
      </w:r>
      <w:r w:rsidR="00903B65">
        <w:rPr>
          <w:rFonts w:ascii="David" w:hAnsi="David" w:cs="David"/>
          <w:sz w:val="22"/>
          <w:szCs w:val="22"/>
        </w:rPr>
        <w:t xml:space="preserve"> </w:t>
      </w:r>
      <w:r w:rsidRPr="00905E11">
        <w:rPr>
          <w:rFonts w:ascii="David" w:hAnsi="David" w:cs="David"/>
          <w:sz w:val="22"/>
          <w:szCs w:val="22"/>
        </w:rPr>
        <w:t>unpublished results (Figure 6),</w:t>
      </w:r>
      <w:r w:rsidR="00903B65">
        <w:rPr>
          <w:rFonts w:ascii="David" w:hAnsi="David" w:cs="David"/>
          <w:sz w:val="22"/>
          <w:szCs w:val="22"/>
        </w:rPr>
        <w:t xml:space="preserve"> an</w:t>
      </w:r>
      <w:r w:rsidRPr="00905E11">
        <w:rPr>
          <w:rFonts w:ascii="David" w:hAnsi="David" w:cs="David"/>
          <w:sz w:val="22"/>
          <w:szCs w:val="22"/>
        </w:rPr>
        <w:t xml:space="preserve"> integrative outlook of the CENTRAL and the DIRECT PLUS trials sorted by tertials of weight change </w:t>
      </w:r>
      <w:commentRangeStart w:id="156"/>
      <w:r w:rsidR="00903B65">
        <w:rPr>
          <w:rFonts w:ascii="David" w:hAnsi="David" w:cs="David"/>
          <w:sz w:val="22"/>
          <w:szCs w:val="22"/>
        </w:rPr>
        <w:t>results</w:t>
      </w:r>
      <w:commentRangeEnd w:id="156"/>
      <w:r w:rsidR="00903B65">
        <w:rPr>
          <w:rStyle w:val="CommentReference"/>
        </w:rPr>
        <w:commentReference w:id="156"/>
      </w:r>
      <w:r w:rsidR="00903B65">
        <w:rPr>
          <w:rFonts w:ascii="David" w:hAnsi="David" w:cs="David"/>
          <w:sz w:val="22"/>
          <w:szCs w:val="22"/>
        </w:rPr>
        <w:t xml:space="preserve"> in</w:t>
      </w:r>
      <w:r w:rsidRPr="00905E11">
        <w:rPr>
          <w:rFonts w:ascii="David" w:hAnsi="David" w:cs="David"/>
          <w:sz w:val="22"/>
          <w:szCs w:val="22"/>
        </w:rPr>
        <w:t xml:space="preserve"> distinct 18-month changes in weight, </w:t>
      </w:r>
      <w:r w:rsidR="001A2F8E">
        <w:rPr>
          <w:rFonts w:ascii="David" w:hAnsi="David" w:cs="David"/>
          <w:sz w:val="22"/>
          <w:szCs w:val="22"/>
        </w:rPr>
        <w:t>WC</w:t>
      </w:r>
      <w:r w:rsidR="00903B65">
        <w:rPr>
          <w:rFonts w:ascii="David" w:hAnsi="David" w:cs="David"/>
          <w:sz w:val="22"/>
          <w:szCs w:val="22"/>
        </w:rPr>
        <w:t>,</w:t>
      </w:r>
      <w:r w:rsidRPr="00905E11">
        <w:rPr>
          <w:rFonts w:ascii="David" w:hAnsi="David" w:cs="David"/>
          <w:sz w:val="22"/>
          <w:szCs w:val="22"/>
        </w:rPr>
        <w:t xml:space="preserve"> and VAT.</w:t>
      </w:r>
    </w:p>
    <w:p w14:paraId="6211F8FD" w14:textId="1B5F9DCB" w:rsidR="00903B65" w:rsidRPr="00341E83" w:rsidRDefault="00903B65" w:rsidP="00903B65">
      <w:pPr>
        <w:spacing w:before="120"/>
        <w:jc w:val="both"/>
        <w:rPr>
          <w:rFonts w:ascii="David" w:hAnsi="David" w:cs="David"/>
          <w:color w:val="000000" w:themeColor="text1"/>
          <w:sz w:val="18"/>
          <w:szCs w:val="18"/>
        </w:rPr>
      </w:pPr>
      <w:r w:rsidRPr="00903B65">
        <w:rPr>
          <w:rFonts w:ascii="David" w:hAnsi="David" w:cs="David"/>
          <w:b/>
          <w:bCs/>
          <w:noProof/>
          <w:sz w:val="22"/>
          <w:szCs w:val="22"/>
        </w:rPr>
        <w:lastRenderedPageBreak/>
        <w:drawing>
          <wp:anchor distT="0" distB="0" distL="114300" distR="114300" simplePos="0" relativeHeight="251686912" behindDoc="0" locked="0" layoutInCell="1" allowOverlap="1" wp14:anchorId="36611F75" wp14:editId="49B51702">
            <wp:simplePos x="0" y="0"/>
            <wp:positionH relativeFrom="margin">
              <wp:posOffset>-13335</wp:posOffset>
            </wp:positionH>
            <wp:positionV relativeFrom="paragraph">
              <wp:posOffset>635</wp:posOffset>
            </wp:positionV>
            <wp:extent cx="4043045" cy="21456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3045" cy="2145665"/>
                    </a:xfrm>
                    <a:prstGeom prst="rect">
                      <a:avLst/>
                    </a:prstGeom>
                    <a:noFill/>
                  </pic:spPr>
                </pic:pic>
              </a:graphicData>
            </a:graphic>
            <wp14:sizeRelH relativeFrom="margin">
              <wp14:pctWidth>0</wp14:pctWidth>
            </wp14:sizeRelH>
            <wp14:sizeRelV relativeFrom="margin">
              <wp14:pctHeight>0</wp14:pctHeight>
            </wp14:sizeRelV>
          </wp:anchor>
        </w:drawing>
      </w:r>
      <w:r w:rsidR="00EE39AF" w:rsidRPr="00903B65">
        <w:rPr>
          <w:rFonts w:ascii="David" w:hAnsi="David" w:cs="David"/>
          <w:b/>
          <w:bCs/>
          <w:sz w:val="18"/>
          <w:szCs w:val="18"/>
        </w:rPr>
        <w:t>Figure 6</w:t>
      </w:r>
      <w:r w:rsidRPr="00903B65">
        <w:rPr>
          <w:rFonts w:ascii="David" w:hAnsi="David" w:cs="David"/>
          <w:b/>
          <w:bCs/>
          <w:sz w:val="18"/>
          <w:szCs w:val="18"/>
        </w:rPr>
        <w:t>.</w:t>
      </w:r>
      <w:r w:rsidR="00EE39AF" w:rsidRPr="00341E83">
        <w:rPr>
          <w:rFonts w:ascii="David" w:hAnsi="David" w:cs="David"/>
          <w:sz w:val="18"/>
          <w:szCs w:val="18"/>
        </w:rPr>
        <w:t xml:space="preserve"> Individual response to dietary interventions (unpublished data from the CENTRAL and DIRECT PLUS trials).</w:t>
      </w:r>
      <w:r>
        <w:rPr>
          <w:rFonts w:ascii="David" w:hAnsi="David" w:cs="David"/>
          <w:sz w:val="18"/>
          <w:szCs w:val="18"/>
        </w:rPr>
        <w:t xml:space="preserve"> </w:t>
      </w:r>
      <w:r w:rsidRPr="00341E83">
        <w:rPr>
          <w:rFonts w:ascii="David" w:hAnsi="David" w:cs="David"/>
          <w:color w:val="000000" w:themeColor="text1"/>
          <w:sz w:val="18"/>
          <w:szCs w:val="18"/>
        </w:rPr>
        <w:t>Waist circumference (</w:t>
      </w:r>
      <w:r w:rsidR="001A2F8E">
        <w:rPr>
          <w:rFonts w:ascii="David" w:hAnsi="David" w:cs="David"/>
          <w:color w:val="000000" w:themeColor="text1"/>
          <w:sz w:val="18"/>
          <w:szCs w:val="18"/>
        </w:rPr>
        <w:t>WC</w:t>
      </w:r>
      <w:r w:rsidRPr="00341E83">
        <w:rPr>
          <w:rFonts w:ascii="David" w:hAnsi="David" w:cs="David"/>
          <w:color w:val="000000" w:themeColor="text1"/>
          <w:sz w:val="18"/>
          <w:szCs w:val="18"/>
        </w:rPr>
        <w:t xml:space="preserve">) and VAT individual data </w:t>
      </w:r>
      <w:r w:rsidR="00494CDA">
        <w:rPr>
          <w:rFonts w:ascii="David" w:hAnsi="David" w:cs="David"/>
          <w:color w:val="000000" w:themeColor="text1"/>
          <w:sz w:val="18"/>
          <w:szCs w:val="18"/>
        </w:rPr>
        <w:t>are</w:t>
      </w:r>
      <w:r w:rsidRPr="00341E83">
        <w:rPr>
          <w:rFonts w:ascii="David" w:hAnsi="David" w:cs="David"/>
          <w:color w:val="000000" w:themeColor="text1"/>
          <w:sz w:val="18"/>
          <w:szCs w:val="18"/>
        </w:rPr>
        <w:t xml:space="preserve"> sorted by the extent of weight loss. Although some participants did not achieve successful weight loss </w:t>
      </w:r>
      <w:r w:rsidR="002D1E8C">
        <w:rPr>
          <w:rFonts w:ascii="David" w:hAnsi="David" w:cs="David"/>
          <w:color w:val="000000" w:themeColor="text1"/>
          <w:sz w:val="18"/>
          <w:szCs w:val="18"/>
        </w:rPr>
        <w:t>“</w:t>
      </w:r>
      <w:r w:rsidRPr="00341E83">
        <w:rPr>
          <w:rFonts w:ascii="David" w:hAnsi="David" w:cs="David"/>
          <w:color w:val="000000" w:themeColor="text1"/>
          <w:sz w:val="18"/>
          <w:szCs w:val="18"/>
        </w:rPr>
        <w:t>upper weight-loss tertia</w:t>
      </w:r>
      <w:r w:rsidR="002D1E8C">
        <w:rPr>
          <w:rFonts w:ascii="David" w:hAnsi="David" w:cs="David"/>
          <w:color w:val="000000" w:themeColor="text1"/>
          <w:sz w:val="18"/>
          <w:szCs w:val="18"/>
        </w:rPr>
        <w:t>”</w:t>
      </w:r>
      <w:r w:rsidRPr="00341E83">
        <w:rPr>
          <w:rFonts w:ascii="David" w:hAnsi="David" w:cs="David"/>
          <w:color w:val="000000" w:themeColor="text1"/>
          <w:sz w:val="18"/>
          <w:szCs w:val="18"/>
        </w:rPr>
        <w:t xml:space="preserve">), they still improved </w:t>
      </w:r>
      <w:r w:rsidR="00494CDA">
        <w:rPr>
          <w:rFonts w:ascii="David" w:hAnsi="David" w:cs="David"/>
          <w:color w:val="000000" w:themeColor="text1"/>
          <w:sz w:val="18"/>
          <w:szCs w:val="18"/>
        </w:rPr>
        <w:t xml:space="preserve">their </w:t>
      </w:r>
      <w:r w:rsidRPr="00341E83">
        <w:rPr>
          <w:rFonts w:ascii="David" w:hAnsi="David" w:cs="David"/>
          <w:color w:val="000000" w:themeColor="text1"/>
          <w:sz w:val="18"/>
          <w:szCs w:val="18"/>
        </w:rPr>
        <w:t xml:space="preserve">health status, reflected by reductions in </w:t>
      </w:r>
      <w:r w:rsidR="001A2F8E">
        <w:rPr>
          <w:rFonts w:ascii="David" w:hAnsi="David" w:cs="David"/>
          <w:color w:val="000000" w:themeColor="text1"/>
          <w:sz w:val="18"/>
          <w:szCs w:val="18"/>
        </w:rPr>
        <w:t>WC</w:t>
      </w:r>
      <w:r w:rsidRPr="00341E83">
        <w:rPr>
          <w:rFonts w:ascii="David" w:hAnsi="David" w:cs="David"/>
          <w:color w:val="000000" w:themeColor="text1"/>
          <w:sz w:val="18"/>
          <w:szCs w:val="18"/>
        </w:rPr>
        <w:t xml:space="preserve"> and VAT </w:t>
      </w:r>
      <w:r w:rsidR="002D1E8C">
        <w:rPr>
          <w:rFonts w:ascii="David" w:hAnsi="David" w:cs="David"/>
          <w:color w:val="000000" w:themeColor="text1"/>
          <w:sz w:val="18"/>
          <w:szCs w:val="18"/>
        </w:rPr>
        <w:t>“</w:t>
      </w:r>
      <w:r w:rsidRPr="00341E83">
        <w:rPr>
          <w:rFonts w:ascii="David" w:hAnsi="David" w:cs="David"/>
          <w:color w:val="000000" w:themeColor="text1"/>
          <w:sz w:val="18"/>
          <w:szCs w:val="18"/>
        </w:rPr>
        <w:t>lower weight-loss tertia</w:t>
      </w:r>
      <w:r w:rsidR="002D1E8C">
        <w:rPr>
          <w:rFonts w:ascii="David" w:hAnsi="David" w:cs="David"/>
          <w:color w:val="000000" w:themeColor="text1"/>
          <w:sz w:val="18"/>
          <w:szCs w:val="18"/>
        </w:rPr>
        <w:t>”</w:t>
      </w:r>
      <w:r w:rsidRPr="00341E83">
        <w:rPr>
          <w:rFonts w:ascii="David" w:hAnsi="David" w:cs="David"/>
          <w:color w:val="000000" w:themeColor="text1"/>
          <w:sz w:val="18"/>
          <w:szCs w:val="18"/>
        </w:rPr>
        <w:t>).</w:t>
      </w:r>
    </w:p>
    <w:p w14:paraId="138F88A8" w14:textId="653BB076" w:rsidR="004E7542" w:rsidRDefault="00875FE5" w:rsidP="0009794D">
      <w:pPr>
        <w:spacing w:line="360" w:lineRule="auto"/>
        <w:contextualSpacing/>
        <w:jc w:val="both"/>
        <w:rPr>
          <w:rFonts w:ascii="David" w:hAnsi="David" w:cs="David"/>
          <w:b/>
          <w:bCs/>
          <w:sz w:val="22"/>
          <w:szCs w:val="22"/>
        </w:rPr>
      </w:pPr>
      <w:commentRangeStart w:id="157"/>
      <w:r w:rsidRPr="00875FE5">
        <w:rPr>
          <w:rFonts w:ascii="David" w:hAnsi="David" w:cs="David"/>
          <w:b/>
          <w:bCs/>
          <w:i/>
          <w:iCs/>
          <w:sz w:val="22"/>
          <w:szCs w:val="22"/>
        </w:rPr>
        <w:t>The distinction in the individual responses to lifestyle interventions emphasizes the need for more personalized interpretation.</w:t>
      </w:r>
      <w:commentRangeEnd w:id="157"/>
      <w:r w:rsidRPr="00875FE5">
        <w:rPr>
          <w:rStyle w:val="CommentReference"/>
          <w:b/>
          <w:bCs/>
          <w:i/>
          <w:iCs/>
        </w:rPr>
        <w:commentReference w:id="157"/>
      </w:r>
      <w:r>
        <w:rPr>
          <w:rFonts w:ascii="David" w:hAnsi="David" w:cs="David"/>
          <w:sz w:val="22"/>
          <w:szCs w:val="22"/>
        </w:rPr>
        <w:t xml:space="preserve"> </w:t>
      </w:r>
      <w:r w:rsidR="00AF4AAC">
        <w:rPr>
          <w:rFonts w:ascii="David" w:hAnsi="David" w:cs="David"/>
          <w:b/>
          <w:bCs/>
          <w:i/>
          <w:iCs/>
          <w:color w:val="000000"/>
          <w:sz w:val="22"/>
          <w:szCs w:val="22"/>
        </w:rPr>
        <w:t>To meet this challenge in</w:t>
      </w:r>
      <w:r w:rsidR="00FC68A8" w:rsidRPr="00B72CF9">
        <w:rPr>
          <w:rFonts w:ascii="David" w:hAnsi="David" w:cs="David"/>
          <w:b/>
          <w:bCs/>
          <w:i/>
          <w:iCs/>
          <w:color w:val="000000"/>
          <w:sz w:val="22"/>
          <w:szCs w:val="22"/>
        </w:rPr>
        <w:t xml:space="preserve"> our FIT study</w:t>
      </w:r>
      <w:r w:rsidR="00FC68A8">
        <w:rPr>
          <w:rFonts w:ascii="David" w:hAnsi="David" w:cs="David"/>
          <w:b/>
          <w:bCs/>
          <w:i/>
          <w:iCs/>
          <w:color w:val="000000"/>
          <w:sz w:val="22"/>
          <w:szCs w:val="22"/>
        </w:rPr>
        <w:t>,</w:t>
      </w:r>
      <w:r w:rsidR="00FC68A8" w:rsidRPr="00B72CF9">
        <w:rPr>
          <w:rFonts w:ascii="David" w:hAnsi="David" w:cs="David"/>
          <w:b/>
          <w:bCs/>
          <w:i/>
          <w:iCs/>
          <w:color w:val="000000"/>
          <w:sz w:val="22"/>
          <w:szCs w:val="22"/>
        </w:rPr>
        <w:t xml:space="preserve"> we propose to utilize </w:t>
      </w:r>
      <w:r w:rsidR="00AF4AAC">
        <w:rPr>
          <w:rFonts w:ascii="David" w:hAnsi="David" w:cs="David"/>
          <w:b/>
          <w:bCs/>
          <w:i/>
          <w:iCs/>
          <w:color w:val="000000"/>
          <w:sz w:val="22"/>
          <w:szCs w:val="22"/>
        </w:rPr>
        <w:t xml:space="preserve">integrated </w:t>
      </w:r>
      <w:r w:rsidR="00FC68A8" w:rsidRPr="00B72CF9">
        <w:rPr>
          <w:rFonts w:ascii="David" w:hAnsi="David" w:cs="David"/>
          <w:b/>
          <w:bCs/>
          <w:i/>
          <w:iCs/>
          <w:color w:val="000000"/>
          <w:sz w:val="22"/>
          <w:szCs w:val="22"/>
        </w:rPr>
        <w:t>metadata fro</w:t>
      </w:r>
      <w:r w:rsidR="00AF4AAC">
        <w:rPr>
          <w:rFonts w:ascii="David" w:hAnsi="David" w:cs="David"/>
          <w:b/>
          <w:bCs/>
          <w:i/>
          <w:iCs/>
          <w:color w:val="000000"/>
          <w:sz w:val="22"/>
          <w:szCs w:val="22"/>
        </w:rPr>
        <w:t>m</w:t>
      </w:r>
      <w:r w:rsidR="00FC68A8" w:rsidRPr="00B72CF9">
        <w:rPr>
          <w:rFonts w:ascii="David" w:hAnsi="David" w:cs="David"/>
          <w:b/>
          <w:bCs/>
          <w:i/>
          <w:iCs/>
          <w:color w:val="000000"/>
          <w:sz w:val="22"/>
          <w:szCs w:val="22"/>
        </w:rPr>
        <w:t xml:space="preserve"> our four RCTs and follow-up trial</w:t>
      </w:r>
      <w:r w:rsidR="002A2713">
        <w:rPr>
          <w:rFonts w:ascii="David" w:hAnsi="David" w:cs="David"/>
          <w:b/>
          <w:bCs/>
          <w:i/>
          <w:iCs/>
          <w:color w:val="000000"/>
          <w:sz w:val="22"/>
          <w:szCs w:val="22"/>
        </w:rPr>
        <w:t>s</w:t>
      </w:r>
      <w:r w:rsidR="00FC68A8" w:rsidRPr="00B72CF9">
        <w:rPr>
          <w:rFonts w:ascii="David" w:hAnsi="David" w:cs="David"/>
          <w:b/>
          <w:bCs/>
          <w:i/>
          <w:iCs/>
          <w:color w:val="000000"/>
          <w:sz w:val="22"/>
          <w:szCs w:val="22"/>
        </w:rPr>
        <w:t xml:space="preserve"> to explore how individual responses induced by lifestyle intervention can predict brain health</w:t>
      </w:r>
      <w:r w:rsidR="004260E7">
        <w:rPr>
          <w:rFonts w:ascii="David" w:hAnsi="David" w:cs="David"/>
          <w:b/>
          <w:bCs/>
          <w:i/>
          <w:iCs/>
          <w:color w:val="000000"/>
          <w:sz w:val="22"/>
          <w:szCs w:val="22"/>
        </w:rPr>
        <w:t>.</w:t>
      </w:r>
    </w:p>
    <w:p w14:paraId="047A455D" w14:textId="37CD77D8" w:rsidR="005B1442" w:rsidRDefault="00287A58" w:rsidP="0009794D">
      <w:pPr>
        <w:spacing w:line="360" w:lineRule="auto"/>
        <w:contextualSpacing/>
        <w:jc w:val="both"/>
        <w:rPr>
          <w:rFonts w:ascii="David" w:hAnsi="David" w:cs="David"/>
          <w:b/>
          <w:bCs/>
          <w:sz w:val="22"/>
          <w:szCs w:val="22"/>
        </w:rPr>
      </w:pPr>
      <w:r w:rsidRPr="00494CDA">
        <w:rPr>
          <w:rFonts w:ascii="David" w:hAnsi="David" w:cs="David"/>
          <w:b/>
          <w:bCs/>
          <w:sz w:val="22"/>
          <w:szCs w:val="22"/>
        </w:rPr>
        <w:t>Feasibility</w:t>
      </w:r>
    </w:p>
    <w:p w14:paraId="61C3BA54" w14:textId="4F430074" w:rsidR="00E5004F" w:rsidRDefault="006330E5" w:rsidP="0009794D">
      <w:pPr>
        <w:pStyle w:val="CommentText"/>
        <w:widowControl w:val="0"/>
        <w:spacing w:before="60" w:line="360" w:lineRule="auto"/>
        <w:contextualSpacing/>
        <w:jc w:val="both"/>
        <w:rPr>
          <w:rFonts w:ascii="David" w:hAnsi="David" w:cs="David"/>
          <w:sz w:val="22"/>
          <w:szCs w:val="22"/>
        </w:rPr>
      </w:pPr>
      <w:r>
        <w:rPr>
          <w:rFonts w:ascii="David" w:hAnsi="David" w:cs="David"/>
          <w:sz w:val="22"/>
          <w:szCs w:val="22"/>
        </w:rPr>
        <w:t>We</w:t>
      </w:r>
      <w:r w:rsidR="00E839CB" w:rsidRPr="002C6088">
        <w:rPr>
          <w:rFonts w:ascii="David" w:hAnsi="David" w:cs="David"/>
          <w:sz w:val="22"/>
          <w:szCs w:val="22"/>
        </w:rPr>
        <w:t xml:space="preserve"> started re-inviting participants from our four previous RCTs</w:t>
      </w:r>
      <w:r>
        <w:rPr>
          <w:rFonts w:ascii="David" w:hAnsi="David" w:cs="David"/>
          <w:sz w:val="22"/>
          <w:szCs w:val="22"/>
        </w:rPr>
        <w:t xml:space="preserve"> in the past four months</w:t>
      </w:r>
      <w:r w:rsidR="00E839CB" w:rsidRPr="002C6088">
        <w:rPr>
          <w:rFonts w:ascii="David" w:hAnsi="David" w:cs="David"/>
          <w:sz w:val="22"/>
          <w:szCs w:val="22"/>
        </w:rPr>
        <w:t xml:space="preserve">. Currently, </w:t>
      </w:r>
      <w:r w:rsidR="00CD68EA" w:rsidRPr="002C6088">
        <w:rPr>
          <w:rFonts w:ascii="David" w:hAnsi="David" w:cs="David"/>
          <w:sz w:val="22"/>
          <w:szCs w:val="22"/>
        </w:rPr>
        <w:t>42% of the</w:t>
      </w:r>
      <w:r w:rsidR="00A16653">
        <w:rPr>
          <w:rFonts w:ascii="David" w:hAnsi="David" w:cs="David"/>
          <w:sz w:val="22"/>
          <w:szCs w:val="22"/>
        </w:rPr>
        <w:t xml:space="preserve"> participants </w:t>
      </w:r>
      <w:r w:rsidR="00F13B28">
        <w:rPr>
          <w:rFonts w:ascii="David" w:hAnsi="David" w:cs="David"/>
          <w:sz w:val="22"/>
          <w:szCs w:val="22"/>
        </w:rPr>
        <w:t>have</w:t>
      </w:r>
      <w:r w:rsidR="00A16653">
        <w:rPr>
          <w:rFonts w:ascii="David" w:hAnsi="David" w:cs="David"/>
          <w:sz w:val="22"/>
          <w:szCs w:val="22"/>
        </w:rPr>
        <w:t xml:space="preserve"> agreed to </w:t>
      </w:r>
      <w:r w:rsidR="00CD68EA" w:rsidRPr="002C6088">
        <w:rPr>
          <w:rFonts w:ascii="David" w:hAnsi="David" w:cs="David"/>
          <w:sz w:val="22"/>
          <w:szCs w:val="22"/>
        </w:rPr>
        <w:t>register for follow-up measurements.</w:t>
      </w:r>
    </w:p>
    <w:p w14:paraId="2CD0158A" w14:textId="5F3FBF5D" w:rsidR="005D1A13" w:rsidRPr="00E16B4F" w:rsidRDefault="005D1A13" w:rsidP="0009794D">
      <w:pPr>
        <w:pStyle w:val="CommentText"/>
        <w:widowControl w:val="0"/>
        <w:spacing w:before="60" w:line="360" w:lineRule="auto"/>
        <w:contextualSpacing/>
        <w:jc w:val="both"/>
        <w:rPr>
          <w:rFonts w:ascii="David" w:hAnsi="David" w:cs="David"/>
          <w:b/>
          <w:bCs/>
          <w:sz w:val="22"/>
          <w:szCs w:val="22"/>
        </w:rPr>
      </w:pPr>
      <w:r w:rsidRPr="00E16B4F">
        <w:rPr>
          <w:rFonts w:ascii="David" w:hAnsi="David" w:cs="David"/>
          <w:b/>
          <w:bCs/>
          <w:sz w:val="22"/>
          <w:szCs w:val="22"/>
        </w:rPr>
        <w:t xml:space="preserve">Power </w:t>
      </w:r>
      <w:r w:rsidR="00E16B4F">
        <w:rPr>
          <w:rFonts w:ascii="David" w:hAnsi="David" w:cs="David"/>
          <w:b/>
          <w:bCs/>
          <w:sz w:val="22"/>
          <w:szCs w:val="22"/>
        </w:rPr>
        <w:t>C</w:t>
      </w:r>
      <w:r w:rsidRPr="00E16B4F">
        <w:rPr>
          <w:rFonts w:ascii="David" w:hAnsi="David" w:cs="David"/>
          <w:b/>
          <w:bCs/>
          <w:sz w:val="22"/>
          <w:szCs w:val="22"/>
        </w:rPr>
        <w:t>alculation</w:t>
      </w:r>
    </w:p>
    <w:p w14:paraId="45D70D9F" w14:textId="4EADED5C" w:rsidR="00FC68A8" w:rsidRPr="00C77EAA" w:rsidRDefault="004238A6" w:rsidP="0009794D">
      <w:pPr>
        <w:pStyle w:val="CommentText"/>
        <w:widowControl w:val="0"/>
        <w:spacing w:before="60" w:line="360" w:lineRule="auto"/>
        <w:contextualSpacing/>
        <w:jc w:val="both"/>
        <w:rPr>
          <w:rFonts w:ascii="David" w:hAnsi="David" w:cs="David"/>
          <w:sz w:val="22"/>
          <w:szCs w:val="22"/>
        </w:rPr>
      </w:pPr>
      <w:r>
        <w:rPr>
          <w:rFonts w:ascii="David" w:hAnsi="David" w:cs="David"/>
          <w:sz w:val="22"/>
          <w:szCs w:val="22"/>
        </w:rPr>
        <w:t>Our p</w:t>
      </w:r>
      <w:r w:rsidR="00FC68A8" w:rsidRPr="00C77EAA">
        <w:rPr>
          <w:rFonts w:ascii="David" w:hAnsi="David" w:cs="David"/>
          <w:sz w:val="22"/>
          <w:szCs w:val="22"/>
        </w:rPr>
        <w:t xml:space="preserve">ower calculation </w:t>
      </w:r>
      <w:r>
        <w:rPr>
          <w:rFonts w:ascii="David" w:hAnsi="David" w:cs="David"/>
          <w:sz w:val="22"/>
          <w:szCs w:val="22"/>
        </w:rPr>
        <w:t xml:space="preserve">is </w:t>
      </w:r>
      <w:r w:rsidR="00FC68A8" w:rsidRPr="00C77EAA">
        <w:rPr>
          <w:rFonts w:ascii="David" w:hAnsi="David" w:cs="David"/>
          <w:sz w:val="22"/>
          <w:szCs w:val="22"/>
        </w:rPr>
        <w:t xml:space="preserve">based on </w:t>
      </w:r>
      <w:bookmarkStart w:id="158" w:name="_Hlk115282513"/>
      <w:r w:rsidR="00FC68A8" w:rsidRPr="00C77EAA">
        <w:rPr>
          <w:rFonts w:ascii="David" w:hAnsi="David" w:cs="David"/>
          <w:sz w:val="22"/>
          <w:szCs w:val="22"/>
        </w:rPr>
        <w:t xml:space="preserve">HOC </w:t>
      </w:r>
      <w:bookmarkEnd w:id="158"/>
      <w:r w:rsidR="00FC68A8" w:rsidRPr="00C77EAA">
        <w:rPr>
          <w:rFonts w:ascii="David" w:hAnsi="David" w:cs="David"/>
          <w:sz w:val="22"/>
          <w:szCs w:val="22"/>
        </w:rPr>
        <w:t xml:space="preserve">mean and LVV measurements at baseline in the DIRECT PLUS trial. The time between the DIRECT PLUS and the FIT trials will be </w:t>
      </w:r>
      <w:r>
        <w:rPr>
          <w:rFonts w:ascii="David" w:hAnsi="David" w:cs="David"/>
          <w:sz w:val="22"/>
          <w:szCs w:val="22"/>
        </w:rPr>
        <w:t>five</w:t>
      </w:r>
      <w:r w:rsidR="00FC68A8" w:rsidRPr="00C77EAA">
        <w:rPr>
          <w:rFonts w:ascii="David" w:hAnsi="David" w:cs="David"/>
          <w:sz w:val="22"/>
          <w:szCs w:val="22"/>
        </w:rPr>
        <w:t xml:space="preserve"> years. Differences between the mean and SD of 51</w:t>
      </w:r>
      <w:r>
        <w:rPr>
          <w:rFonts w:ascii="David" w:hAnsi="David" w:cs="David"/>
          <w:sz w:val="22"/>
          <w:szCs w:val="22"/>
        </w:rPr>
        <w:t xml:space="preserve"> </w:t>
      </w:r>
      <w:r w:rsidR="00FC68A8" w:rsidRPr="00C77EAA">
        <w:rPr>
          <w:rFonts w:ascii="David" w:hAnsi="David" w:cs="David"/>
          <w:sz w:val="22"/>
          <w:szCs w:val="22"/>
        </w:rPr>
        <w:t>years (</w:t>
      </w:r>
      <w:commentRangeStart w:id="159"/>
      <w:r>
        <w:rPr>
          <w:rFonts w:ascii="David" w:hAnsi="David" w:cs="David"/>
          <w:sz w:val="22"/>
          <w:szCs w:val="22"/>
        </w:rPr>
        <w:t>mean</w:t>
      </w:r>
      <w:commentRangeEnd w:id="159"/>
      <w:r>
        <w:rPr>
          <w:rStyle w:val="CommentReference"/>
        </w:rPr>
        <w:commentReference w:id="159"/>
      </w:r>
      <w:r w:rsidR="00FC68A8" w:rsidRPr="00C77EAA">
        <w:rPr>
          <w:rFonts w:ascii="David" w:hAnsi="David" w:cs="David"/>
          <w:sz w:val="22"/>
          <w:szCs w:val="22"/>
        </w:rPr>
        <w:t xml:space="preserve"> of DIRECT trial) and 56</w:t>
      </w:r>
      <w:r>
        <w:rPr>
          <w:rFonts w:ascii="David" w:hAnsi="David" w:cs="David"/>
          <w:sz w:val="22"/>
          <w:szCs w:val="22"/>
        </w:rPr>
        <w:t xml:space="preserve"> </w:t>
      </w:r>
      <w:r w:rsidR="00FC68A8" w:rsidRPr="00C77EAA">
        <w:rPr>
          <w:rFonts w:ascii="David" w:hAnsi="David" w:cs="David"/>
          <w:sz w:val="22"/>
          <w:szCs w:val="22"/>
        </w:rPr>
        <w:t>years were -0.009% (</w:t>
      </w:r>
      <w:r w:rsidR="001A2F8E">
        <w:rPr>
          <w:rFonts w:ascii="David" w:hAnsi="David" w:cs="David"/>
          <w:sz w:val="22"/>
          <w:szCs w:val="22"/>
        </w:rPr>
        <w:t>SD</w:t>
      </w:r>
      <w:r w:rsidR="00FC68A8" w:rsidRPr="00C77EAA">
        <w:rPr>
          <w:rFonts w:ascii="David" w:hAnsi="David" w:cs="David"/>
          <w:sz w:val="22"/>
          <w:szCs w:val="22"/>
        </w:rPr>
        <w:t xml:space="preserve"> ±0.03 </w:t>
      </w:r>
      <w:r w:rsidR="005B1442" w:rsidRPr="00C77EAA">
        <w:rPr>
          <w:rFonts w:ascii="David" w:hAnsi="David" w:cs="David"/>
          <w:sz w:val="22"/>
          <w:szCs w:val="22"/>
        </w:rPr>
        <w:t>(51</w:t>
      </w:r>
      <w:r>
        <w:rPr>
          <w:rFonts w:ascii="David" w:hAnsi="David" w:cs="David"/>
          <w:sz w:val="22"/>
          <w:szCs w:val="22"/>
        </w:rPr>
        <w:t xml:space="preserve"> </w:t>
      </w:r>
      <w:r w:rsidR="005B1442" w:rsidRPr="00C77EAA">
        <w:rPr>
          <w:rFonts w:ascii="David" w:hAnsi="David" w:cs="David"/>
          <w:sz w:val="22"/>
          <w:szCs w:val="22"/>
        </w:rPr>
        <w:t xml:space="preserve">years) </w:t>
      </w:r>
      <w:r w:rsidR="00FC68A8" w:rsidRPr="00C77EAA">
        <w:rPr>
          <w:rFonts w:ascii="David" w:hAnsi="David" w:cs="David"/>
          <w:sz w:val="22"/>
          <w:szCs w:val="22"/>
        </w:rPr>
        <w:t>and ±0.0259</w:t>
      </w:r>
      <w:r w:rsidR="005B1442" w:rsidRPr="00C77EAA">
        <w:rPr>
          <w:rFonts w:ascii="David" w:hAnsi="David" w:cs="David"/>
          <w:sz w:val="22"/>
          <w:szCs w:val="22"/>
        </w:rPr>
        <w:t xml:space="preserve"> (56</w:t>
      </w:r>
      <w:r>
        <w:rPr>
          <w:rFonts w:ascii="David" w:hAnsi="David" w:cs="David"/>
          <w:sz w:val="22"/>
          <w:szCs w:val="22"/>
        </w:rPr>
        <w:t xml:space="preserve"> </w:t>
      </w:r>
      <w:r w:rsidR="005B1442" w:rsidRPr="00C77EAA">
        <w:rPr>
          <w:rFonts w:ascii="David" w:hAnsi="David" w:cs="David"/>
          <w:sz w:val="22"/>
          <w:szCs w:val="22"/>
        </w:rPr>
        <w:t>years)</w:t>
      </w:r>
      <w:r w:rsidR="00FC68A8" w:rsidRPr="00C77EAA">
        <w:rPr>
          <w:rFonts w:ascii="David" w:hAnsi="David" w:cs="David"/>
          <w:sz w:val="22"/>
          <w:szCs w:val="22"/>
        </w:rPr>
        <w:t>) and +3.1 cm</w:t>
      </w:r>
      <w:r w:rsidR="00FC68A8" w:rsidRPr="00C77EAA">
        <w:rPr>
          <w:rFonts w:ascii="David" w:hAnsi="David" w:cs="David"/>
          <w:sz w:val="22"/>
          <w:szCs w:val="22"/>
          <w:vertAlign w:val="superscript"/>
        </w:rPr>
        <w:t>3</w:t>
      </w:r>
      <w:r w:rsidR="00FC68A8" w:rsidRPr="00C77EAA">
        <w:rPr>
          <w:rFonts w:ascii="David" w:hAnsi="David" w:cs="David"/>
          <w:sz w:val="22"/>
          <w:szCs w:val="22"/>
        </w:rPr>
        <w:t xml:space="preserve"> (</w:t>
      </w:r>
      <w:r w:rsidR="001A2F8E">
        <w:rPr>
          <w:rFonts w:ascii="David" w:hAnsi="David" w:cs="David"/>
          <w:sz w:val="22"/>
          <w:szCs w:val="22"/>
        </w:rPr>
        <w:t>SD</w:t>
      </w:r>
      <w:r w:rsidR="00FC68A8" w:rsidRPr="00C77EAA">
        <w:rPr>
          <w:rFonts w:ascii="David" w:hAnsi="David" w:cs="David"/>
          <w:sz w:val="22"/>
          <w:szCs w:val="22"/>
        </w:rPr>
        <w:t xml:space="preserve"> ±8.797</w:t>
      </w:r>
      <w:r w:rsidR="005B1442" w:rsidRPr="00C77EAA">
        <w:rPr>
          <w:rFonts w:ascii="David" w:hAnsi="David" w:cs="David"/>
          <w:sz w:val="22"/>
          <w:szCs w:val="22"/>
        </w:rPr>
        <w:t xml:space="preserve"> (51years)</w:t>
      </w:r>
      <w:r w:rsidR="00FC68A8" w:rsidRPr="00C77EAA">
        <w:rPr>
          <w:rFonts w:ascii="David" w:hAnsi="David" w:cs="David"/>
          <w:sz w:val="22"/>
          <w:szCs w:val="22"/>
        </w:rPr>
        <w:t xml:space="preserve"> and ±10.676</w:t>
      </w:r>
      <w:r w:rsidR="005B1442" w:rsidRPr="00C77EAA">
        <w:rPr>
          <w:rFonts w:ascii="David" w:hAnsi="David" w:cs="David"/>
          <w:sz w:val="22"/>
          <w:szCs w:val="22"/>
        </w:rPr>
        <w:t xml:space="preserve"> (56years)</w:t>
      </w:r>
      <w:r w:rsidR="00FC68A8" w:rsidRPr="00C77EAA">
        <w:rPr>
          <w:rFonts w:ascii="David" w:hAnsi="David" w:cs="David"/>
          <w:sz w:val="22"/>
          <w:szCs w:val="22"/>
        </w:rPr>
        <w:t>) for HOC and LVV</w:t>
      </w:r>
      <w:r>
        <w:rPr>
          <w:rFonts w:ascii="David" w:hAnsi="David" w:cs="David"/>
          <w:sz w:val="22"/>
          <w:szCs w:val="22"/>
        </w:rPr>
        <w:t>,</w:t>
      </w:r>
      <w:r w:rsidR="00FC68A8" w:rsidRPr="00C77EAA">
        <w:rPr>
          <w:rFonts w:ascii="David" w:hAnsi="David" w:cs="David"/>
          <w:sz w:val="22"/>
          <w:szCs w:val="22"/>
        </w:rPr>
        <w:t xml:space="preserve"> respectively. Based on the retention rate of 85-90% in our previous RCTs, we estimate a retention rate of 60% to 70% (between 600 to 700 participants) for the FIT project. The power calculation is described in the table below for several sample sizes:</w:t>
      </w:r>
    </w:p>
    <w:tbl>
      <w:tblPr>
        <w:tblStyle w:val="TableGrid"/>
        <w:tblW w:w="0" w:type="auto"/>
        <w:tblInd w:w="1434" w:type="dxa"/>
        <w:tblLook w:val="04A0" w:firstRow="1" w:lastRow="0" w:firstColumn="1" w:lastColumn="0" w:noHBand="0" w:noVBand="1"/>
      </w:tblPr>
      <w:tblGrid>
        <w:gridCol w:w="2254"/>
        <w:gridCol w:w="2254"/>
        <w:gridCol w:w="2254"/>
      </w:tblGrid>
      <w:tr w:rsidR="00FC68A8" w:rsidRPr="00FC68A8" w14:paraId="36C5DF4D" w14:textId="77777777" w:rsidTr="00BB566A">
        <w:tc>
          <w:tcPr>
            <w:tcW w:w="2254" w:type="dxa"/>
          </w:tcPr>
          <w:p w14:paraId="66327955"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Sample size</w:t>
            </w:r>
          </w:p>
        </w:tc>
        <w:tc>
          <w:tcPr>
            <w:tcW w:w="2254" w:type="dxa"/>
          </w:tcPr>
          <w:p w14:paraId="39659349"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HOC%_time_0</w:t>
            </w:r>
          </w:p>
        </w:tc>
        <w:tc>
          <w:tcPr>
            <w:tcW w:w="2254" w:type="dxa"/>
          </w:tcPr>
          <w:p w14:paraId="08D03675"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LVV_time_0</w:t>
            </w:r>
          </w:p>
        </w:tc>
      </w:tr>
      <w:tr w:rsidR="00FC68A8" w:rsidRPr="00FC68A8" w14:paraId="0E0AFCD1" w14:textId="77777777" w:rsidTr="00BB566A">
        <w:tc>
          <w:tcPr>
            <w:tcW w:w="2254" w:type="dxa"/>
          </w:tcPr>
          <w:p w14:paraId="60145AAC"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400</w:t>
            </w:r>
          </w:p>
        </w:tc>
        <w:tc>
          <w:tcPr>
            <w:tcW w:w="2254" w:type="dxa"/>
          </w:tcPr>
          <w:p w14:paraId="07E76030"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89.31%</w:t>
            </w:r>
          </w:p>
        </w:tc>
        <w:tc>
          <w:tcPr>
            <w:tcW w:w="2254" w:type="dxa"/>
          </w:tcPr>
          <w:p w14:paraId="5261D3E6"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88.52%</w:t>
            </w:r>
          </w:p>
        </w:tc>
      </w:tr>
      <w:tr w:rsidR="00FC68A8" w:rsidRPr="00FC68A8" w14:paraId="3F6B5EED" w14:textId="77777777" w:rsidTr="00BB566A">
        <w:tc>
          <w:tcPr>
            <w:tcW w:w="2254" w:type="dxa"/>
          </w:tcPr>
          <w:p w14:paraId="5691A4BB"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500</w:t>
            </w:r>
          </w:p>
        </w:tc>
        <w:tc>
          <w:tcPr>
            <w:tcW w:w="2254" w:type="dxa"/>
          </w:tcPr>
          <w:p w14:paraId="2C698CBA"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94.77%</w:t>
            </w:r>
          </w:p>
        </w:tc>
        <w:tc>
          <w:tcPr>
            <w:tcW w:w="2254" w:type="dxa"/>
          </w:tcPr>
          <w:p w14:paraId="68487989"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94.25%</w:t>
            </w:r>
          </w:p>
        </w:tc>
      </w:tr>
      <w:tr w:rsidR="00FC68A8" w:rsidRPr="00FC68A8" w14:paraId="380C2A04" w14:textId="77777777" w:rsidTr="00BB566A">
        <w:tc>
          <w:tcPr>
            <w:tcW w:w="2254" w:type="dxa"/>
          </w:tcPr>
          <w:p w14:paraId="152581FE"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600</w:t>
            </w:r>
          </w:p>
        </w:tc>
        <w:tc>
          <w:tcPr>
            <w:tcW w:w="2254" w:type="dxa"/>
          </w:tcPr>
          <w:p w14:paraId="5AF8A338"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97.54%</w:t>
            </w:r>
          </w:p>
        </w:tc>
        <w:tc>
          <w:tcPr>
            <w:tcW w:w="2254" w:type="dxa"/>
          </w:tcPr>
          <w:p w14:paraId="0F9A9328"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97.23%</w:t>
            </w:r>
          </w:p>
        </w:tc>
      </w:tr>
      <w:tr w:rsidR="00FC68A8" w:rsidRPr="00FC68A8" w14:paraId="72238017" w14:textId="77777777" w:rsidTr="00BB566A">
        <w:tc>
          <w:tcPr>
            <w:tcW w:w="2254" w:type="dxa"/>
          </w:tcPr>
          <w:p w14:paraId="45B4B60B"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700</w:t>
            </w:r>
          </w:p>
        </w:tc>
        <w:tc>
          <w:tcPr>
            <w:tcW w:w="2254" w:type="dxa"/>
          </w:tcPr>
          <w:p w14:paraId="40B88EA0"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98.88%</w:t>
            </w:r>
          </w:p>
        </w:tc>
        <w:tc>
          <w:tcPr>
            <w:tcW w:w="2254" w:type="dxa"/>
          </w:tcPr>
          <w:p w14:paraId="034466AC" w14:textId="77777777" w:rsidR="00FC68A8" w:rsidRPr="00461543" w:rsidRDefault="00FC68A8" w:rsidP="0009794D">
            <w:pPr>
              <w:pStyle w:val="CommentText"/>
              <w:widowControl w:val="0"/>
              <w:spacing w:before="60" w:line="360" w:lineRule="auto"/>
              <w:contextualSpacing/>
              <w:jc w:val="both"/>
              <w:rPr>
                <w:rFonts w:ascii="David" w:hAnsi="David" w:cs="David"/>
                <w:i/>
                <w:iCs/>
                <w:sz w:val="22"/>
                <w:szCs w:val="22"/>
              </w:rPr>
            </w:pPr>
            <w:r w:rsidRPr="00461543">
              <w:rPr>
                <w:rFonts w:ascii="David" w:hAnsi="David" w:cs="David"/>
                <w:i/>
                <w:iCs/>
                <w:sz w:val="22"/>
                <w:szCs w:val="22"/>
              </w:rPr>
              <w:t>98.7%</w:t>
            </w:r>
          </w:p>
        </w:tc>
      </w:tr>
    </w:tbl>
    <w:p w14:paraId="56F5E79F" w14:textId="728BD078" w:rsidR="002F73D6" w:rsidRPr="00E16B4F" w:rsidRDefault="002F73D6" w:rsidP="0009794D">
      <w:pPr>
        <w:spacing w:before="120" w:line="360" w:lineRule="auto"/>
        <w:contextualSpacing/>
        <w:rPr>
          <w:rFonts w:ascii="David" w:hAnsi="David" w:cs="David"/>
          <w:b/>
          <w:bCs/>
          <w:color w:val="000000" w:themeColor="text1"/>
          <w:sz w:val="22"/>
          <w:szCs w:val="22"/>
        </w:rPr>
      </w:pPr>
      <w:r w:rsidRPr="00E16B4F">
        <w:rPr>
          <w:rFonts w:ascii="David" w:hAnsi="David" w:cs="David"/>
          <w:b/>
          <w:bCs/>
          <w:color w:val="000000" w:themeColor="text1"/>
          <w:sz w:val="22"/>
          <w:szCs w:val="22"/>
        </w:rPr>
        <w:t xml:space="preserve">Ethical </w:t>
      </w:r>
      <w:r w:rsidR="00E16B4F">
        <w:rPr>
          <w:rFonts w:ascii="David" w:hAnsi="David" w:cs="David"/>
          <w:b/>
          <w:bCs/>
          <w:color w:val="000000" w:themeColor="text1"/>
          <w:sz w:val="22"/>
          <w:szCs w:val="22"/>
        </w:rPr>
        <w:t>C</w:t>
      </w:r>
      <w:r w:rsidRPr="00E16B4F">
        <w:rPr>
          <w:rFonts w:ascii="David" w:hAnsi="David" w:cs="David"/>
          <w:b/>
          <w:bCs/>
          <w:color w:val="000000" w:themeColor="text1"/>
          <w:sz w:val="22"/>
          <w:szCs w:val="22"/>
        </w:rPr>
        <w:t>onsiderations</w:t>
      </w:r>
    </w:p>
    <w:p w14:paraId="32C39382" w14:textId="28DE25D9" w:rsidR="002F73D6" w:rsidRPr="008144FD" w:rsidRDefault="002F73D6" w:rsidP="0009794D">
      <w:pPr>
        <w:spacing w:before="120" w:line="360" w:lineRule="auto"/>
        <w:contextualSpacing/>
        <w:jc w:val="both"/>
        <w:rPr>
          <w:rFonts w:ascii="David" w:hAnsi="David" w:cs="David"/>
          <w:color w:val="000000" w:themeColor="text1"/>
          <w:sz w:val="22"/>
          <w:szCs w:val="22"/>
          <w:rtl/>
        </w:rPr>
      </w:pPr>
      <w:r w:rsidRPr="008144FD">
        <w:rPr>
          <w:rFonts w:ascii="David" w:hAnsi="David" w:cs="David"/>
          <w:color w:val="000000" w:themeColor="text1"/>
          <w:sz w:val="22"/>
          <w:szCs w:val="22"/>
        </w:rPr>
        <w:t>DIRECT, CASCADE, CENTRAL, and DIRECT PLUS were conducted accord</w:t>
      </w:r>
      <w:r w:rsidR="006330E5">
        <w:rPr>
          <w:rFonts w:ascii="David" w:hAnsi="David" w:cs="David"/>
          <w:color w:val="000000" w:themeColor="text1"/>
          <w:sz w:val="22"/>
          <w:szCs w:val="22"/>
        </w:rPr>
        <w:t>ing</w:t>
      </w:r>
      <w:r w:rsidRPr="008144FD">
        <w:rPr>
          <w:rFonts w:ascii="David" w:hAnsi="David" w:cs="David"/>
          <w:color w:val="000000" w:themeColor="text1"/>
          <w:sz w:val="22"/>
          <w:szCs w:val="22"/>
        </w:rPr>
        <w:t xml:space="preserve"> </w:t>
      </w:r>
      <w:r w:rsidR="006330E5">
        <w:rPr>
          <w:rFonts w:ascii="David" w:hAnsi="David" w:cs="David"/>
          <w:color w:val="000000" w:themeColor="text1"/>
          <w:sz w:val="22"/>
          <w:szCs w:val="22"/>
        </w:rPr>
        <w:t xml:space="preserve">to </w:t>
      </w:r>
      <w:r w:rsidRPr="008144FD">
        <w:rPr>
          <w:rFonts w:ascii="David" w:hAnsi="David" w:cs="David"/>
          <w:color w:val="000000" w:themeColor="text1"/>
          <w:sz w:val="22"/>
          <w:szCs w:val="22"/>
        </w:rPr>
        <w:t xml:space="preserve">the Declaration of Helsinki. The protocols were approved by the Medical Ethics Board and Institutional Review Board at </w:t>
      </w:r>
      <w:proofErr w:type="spellStart"/>
      <w:r w:rsidRPr="008144FD">
        <w:rPr>
          <w:rFonts w:ascii="David" w:hAnsi="David" w:cs="David"/>
          <w:color w:val="000000" w:themeColor="text1"/>
          <w:sz w:val="22"/>
          <w:szCs w:val="22"/>
        </w:rPr>
        <w:t>Soroka</w:t>
      </w:r>
      <w:proofErr w:type="spellEnd"/>
      <w:r w:rsidRPr="008144FD">
        <w:rPr>
          <w:rFonts w:ascii="David" w:hAnsi="David" w:cs="David"/>
          <w:color w:val="000000" w:themeColor="text1"/>
          <w:sz w:val="22"/>
          <w:szCs w:val="22"/>
        </w:rPr>
        <w:t xml:space="preserve"> University Medical Centre,</w:t>
      </w:r>
      <w:r w:rsidR="002D1E8C">
        <w:rPr>
          <w:rFonts w:ascii="David" w:hAnsi="David" w:cs="David"/>
          <w:color w:val="000000" w:themeColor="text1"/>
          <w:sz w:val="22"/>
          <w:szCs w:val="22"/>
        </w:rPr>
        <w:t xml:space="preserve"> </w:t>
      </w:r>
      <w:proofErr w:type="spellStart"/>
      <w:r w:rsidR="002D1E8C">
        <w:rPr>
          <w:rFonts w:ascii="David" w:hAnsi="David" w:cs="David"/>
          <w:color w:val="000000" w:themeColor="text1"/>
          <w:sz w:val="22"/>
          <w:szCs w:val="22"/>
        </w:rPr>
        <w:t>Be’err</w:t>
      </w:r>
      <w:proofErr w:type="spellEnd"/>
      <w:r w:rsidRPr="008144FD">
        <w:rPr>
          <w:rFonts w:ascii="David" w:hAnsi="David" w:cs="David"/>
          <w:color w:val="000000" w:themeColor="text1"/>
          <w:sz w:val="22"/>
          <w:szCs w:val="22"/>
        </w:rPr>
        <w:t xml:space="preserve"> Sheva, Israel (approval numbers:</w:t>
      </w:r>
      <w:r w:rsidR="004238A6">
        <w:rPr>
          <w:rFonts w:ascii="David" w:hAnsi="David" w:cs="David"/>
          <w:color w:val="000000" w:themeColor="text1"/>
          <w:sz w:val="22"/>
          <w:szCs w:val="22"/>
        </w:rPr>
        <w:t xml:space="preserve"> </w:t>
      </w:r>
      <w:r w:rsidRPr="008144FD">
        <w:rPr>
          <w:rFonts w:ascii="David" w:hAnsi="David" w:cs="David"/>
          <w:color w:val="000000" w:themeColor="text1"/>
          <w:sz w:val="22"/>
          <w:szCs w:val="22"/>
        </w:rPr>
        <w:t>DIRECT: 3809;</w:t>
      </w:r>
      <w:r w:rsidR="004238A6">
        <w:rPr>
          <w:rFonts w:ascii="David" w:hAnsi="David" w:cs="David"/>
          <w:color w:val="000000" w:themeColor="text1"/>
          <w:sz w:val="22"/>
          <w:szCs w:val="22"/>
        </w:rPr>
        <w:t xml:space="preserve"> </w:t>
      </w:r>
      <w:r w:rsidRPr="008144FD">
        <w:rPr>
          <w:rFonts w:ascii="David" w:hAnsi="David" w:cs="David"/>
          <w:color w:val="000000" w:themeColor="text1"/>
          <w:sz w:val="22"/>
          <w:szCs w:val="22"/>
        </w:rPr>
        <w:t xml:space="preserve">CASCADE: 4781; CENTRAL: 5008; DIRECT PLUS: 0280-16-SOR). </w:t>
      </w:r>
      <w:r w:rsidR="00D42FE8">
        <w:rPr>
          <w:rFonts w:ascii="David" w:hAnsi="David" w:cs="David"/>
          <w:color w:val="000000" w:themeColor="text1"/>
          <w:sz w:val="22"/>
          <w:szCs w:val="22"/>
        </w:rPr>
        <w:t>No</w:t>
      </w:r>
      <w:r w:rsidRPr="008144FD">
        <w:rPr>
          <w:rFonts w:ascii="David" w:hAnsi="David" w:cs="David"/>
          <w:color w:val="000000" w:themeColor="text1"/>
          <w:sz w:val="22"/>
          <w:szCs w:val="22"/>
        </w:rPr>
        <w:t xml:space="preserve"> participants receive</w:t>
      </w:r>
      <w:r w:rsidR="00D42FE8">
        <w:rPr>
          <w:rFonts w:ascii="David" w:hAnsi="David" w:cs="David"/>
          <w:color w:val="000000" w:themeColor="text1"/>
          <w:sz w:val="22"/>
          <w:szCs w:val="22"/>
        </w:rPr>
        <w:t>d</w:t>
      </w:r>
      <w:r w:rsidRPr="008144FD">
        <w:rPr>
          <w:rFonts w:ascii="David" w:hAnsi="David" w:cs="David"/>
          <w:color w:val="000000" w:themeColor="text1"/>
          <w:sz w:val="22"/>
          <w:szCs w:val="22"/>
        </w:rPr>
        <w:t xml:space="preserve"> any financial compensation. </w:t>
      </w:r>
      <w:r w:rsidR="00D42FE8">
        <w:rPr>
          <w:rFonts w:ascii="David" w:hAnsi="David" w:cs="David"/>
          <w:color w:val="000000" w:themeColor="text1"/>
          <w:sz w:val="22"/>
          <w:szCs w:val="22"/>
        </w:rPr>
        <w:t>W</w:t>
      </w:r>
      <w:r w:rsidRPr="008144FD">
        <w:rPr>
          <w:rFonts w:ascii="David" w:hAnsi="David" w:cs="David"/>
          <w:color w:val="000000" w:themeColor="text1"/>
          <w:sz w:val="22"/>
          <w:szCs w:val="22"/>
        </w:rPr>
        <w:t>e</w:t>
      </w:r>
      <w:r w:rsidR="00D42FE8">
        <w:rPr>
          <w:rFonts w:ascii="David" w:hAnsi="David" w:cs="David"/>
          <w:color w:val="000000" w:themeColor="text1"/>
          <w:sz w:val="22"/>
          <w:szCs w:val="22"/>
        </w:rPr>
        <w:t xml:space="preserve"> have</w:t>
      </w:r>
      <w:r w:rsidRPr="008144FD">
        <w:rPr>
          <w:rFonts w:ascii="David" w:hAnsi="David" w:cs="David"/>
          <w:color w:val="000000" w:themeColor="text1"/>
          <w:sz w:val="22"/>
          <w:szCs w:val="22"/>
        </w:rPr>
        <w:t xml:space="preserve"> </w:t>
      </w:r>
      <w:r w:rsidR="008144FD" w:rsidRPr="008144FD">
        <w:rPr>
          <w:rFonts w:ascii="David" w:hAnsi="David" w:cs="David"/>
          <w:color w:val="000000" w:themeColor="text1"/>
          <w:sz w:val="22"/>
          <w:szCs w:val="22"/>
        </w:rPr>
        <w:t xml:space="preserve">received </w:t>
      </w:r>
      <w:r w:rsidRPr="008144FD">
        <w:rPr>
          <w:rFonts w:ascii="David" w:hAnsi="David" w:cs="David"/>
          <w:color w:val="000000" w:themeColor="text1"/>
          <w:sz w:val="22"/>
          <w:szCs w:val="22"/>
        </w:rPr>
        <w:t xml:space="preserve">ethical approval for the </w:t>
      </w:r>
      <w:r w:rsidR="008144FD" w:rsidRPr="008144FD">
        <w:rPr>
          <w:rFonts w:ascii="David" w:hAnsi="David" w:cs="David"/>
          <w:color w:val="000000" w:themeColor="text1"/>
          <w:sz w:val="22"/>
          <w:szCs w:val="22"/>
        </w:rPr>
        <w:t>FIT trial (0373-21-SOR)</w:t>
      </w:r>
      <w:r w:rsidRPr="008144FD">
        <w:rPr>
          <w:rFonts w:ascii="David" w:hAnsi="David" w:cs="David"/>
          <w:color w:val="000000" w:themeColor="text1"/>
          <w:sz w:val="22"/>
          <w:szCs w:val="22"/>
        </w:rPr>
        <w:t xml:space="preserve">. </w:t>
      </w:r>
      <w:r w:rsidR="008144FD" w:rsidRPr="008144FD">
        <w:rPr>
          <w:rFonts w:ascii="David" w:hAnsi="David" w:cs="David"/>
          <w:color w:val="000000" w:themeColor="text1"/>
          <w:sz w:val="22"/>
          <w:szCs w:val="22"/>
        </w:rPr>
        <w:t>All participants will sign an informed consent. The personal details of the participants will be confidential and secured.</w:t>
      </w:r>
    </w:p>
    <w:p w14:paraId="13FEA66A" w14:textId="77777777" w:rsidR="00F46002" w:rsidRPr="00D42FE8" w:rsidRDefault="00F46002" w:rsidP="0009794D">
      <w:pPr>
        <w:spacing w:line="360" w:lineRule="auto"/>
        <w:contextualSpacing/>
        <w:jc w:val="both"/>
        <w:rPr>
          <w:rFonts w:ascii="David" w:hAnsi="David" w:cs="David"/>
          <w:b/>
          <w:bCs/>
          <w:color w:val="000000" w:themeColor="text1"/>
          <w:sz w:val="22"/>
          <w:szCs w:val="22"/>
        </w:rPr>
      </w:pPr>
      <w:r w:rsidRPr="00D42FE8">
        <w:rPr>
          <w:rFonts w:ascii="David" w:hAnsi="David" w:cs="David"/>
          <w:b/>
          <w:bCs/>
          <w:color w:val="000000" w:themeColor="text1"/>
          <w:sz w:val="22"/>
          <w:szCs w:val="22"/>
        </w:rPr>
        <w:t>Existing Resources</w:t>
      </w:r>
    </w:p>
    <w:p w14:paraId="2B42EF39" w14:textId="38D552F9" w:rsidR="00F46002" w:rsidRPr="00792053" w:rsidRDefault="001A2F8E" w:rsidP="0009794D">
      <w:pPr>
        <w:autoSpaceDE w:val="0"/>
        <w:autoSpaceDN w:val="0"/>
        <w:adjustRightInd w:val="0"/>
        <w:spacing w:line="360" w:lineRule="auto"/>
        <w:contextualSpacing/>
        <w:jc w:val="both"/>
        <w:rPr>
          <w:rFonts w:asciiTheme="majorBidi" w:hAnsiTheme="majorBidi" w:cstheme="majorBidi"/>
          <w:sz w:val="22"/>
          <w:szCs w:val="22"/>
        </w:rPr>
      </w:pPr>
      <w:r>
        <w:rPr>
          <w:rFonts w:asciiTheme="majorBidi" w:hAnsiTheme="majorBidi" w:cstheme="majorBidi"/>
          <w:b/>
          <w:bCs/>
          <w:sz w:val="22"/>
          <w:szCs w:val="22"/>
        </w:rPr>
        <w:t>PI</w:t>
      </w:r>
      <w:r w:rsidR="00F46002" w:rsidRPr="00792053">
        <w:rPr>
          <w:rFonts w:asciiTheme="majorBidi" w:hAnsiTheme="majorBidi" w:cstheme="majorBidi"/>
          <w:b/>
          <w:bCs/>
          <w:sz w:val="22"/>
          <w:szCs w:val="22"/>
        </w:rPr>
        <w:t>: Iris Shai</w:t>
      </w:r>
      <w:r w:rsidR="00F46002" w:rsidRPr="00792053">
        <w:rPr>
          <w:rFonts w:asciiTheme="majorBidi" w:hAnsiTheme="majorBidi" w:cstheme="majorBidi"/>
          <w:sz w:val="22"/>
          <w:szCs w:val="22"/>
        </w:rPr>
        <w:t xml:space="preserve"> is a Professor of Nutrition and Epidemiology at </w:t>
      </w:r>
      <w:r w:rsidR="00F46002" w:rsidRPr="00D42FE8">
        <w:rPr>
          <w:rFonts w:asciiTheme="majorBidi" w:hAnsiTheme="majorBidi" w:cstheme="majorBidi"/>
          <w:sz w:val="22"/>
          <w:szCs w:val="22"/>
        </w:rPr>
        <w:t>B</w:t>
      </w:r>
      <w:r w:rsidR="002F1E8E">
        <w:rPr>
          <w:rFonts w:asciiTheme="majorBidi" w:hAnsiTheme="majorBidi" w:cstheme="majorBidi"/>
          <w:sz w:val="22"/>
          <w:szCs w:val="22"/>
        </w:rPr>
        <w:t xml:space="preserve">en </w:t>
      </w:r>
      <w:r w:rsidR="00F46002" w:rsidRPr="00D42FE8">
        <w:rPr>
          <w:rFonts w:asciiTheme="majorBidi" w:hAnsiTheme="majorBidi" w:cstheme="majorBidi"/>
          <w:sz w:val="22"/>
          <w:szCs w:val="22"/>
        </w:rPr>
        <w:t>G</w:t>
      </w:r>
      <w:r w:rsidR="002F1E8E">
        <w:rPr>
          <w:rFonts w:asciiTheme="majorBidi" w:hAnsiTheme="majorBidi" w:cstheme="majorBidi"/>
          <w:sz w:val="22"/>
          <w:szCs w:val="22"/>
        </w:rPr>
        <w:t xml:space="preserve">urion </w:t>
      </w:r>
      <w:r w:rsidR="00F46002" w:rsidRPr="00D42FE8">
        <w:rPr>
          <w:rFonts w:asciiTheme="majorBidi" w:hAnsiTheme="majorBidi" w:cstheme="majorBidi"/>
          <w:sz w:val="22"/>
          <w:szCs w:val="22"/>
        </w:rPr>
        <w:t>U</w:t>
      </w:r>
      <w:r w:rsidR="002F1E8E">
        <w:rPr>
          <w:rFonts w:asciiTheme="majorBidi" w:hAnsiTheme="majorBidi" w:cstheme="majorBidi"/>
          <w:sz w:val="22"/>
          <w:szCs w:val="22"/>
        </w:rPr>
        <w:t>niversity (BGU)</w:t>
      </w:r>
      <w:r w:rsidR="00F46002" w:rsidRPr="00D42FE8">
        <w:rPr>
          <w:rFonts w:asciiTheme="majorBidi" w:hAnsiTheme="majorBidi" w:cstheme="majorBidi"/>
          <w:sz w:val="22"/>
          <w:szCs w:val="22"/>
        </w:rPr>
        <w:t xml:space="preserve"> </w:t>
      </w:r>
      <w:r w:rsidR="00F46002" w:rsidRPr="00792053">
        <w:rPr>
          <w:rFonts w:asciiTheme="majorBidi" w:hAnsiTheme="majorBidi" w:cstheme="majorBidi"/>
          <w:sz w:val="22"/>
          <w:szCs w:val="22"/>
        </w:rPr>
        <w:t>in nutrition and chronic diseases, Adjunct Prof</w:t>
      </w:r>
      <w:r w:rsidR="002C06D3">
        <w:rPr>
          <w:rFonts w:asciiTheme="majorBidi" w:hAnsiTheme="majorBidi" w:cstheme="majorBidi"/>
          <w:sz w:val="22"/>
          <w:szCs w:val="22"/>
        </w:rPr>
        <w:t>.</w:t>
      </w:r>
      <w:r w:rsidR="00F46002" w:rsidRPr="00792053">
        <w:rPr>
          <w:rFonts w:asciiTheme="majorBidi" w:hAnsiTheme="majorBidi" w:cstheme="majorBidi"/>
          <w:sz w:val="22"/>
          <w:szCs w:val="22"/>
        </w:rPr>
        <w:t>, Dept</w:t>
      </w:r>
      <w:r w:rsidR="00612096">
        <w:rPr>
          <w:rFonts w:asciiTheme="majorBidi" w:hAnsiTheme="majorBidi" w:cstheme="majorBidi"/>
          <w:sz w:val="22"/>
          <w:szCs w:val="22"/>
        </w:rPr>
        <w:t>.</w:t>
      </w:r>
      <w:r w:rsidR="00F46002" w:rsidRPr="00792053">
        <w:rPr>
          <w:rFonts w:asciiTheme="majorBidi" w:hAnsiTheme="majorBidi" w:cstheme="majorBidi"/>
          <w:sz w:val="22"/>
          <w:szCs w:val="22"/>
        </w:rPr>
        <w:t xml:space="preserve"> of Nutrition, </w:t>
      </w:r>
      <w:r w:rsidR="00F46002" w:rsidRPr="00D42FE8">
        <w:rPr>
          <w:rFonts w:asciiTheme="majorBidi" w:hAnsiTheme="majorBidi" w:cstheme="majorBidi"/>
          <w:sz w:val="22"/>
          <w:szCs w:val="22"/>
        </w:rPr>
        <w:t xml:space="preserve">Harvard </w:t>
      </w:r>
      <w:r w:rsidR="00D42FE8">
        <w:rPr>
          <w:rFonts w:asciiTheme="majorBidi" w:hAnsiTheme="majorBidi" w:cstheme="majorBidi"/>
          <w:sz w:val="22"/>
          <w:szCs w:val="22"/>
        </w:rPr>
        <w:t>U</w:t>
      </w:r>
      <w:r w:rsidR="00A16653" w:rsidRPr="00792053">
        <w:rPr>
          <w:rFonts w:asciiTheme="majorBidi" w:hAnsiTheme="majorBidi" w:cstheme="majorBidi"/>
          <w:sz w:val="22"/>
          <w:szCs w:val="22"/>
        </w:rPr>
        <w:t>niv</w:t>
      </w:r>
      <w:r w:rsidR="00612096">
        <w:rPr>
          <w:rFonts w:asciiTheme="majorBidi" w:hAnsiTheme="majorBidi" w:cstheme="majorBidi"/>
          <w:sz w:val="22"/>
          <w:szCs w:val="22"/>
        </w:rPr>
        <w:t>.</w:t>
      </w:r>
      <w:r w:rsidR="00F46002" w:rsidRPr="00792053">
        <w:rPr>
          <w:rFonts w:asciiTheme="majorBidi" w:hAnsiTheme="majorBidi" w:cstheme="majorBidi"/>
          <w:sz w:val="22"/>
          <w:szCs w:val="22"/>
        </w:rPr>
        <w:t xml:space="preserve">, </w:t>
      </w:r>
      <w:r w:rsidR="00D42FE8">
        <w:rPr>
          <w:rFonts w:asciiTheme="majorBidi" w:hAnsiTheme="majorBidi" w:cstheme="majorBidi"/>
          <w:sz w:val="22"/>
          <w:szCs w:val="22"/>
        </w:rPr>
        <w:t>a</w:t>
      </w:r>
      <w:r w:rsidR="00A16653" w:rsidRPr="00792053">
        <w:rPr>
          <w:rFonts w:asciiTheme="majorBidi" w:hAnsiTheme="majorBidi" w:cstheme="majorBidi"/>
          <w:sz w:val="22"/>
          <w:szCs w:val="22"/>
        </w:rPr>
        <w:t>n</w:t>
      </w:r>
      <w:r w:rsidR="00D42FE8">
        <w:rPr>
          <w:rFonts w:asciiTheme="majorBidi" w:hAnsiTheme="majorBidi" w:cstheme="majorBidi"/>
          <w:sz w:val="22"/>
          <w:szCs w:val="22"/>
        </w:rPr>
        <w:t>d</w:t>
      </w:r>
      <w:r w:rsidR="00A16653" w:rsidRPr="00792053">
        <w:rPr>
          <w:rFonts w:asciiTheme="majorBidi" w:hAnsiTheme="majorBidi" w:cstheme="majorBidi"/>
          <w:sz w:val="22"/>
          <w:szCs w:val="22"/>
        </w:rPr>
        <w:t xml:space="preserve"> </w:t>
      </w:r>
      <w:r w:rsidR="00A16653" w:rsidRPr="00792053">
        <w:rPr>
          <w:rFonts w:asciiTheme="majorBidi" w:eastAsiaTheme="minorEastAsia" w:hAnsiTheme="majorBidi" w:cstheme="majorBidi"/>
          <w:noProof/>
          <w:sz w:val="22"/>
          <w:szCs w:val="22"/>
        </w:rPr>
        <w:t>Honorary Pro</w:t>
      </w:r>
      <w:r w:rsidR="00612096">
        <w:rPr>
          <w:rFonts w:asciiTheme="majorBidi" w:eastAsiaTheme="minorEastAsia" w:hAnsiTheme="majorBidi" w:cstheme="majorBidi"/>
          <w:noProof/>
          <w:sz w:val="22"/>
          <w:szCs w:val="22"/>
        </w:rPr>
        <w:t>f.</w:t>
      </w:r>
      <w:r w:rsidR="00A16653" w:rsidRPr="00792053">
        <w:rPr>
          <w:rFonts w:asciiTheme="majorBidi" w:eastAsiaTheme="minorEastAsia" w:hAnsiTheme="majorBidi" w:cstheme="majorBidi"/>
          <w:noProof/>
          <w:sz w:val="22"/>
          <w:szCs w:val="22"/>
        </w:rPr>
        <w:t>, Dep</w:t>
      </w:r>
      <w:r w:rsidR="00612096">
        <w:rPr>
          <w:rFonts w:asciiTheme="majorBidi" w:eastAsiaTheme="minorEastAsia" w:hAnsiTheme="majorBidi" w:cstheme="majorBidi"/>
          <w:noProof/>
          <w:sz w:val="22"/>
          <w:szCs w:val="22"/>
        </w:rPr>
        <w:t>t</w:t>
      </w:r>
      <w:r w:rsidR="00A16653" w:rsidRPr="00792053">
        <w:rPr>
          <w:rFonts w:asciiTheme="majorBidi" w:eastAsiaTheme="minorEastAsia" w:hAnsiTheme="majorBidi" w:cstheme="majorBidi"/>
          <w:noProof/>
          <w:sz w:val="22"/>
          <w:szCs w:val="22"/>
        </w:rPr>
        <w:t>. of Medicine, Univ</w:t>
      </w:r>
      <w:r w:rsidR="00612096">
        <w:rPr>
          <w:rFonts w:asciiTheme="majorBidi" w:eastAsiaTheme="minorEastAsia" w:hAnsiTheme="majorBidi" w:cstheme="majorBidi"/>
          <w:noProof/>
          <w:sz w:val="22"/>
          <w:szCs w:val="22"/>
        </w:rPr>
        <w:t>.</w:t>
      </w:r>
      <w:r w:rsidR="00A16653" w:rsidRPr="00792053">
        <w:rPr>
          <w:rFonts w:asciiTheme="majorBidi" w:eastAsiaTheme="minorEastAsia" w:hAnsiTheme="majorBidi" w:cstheme="majorBidi"/>
          <w:noProof/>
          <w:sz w:val="22"/>
          <w:szCs w:val="22"/>
        </w:rPr>
        <w:t xml:space="preserve"> of </w:t>
      </w:r>
      <w:r w:rsidR="00A16653" w:rsidRPr="00D42FE8">
        <w:rPr>
          <w:rFonts w:asciiTheme="majorBidi" w:eastAsiaTheme="minorEastAsia" w:hAnsiTheme="majorBidi" w:cstheme="majorBidi"/>
          <w:noProof/>
          <w:sz w:val="22"/>
          <w:szCs w:val="22"/>
        </w:rPr>
        <w:t>Leipzig</w:t>
      </w:r>
      <w:r w:rsidR="00A16653" w:rsidRPr="00792053">
        <w:rPr>
          <w:rFonts w:asciiTheme="majorBidi" w:eastAsiaTheme="minorEastAsia" w:hAnsiTheme="majorBidi" w:cstheme="majorBidi"/>
          <w:noProof/>
          <w:sz w:val="22"/>
          <w:szCs w:val="22"/>
        </w:rPr>
        <w:t xml:space="preserve">. Shai is </w:t>
      </w:r>
      <w:r w:rsidR="00F46002" w:rsidRPr="00792053">
        <w:rPr>
          <w:rFonts w:asciiTheme="majorBidi" w:hAnsiTheme="majorBidi" w:cstheme="majorBidi"/>
          <w:sz w:val="22"/>
          <w:szCs w:val="22"/>
        </w:rPr>
        <w:t>chair of the Cathedra of Epidemiology</w:t>
      </w:r>
      <w:r w:rsidR="006330E5">
        <w:rPr>
          <w:rFonts w:asciiTheme="majorBidi" w:hAnsiTheme="majorBidi" w:cstheme="majorBidi"/>
          <w:sz w:val="22"/>
          <w:szCs w:val="22"/>
        </w:rPr>
        <w:t>,</w:t>
      </w:r>
      <w:r w:rsidR="00F46002" w:rsidRPr="00792053">
        <w:rPr>
          <w:rFonts w:asciiTheme="majorBidi" w:hAnsiTheme="majorBidi" w:cstheme="majorBidi"/>
          <w:sz w:val="22"/>
          <w:szCs w:val="22"/>
        </w:rPr>
        <w:t xml:space="preserve"> named by Dr. Herman Kessel</w:t>
      </w:r>
      <w:r w:rsidR="006330E5">
        <w:rPr>
          <w:rFonts w:asciiTheme="majorBidi" w:hAnsiTheme="majorBidi" w:cstheme="majorBidi"/>
          <w:sz w:val="22"/>
          <w:szCs w:val="22"/>
        </w:rPr>
        <w:t>,</w:t>
      </w:r>
      <w:r w:rsidR="00F46002" w:rsidRPr="00792053">
        <w:rPr>
          <w:rFonts w:asciiTheme="majorBidi" w:hAnsiTheme="majorBidi" w:cstheme="majorBidi"/>
          <w:sz w:val="22"/>
          <w:szCs w:val="22"/>
        </w:rPr>
        <w:t xml:space="preserve"> and a member </w:t>
      </w:r>
      <w:r w:rsidR="00612096">
        <w:rPr>
          <w:rFonts w:asciiTheme="majorBidi" w:hAnsiTheme="majorBidi" w:cstheme="majorBidi"/>
          <w:sz w:val="22"/>
          <w:szCs w:val="22"/>
        </w:rPr>
        <w:lastRenderedPageBreak/>
        <w:t>of</w:t>
      </w:r>
      <w:r w:rsidR="00F46002" w:rsidRPr="00792053">
        <w:rPr>
          <w:rFonts w:asciiTheme="majorBidi" w:hAnsiTheme="majorBidi" w:cstheme="majorBidi"/>
          <w:sz w:val="22"/>
          <w:szCs w:val="22"/>
        </w:rPr>
        <w:t xml:space="preserve"> the </w:t>
      </w:r>
      <w:r w:rsidR="00612096">
        <w:rPr>
          <w:rFonts w:asciiTheme="majorBidi" w:hAnsiTheme="majorBidi" w:cstheme="majorBidi"/>
          <w:sz w:val="22"/>
          <w:szCs w:val="22"/>
        </w:rPr>
        <w:t xml:space="preserve">Israeli </w:t>
      </w:r>
      <w:r w:rsidR="00F46002" w:rsidRPr="00792053">
        <w:rPr>
          <w:rFonts w:asciiTheme="majorBidi" w:hAnsiTheme="majorBidi" w:cstheme="majorBidi"/>
          <w:sz w:val="22"/>
          <w:szCs w:val="22"/>
        </w:rPr>
        <w:t xml:space="preserve">Government Health Ministry Committee for </w:t>
      </w:r>
      <w:r w:rsidR="00AE7E64">
        <w:rPr>
          <w:rFonts w:asciiTheme="majorBidi" w:hAnsiTheme="majorBidi" w:cstheme="majorBidi"/>
          <w:sz w:val="22"/>
          <w:szCs w:val="22"/>
        </w:rPr>
        <w:t>H</w:t>
      </w:r>
      <w:r w:rsidR="00F46002" w:rsidRPr="00792053">
        <w:rPr>
          <w:rFonts w:asciiTheme="majorBidi" w:hAnsiTheme="majorBidi" w:cstheme="majorBidi"/>
          <w:sz w:val="22"/>
          <w:szCs w:val="22"/>
        </w:rPr>
        <w:t>ealthy Nutrition Regulations and the Israeli Cardiology Association committee for nutritional guidelines for preventive cardiology. Her focuses are obesity, diabetes, and cardiometabolic risk while performing long-term, large-scale, compressive dietary RCTs</w:t>
      </w:r>
      <w:commentRangeStart w:id="160"/>
      <w:r w:rsidR="00F46002" w:rsidRPr="00792053">
        <w:rPr>
          <w:rFonts w:asciiTheme="majorBidi" w:hAnsiTheme="majorBidi" w:cstheme="majorBidi"/>
          <w:sz w:val="22"/>
          <w:szCs w:val="22"/>
        </w:rPr>
        <w:t xml:space="preserve"> </w:t>
      </w:r>
      <w:r w:rsidR="00612096">
        <w:rPr>
          <w:rFonts w:asciiTheme="majorBidi" w:hAnsiTheme="majorBidi" w:cstheme="majorBidi"/>
          <w:sz w:val="22"/>
          <w:szCs w:val="22"/>
        </w:rPr>
        <w:t>in</w:t>
      </w:r>
      <w:r w:rsidR="00F46002" w:rsidRPr="00792053">
        <w:rPr>
          <w:rFonts w:asciiTheme="majorBidi" w:hAnsiTheme="majorBidi" w:cstheme="majorBidi"/>
          <w:sz w:val="22"/>
          <w:szCs w:val="22"/>
        </w:rPr>
        <w:t xml:space="preserve"> </w:t>
      </w:r>
      <w:commentRangeEnd w:id="160"/>
      <w:r w:rsidR="00612096">
        <w:rPr>
          <w:rStyle w:val="CommentReference"/>
          <w:rFonts w:eastAsia="SimSun"/>
        </w:rPr>
        <w:commentReference w:id="160"/>
      </w:r>
      <w:r w:rsidR="00F46002" w:rsidRPr="00792053">
        <w:rPr>
          <w:rFonts w:asciiTheme="majorBidi" w:hAnsiTheme="majorBidi" w:cstheme="majorBidi"/>
          <w:sz w:val="22"/>
          <w:szCs w:val="22"/>
        </w:rPr>
        <w:t xml:space="preserve">standards of drug trials and long-term cohorts. Prof. Shai was </w:t>
      </w:r>
      <w:r>
        <w:rPr>
          <w:rFonts w:asciiTheme="majorBidi" w:hAnsiTheme="majorBidi" w:cstheme="majorBidi"/>
          <w:sz w:val="22"/>
          <w:szCs w:val="22"/>
        </w:rPr>
        <w:t>PI</w:t>
      </w:r>
      <w:r w:rsidR="00F46002" w:rsidRPr="00792053">
        <w:rPr>
          <w:rFonts w:asciiTheme="majorBidi" w:hAnsiTheme="majorBidi" w:cstheme="majorBidi"/>
          <w:sz w:val="22"/>
          <w:szCs w:val="22"/>
        </w:rPr>
        <w:t xml:space="preserve"> of the </w:t>
      </w:r>
      <w:r w:rsidR="00AE7E64">
        <w:rPr>
          <w:rFonts w:asciiTheme="majorBidi" w:hAnsiTheme="majorBidi" w:cstheme="majorBidi"/>
          <w:sz w:val="22"/>
          <w:szCs w:val="22"/>
        </w:rPr>
        <w:t>two</w:t>
      </w:r>
      <w:r w:rsidR="00F46002" w:rsidRPr="00792053">
        <w:rPr>
          <w:rFonts w:asciiTheme="majorBidi" w:hAnsiTheme="majorBidi" w:cstheme="majorBidi"/>
          <w:sz w:val="22"/>
          <w:szCs w:val="22"/>
        </w:rPr>
        <w:t xml:space="preserve">-year Dietary Intervention Randomized Controlled Trial (DIRECT) and </w:t>
      </w:r>
      <w:r w:rsidR="00AE7E64">
        <w:rPr>
          <w:rFonts w:asciiTheme="majorBidi" w:hAnsiTheme="majorBidi" w:cstheme="majorBidi"/>
          <w:sz w:val="22"/>
          <w:szCs w:val="22"/>
        </w:rPr>
        <w:t>four</w:t>
      </w:r>
      <w:r w:rsidR="00F46002" w:rsidRPr="00792053">
        <w:rPr>
          <w:rFonts w:asciiTheme="majorBidi" w:hAnsiTheme="majorBidi" w:cstheme="majorBidi"/>
          <w:sz w:val="22"/>
          <w:szCs w:val="22"/>
        </w:rPr>
        <w:t>-year follow-up</w:t>
      </w:r>
      <w:r w:rsidR="00612096">
        <w:rPr>
          <w:rFonts w:asciiTheme="majorBidi" w:hAnsiTheme="majorBidi" w:cstheme="majorBidi"/>
          <w:sz w:val="22"/>
          <w:szCs w:val="22"/>
        </w:rPr>
        <w:t xml:space="preserve"> </w:t>
      </w:r>
      <w:r w:rsidR="00F46002" w:rsidRPr="00792053">
        <w:rPr>
          <w:rFonts w:asciiTheme="majorBidi" w:hAnsiTheme="majorBidi" w:cstheme="majorBidi"/>
          <w:sz w:val="22"/>
          <w:szCs w:val="22"/>
        </w:rPr>
        <w:t xml:space="preserve">Dietary Intervention-Randomized Controlled Trial (DIRECT) Study, the </w:t>
      </w:r>
      <w:r w:rsidR="00AE7E64">
        <w:rPr>
          <w:rFonts w:asciiTheme="majorBidi" w:hAnsiTheme="majorBidi" w:cstheme="majorBidi"/>
          <w:sz w:val="22"/>
          <w:szCs w:val="22"/>
        </w:rPr>
        <w:t>two</w:t>
      </w:r>
      <w:r w:rsidR="00F46002" w:rsidRPr="00792053">
        <w:rPr>
          <w:rFonts w:asciiTheme="majorBidi" w:hAnsiTheme="majorBidi" w:cstheme="majorBidi"/>
          <w:sz w:val="22"/>
          <w:szCs w:val="22"/>
        </w:rPr>
        <w:t xml:space="preserve">-year </w:t>
      </w:r>
      <w:proofErr w:type="spellStart"/>
      <w:r w:rsidR="00F46002" w:rsidRPr="00792053">
        <w:rPr>
          <w:rFonts w:asciiTheme="majorBidi" w:hAnsiTheme="majorBidi" w:cstheme="majorBidi"/>
          <w:sz w:val="22"/>
          <w:szCs w:val="22"/>
        </w:rPr>
        <w:t>CArdiovasCulAr</w:t>
      </w:r>
      <w:proofErr w:type="spellEnd"/>
      <w:r w:rsidR="00F46002" w:rsidRPr="00792053">
        <w:rPr>
          <w:rFonts w:asciiTheme="majorBidi" w:hAnsiTheme="majorBidi" w:cstheme="majorBidi"/>
          <w:sz w:val="22"/>
          <w:szCs w:val="22"/>
        </w:rPr>
        <w:t xml:space="preserve"> Diabetes &amp; Ethanol (CASCADE) </w:t>
      </w:r>
      <w:r w:rsidR="00612096">
        <w:rPr>
          <w:rFonts w:asciiTheme="majorBidi" w:hAnsiTheme="majorBidi" w:cstheme="majorBidi"/>
          <w:sz w:val="22"/>
          <w:szCs w:val="22"/>
        </w:rPr>
        <w:t>t</w:t>
      </w:r>
      <w:r w:rsidR="00F46002" w:rsidRPr="00792053">
        <w:rPr>
          <w:rFonts w:asciiTheme="majorBidi" w:hAnsiTheme="majorBidi" w:cstheme="majorBidi"/>
          <w:sz w:val="22"/>
          <w:szCs w:val="22"/>
        </w:rPr>
        <w:t>rial, the 18-month Diet and Body Composition</w:t>
      </w:r>
      <w:r w:rsidR="00612096">
        <w:rPr>
          <w:rFonts w:asciiTheme="majorBidi" w:hAnsiTheme="majorBidi" w:cstheme="majorBidi"/>
          <w:sz w:val="22"/>
          <w:szCs w:val="22"/>
        </w:rPr>
        <w:t xml:space="preserve"> (CENTRAL)</w:t>
      </w:r>
      <w:r w:rsidR="00F46002" w:rsidRPr="00792053">
        <w:rPr>
          <w:rFonts w:asciiTheme="majorBidi" w:hAnsiTheme="majorBidi" w:cstheme="majorBidi"/>
          <w:sz w:val="22"/>
          <w:szCs w:val="22"/>
        </w:rPr>
        <w:t xml:space="preserve"> trial, and the 18-month DIRECT PLUS trial</w:t>
      </w:r>
      <w:r w:rsidR="00255059" w:rsidRPr="00792053">
        <w:rPr>
          <w:rFonts w:asciiTheme="majorBidi" w:hAnsiTheme="majorBidi" w:cstheme="majorBidi"/>
          <w:sz w:val="22"/>
          <w:szCs w:val="22"/>
        </w:rPr>
        <w:t>.</w:t>
      </w:r>
    </w:p>
    <w:p w14:paraId="41E038D2" w14:textId="0C74BC5A" w:rsidR="00F46002" w:rsidRDefault="00F46002" w:rsidP="0009794D">
      <w:pPr>
        <w:spacing w:line="360" w:lineRule="auto"/>
        <w:contextualSpacing/>
        <w:jc w:val="both"/>
        <w:rPr>
          <w:rFonts w:ascii="David" w:hAnsi="David" w:cs="David"/>
          <w:sz w:val="22"/>
          <w:szCs w:val="22"/>
        </w:rPr>
      </w:pPr>
      <w:r w:rsidRPr="009046FF">
        <w:rPr>
          <w:rFonts w:ascii="David" w:hAnsi="David" w:cs="David"/>
          <w:b/>
          <w:bCs/>
          <w:sz w:val="22"/>
          <w:szCs w:val="22"/>
        </w:rPr>
        <w:t>BGU of Negev</w:t>
      </w:r>
      <w:r w:rsidRPr="009046FF">
        <w:rPr>
          <w:rFonts w:ascii="David" w:hAnsi="David" w:cs="David"/>
          <w:sz w:val="22"/>
          <w:szCs w:val="22"/>
        </w:rPr>
        <w:t xml:space="preserve"> is an institute</w:t>
      </w:r>
      <w:r w:rsidR="00AE7E64">
        <w:rPr>
          <w:rFonts w:ascii="David" w:hAnsi="David" w:cs="David"/>
          <w:sz w:val="22"/>
          <w:szCs w:val="22"/>
        </w:rPr>
        <w:t xml:space="preserve"> where</w:t>
      </w:r>
      <w:r w:rsidRPr="009046FF">
        <w:rPr>
          <w:rFonts w:ascii="David" w:hAnsi="David" w:cs="David"/>
          <w:sz w:val="22"/>
          <w:szCs w:val="22"/>
        </w:rPr>
        <w:t xml:space="preserve"> the clinical trials DIRECT, CASCADE, CENTRAL, and DIRECT PLUS</w:t>
      </w:r>
      <w:r w:rsidR="00AE7E64">
        <w:rPr>
          <w:rFonts w:ascii="David" w:hAnsi="David" w:cs="David"/>
          <w:sz w:val="22"/>
          <w:szCs w:val="22"/>
        </w:rPr>
        <w:t xml:space="preserve"> </w:t>
      </w:r>
      <w:r w:rsidR="006330E5">
        <w:rPr>
          <w:rFonts w:ascii="David" w:hAnsi="David" w:cs="David"/>
          <w:sz w:val="22"/>
          <w:szCs w:val="22"/>
        </w:rPr>
        <w:t>was</w:t>
      </w:r>
      <w:commentRangeStart w:id="161"/>
      <w:r w:rsidR="00AE7E64">
        <w:rPr>
          <w:rFonts w:ascii="David" w:hAnsi="David" w:cs="David"/>
          <w:sz w:val="22"/>
          <w:szCs w:val="22"/>
        </w:rPr>
        <w:t xml:space="preserve"> done</w:t>
      </w:r>
      <w:commentRangeEnd w:id="161"/>
      <w:r w:rsidR="0001148C">
        <w:rPr>
          <w:rStyle w:val="CommentReference"/>
          <w:rFonts w:eastAsia="SimSun"/>
        </w:rPr>
        <w:commentReference w:id="161"/>
      </w:r>
      <w:r w:rsidR="00792053">
        <w:rPr>
          <w:rFonts w:ascii="David" w:hAnsi="David" w:cs="David"/>
          <w:sz w:val="22"/>
          <w:szCs w:val="22"/>
        </w:rPr>
        <w:t>.</w:t>
      </w:r>
      <w:r w:rsidRPr="009046FF">
        <w:rPr>
          <w:rFonts w:ascii="David" w:hAnsi="David" w:cs="David"/>
          <w:sz w:val="22"/>
          <w:szCs w:val="22"/>
        </w:rPr>
        <w:t xml:space="preserve"> </w:t>
      </w:r>
      <w:r w:rsidR="00AE7E64">
        <w:rPr>
          <w:rFonts w:ascii="David" w:hAnsi="David" w:cs="David"/>
          <w:sz w:val="22"/>
          <w:szCs w:val="22"/>
        </w:rPr>
        <w:t>BGU</w:t>
      </w:r>
      <w:r w:rsidRPr="009046FF">
        <w:rPr>
          <w:rFonts w:ascii="David" w:hAnsi="David" w:cs="David"/>
          <w:sz w:val="22"/>
          <w:szCs w:val="22"/>
        </w:rPr>
        <w:t xml:space="preserve"> include</w:t>
      </w:r>
      <w:r w:rsidR="00612096">
        <w:rPr>
          <w:rFonts w:ascii="David" w:hAnsi="David" w:cs="David"/>
          <w:sz w:val="22"/>
          <w:szCs w:val="22"/>
        </w:rPr>
        <w:t>s</w:t>
      </w:r>
      <w:r w:rsidRPr="009046FF">
        <w:rPr>
          <w:rFonts w:ascii="David" w:hAnsi="David" w:cs="David"/>
          <w:sz w:val="22"/>
          <w:szCs w:val="22"/>
        </w:rPr>
        <w:t xml:space="preserve"> a </w:t>
      </w:r>
      <w:r w:rsidRPr="009046FF">
        <w:rPr>
          <w:rFonts w:ascii="David" w:hAnsi="David" w:cs="David"/>
          <w:color w:val="000000"/>
          <w:sz w:val="22"/>
          <w:szCs w:val="22"/>
          <w:lang w:eastAsia="zh-CN" w:bidi="ar-SA"/>
        </w:rPr>
        <w:t>well-established platform and</w:t>
      </w:r>
      <w:r w:rsidRPr="009046FF">
        <w:rPr>
          <w:rFonts w:ascii="David" w:hAnsi="David" w:cs="David"/>
          <w:sz w:val="22"/>
          <w:szCs w:val="22"/>
        </w:rPr>
        <w:t xml:space="preserve"> the necessary </w:t>
      </w:r>
      <w:r w:rsidR="00612096">
        <w:rPr>
          <w:rFonts w:ascii="David" w:hAnsi="David" w:cs="David"/>
          <w:sz w:val="22"/>
          <w:szCs w:val="22"/>
        </w:rPr>
        <w:t>infrastructure</w:t>
      </w:r>
      <w:r w:rsidRPr="009046FF">
        <w:rPr>
          <w:rFonts w:ascii="David" w:hAnsi="David" w:cs="David"/>
          <w:sz w:val="22"/>
          <w:szCs w:val="22"/>
        </w:rPr>
        <w:t xml:space="preserve"> for long-term</w:t>
      </w:r>
      <w:r w:rsidR="00612096">
        <w:rPr>
          <w:rFonts w:ascii="David" w:hAnsi="David" w:cs="David"/>
          <w:sz w:val="22"/>
          <w:szCs w:val="22"/>
        </w:rPr>
        <w:t xml:space="preserve"> </w:t>
      </w:r>
      <w:r w:rsidRPr="009046FF">
        <w:rPr>
          <w:rFonts w:ascii="David" w:hAnsi="David" w:cs="David"/>
          <w:sz w:val="22"/>
          <w:szCs w:val="22"/>
        </w:rPr>
        <w:t>clinical trials</w:t>
      </w:r>
      <w:r w:rsidR="00AE7E64">
        <w:rPr>
          <w:rFonts w:ascii="David" w:hAnsi="David" w:cs="David"/>
          <w:sz w:val="22"/>
          <w:szCs w:val="22"/>
        </w:rPr>
        <w:t xml:space="preserve">, </w:t>
      </w:r>
      <w:r w:rsidRPr="009046FF">
        <w:rPr>
          <w:rFonts w:ascii="David" w:hAnsi="David" w:cs="David"/>
          <w:sz w:val="22"/>
          <w:szCs w:val="22"/>
        </w:rPr>
        <w:t xml:space="preserve">including </w:t>
      </w:r>
      <w:r>
        <w:rPr>
          <w:rFonts w:ascii="David" w:hAnsi="David" w:cs="David"/>
          <w:sz w:val="22"/>
          <w:szCs w:val="22"/>
        </w:rPr>
        <w:t>follow-up</w:t>
      </w:r>
      <w:r w:rsidRPr="009046FF">
        <w:rPr>
          <w:rFonts w:ascii="David" w:hAnsi="David" w:cs="David"/>
          <w:sz w:val="22"/>
          <w:szCs w:val="22"/>
        </w:rPr>
        <w:t xml:space="preserve"> studies</w:t>
      </w:r>
      <w:r w:rsidR="00AE7E64">
        <w:rPr>
          <w:rFonts w:ascii="David" w:hAnsi="David" w:cs="David"/>
          <w:sz w:val="22"/>
          <w:szCs w:val="22"/>
        </w:rPr>
        <w:t xml:space="preserve">. BGU </w:t>
      </w:r>
      <w:r w:rsidRPr="009046FF">
        <w:rPr>
          <w:rFonts w:ascii="David" w:hAnsi="David" w:cs="David"/>
          <w:sz w:val="22"/>
          <w:szCs w:val="22"/>
        </w:rPr>
        <w:t>includ</w:t>
      </w:r>
      <w:r w:rsidR="00AE7E64">
        <w:rPr>
          <w:rFonts w:ascii="David" w:hAnsi="David" w:cs="David"/>
          <w:sz w:val="22"/>
          <w:szCs w:val="22"/>
        </w:rPr>
        <w:t>es</w:t>
      </w:r>
      <w:r w:rsidRPr="009046FF">
        <w:rPr>
          <w:rFonts w:ascii="David" w:hAnsi="David" w:cs="David"/>
          <w:sz w:val="22"/>
          <w:szCs w:val="22"/>
        </w:rPr>
        <w:t xml:space="preserve"> laboratories,</w:t>
      </w:r>
      <w:r w:rsidR="00F40BD1">
        <w:rPr>
          <w:rFonts w:ascii="David" w:hAnsi="David" w:cs="David"/>
          <w:sz w:val="22"/>
          <w:szCs w:val="22"/>
        </w:rPr>
        <w:t xml:space="preserve"> </w:t>
      </w:r>
      <w:r w:rsidRPr="009046FF">
        <w:rPr>
          <w:rFonts w:ascii="David" w:hAnsi="David" w:cs="David"/>
          <w:sz w:val="22"/>
          <w:szCs w:val="22"/>
        </w:rPr>
        <w:t>-</w:t>
      </w:r>
      <w:r w:rsidRPr="009046FF">
        <w:rPr>
          <w:rFonts w:ascii="David" w:hAnsi="David" w:cs="David"/>
          <w:sz w:val="22"/>
          <w:szCs w:val="22"/>
          <w:lang w:eastAsia="zh-CN" w:bidi="ar-SA"/>
        </w:rPr>
        <w:t>80°C</w:t>
      </w:r>
      <w:r w:rsidR="00F40BD1">
        <w:rPr>
          <w:rFonts w:ascii="David" w:hAnsi="David" w:cs="David"/>
          <w:sz w:val="22"/>
          <w:szCs w:val="22"/>
          <w:lang w:eastAsia="zh-CN" w:bidi="ar-SA"/>
        </w:rPr>
        <w:t xml:space="preserve"> freezers</w:t>
      </w:r>
      <w:r>
        <w:rPr>
          <w:rFonts w:ascii="David" w:hAnsi="David" w:cs="David"/>
          <w:sz w:val="22"/>
          <w:szCs w:val="22"/>
          <w:lang w:eastAsia="zh-CN" w:bidi="ar-SA"/>
        </w:rPr>
        <w:t>,</w:t>
      </w:r>
      <w:r w:rsidRPr="009046FF">
        <w:rPr>
          <w:rFonts w:ascii="David" w:hAnsi="David" w:cs="David"/>
          <w:sz w:val="22"/>
          <w:szCs w:val="22"/>
          <w:lang w:eastAsia="zh-CN" w:bidi="ar-SA"/>
        </w:rPr>
        <w:t xml:space="preserve"> </w:t>
      </w:r>
      <w:r w:rsidRPr="009046FF">
        <w:rPr>
          <w:rFonts w:ascii="David" w:hAnsi="David" w:cs="David"/>
          <w:sz w:val="22"/>
          <w:szCs w:val="22"/>
        </w:rPr>
        <w:t>imaging, metabolic units, MRI services (</w:t>
      </w:r>
      <w:r w:rsidR="00AE7E64">
        <w:rPr>
          <w:rFonts w:ascii="David" w:hAnsi="David" w:cs="David"/>
          <w:sz w:val="22"/>
          <w:szCs w:val="22"/>
        </w:rPr>
        <w:t>three</w:t>
      </w:r>
      <w:r w:rsidRPr="009046FF">
        <w:rPr>
          <w:rFonts w:ascii="David" w:hAnsi="David" w:cs="David"/>
          <w:sz w:val="22"/>
          <w:szCs w:val="22"/>
        </w:rPr>
        <w:t xml:space="preserve"> Tesla Philips </w:t>
      </w:r>
      <w:proofErr w:type="spellStart"/>
      <w:r w:rsidRPr="009046FF">
        <w:rPr>
          <w:rFonts w:ascii="David" w:hAnsi="David" w:cs="David"/>
          <w:sz w:val="22"/>
          <w:szCs w:val="22"/>
        </w:rPr>
        <w:t>Ingenia</w:t>
      </w:r>
      <w:proofErr w:type="spellEnd"/>
      <w:r w:rsidRPr="009046FF">
        <w:rPr>
          <w:rFonts w:ascii="David" w:hAnsi="David" w:cs="David"/>
          <w:sz w:val="22"/>
          <w:szCs w:val="22"/>
        </w:rPr>
        <w:t>),</w:t>
      </w:r>
      <w:r w:rsidR="006330E5">
        <w:rPr>
          <w:rFonts w:ascii="David" w:hAnsi="David" w:cs="David"/>
          <w:sz w:val="22"/>
          <w:szCs w:val="22"/>
        </w:rPr>
        <w:t xml:space="preserve"> </w:t>
      </w:r>
      <w:r w:rsidRPr="009046FF">
        <w:rPr>
          <w:rFonts w:ascii="David" w:hAnsi="David" w:cs="David"/>
          <w:sz w:val="22"/>
          <w:szCs w:val="22"/>
        </w:rPr>
        <w:t>image analysis software (MNOVA, PHILIPS, MATLAB software developed specifically for our research projects</w:t>
      </w:r>
      <w:r w:rsidRPr="009046FF">
        <w:rPr>
          <w:rFonts w:ascii="David" w:hAnsi="David" w:cs="David"/>
          <w:color w:val="000000"/>
          <w:sz w:val="22"/>
          <w:szCs w:val="22"/>
          <w:lang w:eastAsia="zh-CN" w:bidi="ar-SA"/>
        </w:rPr>
        <w:t xml:space="preserve">), </w:t>
      </w:r>
      <w:r w:rsidRPr="009046FF">
        <w:rPr>
          <w:rFonts w:ascii="David" w:hAnsi="David" w:cs="David"/>
          <w:sz w:val="22"/>
          <w:szCs w:val="22"/>
        </w:rPr>
        <w:t xml:space="preserve">database management and interpretation services, and epidemiological and statistical backup. </w:t>
      </w:r>
      <w:r w:rsidR="0001148C">
        <w:rPr>
          <w:rFonts w:ascii="David" w:hAnsi="David" w:cs="David"/>
          <w:sz w:val="22"/>
          <w:szCs w:val="22"/>
        </w:rPr>
        <w:t>Our</w:t>
      </w:r>
      <w:r w:rsidRPr="009046FF">
        <w:rPr>
          <w:rFonts w:ascii="David" w:hAnsi="David" w:cs="David"/>
          <w:sz w:val="22"/>
          <w:szCs w:val="22"/>
        </w:rPr>
        <w:t xml:space="preserve"> propos</w:t>
      </w:r>
      <w:r w:rsidR="0001148C">
        <w:rPr>
          <w:rFonts w:ascii="David" w:hAnsi="David" w:cs="David"/>
          <w:sz w:val="22"/>
          <w:szCs w:val="22"/>
        </w:rPr>
        <w:t>al</w:t>
      </w:r>
      <w:r w:rsidRPr="009046FF">
        <w:rPr>
          <w:rFonts w:ascii="David" w:hAnsi="David" w:cs="David"/>
          <w:sz w:val="22"/>
          <w:szCs w:val="22"/>
        </w:rPr>
        <w:t xml:space="preserve"> will benefit from</w:t>
      </w:r>
      <w:r w:rsidR="00F40BD1">
        <w:rPr>
          <w:rFonts w:ascii="David" w:hAnsi="David" w:cs="David"/>
          <w:sz w:val="22"/>
          <w:szCs w:val="22"/>
        </w:rPr>
        <w:t xml:space="preserve"> an</w:t>
      </w:r>
      <w:r w:rsidRPr="009046FF">
        <w:rPr>
          <w:rFonts w:ascii="David" w:hAnsi="David" w:cs="David"/>
          <w:sz w:val="22"/>
          <w:szCs w:val="22"/>
        </w:rPr>
        <w:t xml:space="preserve"> outstanding scientific environment</w:t>
      </w:r>
      <w:r w:rsidR="0001148C">
        <w:rPr>
          <w:rFonts w:ascii="David" w:hAnsi="David" w:cs="David"/>
          <w:sz w:val="22"/>
          <w:szCs w:val="22"/>
        </w:rPr>
        <w:t xml:space="preserve">, </w:t>
      </w:r>
      <w:r w:rsidRPr="009046FF">
        <w:rPr>
          <w:rFonts w:ascii="David" w:hAnsi="David" w:cs="David"/>
          <w:sz w:val="22"/>
          <w:szCs w:val="22"/>
        </w:rPr>
        <w:t xml:space="preserve">a unique design </w:t>
      </w:r>
      <w:r>
        <w:rPr>
          <w:rFonts w:ascii="David" w:hAnsi="David" w:cs="David"/>
          <w:sz w:val="22"/>
          <w:szCs w:val="22"/>
        </w:rPr>
        <w:t>for</w:t>
      </w:r>
      <w:r w:rsidRPr="009046FF">
        <w:rPr>
          <w:rFonts w:ascii="David" w:hAnsi="David" w:cs="David"/>
          <w:sz w:val="22"/>
          <w:szCs w:val="22"/>
        </w:rPr>
        <w:t xml:space="preserve"> well-controlled, </w:t>
      </w:r>
      <w:commentRangeStart w:id="162"/>
      <w:r w:rsidRPr="009046FF">
        <w:rPr>
          <w:rFonts w:ascii="David" w:hAnsi="David" w:cs="David"/>
          <w:sz w:val="22"/>
          <w:szCs w:val="22"/>
        </w:rPr>
        <w:t>unique</w:t>
      </w:r>
      <w:commentRangeEnd w:id="162"/>
      <w:r w:rsidR="00F40BD1">
        <w:rPr>
          <w:rStyle w:val="CommentReference"/>
          <w:rFonts w:eastAsia="SimSun"/>
        </w:rPr>
        <w:commentReference w:id="162"/>
      </w:r>
      <w:r w:rsidRPr="009046FF">
        <w:rPr>
          <w:rFonts w:ascii="David" w:hAnsi="David" w:cs="David"/>
          <w:sz w:val="22"/>
          <w:szCs w:val="22"/>
        </w:rPr>
        <w:t xml:space="preserve">, 24/18-month dietary intervention trials. </w:t>
      </w:r>
      <w:commentRangeStart w:id="163"/>
      <w:r w:rsidRPr="009046FF">
        <w:rPr>
          <w:rFonts w:ascii="David" w:hAnsi="David" w:cs="David"/>
          <w:sz w:val="22"/>
          <w:szCs w:val="22"/>
        </w:rPr>
        <w:t xml:space="preserve">We will provide comprehensive </w:t>
      </w:r>
      <w:r w:rsidR="0001148C">
        <w:rPr>
          <w:rFonts w:ascii="David" w:hAnsi="David" w:cs="David"/>
          <w:sz w:val="22"/>
          <w:szCs w:val="22"/>
        </w:rPr>
        <w:t xml:space="preserve">traditional and novel </w:t>
      </w:r>
      <w:r w:rsidRPr="009046FF">
        <w:rPr>
          <w:rFonts w:ascii="David" w:hAnsi="David" w:cs="David"/>
          <w:sz w:val="22"/>
          <w:szCs w:val="22"/>
        </w:rPr>
        <w:t xml:space="preserve">biomarkers </w:t>
      </w:r>
      <w:r w:rsidR="0001148C">
        <w:rPr>
          <w:rFonts w:ascii="David" w:hAnsi="David" w:cs="David"/>
          <w:sz w:val="22"/>
          <w:szCs w:val="22"/>
        </w:rPr>
        <w:t>for</w:t>
      </w:r>
      <w:r w:rsidRPr="009046FF">
        <w:rPr>
          <w:rFonts w:ascii="David" w:hAnsi="David" w:cs="David"/>
          <w:sz w:val="22"/>
          <w:szCs w:val="22"/>
        </w:rPr>
        <w:t xml:space="preserve"> time</w:t>
      </w:r>
      <w:r w:rsidR="0001148C">
        <w:rPr>
          <w:rFonts w:ascii="David" w:hAnsi="David" w:cs="David"/>
          <w:sz w:val="22"/>
          <w:szCs w:val="22"/>
        </w:rPr>
        <w:t>s</w:t>
      </w:r>
      <w:r w:rsidRPr="009046FF">
        <w:rPr>
          <w:rFonts w:ascii="David" w:hAnsi="David" w:cs="David"/>
          <w:sz w:val="22"/>
          <w:szCs w:val="22"/>
        </w:rPr>
        <w:t xml:space="preserve"> 0, 6, and 18/24 months </w:t>
      </w:r>
      <w:r w:rsidR="0001148C">
        <w:rPr>
          <w:rFonts w:ascii="David" w:hAnsi="David" w:cs="David"/>
          <w:sz w:val="22"/>
          <w:szCs w:val="22"/>
        </w:rPr>
        <w:t>for</w:t>
      </w:r>
      <w:r w:rsidRPr="009046FF">
        <w:rPr>
          <w:rFonts w:ascii="David" w:hAnsi="David" w:cs="David"/>
          <w:sz w:val="22"/>
          <w:szCs w:val="22"/>
        </w:rPr>
        <w:t xml:space="preserve"> glycemic control, lipids, inflammation, </w:t>
      </w:r>
      <w:commentRangeStart w:id="164"/>
      <w:r w:rsidRPr="009046FF">
        <w:rPr>
          <w:rFonts w:ascii="David" w:hAnsi="David" w:cs="David"/>
          <w:sz w:val="22"/>
          <w:szCs w:val="22"/>
        </w:rPr>
        <w:t>etc.</w:t>
      </w:r>
      <w:commentRangeEnd w:id="164"/>
      <w:r w:rsidR="0001148C">
        <w:rPr>
          <w:rStyle w:val="CommentReference"/>
          <w:rFonts w:eastAsia="SimSun"/>
        </w:rPr>
        <w:commentReference w:id="164"/>
      </w:r>
      <w:r w:rsidR="006330E5">
        <w:rPr>
          <w:rFonts w:ascii="David" w:hAnsi="David" w:cs="David"/>
          <w:sz w:val="22"/>
          <w:szCs w:val="22"/>
        </w:rPr>
        <w:t xml:space="preserve">, </w:t>
      </w:r>
      <w:r w:rsidRPr="009046FF">
        <w:rPr>
          <w:rFonts w:ascii="David" w:hAnsi="David" w:cs="David"/>
          <w:sz w:val="22"/>
          <w:szCs w:val="22"/>
        </w:rPr>
        <w:t xml:space="preserve">already measured and analyzed. </w:t>
      </w:r>
      <w:r w:rsidR="0001148C">
        <w:rPr>
          <w:rFonts w:ascii="David" w:hAnsi="David" w:cs="David"/>
          <w:sz w:val="22"/>
          <w:szCs w:val="22"/>
        </w:rPr>
        <w:t xml:space="preserve">Beyond </w:t>
      </w:r>
      <w:r w:rsidRPr="009046FF">
        <w:rPr>
          <w:rFonts w:ascii="David" w:hAnsi="David" w:cs="David"/>
          <w:sz w:val="22"/>
          <w:szCs w:val="22"/>
        </w:rPr>
        <w:t xml:space="preserve">these data, we will perform </w:t>
      </w:r>
      <w:r>
        <w:rPr>
          <w:rFonts w:ascii="David" w:hAnsi="David" w:cs="David"/>
          <w:sz w:val="22"/>
          <w:szCs w:val="22"/>
        </w:rPr>
        <w:t>follow-up</w:t>
      </w:r>
      <w:r w:rsidRPr="009046FF">
        <w:rPr>
          <w:rFonts w:ascii="David" w:hAnsi="David" w:cs="David"/>
          <w:sz w:val="22"/>
          <w:szCs w:val="22"/>
        </w:rPr>
        <w:t xml:space="preserve"> measurements to enrich and deepen our datasets for the suggested prediction models. </w:t>
      </w:r>
      <w:commentRangeEnd w:id="163"/>
      <w:r w:rsidR="00441CA1">
        <w:rPr>
          <w:rStyle w:val="CommentReference"/>
          <w:rFonts w:eastAsia="SimSun"/>
        </w:rPr>
        <w:commentReference w:id="163"/>
      </w:r>
    </w:p>
    <w:p w14:paraId="51F0A555" w14:textId="14B3F494" w:rsidR="00DC6FE5" w:rsidRPr="00A67CC3" w:rsidRDefault="001A2F8E" w:rsidP="0009794D">
      <w:pPr>
        <w:spacing w:before="120" w:line="360" w:lineRule="auto"/>
        <w:contextualSpacing/>
        <w:jc w:val="both"/>
        <w:rPr>
          <w:rFonts w:ascii="David" w:eastAsia="Times New Roman" w:hAnsi="David" w:cs="David"/>
          <w:b/>
          <w:bCs/>
          <w:color w:val="000000" w:themeColor="text1"/>
          <w:sz w:val="22"/>
          <w:szCs w:val="22"/>
          <w:shd w:val="clear" w:color="auto" w:fill="FFFFFF"/>
        </w:rPr>
      </w:pPr>
      <w:r>
        <w:rPr>
          <w:rFonts w:ascii="David" w:eastAsia="Times New Roman" w:hAnsi="David" w:cs="David"/>
          <w:b/>
          <w:bCs/>
          <w:color w:val="000000" w:themeColor="text1"/>
          <w:sz w:val="22"/>
          <w:szCs w:val="22"/>
          <w:shd w:val="clear" w:color="auto" w:fill="FFFFFF"/>
        </w:rPr>
        <w:t>PI</w:t>
      </w:r>
      <w:r w:rsidR="00F23E3F">
        <w:rPr>
          <w:rFonts w:ascii="David" w:eastAsia="Times New Roman" w:hAnsi="David" w:cs="David"/>
          <w:b/>
          <w:bCs/>
          <w:color w:val="000000" w:themeColor="text1"/>
          <w:sz w:val="22"/>
          <w:szCs w:val="22"/>
          <w:shd w:val="clear" w:color="auto" w:fill="FFFFFF"/>
        </w:rPr>
        <w:t xml:space="preserve">: </w:t>
      </w:r>
      <w:proofErr w:type="spellStart"/>
      <w:r w:rsidR="008E5E76" w:rsidRPr="009046FF">
        <w:rPr>
          <w:rFonts w:ascii="David" w:eastAsia="Times New Roman" w:hAnsi="David" w:cs="David"/>
          <w:b/>
          <w:bCs/>
          <w:color w:val="000000" w:themeColor="text1"/>
          <w:sz w:val="22"/>
          <w:szCs w:val="22"/>
          <w:shd w:val="clear" w:color="auto" w:fill="FFFFFF"/>
        </w:rPr>
        <w:t>Ilan</w:t>
      </w:r>
      <w:proofErr w:type="spellEnd"/>
      <w:r w:rsidR="008E5E76" w:rsidRPr="009046FF">
        <w:rPr>
          <w:rFonts w:ascii="David" w:eastAsia="Times New Roman" w:hAnsi="David" w:cs="David"/>
          <w:b/>
          <w:bCs/>
          <w:color w:val="000000" w:themeColor="text1"/>
          <w:sz w:val="22"/>
          <w:szCs w:val="22"/>
          <w:shd w:val="clear" w:color="auto" w:fill="FFFFFF"/>
        </w:rPr>
        <w:t xml:space="preserve"> </w:t>
      </w:r>
      <w:proofErr w:type="spellStart"/>
      <w:r w:rsidR="008E5E76" w:rsidRPr="009046FF">
        <w:rPr>
          <w:rFonts w:ascii="David" w:eastAsia="Times New Roman" w:hAnsi="David" w:cs="David"/>
          <w:b/>
          <w:bCs/>
          <w:color w:val="000000" w:themeColor="text1"/>
          <w:sz w:val="22"/>
          <w:szCs w:val="22"/>
          <w:shd w:val="clear" w:color="auto" w:fill="FFFFFF"/>
        </w:rPr>
        <w:t>Shelef</w:t>
      </w:r>
      <w:proofErr w:type="spellEnd"/>
      <w:r w:rsidR="008E5E76" w:rsidRPr="009046FF">
        <w:rPr>
          <w:rFonts w:ascii="David" w:eastAsia="Times New Roman" w:hAnsi="David" w:cs="David"/>
          <w:b/>
          <w:bCs/>
          <w:color w:val="000000" w:themeColor="text1"/>
          <w:sz w:val="22"/>
          <w:szCs w:val="22"/>
          <w:shd w:val="clear" w:color="auto" w:fill="FFFFFF"/>
        </w:rPr>
        <w:t xml:space="preserve">, </w:t>
      </w:r>
      <w:proofErr w:type="spellStart"/>
      <w:r w:rsidR="008E5E76" w:rsidRPr="009046FF">
        <w:rPr>
          <w:rFonts w:ascii="David" w:eastAsia="Times New Roman" w:hAnsi="David" w:cs="David"/>
          <w:b/>
          <w:bCs/>
          <w:color w:val="000000" w:themeColor="text1"/>
          <w:sz w:val="22"/>
          <w:szCs w:val="22"/>
          <w:shd w:val="clear" w:color="auto" w:fill="FFFFFF"/>
        </w:rPr>
        <w:t>Soroka</w:t>
      </w:r>
      <w:proofErr w:type="spellEnd"/>
      <w:r w:rsidR="008E5E76" w:rsidRPr="009046FF">
        <w:rPr>
          <w:rFonts w:ascii="David" w:eastAsia="Times New Roman" w:hAnsi="David" w:cs="David"/>
          <w:b/>
          <w:bCs/>
          <w:color w:val="000000" w:themeColor="text1"/>
          <w:sz w:val="22"/>
          <w:szCs w:val="22"/>
          <w:shd w:val="clear" w:color="auto" w:fill="FFFFFF"/>
        </w:rPr>
        <w:t xml:space="preserve"> Medical Center, Israel,</w:t>
      </w:r>
      <w:r w:rsidR="008E5E76" w:rsidRPr="009046FF">
        <w:rPr>
          <w:rFonts w:ascii="David" w:eastAsia="Times New Roman" w:hAnsi="David" w:cs="David"/>
          <w:color w:val="000000" w:themeColor="text1"/>
          <w:sz w:val="22"/>
          <w:szCs w:val="22"/>
          <w:shd w:val="clear" w:color="auto" w:fill="FFFFFF"/>
        </w:rPr>
        <w:t xml:space="preserve"> is director of the imaging department and member of the BGU Faculty of Health Sciences.</w:t>
      </w:r>
      <w:r w:rsidR="00C83DC2">
        <w:rPr>
          <w:rFonts w:ascii="David" w:eastAsia="Times New Roman" w:hAnsi="David" w:cs="David"/>
          <w:color w:val="000000" w:themeColor="text1"/>
          <w:sz w:val="22"/>
          <w:szCs w:val="22"/>
          <w:shd w:val="clear" w:color="auto" w:fill="FFFFFF"/>
        </w:rPr>
        <w:t xml:space="preserve"> </w:t>
      </w:r>
      <w:r w:rsidR="00205381" w:rsidRPr="009046FF">
        <w:rPr>
          <w:rFonts w:ascii="David" w:eastAsia="Times New Roman" w:hAnsi="David" w:cs="David"/>
          <w:color w:val="000000" w:themeColor="text1"/>
          <w:sz w:val="22"/>
          <w:szCs w:val="22"/>
          <w:shd w:val="clear" w:color="auto" w:fill="FFFFFF"/>
        </w:rPr>
        <w:t>Prof.</w:t>
      </w:r>
      <w:r w:rsidR="00205381">
        <w:rPr>
          <w:rFonts w:ascii="David" w:eastAsia="Times New Roman" w:hAnsi="David" w:cs="David"/>
          <w:color w:val="000000" w:themeColor="text1"/>
          <w:sz w:val="22"/>
          <w:szCs w:val="22"/>
          <w:shd w:val="clear" w:color="auto" w:fill="FFFFFF"/>
        </w:rPr>
        <w:t xml:space="preserve"> </w:t>
      </w:r>
      <w:proofErr w:type="spellStart"/>
      <w:r w:rsidR="00205381" w:rsidRPr="009046FF">
        <w:rPr>
          <w:rFonts w:ascii="David" w:eastAsia="Times New Roman" w:hAnsi="David" w:cs="David"/>
          <w:color w:val="000000" w:themeColor="text1"/>
          <w:sz w:val="22"/>
          <w:szCs w:val="22"/>
          <w:shd w:val="clear" w:color="auto" w:fill="FFFFFF"/>
        </w:rPr>
        <w:t>Shelef</w:t>
      </w:r>
      <w:proofErr w:type="spellEnd"/>
      <w:r w:rsidR="00205381">
        <w:rPr>
          <w:rFonts w:ascii="David" w:eastAsia="Times New Roman" w:hAnsi="David" w:cs="David"/>
          <w:color w:val="000000" w:themeColor="text1"/>
          <w:sz w:val="22"/>
          <w:szCs w:val="22"/>
          <w:shd w:val="clear" w:color="auto" w:fill="FFFFFF"/>
        </w:rPr>
        <w:t xml:space="preserve"> </w:t>
      </w:r>
      <w:r w:rsidR="00441CA1">
        <w:rPr>
          <w:rFonts w:ascii="David" w:eastAsia="Times New Roman" w:hAnsi="David" w:cs="David"/>
          <w:color w:val="000000" w:themeColor="text1"/>
          <w:sz w:val="22"/>
          <w:szCs w:val="22"/>
          <w:shd w:val="clear" w:color="auto" w:fill="FFFFFF"/>
        </w:rPr>
        <w:t>i</w:t>
      </w:r>
      <w:r w:rsidR="00205381" w:rsidRPr="00140D22">
        <w:rPr>
          <w:rFonts w:ascii="David" w:eastAsia="Times New Roman" w:hAnsi="David" w:cs="David"/>
          <w:color w:val="000000" w:themeColor="text1"/>
          <w:sz w:val="22"/>
          <w:szCs w:val="22"/>
          <w:shd w:val="clear" w:color="auto" w:fill="FFFFFF"/>
        </w:rPr>
        <w:t xml:space="preserve">s an editorial member and reviewer of several </w:t>
      </w:r>
      <w:commentRangeStart w:id="165"/>
      <w:r w:rsidR="00205381" w:rsidRPr="00140D22">
        <w:rPr>
          <w:rFonts w:ascii="David" w:eastAsia="Times New Roman" w:hAnsi="David" w:cs="David"/>
          <w:color w:val="000000" w:themeColor="text1"/>
          <w:sz w:val="22"/>
          <w:szCs w:val="22"/>
          <w:shd w:val="clear" w:color="auto" w:fill="FFFFFF"/>
        </w:rPr>
        <w:t>international</w:t>
      </w:r>
      <w:r w:rsidR="00441CA1">
        <w:rPr>
          <w:rFonts w:ascii="David" w:eastAsia="Times New Roman" w:hAnsi="David" w:cs="David"/>
          <w:color w:val="000000" w:themeColor="text1"/>
          <w:sz w:val="22"/>
          <w:szCs w:val="22"/>
          <w:shd w:val="clear" w:color="auto" w:fill="FFFFFF"/>
        </w:rPr>
        <w:t>ly</w:t>
      </w:r>
      <w:r w:rsidR="00205381" w:rsidRPr="00140D22">
        <w:rPr>
          <w:rFonts w:ascii="David" w:eastAsia="Times New Roman" w:hAnsi="David" w:cs="David"/>
          <w:color w:val="000000" w:themeColor="text1"/>
          <w:sz w:val="22"/>
          <w:szCs w:val="22"/>
          <w:shd w:val="clear" w:color="auto" w:fill="FFFFFF"/>
        </w:rPr>
        <w:t xml:space="preserve"> reputed journals</w:t>
      </w:r>
      <w:r w:rsidR="00205381">
        <w:rPr>
          <w:rFonts w:ascii="David" w:eastAsia="Times New Roman" w:hAnsi="David" w:cs="David"/>
          <w:color w:val="000000" w:themeColor="text1"/>
          <w:sz w:val="22"/>
          <w:szCs w:val="22"/>
          <w:shd w:val="clear" w:color="auto" w:fill="FFFFFF"/>
        </w:rPr>
        <w:t xml:space="preserve"> and</w:t>
      </w:r>
      <w:r w:rsidR="00205381" w:rsidRPr="00140D22">
        <w:rPr>
          <w:rFonts w:ascii="David" w:eastAsia="Times New Roman" w:hAnsi="David" w:cs="David"/>
          <w:color w:val="000000" w:themeColor="text1"/>
          <w:sz w:val="22"/>
          <w:szCs w:val="22"/>
          <w:shd w:val="clear" w:color="auto" w:fill="FFFFFF"/>
        </w:rPr>
        <w:t xml:space="preserve"> has authored many research articles/books </w:t>
      </w:r>
      <w:commentRangeEnd w:id="165"/>
      <w:r w:rsidR="00441CA1">
        <w:rPr>
          <w:rStyle w:val="CommentReference"/>
          <w:rFonts w:eastAsia="SimSun"/>
        </w:rPr>
        <w:commentReference w:id="165"/>
      </w:r>
      <w:r w:rsidR="00205381" w:rsidRPr="00140D22">
        <w:rPr>
          <w:rFonts w:ascii="David" w:eastAsia="Times New Roman" w:hAnsi="David" w:cs="David"/>
          <w:color w:val="000000" w:themeColor="text1"/>
          <w:sz w:val="22"/>
          <w:szCs w:val="22"/>
          <w:shd w:val="clear" w:color="auto" w:fill="FFFFFF"/>
        </w:rPr>
        <w:t xml:space="preserve">related to </w:t>
      </w:r>
      <w:r w:rsidR="006330E5">
        <w:rPr>
          <w:rFonts w:ascii="David" w:eastAsia="Times New Roman" w:hAnsi="David" w:cs="David"/>
          <w:color w:val="000000" w:themeColor="text1"/>
          <w:sz w:val="22"/>
          <w:szCs w:val="22"/>
          <w:shd w:val="clear" w:color="auto" w:fill="FFFFFF"/>
        </w:rPr>
        <w:t>m</w:t>
      </w:r>
      <w:r w:rsidR="00205381" w:rsidRPr="00140D22">
        <w:rPr>
          <w:rFonts w:ascii="David" w:eastAsia="Times New Roman" w:hAnsi="David" w:cs="David"/>
          <w:color w:val="000000" w:themeColor="text1"/>
          <w:sz w:val="22"/>
          <w:szCs w:val="22"/>
          <w:shd w:val="clear" w:color="auto" w:fill="FFFFFF"/>
        </w:rPr>
        <w:t>edicine.</w:t>
      </w:r>
      <w:r w:rsidR="00205381">
        <w:rPr>
          <w:rFonts w:ascii="David" w:eastAsia="Times New Roman" w:hAnsi="David" w:cs="David"/>
          <w:color w:val="000000" w:themeColor="text1"/>
          <w:sz w:val="22"/>
          <w:szCs w:val="22"/>
          <w:shd w:val="clear" w:color="auto" w:fill="FFFFFF"/>
        </w:rPr>
        <w:t xml:space="preserve"> </w:t>
      </w:r>
      <w:r w:rsidR="008E5E76" w:rsidRPr="009046FF">
        <w:rPr>
          <w:rFonts w:ascii="David" w:eastAsia="Times New Roman" w:hAnsi="David" w:cs="David"/>
          <w:color w:val="000000" w:themeColor="text1"/>
          <w:sz w:val="22"/>
          <w:szCs w:val="22"/>
          <w:shd w:val="clear" w:color="auto" w:fill="FFFFFF"/>
        </w:rPr>
        <w:t>Prof.</w:t>
      </w:r>
      <w:r w:rsidR="00C83DC2">
        <w:rPr>
          <w:rFonts w:ascii="David" w:eastAsia="Times New Roman" w:hAnsi="David" w:cs="David"/>
          <w:color w:val="000000" w:themeColor="text1"/>
          <w:sz w:val="22"/>
          <w:szCs w:val="22"/>
          <w:shd w:val="clear" w:color="auto" w:fill="FFFFFF"/>
        </w:rPr>
        <w:t xml:space="preserve"> </w:t>
      </w:r>
      <w:proofErr w:type="spellStart"/>
      <w:r w:rsidR="008E5E76" w:rsidRPr="009046FF">
        <w:rPr>
          <w:rFonts w:ascii="David" w:eastAsia="Times New Roman" w:hAnsi="David" w:cs="David"/>
          <w:color w:val="000000" w:themeColor="text1"/>
          <w:sz w:val="22"/>
          <w:szCs w:val="22"/>
          <w:shd w:val="clear" w:color="auto" w:fill="FFFFFF"/>
        </w:rPr>
        <w:t>Shelef</w:t>
      </w:r>
      <w:proofErr w:type="spellEnd"/>
      <w:r w:rsidR="008E5E76" w:rsidRPr="009046FF">
        <w:rPr>
          <w:rFonts w:ascii="David" w:eastAsia="Times New Roman" w:hAnsi="David" w:cs="David"/>
          <w:color w:val="000000" w:themeColor="text1"/>
          <w:sz w:val="22"/>
          <w:szCs w:val="22"/>
          <w:shd w:val="clear" w:color="auto" w:fill="FFFFFF"/>
        </w:rPr>
        <w:t xml:space="preserve"> is an expert in neuroimaging and collaborated with Prof.</w:t>
      </w:r>
      <w:r w:rsidR="002D1E8C">
        <w:rPr>
          <w:rFonts w:ascii="David" w:eastAsia="Times New Roman" w:hAnsi="David" w:cs="David"/>
          <w:color w:val="000000" w:themeColor="text1"/>
          <w:sz w:val="22"/>
          <w:szCs w:val="22"/>
          <w:shd w:val="clear" w:color="auto" w:fill="FFFFFF"/>
        </w:rPr>
        <w:t xml:space="preserve"> </w:t>
      </w:r>
      <w:r w:rsidR="006330E5">
        <w:rPr>
          <w:rFonts w:ascii="David" w:eastAsia="Times New Roman" w:hAnsi="David" w:cs="David"/>
          <w:color w:val="000000" w:themeColor="text1"/>
          <w:sz w:val="22"/>
          <w:szCs w:val="22"/>
          <w:shd w:val="clear" w:color="auto" w:fill="FFFFFF"/>
        </w:rPr>
        <w:t>Shai's</w:t>
      </w:r>
      <w:r w:rsidR="008E5E76" w:rsidRPr="009046FF">
        <w:rPr>
          <w:rFonts w:ascii="David" w:eastAsia="Times New Roman" w:hAnsi="David" w:cs="David"/>
          <w:color w:val="000000" w:themeColor="text1"/>
          <w:sz w:val="22"/>
          <w:szCs w:val="22"/>
          <w:shd w:val="clear" w:color="auto" w:fill="FFFFFF"/>
        </w:rPr>
        <w:t xml:space="preserve"> group on the CENTRAL and the DIRECT PLUS trials.</w:t>
      </w:r>
    </w:p>
    <w:p w14:paraId="18038DF1" w14:textId="627E7EE9" w:rsidR="00F46002" w:rsidRPr="009046FF" w:rsidRDefault="00F46002" w:rsidP="0009794D">
      <w:pPr>
        <w:spacing w:line="360" w:lineRule="auto"/>
        <w:contextualSpacing/>
        <w:jc w:val="both"/>
        <w:rPr>
          <w:rFonts w:ascii="David" w:hAnsi="David" w:cs="David"/>
          <w:sz w:val="22"/>
          <w:szCs w:val="22"/>
        </w:rPr>
      </w:pPr>
      <w:r w:rsidRPr="00B100C2">
        <w:rPr>
          <w:rFonts w:ascii="David" w:hAnsi="David" w:cs="David"/>
          <w:b/>
          <w:bCs/>
          <w:sz w:val="22"/>
          <w:szCs w:val="22"/>
        </w:rPr>
        <w:t>Collaborator: Markus Scholz, Leipzig Univ, Germany</w:t>
      </w:r>
      <w:r w:rsidRPr="00B100C2">
        <w:rPr>
          <w:rFonts w:ascii="David" w:hAnsi="David" w:cs="David"/>
          <w:sz w:val="22"/>
          <w:szCs w:val="22"/>
        </w:rPr>
        <w:t>; Prof. Scholz leads a Genetical</w:t>
      </w:r>
      <w:r w:rsidRPr="009046FF">
        <w:rPr>
          <w:rFonts w:ascii="David" w:hAnsi="David" w:cs="David"/>
          <w:sz w:val="22"/>
          <w:szCs w:val="22"/>
        </w:rPr>
        <w:t xml:space="preserve"> Statistics and Systems-Biology </w:t>
      </w:r>
      <w:r w:rsidR="00982805">
        <w:rPr>
          <w:rFonts w:ascii="David" w:hAnsi="David" w:cs="David"/>
          <w:sz w:val="22"/>
          <w:szCs w:val="22"/>
        </w:rPr>
        <w:t xml:space="preserve">group </w:t>
      </w:r>
      <w:r w:rsidRPr="009046FF">
        <w:rPr>
          <w:rFonts w:ascii="David" w:hAnsi="David" w:cs="David"/>
          <w:sz w:val="22"/>
          <w:szCs w:val="22"/>
        </w:rPr>
        <w:t>at the Institute for Medical Informatics, Statistics, and Epidemiology</w:t>
      </w:r>
      <w:r w:rsidR="00982805">
        <w:rPr>
          <w:rFonts w:ascii="David" w:hAnsi="David" w:cs="David"/>
          <w:sz w:val="22"/>
          <w:szCs w:val="22"/>
        </w:rPr>
        <w:t xml:space="preserve"> </w:t>
      </w:r>
      <w:r w:rsidRPr="009046FF">
        <w:rPr>
          <w:rFonts w:ascii="David" w:hAnsi="David" w:cs="David"/>
          <w:sz w:val="22"/>
          <w:szCs w:val="22"/>
        </w:rPr>
        <w:t xml:space="preserve">experienced in molecular data analyses, including quality control, classifier construction by machine-learning approaches, and cross-omics. </w:t>
      </w:r>
      <w:r w:rsidR="001152F3">
        <w:rPr>
          <w:rFonts w:ascii="David" w:hAnsi="David" w:cs="David"/>
          <w:sz w:val="22"/>
          <w:szCs w:val="22"/>
        </w:rPr>
        <w:t>Their e</w:t>
      </w:r>
      <w:r w:rsidRPr="009046FF">
        <w:rPr>
          <w:rFonts w:ascii="David" w:hAnsi="David" w:cs="David"/>
          <w:sz w:val="22"/>
          <w:szCs w:val="22"/>
        </w:rPr>
        <w:t>xpertise in</w:t>
      </w:r>
      <w:r w:rsidR="001152F3">
        <w:rPr>
          <w:rFonts w:ascii="David" w:hAnsi="David" w:cs="David"/>
          <w:sz w:val="22"/>
          <w:szCs w:val="22"/>
        </w:rPr>
        <w:t>cludes</w:t>
      </w:r>
      <w:r w:rsidRPr="009046FF">
        <w:rPr>
          <w:rFonts w:ascii="David" w:hAnsi="David" w:cs="David"/>
          <w:sz w:val="22"/>
          <w:szCs w:val="22"/>
        </w:rPr>
        <w:t xml:space="preserve"> causal inference</w:t>
      </w:r>
      <w:r w:rsidR="001152F3">
        <w:rPr>
          <w:rFonts w:ascii="David" w:hAnsi="David" w:cs="David"/>
          <w:sz w:val="22"/>
          <w:szCs w:val="22"/>
        </w:rPr>
        <w:t xml:space="preserve"> by </w:t>
      </w:r>
      <w:r w:rsidRPr="009046FF">
        <w:rPr>
          <w:rFonts w:ascii="David" w:hAnsi="David" w:cs="David"/>
          <w:sz w:val="22"/>
          <w:szCs w:val="22"/>
        </w:rPr>
        <w:t>Mendelian Randomization Network analyses or structural equation modeling of multivariate time series</w:t>
      </w:r>
      <w:r w:rsidR="00982805">
        <w:rPr>
          <w:rFonts w:ascii="David" w:hAnsi="David" w:cs="David"/>
          <w:sz w:val="22"/>
          <w:szCs w:val="22"/>
        </w:rPr>
        <w:t xml:space="preserve"> and </w:t>
      </w:r>
      <w:r w:rsidRPr="009046FF">
        <w:rPr>
          <w:rFonts w:ascii="David" w:hAnsi="David" w:cs="David"/>
          <w:sz w:val="22"/>
          <w:szCs w:val="22"/>
        </w:rPr>
        <w:t xml:space="preserve">will support all aspects of data </w:t>
      </w:r>
      <w:r>
        <w:rPr>
          <w:rFonts w:ascii="David" w:hAnsi="David" w:cs="David"/>
          <w:sz w:val="22"/>
          <w:szCs w:val="22"/>
        </w:rPr>
        <w:t>analysis</w:t>
      </w:r>
      <w:r w:rsidRPr="009046FF">
        <w:rPr>
          <w:rFonts w:ascii="David" w:hAnsi="David" w:cs="David"/>
          <w:sz w:val="22"/>
          <w:szCs w:val="22"/>
        </w:rPr>
        <w:t>.</w:t>
      </w:r>
    </w:p>
    <w:p w14:paraId="66E94944" w14:textId="60A9CE11" w:rsidR="00A16653" w:rsidRPr="00361EB7" w:rsidRDefault="00F46002" w:rsidP="0009794D">
      <w:pPr>
        <w:pStyle w:val="Default"/>
        <w:spacing w:line="360" w:lineRule="auto"/>
        <w:contextualSpacing/>
        <w:jc w:val="both"/>
        <w:rPr>
          <w:rFonts w:ascii="David" w:eastAsia="SimSun" w:hAnsi="David" w:cs="David"/>
          <w:b/>
          <w:bCs/>
          <w:color w:val="auto"/>
          <w:sz w:val="22"/>
          <w:szCs w:val="22"/>
        </w:rPr>
      </w:pPr>
      <w:r w:rsidRPr="00361EB7">
        <w:rPr>
          <w:rFonts w:ascii="David" w:hAnsi="David" w:cs="David"/>
          <w:b/>
          <w:bCs/>
          <w:sz w:val="22"/>
          <w:szCs w:val="22"/>
        </w:rPr>
        <w:t xml:space="preserve">Collaborator: </w:t>
      </w:r>
      <w:proofErr w:type="spellStart"/>
      <w:r w:rsidR="00761E8A" w:rsidRPr="00361EB7">
        <w:rPr>
          <w:rFonts w:ascii="David" w:hAnsi="David" w:cs="David"/>
          <w:b/>
          <w:bCs/>
          <w:sz w:val="22"/>
          <w:szCs w:val="22"/>
        </w:rPr>
        <w:t>Galia</w:t>
      </w:r>
      <w:proofErr w:type="spellEnd"/>
      <w:r w:rsidR="00761E8A" w:rsidRPr="00361EB7">
        <w:rPr>
          <w:rFonts w:ascii="David" w:hAnsi="David" w:cs="David"/>
          <w:b/>
          <w:bCs/>
          <w:sz w:val="22"/>
          <w:szCs w:val="22"/>
        </w:rPr>
        <w:t xml:space="preserve"> </w:t>
      </w:r>
      <w:proofErr w:type="spellStart"/>
      <w:r w:rsidR="00A549A2">
        <w:rPr>
          <w:rFonts w:ascii="David" w:hAnsi="David" w:cs="David"/>
          <w:b/>
          <w:bCs/>
          <w:sz w:val="22"/>
          <w:szCs w:val="22"/>
        </w:rPr>
        <w:t>A</w:t>
      </w:r>
      <w:r w:rsidR="00761E8A" w:rsidRPr="00361EB7">
        <w:rPr>
          <w:rFonts w:ascii="David" w:hAnsi="David" w:cs="David"/>
          <w:b/>
          <w:bCs/>
          <w:sz w:val="22"/>
          <w:szCs w:val="22"/>
        </w:rPr>
        <w:t>vidan</w:t>
      </w:r>
      <w:proofErr w:type="spellEnd"/>
      <w:r w:rsidR="00761E8A" w:rsidRPr="00361EB7">
        <w:rPr>
          <w:rFonts w:ascii="David" w:eastAsia="SimSun" w:hAnsi="David" w:cs="David"/>
          <w:b/>
          <w:bCs/>
          <w:color w:val="auto"/>
          <w:sz w:val="22"/>
          <w:szCs w:val="22"/>
        </w:rPr>
        <w:t>, Ben Gurion Uni</w:t>
      </w:r>
      <w:r w:rsidR="00982805">
        <w:rPr>
          <w:rFonts w:ascii="David" w:eastAsia="SimSun" w:hAnsi="David" w:cs="David"/>
          <w:b/>
          <w:bCs/>
          <w:color w:val="auto"/>
          <w:sz w:val="22"/>
          <w:szCs w:val="22"/>
        </w:rPr>
        <w:t>v</w:t>
      </w:r>
      <w:r w:rsidR="00761E8A" w:rsidRPr="00361EB7">
        <w:rPr>
          <w:rFonts w:ascii="David" w:eastAsia="SimSun" w:hAnsi="David" w:cs="David"/>
          <w:b/>
          <w:bCs/>
          <w:color w:val="auto"/>
          <w:sz w:val="22"/>
          <w:szCs w:val="22"/>
        </w:rPr>
        <w:t>, Israel</w:t>
      </w:r>
      <w:r w:rsidR="00361EB7">
        <w:rPr>
          <w:rFonts w:ascii="David" w:eastAsia="SimSun" w:hAnsi="David" w:cs="David"/>
          <w:b/>
          <w:bCs/>
          <w:color w:val="auto"/>
          <w:sz w:val="22"/>
          <w:szCs w:val="22"/>
        </w:rPr>
        <w:t xml:space="preserve">; </w:t>
      </w:r>
      <w:r w:rsidR="00C77CD4" w:rsidRPr="00C77CD4">
        <w:rPr>
          <w:rFonts w:ascii="David" w:hAnsi="David" w:cs="David"/>
          <w:sz w:val="22"/>
          <w:szCs w:val="22"/>
          <w:lang w:eastAsia="zh-CN" w:bidi="ar-SA"/>
        </w:rPr>
        <w:t xml:space="preserve">Prof. </w:t>
      </w:r>
      <w:proofErr w:type="spellStart"/>
      <w:r w:rsidR="00C77CD4" w:rsidRPr="00C77CD4">
        <w:rPr>
          <w:rFonts w:ascii="David" w:hAnsi="David" w:cs="David"/>
          <w:sz w:val="22"/>
          <w:szCs w:val="22"/>
          <w:lang w:eastAsia="zh-CN" w:bidi="ar-SA"/>
        </w:rPr>
        <w:t>Avidan</w:t>
      </w:r>
      <w:proofErr w:type="spellEnd"/>
      <w:r w:rsidR="00C77CD4" w:rsidRPr="00C77CD4">
        <w:rPr>
          <w:rFonts w:ascii="David" w:hAnsi="David" w:cs="David"/>
          <w:sz w:val="22"/>
          <w:szCs w:val="22"/>
          <w:lang w:eastAsia="zh-CN" w:bidi="ar-SA"/>
        </w:rPr>
        <w:t xml:space="preserve"> is an expert in cognitive neuroscience. She studies the bidirectional physiological and anatomical interactions between the gastric system and the brain. She is also interested in the implications of such interactions to gastrointestinal disorders, obesity</w:t>
      </w:r>
      <w:r w:rsidR="00982805">
        <w:rPr>
          <w:rFonts w:ascii="David" w:hAnsi="David" w:cs="David"/>
          <w:sz w:val="22"/>
          <w:szCs w:val="22"/>
          <w:lang w:eastAsia="zh-CN" w:bidi="ar-SA"/>
        </w:rPr>
        <w:t xml:space="preserve">, </w:t>
      </w:r>
      <w:r w:rsidR="00C77CD4" w:rsidRPr="00C77CD4">
        <w:rPr>
          <w:rFonts w:ascii="David" w:hAnsi="David" w:cs="David"/>
          <w:sz w:val="22"/>
          <w:szCs w:val="22"/>
          <w:lang w:eastAsia="zh-CN" w:bidi="ar-SA"/>
        </w:rPr>
        <w:t>eating disorders</w:t>
      </w:r>
      <w:r w:rsidR="00982805">
        <w:rPr>
          <w:rFonts w:ascii="David" w:hAnsi="David" w:cs="David"/>
          <w:sz w:val="22"/>
          <w:szCs w:val="22"/>
          <w:lang w:eastAsia="zh-CN" w:bidi="ar-SA"/>
        </w:rPr>
        <w:t xml:space="preserve">, and </w:t>
      </w:r>
      <w:r w:rsidR="00C77CD4" w:rsidRPr="00C77CD4">
        <w:rPr>
          <w:rFonts w:ascii="David" w:hAnsi="David" w:cs="David"/>
          <w:sz w:val="22"/>
          <w:szCs w:val="22"/>
          <w:lang w:eastAsia="zh-CN" w:bidi="ar-SA"/>
        </w:rPr>
        <w:t>high-level cognition</w:t>
      </w:r>
      <w:r w:rsidR="00982805">
        <w:rPr>
          <w:rFonts w:ascii="David" w:hAnsi="David" w:cs="David"/>
          <w:sz w:val="22"/>
          <w:szCs w:val="22"/>
          <w:lang w:eastAsia="zh-CN" w:bidi="ar-SA"/>
        </w:rPr>
        <w:t xml:space="preserve"> by using a </w:t>
      </w:r>
      <w:r w:rsidR="00C77CD4" w:rsidRPr="00C77CD4">
        <w:rPr>
          <w:rFonts w:ascii="David" w:hAnsi="David" w:cs="David"/>
          <w:sz w:val="22"/>
          <w:szCs w:val="22"/>
          <w:lang w:eastAsia="zh-CN" w:bidi="ar-SA"/>
        </w:rPr>
        <w:t>multidisciplinary combin</w:t>
      </w:r>
      <w:r w:rsidR="00982805">
        <w:rPr>
          <w:rFonts w:ascii="David" w:hAnsi="David" w:cs="David"/>
          <w:sz w:val="22"/>
          <w:szCs w:val="22"/>
          <w:lang w:eastAsia="zh-CN" w:bidi="ar-SA"/>
        </w:rPr>
        <w:t>ation of</w:t>
      </w:r>
      <w:r w:rsidR="00C77CD4" w:rsidRPr="00C77CD4">
        <w:rPr>
          <w:rFonts w:ascii="David" w:hAnsi="David" w:cs="David"/>
          <w:sz w:val="22"/>
          <w:szCs w:val="22"/>
          <w:lang w:eastAsia="zh-CN" w:bidi="ar-SA"/>
        </w:rPr>
        <w:t xml:space="preserve"> functional and structural brain imaging</w:t>
      </w:r>
      <w:r w:rsidR="00982805">
        <w:rPr>
          <w:rFonts w:ascii="David" w:hAnsi="David" w:cs="David"/>
          <w:sz w:val="22"/>
          <w:szCs w:val="22"/>
          <w:lang w:eastAsia="zh-CN" w:bidi="ar-SA"/>
        </w:rPr>
        <w:t xml:space="preserve">, </w:t>
      </w:r>
      <w:r w:rsidR="00C77CD4" w:rsidRPr="00C77CD4">
        <w:rPr>
          <w:rFonts w:ascii="David" w:hAnsi="David" w:cs="David"/>
          <w:sz w:val="22"/>
          <w:szCs w:val="22"/>
          <w:lang w:eastAsia="zh-CN" w:bidi="ar-SA"/>
        </w:rPr>
        <w:t>behavioral</w:t>
      </w:r>
      <w:r w:rsidR="00982805">
        <w:rPr>
          <w:rFonts w:ascii="David" w:hAnsi="David" w:cs="David"/>
          <w:sz w:val="22"/>
          <w:szCs w:val="22"/>
          <w:lang w:eastAsia="zh-CN" w:bidi="ar-SA"/>
        </w:rPr>
        <w:t>,</w:t>
      </w:r>
      <w:r w:rsidR="00C77CD4" w:rsidRPr="00C77CD4">
        <w:rPr>
          <w:rFonts w:ascii="David" w:hAnsi="David" w:cs="David"/>
          <w:sz w:val="22"/>
          <w:szCs w:val="22"/>
          <w:lang w:eastAsia="zh-CN" w:bidi="ar-SA"/>
        </w:rPr>
        <w:t xml:space="preserve"> and physiolog</w:t>
      </w:r>
      <w:r w:rsidR="00A549A2">
        <w:rPr>
          <w:rFonts w:ascii="David" w:hAnsi="David" w:cs="David"/>
          <w:sz w:val="22"/>
          <w:szCs w:val="22"/>
          <w:lang w:eastAsia="zh-CN" w:bidi="ar-SA"/>
        </w:rPr>
        <w:t>y</w:t>
      </w:r>
      <w:r w:rsidR="00C77CD4" w:rsidRPr="00C77CD4">
        <w:rPr>
          <w:rFonts w:ascii="David" w:hAnsi="David" w:cs="David"/>
          <w:sz w:val="22"/>
          <w:szCs w:val="22"/>
          <w:lang w:eastAsia="zh-CN" w:bidi="ar-SA"/>
        </w:rPr>
        <w:t>.</w:t>
      </w:r>
      <w:r w:rsidR="00A549A2">
        <w:rPr>
          <w:rFonts w:ascii="David" w:hAnsi="David" w:cs="David"/>
          <w:sz w:val="22"/>
          <w:szCs w:val="22"/>
          <w:lang w:eastAsia="zh-CN" w:bidi="ar-SA"/>
        </w:rPr>
        <w:t xml:space="preserve"> Prof. </w:t>
      </w:r>
      <w:proofErr w:type="spellStart"/>
      <w:r w:rsidR="00A549A2">
        <w:rPr>
          <w:rFonts w:ascii="David" w:hAnsi="David" w:cs="David"/>
          <w:sz w:val="22"/>
          <w:szCs w:val="22"/>
          <w:lang w:eastAsia="zh-CN" w:bidi="ar-SA"/>
        </w:rPr>
        <w:t>Avidan</w:t>
      </w:r>
      <w:proofErr w:type="spellEnd"/>
      <w:r w:rsidR="00C77CD4" w:rsidRPr="00C77CD4">
        <w:rPr>
          <w:rFonts w:ascii="David" w:hAnsi="David" w:cs="David"/>
          <w:sz w:val="22"/>
          <w:szCs w:val="22"/>
          <w:lang w:eastAsia="zh-CN" w:bidi="ar-SA"/>
        </w:rPr>
        <w:t xml:space="preserve"> employs a computational perspective</w:t>
      </w:r>
      <w:r w:rsidR="00A549A2">
        <w:rPr>
          <w:rFonts w:ascii="David" w:hAnsi="David" w:cs="David"/>
          <w:sz w:val="22"/>
          <w:szCs w:val="22"/>
          <w:lang w:eastAsia="zh-CN" w:bidi="ar-SA"/>
        </w:rPr>
        <w:t xml:space="preserve"> </w:t>
      </w:r>
      <w:r w:rsidR="00C77CD4" w:rsidRPr="00C77CD4">
        <w:rPr>
          <w:rFonts w:ascii="David" w:hAnsi="David" w:cs="David"/>
          <w:sz w:val="22"/>
          <w:szCs w:val="22"/>
          <w:lang w:eastAsia="zh-CN" w:bidi="ar-SA"/>
        </w:rPr>
        <w:t>to study connectivity patter</w:t>
      </w:r>
      <w:r w:rsidR="00A549A2">
        <w:rPr>
          <w:rFonts w:ascii="David" w:hAnsi="David" w:cs="David"/>
          <w:sz w:val="22"/>
          <w:szCs w:val="22"/>
          <w:lang w:eastAsia="zh-CN" w:bidi="ar-SA"/>
        </w:rPr>
        <w:t>n</w:t>
      </w:r>
      <w:r w:rsidR="00C77CD4" w:rsidRPr="00C77CD4">
        <w:rPr>
          <w:rFonts w:ascii="David" w:hAnsi="David" w:cs="David"/>
          <w:sz w:val="22"/>
          <w:szCs w:val="22"/>
          <w:lang w:eastAsia="zh-CN" w:bidi="ar-SA"/>
        </w:rPr>
        <w:t xml:space="preserve">s in the human brain associated with specific cognitive abilities and individual differences. Prof. </w:t>
      </w:r>
      <w:proofErr w:type="spellStart"/>
      <w:r w:rsidR="00C77CD4" w:rsidRPr="00C77CD4">
        <w:rPr>
          <w:rFonts w:ascii="David" w:hAnsi="David" w:cs="David"/>
          <w:sz w:val="22"/>
          <w:szCs w:val="22"/>
          <w:lang w:eastAsia="zh-CN" w:bidi="ar-SA"/>
        </w:rPr>
        <w:t>Avidan</w:t>
      </w:r>
      <w:proofErr w:type="spellEnd"/>
      <w:r w:rsidR="00C77CD4" w:rsidRPr="00C77CD4">
        <w:rPr>
          <w:rFonts w:ascii="David" w:hAnsi="David" w:cs="David"/>
          <w:sz w:val="22"/>
          <w:szCs w:val="22"/>
          <w:lang w:eastAsia="zh-CN" w:bidi="ar-SA"/>
        </w:rPr>
        <w:t xml:space="preserve"> collaborated with Prof. Shai in the DIRECT PLUS trials.</w:t>
      </w:r>
    </w:p>
    <w:p w14:paraId="5FDCE070" w14:textId="37771631" w:rsidR="00F46002" w:rsidRPr="009046FF" w:rsidRDefault="00F46002" w:rsidP="0009794D">
      <w:pPr>
        <w:spacing w:line="360" w:lineRule="auto"/>
        <w:contextualSpacing/>
        <w:jc w:val="both"/>
        <w:rPr>
          <w:rFonts w:ascii="David" w:hAnsi="David" w:cs="David"/>
          <w:sz w:val="22"/>
          <w:szCs w:val="22"/>
          <w:lang w:eastAsia="zh-CN" w:bidi="ar-SA"/>
        </w:rPr>
      </w:pPr>
      <w:r w:rsidRPr="00C77EAA">
        <w:rPr>
          <w:rFonts w:ascii="David" w:hAnsi="David" w:cs="David"/>
          <w:b/>
          <w:bCs/>
          <w:i/>
          <w:iCs/>
          <w:sz w:val="22"/>
          <w:szCs w:val="22"/>
          <w:lang w:eastAsia="zh-CN" w:bidi="ar-SA"/>
        </w:rPr>
        <w:t>Collaborative work:</w:t>
      </w:r>
      <w:r w:rsidRPr="009046FF">
        <w:rPr>
          <w:rFonts w:ascii="David" w:hAnsi="David" w:cs="David"/>
          <w:b/>
          <w:bCs/>
          <w:sz w:val="22"/>
          <w:szCs w:val="22"/>
          <w:lang w:eastAsia="zh-CN" w:bidi="ar-SA"/>
        </w:rPr>
        <w:t xml:space="preserve"> </w:t>
      </w:r>
      <w:r w:rsidRPr="009046FF">
        <w:rPr>
          <w:rFonts w:ascii="David" w:hAnsi="David" w:cs="David"/>
          <w:sz w:val="22"/>
          <w:szCs w:val="22"/>
          <w:lang w:eastAsia="zh-CN" w:bidi="ar-SA"/>
        </w:rPr>
        <w:t>The database will be managed and analyzed</w:t>
      </w:r>
      <w:r w:rsidR="00A549A2">
        <w:rPr>
          <w:rFonts w:ascii="David" w:hAnsi="David" w:cs="David"/>
          <w:sz w:val="22"/>
          <w:szCs w:val="22"/>
          <w:lang w:eastAsia="zh-CN" w:bidi="ar-SA"/>
        </w:rPr>
        <w:t xml:space="preserve"> </w:t>
      </w:r>
      <w:r w:rsidRPr="009046FF">
        <w:rPr>
          <w:rFonts w:ascii="David" w:hAnsi="David" w:cs="David"/>
          <w:sz w:val="22"/>
          <w:szCs w:val="22"/>
          <w:lang w:eastAsia="zh-CN" w:bidi="ar-SA"/>
        </w:rPr>
        <w:t>using the</w:t>
      </w:r>
      <w:r w:rsidR="00A549A2">
        <w:rPr>
          <w:rFonts w:ascii="David" w:hAnsi="David" w:cs="David"/>
          <w:sz w:val="22"/>
          <w:szCs w:val="22"/>
          <w:lang w:eastAsia="zh-CN" w:bidi="ar-SA"/>
        </w:rPr>
        <w:t xml:space="preserve"> </w:t>
      </w:r>
      <w:r w:rsidRPr="009046FF">
        <w:rPr>
          <w:rFonts w:ascii="David" w:hAnsi="David" w:cs="David"/>
          <w:sz w:val="22"/>
          <w:szCs w:val="22"/>
          <w:lang w:eastAsia="zh-CN" w:bidi="ar-SA"/>
        </w:rPr>
        <w:t xml:space="preserve">server of the Faculty of Health Science at BGU and bioinformatic services at Leipzig University. </w:t>
      </w:r>
      <w:commentRangeStart w:id="166"/>
      <w:r w:rsidRPr="009046FF">
        <w:rPr>
          <w:rFonts w:ascii="David" w:hAnsi="David" w:cs="David"/>
          <w:sz w:val="22"/>
          <w:szCs w:val="22"/>
          <w:lang w:eastAsia="zh-CN" w:bidi="ar-SA"/>
        </w:rPr>
        <w:t>HSPH</w:t>
      </w:r>
      <w:commentRangeEnd w:id="166"/>
      <w:r w:rsidR="00A549A2">
        <w:rPr>
          <w:rStyle w:val="CommentReference"/>
          <w:rFonts w:eastAsia="SimSun"/>
        </w:rPr>
        <w:commentReference w:id="166"/>
      </w:r>
      <w:r w:rsidRPr="009046FF">
        <w:rPr>
          <w:rFonts w:ascii="David" w:hAnsi="David" w:cs="David"/>
          <w:sz w:val="22"/>
          <w:szCs w:val="22"/>
          <w:lang w:eastAsia="zh-CN" w:bidi="ar-SA"/>
        </w:rPr>
        <w:t xml:space="preserve"> will support </w:t>
      </w:r>
      <w:r w:rsidR="008329A5">
        <w:rPr>
          <w:rFonts w:ascii="David" w:hAnsi="David" w:cs="David"/>
          <w:sz w:val="22"/>
          <w:szCs w:val="22"/>
          <w:lang w:eastAsia="zh-CN" w:bidi="ar-SA"/>
        </w:rPr>
        <w:t xml:space="preserve">the </w:t>
      </w:r>
      <w:r w:rsidRPr="009046FF">
        <w:rPr>
          <w:rFonts w:ascii="David" w:hAnsi="David" w:cs="David"/>
          <w:sz w:val="22"/>
          <w:szCs w:val="22"/>
          <w:lang w:eastAsia="zh-CN" w:bidi="ar-SA"/>
        </w:rPr>
        <w:t xml:space="preserve">analysis of long-term </w:t>
      </w:r>
      <w:r>
        <w:rPr>
          <w:rFonts w:ascii="David" w:hAnsi="David" w:cs="David"/>
          <w:sz w:val="22"/>
          <w:szCs w:val="22"/>
          <w:lang w:eastAsia="zh-CN" w:bidi="ar-SA"/>
        </w:rPr>
        <w:t>follow-ups</w:t>
      </w:r>
      <w:r w:rsidRPr="009046FF">
        <w:rPr>
          <w:rFonts w:ascii="David" w:hAnsi="David" w:cs="David"/>
          <w:sz w:val="22"/>
          <w:szCs w:val="22"/>
          <w:lang w:eastAsia="zh-CN" w:bidi="ar-SA"/>
        </w:rPr>
        <w:t>.</w:t>
      </w:r>
      <w:r w:rsidR="002D1E8C">
        <w:rPr>
          <w:rFonts w:ascii="David" w:hAnsi="David" w:cs="David"/>
          <w:sz w:val="22"/>
          <w:szCs w:val="22"/>
          <w:lang w:eastAsia="zh-CN" w:bidi="ar-SA"/>
        </w:rPr>
        <w:t xml:space="preserve"> BGU’s</w:t>
      </w:r>
      <w:r w:rsidRPr="009046FF">
        <w:rPr>
          <w:rFonts w:ascii="David" w:hAnsi="David" w:cs="David"/>
          <w:spacing w:val="1"/>
          <w:sz w:val="22"/>
          <w:szCs w:val="22"/>
          <w:lang w:eastAsia="zh-CN" w:bidi="ar-SA"/>
        </w:rPr>
        <w:t xml:space="preserve"> computer facility consists of servers and </w:t>
      </w:r>
      <w:r w:rsidR="001A2F8E">
        <w:rPr>
          <w:rFonts w:ascii="David" w:hAnsi="David" w:cs="David"/>
          <w:spacing w:val="1"/>
          <w:sz w:val="22"/>
          <w:szCs w:val="22"/>
          <w:lang w:eastAsia="zh-CN" w:bidi="ar-SA"/>
        </w:rPr>
        <w:t>PCs</w:t>
      </w:r>
      <w:r w:rsidRPr="009046FF">
        <w:rPr>
          <w:rFonts w:ascii="David" w:hAnsi="David" w:cs="David"/>
          <w:spacing w:val="1"/>
          <w:sz w:val="22"/>
          <w:szCs w:val="22"/>
          <w:lang w:eastAsia="zh-CN" w:bidi="ar-SA"/>
        </w:rPr>
        <w:t xml:space="preserve"> networked for primary data management </w:t>
      </w:r>
      <w:r w:rsidRPr="009046FF">
        <w:rPr>
          <w:rFonts w:ascii="David" w:hAnsi="David" w:cs="David"/>
          <w:sz w:val="22"/>
          <w:szCs w:val="22"/>
          <w:lang w:eastAsia="zh-CN" w:bidi="ar-SA"/>
        </w:rPr>
        <w:t xml:space="preserve">and analysis </w:t>
      </w:r>
      <w:r w:rsidR="002C06D3">
        <w:rPr>
          <w:rFonts w:ascii="David" w:hAnsi="David" w:cs="David"/>
          <w:sz w:val="22"/>
          <w:szCs w:val="22"/>
          <w:lang w:eastAsia="zh-CN" w:bidi="ar-SA"/>
        </w:rPr>
        <w:t>for</w:t>
      </w:r>
      <w:r w:rsidRPr="009046FF">
        <w:rPr>
          <w:rFonts w:ascii="David" w:hAnsi="David" w:cs="David"/>
          <w:sz w:val="22"/>
          <w:szCs w:val="22"/>
          <w:lang w:eastAsia="zh-CN" w:bidi="ar-SA"/>
        </w:rPr>
        <w:t xml:space="preserve"> international analyses. All </w:t>
      </w:r>
      <w:r w:rsidR="002C06D3">
        <w:rPr>
          <w:rFonts w:ascii="David" w:hAnsi="David" w:cs="David"/>
          <w:sz w:val="22"/>
          <w:szCs w:val="22"/>
          <w:lang w:eastAsia="zh-CN" w:bidi="ar-SA"/>
        </w:rPr>
        <w:t xml:space="preserve">trial </w:t>
      </w:r>
      <w:r w:rsidRPr="009046FF">
        <w:rPr>
          <w:rFonts w:ascii="David" w:hAnsi="David" w:cs="David"/>
          <w:sz w:val="22"/>
          <w:szCs w:val="22"/>
          <w:lang w:eastAsia="zh-CN" w:bidi="ar-SA"/>
        </w:rPr>
        <w:t xml:space="preserve">data will be </w:t>
      </w:r>
      <w:commentRangeStart w:id="167"/>
      <w:r w:rsidRPr="009046FF">
        <w:rPr>
          <w:rFonts w:ascii="David" w:hAnsi="David" w:cs="David"/>
          <w:sz w:val="22"/>
          <w:szCs w:val="22"/>
          <w:lang w:eastAsia="zh-CN" w:bidi="ar-SA"/>
        </w:rPr>
        <w:t xml:space="preserve">saved </w:t>
      </w:r>
      <w:commentRangeEnd w:id="167"/>
      <w:r w:rsidR="002C06D3">
        <w:rPr>
          <w:rStyle w:val="CommentReference"/>
          <w:rFonts w:eastAsia="SimSun"/>
        </w:rPr>
        <w:commentReference w:id="167"/>
      </w:r>
      <w:r w:rsidRPr="009046FF">
        <w:rPr>
          <w:rFonts w:ascii="David" w:hAnsi="David" w:cs="David"/>
          <w:sz w:val="22"/>
          <w:szCs w:val="22"/>
          <w:lang w:eastAsia="zh-CN" w:bidi="ar-SA"/>
        </w:rPr>
        <w:t xml:space="preserve">on </w:t>
      </w:r>
      <w:r>
        <w:rPr>
          <w:rFonts w:ascii="David" w:hAnsi="David" w:cs="David"/>
          <w:sz w:val="22"/>
          <w:szCs w:val="22"/>
          <w:lang w:eastAsia="zh-CN" w:bidi="ar-SA"/>
        </w:rPr>
        <w:t>BGU-secured</w:t>
      </w:r>
      <w:r w:rsidR="00C77EAA">
        <w:rPr>
          <w:rFonts w:ascii="David" w:hAnsi="David" w:cs="David"/>
          <w:sz w:val="22"/>
          <w:szCs w:val="22"/>
          <w:lang w:eastAsia="zh-CN" w:bidi="ar-SA"/>
        </w:rPr>
        <w:t xml:space="preserve"> </w:t>
      </w:r>
      <w:r w:rsidRPr="009046FF">
        <w:rPr>
          <w:rFonts w:ascii="David" w:hAnsi="David" w:cs="David"/>
          <w:sz w:val="22"/>
          <w:szCs w:val="22"/>
          <w:lang w:eastAsia="zh-CN" w:bidi="ar-SA"/>
        </w:rPr>
        <w:t xml:space="preserve">servers. </w:t>
      </w:r>
      <w:r w:rsidR="008329A5">
        <w:rPr>
          <w:rFonts w:ascii="David" w:hAnsi="David" w:cs="David"/>
          <w:sz w:val="22"/>
          <w:szCs w:val="22"/>
        </w:rPr>
        <w:t>The software</w:t>
      </w:r>
      <w:r w:rsidRPr="009046FF">
        <w:rPr>
          <w:rFonts w:ascii="David" w:hAnsi="David" w:cs="David"/>
          <w:sz w:val="22"/>
          <w:szCs w:val="22"/>
        </w:rPr>
        <w:t xml:space="preserve"> includes SPSS, RStudio, and Stata</w:t>
      </w:r>
      <w:r w:rsidR="008329A5">
        <w:rPr>
          <w:rFonts w:ascii="David" w:hAnsi="David" w:cs="David"/>
          <w:sz w:val="22"/>
          <w:szCs w:val="22"/>
        </w:rPr>
        <w:t>,</w:t>
      </w:r>
      <w:r w:rsidRPr="009046FF">
        <w:rPr>
          <w:rFonts w:ascii="David" w:hAnsi="David" w:cs="David"/>
          <w:sz w:val="22"/>
          <w:szCs w:val="22"/>
        </w:rPr>
        <w:t xml:space="preserve"> </w:t>
      </w:r>
      <w:r w:rsidR="002C06D3">
        <w:rPr>
          <w:rFonts w:ascii="David" w:hAnsi="David" w:cs="David"/>
          <w:sz w:val="22"/>
          <w:szCs w:val="22"/>
        </w:rPr>
        <w:t xml:space="preserve">with </w:t>
      </w:r>
      <w:r w:rsidRPr="009046FF">
        <w:rPr>
          <w:rFonts w:ascii="David" w:hAnsi="David" w:cs="David"/>
          <w:sz w:val="22"/>
          <w:szCs w:val="22"/>
        </w:rPr>
        <w:t>extensive bioinformatics softwar</w:t>
      </w:r>
      <w:r w:rsidR="002C06D3">
        <w:rPr>
          <w:rFonts w:ascii="David" w:hAnsi="David" w:cs="David"/>
          <w:sz w:val="22"/>
          <w:szCs w:val="22"/>
        </w:rPr>
        <w:t xml:space="preserve">e. </w:t>
      </w:r>
      <w:r w:rsidRPr="009046FF">
        <w:rPr>
          <w:rFonts w:ascii="David" w:hAnsi="David" w:cs="David"/>
          <w:sz w:val="22"/>
          <w:szCs w:val="22"/>
          <w:lang w:eastAsia="zh-CN" w:bidi="ar-SA"/>
        </w:rPr>
        <w:t>Office space for the propo</w:t>
      </w:r>
      <w:r w:rsidR="002C06D3">
        <w:rPr>
          <w:rFonts w:ascii="David" w:hAnsi="David" w:cs="David"/>
          <w:sz w:val="22"/>
          <w:szCs w:val="22"/>
          <w:lang w:eastAsia="zh-CN" w:bidi="ar-SA"/>
        </w:rPr>
        <w:t>sal</w:t>
      </w:r>
      <w:r w:rsidRPr="009046FF">
        <w:rPr>
          <w:rFonts w:ascii="David" w:hAnsi="David" w:cs="David"/>
          <w:sz w:val="22"/>
          <w:szCs w:val="22"/>
          <w:lang w:eastAsia="zh-CN" w:bidi="ar-SA"/>
        </w:rPr>
        <w:t xml:space="preserve"> exists in </w:t>
      </w:r>
      <w:r w:rsidR="002D1E8C">
        <w:rPr>
          <w:rFonts w:ascii="David" w:hAnsi="David" w:cs="David"/>
          <w:sz w:val="22"/>
          <w:szCs w:val="22"/>
          <w:lang w:eastAsia="zh-CN" w:bidi="ar-SA"/>
        </w:rPr>
        <w:t>the</w:t>
      </w:r>
      <w:r w:rsidR="00EF50D6">
        <w:rPr>
          <w:rFonts w:ascii="David" w:hAnsi="David" w:cs="David"/>
          <w:sz w:val="22"/>
          <w:szCs w:val="22"/>
          <w:lang w:eastAsia="zh-CN" w:bidi="ar-SA"/>
        </w:rPr>
        <w:t xml:space="preserve"> </w:t>
      </w:r>
      <w:r w:rsidR="002D1E8C">
        <w:rPr>
          <w:rFonts w:ascii="David" w:hAnsi="David" w:cs="David"/>
          <w:sz w:val="22"/>
          <w:szCs w:val="22"/>
          <w:lang w:eastAsia="zh-CN" w:bidi="ar-SA"/>
        </w:rPr>
        <w:t>PI’s</w:t>
      </w:r>
      <w:r w:rsidRPr="009046FF">
        <w:rPr>
          <w:rFonts w:ascii="David" w:hAnsi="David" w:cs="David"/>
          <w:sz w:val="22"/>
          <w:szCs w:val="22"/>
          <w:lang w:eastAsia="zh-CN" w:bidi="ar-SA"/>
        </w:rPr>
        <w:t xml:space="preserve"> Dep</w:t>
      </w:r>
      <w:r w:rsidR="002C06D3">
        <w:rPr>
          <w:rFonts w:ascii="David" w:hAnsi="David" w:cs="David"/>
          <w:sz w:val="22"/>
          <w:szCs w:val="22"/>
          <w:lang w:eastAsia="zh-CN" w:bidi="ar-SA"/>
        </w:rPr>
        <w:t>t.</w:t>
      </w:r>
      <w:r w:rsidRPr="009046FF">
        <w:rPr>
          <w:rFonts w:ascii="David" w:hAnsi="David" w:cs="David"/>
          <w:sz w:val="22"/>
          <w:szCs w:val="22"/>
          <w:lang w:eastAsia="zh-CN" w:bidi="ar-SA"/>
        </w:rPr>
        <w:t xml:space="preserve"> of Epidemiology. </w:t>
      </w:r>
      <w:r w:rsidR="002C06D3">
        <w:rPr>
          <w:rFonts w:ascii="David" w:hAnsi="David" w:cs="David"/>
          <w:color w:val="000000"/>
          <w:sz w:val="22"/>
          <w:szCs w:val="22"/>
        </w:rPr>
        <w:t>The i</w:t>
      </w:r>
      <w:r w:rsidRPr="009046FF">
        <w:rPr>
          <w:rFonts w:ascii="David" w:hAnsi="David" w:cs="David"/>
          <w:color w:val="000000"/>
          <w:sz w:val="22"/>
          <w:szCs w:val="22"/>
        </w:rPr>
        <w:t xml:space="preserve">nstitutional support, physical resources, </w:t>
      </w:r>
      <w:r w:rsidR="002C06D3">
        <w:rPr>
          <w:rFonts w:ascii="David" w:hAnsi="David" w:cs="David"/>
          <w:color w:val="000000"/>
          <w:sz w:val="22"/>
          <w:szCs w:val="22"/>
        </w:rPr>
        <w:t xml:space="preserve">and </w:t>
      </w:r>
      <w:r w:rsidRPr="009046FF">
        <w:rPr>
          <w:rFonts w:ascii="David" w:hAnsi="David" w:cs="David"/>
          <w:color w:val="000000"/>
          <w:sz w:val="22"/>
          <w:szCs w:val="22"/>
        </w:rPr>
        <w:t xml:space="preserve">intellectual and </w:t>
      </w:r>
      <w:r w:rsidRPr="009046FF">
        <w:rPr>
          <w:rFonts w:ascii="David" w:hAnsi="David" w:cs="David"/>
          <w:sz w:val="22"/>
          <w:szCs w:val="22"/>
        </w:rPr>
        <w:t xml:space="preserve">collaborative environment will ensure </w:t>
      </w:r>
      <w:r w:rsidRPr="009046FF">
        <w:rPr>
          <w:rFonts w:ascii="David" w:hAnsi="David" w:cs="David"/>
          <w:color w:val="000000"/>
          <w:sz w:val="22"/>
          <w:szCs w:val="22"/>
        </w:rPr>
        <w:t>success.</w:t>
      </w:r>
    </w:p>
    <w:p w14:paraId="379B04DA" w14:textId="0ECF14A8" w:rsidR="00F46002" w:rsidRPr="001152F3" w:rsidRDefault="00F46002" w:rsidP="0009794D">
      <w:pPr>
        <w:spacing w:line="360" w:lineRule="auto"/>
        <w:contextualSpacing/>
        <w:rPr>
          <w:rFonts w:ascii="David" w:eastAsia="SimSun" w:hAnsi="David" w:cs="David"/>
          <w:b/>
          <w:sz w:val="22"/>
          <w:szCs w:val="22"/>
        </w:rPr>
      </w:pPr>
      <w:r w:rsidRPr="001152F3">
        <w:rPr>
          <w:rFonts w:ascii="David" w:eastAsia="SimSun" w:hAnsi="David" w:cs="David"/>
          <w:b/>
          <w:sz w:val="22"/>
          <w:szCs w:val="22"/>
        </w:rPr>
        <w:t xml:space="preserve">Expected </w:t>
      </w:r>
      <w:r w:rsidR="001152F3">
        <w:rPr>
          <w:rFonts w:ascii="David" w:eastAsia="SimSun" w:hAnsi="David" w:cs="David"/>
          <w:b/>
          <w:sz w:val="22"/>
          <w:szCs w:val="22"/>
        </w:rPr>
        <w:t>R</w:t>
      </w:r>
      <w:r w:rsidRPr="001152F3">
        <w:rPr>
          <w:rFonts w:ascii="David" w:eastAsia="SimSun" w:hAnsi="David" w:cs="David"/>
          <w:b/>
          <w:sz w:val="22"/>
          <w:szCs w:val="22"/>
        </w:rPr>
        <w:t>esults</w:t>
      </w:r>
    </w:p>
    <w:p w14:paraId="5115E2B4" w14:textId="3D3E0070" w:rsidR="00F46002" w:rsidRPr="009046FF" w:rsidRDefault="00F46002" w:rsidP="0009794D">
      <w:pPr>
        <w:spacing w:line="360" w:lineRule="auto"/>
        <w:contextualSpacing/>
        <w:jc w:val="both"/>
        <w:rPr>
          <w:rFonts w:ascii="David" w:hAnsi="David" w:cs="David"/>
          <w:sz w:val="22"/>
          <w:szCs w:val="22"/>
        </w:rPr>
      </w:pPr>
      <w:r w:rsidRPr="009046FF">
        <w:rPr>
          <w:rFonts w:ascii="David" w:hAnsi="David" w:cs="David"/>
          <w:sz w:val="22"/>
          <w:szCs w:val="22"/>
        </w:rPr>
        <w:t xml:space="preserve">We anticipate that retrospective predictors and drivers for attenuated/ accelerated/ appropriate biological brain age compared to the chronological age could be assessed via the individual response induced by past lifestyle </w:t>
      </w:r>
      <w:r w:rsidRPr="009046FF">
        <w:rPr>
          <w:rFonts w:ascii="David" w:hAnsi="David" w:cs="David"/>
          <w:sz w:val="22"/>
          <w:szCs w:val="22"/>
        </w:rPr>
        <w:lastRenderedPageBreak/>
        <w:t xml:space="preserve">interventions. Additionally, </w:t>
      </w:r>
      <w:r>
        <w:rPr>
          <w:rFonts w:ascii="David" w:hAnsi="David" w:cs="David"/>
          <w:sz w:val="22"/>
          <w:szCs w:val="22"/>
        </w:rPr>
        <w:t>integrating</w:t>
      </w:r>
      <w:r w:rsidRPr="009046FF">
        <w:rPr>
          <w:rFonts w:ascii="David" w:hAnsi="David" w:cs="David"/>
          <w:sz w:val="22"/>
          <w:szCs w:val="22"/>
        </w:rPr>
        <w:t xml:space="preserve"> our four RCTs and the FIT trial will </w:t>
      </w:r>
      <w:r w:rsidR="008329A5">
        <w:rPr>
          <w:rFonts w:ascii="David" w:hAnsi="David" w:cs="David"/>
          <w:sz w:val="22"/>
          <w:szCs w:val="22"/>
        </w:rPr>
        <w:t>explore</w:t>
      </w:r>
      <w:r w:rsidRPr="009046FF">
        <w:rPr>
          <w:rFonts w:ascii="David" w:hAnsi="David" w:cs="David"/>
          <w:sz w:val="22"/>
          <w:szCs w:val="22"/>
        </w:rPr>
        <w:t xml:space="preserve"> novel prevention </w:t>
      </w:r>
      <w:r>
        <w:rPr>
          <w:rFonts w:ascii="David" w:hAnsi="David" w:cs="David"/>
          <w:sz w:val="22"/>
          <w:szCs w:val="22"/>
        </w:rPr>
        <w:t>treatments</w:t>
      </w:r>
      <w:r w:rsidRPr="009046FF">
        <w:rPr>
          <w:rFonts w:ascii="David" w:hAnsi="David" w:cs="David"/>
          <w:sz w:val="22"/>
          <w:szCs w:val="22"/>
        </w:rPr>
        <w:t xml:space="preserve"> and attenuation of age-related brain deterioration.</w:t>
      </w:r>
    </w:p>
    <w:p w14:paraId="4FA7067B" w14:textId="7E002BF5" w:rsidR="00F46002" w:rsidRPr="009046FF" w:rsidRDefault="00F46002" w:rsidP="0009794D">
      <w:pPr>
        <w:pStyle w:val="CommentText"/>
        <w:widowControl w:val="0"/>
        <w:spacing w:before="60" w:line="360" w:lineRule="auto"/>
        <w:contextualSpacing/>
        <w:jc w:val="both"/>
        <w:rPr>
          <w:rFonts w:ascii="David" w:hAnsi="David" w:cs="David"/>
          <w:b/>
          <w:sz w:val="22"/>
          <w:szCs w:val="22"/>
        </w:rPr>
      </w:pPr>
      <w:r w:rsidRPr="00C77EAA">
        <w:rPr>
          <w:rFonts w:ascii="David" w:hAnsi="David" w:cs="David"/>
          <w:b/>
          <w:i/>
          <w:iCs/>
          <w:sz w:val="22"/>
          <w:szCs w:val="22"/>
        </w:rPr>
        <w:t>Potential pitfalls</w:t>
      </w:r>
      <w:r w:rsidRPr="00C77EAA">
        <w:rPr>
          <w:rFonts w:ascii="David" w:hAnsi="David" w:cs="David"/>
          <w:bCs/>
          <w:i/>
          <w:iCs/>
          <w:sz w:val="22"/>
          <w:szCs w:val="22"/>
        </w:rPr>
        <w:t>:</w:t>
      </w:r>
      <w:r w:rsidRPr="009046FF">
        <w:rPr>
          <w:rFonts w:ascii="David" w:hAnsi="David" w:cs="David"/>
          <w:bCs/>
          <w:sz w:val="22"/>
          <w:szCs w:val="22"/>
          <w:lang w:val="en-GB"/>
        </w:rPr>
        <w:t xml:space="preserve"> </w:t>
      </w:r>
      <w:r w:rsidRPr="009046FF">
        <w:rPr>
          <w:rFonts w:ascii="David" w:hAnsi="David" w:cs="David"/>
          <w:bCs/>
          <w:sz w:val="22"/>
          <w:szCs w:val="22"/>
        </w:rPr>
        <w:t xml:space="preserve">Lost follow-up is a potential pitfall. However, based on our experience, and </w:t>
      </w:r>
      <w:r w:rsidR="008329A5">
        <w:rPr>
          <w:rFonts w:ascii="David" w:hAnsi="David" w:cs="David"/>
          <w:bCs/>
          <w:sz w:val="22"/>
          <w:szCs w:val="22"/>
        </w:rPr>
        <w:t xml:space="preserve">the recruitment of </w:t>
      </w:r>
      <w:r w:rsidRPr="009046FF">
        <w:rPr>
          <w:rFonts w:ascii="David" w:hAnsi="David" w:cs="David"/>
          <w:bCs/>
          <w:sz w:val="22"/>
          <w:szCs w:val="22"/>
        </w:rPr>
        <w:t>participants</w:t>
      </w:r>
      <w:r w:rsidR="008329A5">
        <w:rPr>
          <w:rFonts w:ascii="David" w:hAnsi="David" w:cs="David"/>
          <w:bCs/>
          <w:sz w:val="22"/>
          <w:szCs w:val="22"/>
        </w:rPr>
        <w:t xml:space="preserve"> </w:t>
      </w:r>
      <w:r w:rsidRPr="009046FF">
        <w:rPr>
          <w:rFonts w:ascii="David" w:hAnsi="David" w:cs="David"/>
          <w:bCs/>
          <w:sz w:val="22"/>
          <w:szCs w:val="22"/>
        </w:rPr>
        <w:t xml:space="preserve">from the same workplace, we will be able to contact most of them and obtain any updated contact information. </w:t>
      </w:r>
      <w:r w:rsidR="008329A5">
        <w:rPr>
          <w:rFonts w:ascii="David" w:hAnsi="David" w:cs="David"/>
          <w:bCs/>
          <w:sz w:val="22"/>
          <w:szCs w:val="22"/>
        </w:rPr>
        <w:t xml:space="preserve">The </w:t>
      </w:r>
      <w:r w:rsidRPr="009046FF">
        <w:rPr>
          <w:rFonts w:ascii="David" w:hAnsi="David" w:cs="David"/>
          <w:bCs/>
          <w:sz w:val="22"/>
          <w:szCs w:val="22"/>
        </w:rPr>
        <w:t xml:space="preserve">design limits our ability to determine causality and to directly explore the legacy effect of the lifestyle intervention itself for all our aims. However, we will explore the individual response induced by this intervention based on four intensive and unique RCTs with vast and various data. Previous imaging measurements of brain volume structure are available only for one out of four interventional randomized clinical trials. To face this limitation, we intend to compare the brain volume measurements to </w:t>
      </w:r>
      <w:r>
        <w:rPr>
          <w:rFonts w:ascii="David" w:hAnsi="David" w:cs="David"/>
          <w:bCs/>
          <w:sz w:val="22"/>
          <w:szCs w:val="22"/>
        </w:rPr>
        <w:t xml:space="preserve">the </w:t>
      </w:r>
      <w:r w:rsidRPr="009046FF">
        <w:rPr>
          <w:rFonts w:ascii="David" w:hAnsi="David" w:cs="David"/>
          <w:bCs/>
          <w:sz w:val="22"/>
          <w:szCs w:val="22"/>
        </w:rPr>
        <w:t>age and gender norms of the general population. Furthermore, there is a difference in the follow-up duration among our previous RCTs. Thus, analysis adjusted for the distinct duration is necessary to prevent this bias. Additionally, selection bias may occur since all participants were recruited from their workplace</w:t>
      </w:r>
      <w:r w:rsidR="008329A5">
        <w:rPr>
          <w:rFonts w:ascii="David" w:hAnsi="David" w:cs="David"/>
          <w:bCs/>
          <w:sz w:val="22"/>
          <w:szCs w:val="22"/>
        </w:rPr>
        <w:t>,</w:t>
      </w:r>
      <w:r w:rsidRPr="009046FF">
        <w:rPr>
          <w:rFonts w:ascii="David" w:hAnsi="David" w:cs="David"/>
          <w:bCs/>
          <w:sz w:val="22"/>
          <w:szCs w:val="22"/>
        </w:rPr>
        <w:t xml:space="preserve"> and the health of employed people </w:t>
      </w:r>
      <w:r w:rsidR="008329A5">
        <w:rPr>
          <w:rFonts w:ascii="David" w:hAnsi="David" w:cs="David"/>
          <w:bCs/>
          <w:sz w:val="22"/>
          <w:szCs w:val="22"/>
        </w:rPr>
        <w:t>is</w:t>
      </w:r>
      <w:r w:rsidRPr="009046FF">
        <w:rPr>
          <w:rFonts w:ascii="David" w:hAnsi="David" w:cs="David"/>
          <w:bCs/>
          <w:sz w:val="22"/>
          <w:szCs w:val="22"/>
        </w:rPr>
        <w:t xml:space="preserve"> generally better than that of the unemployed population. However, approximately half of them have already retired. Moreover, we have a relatively low number of women participating, but the integrated sample size extends the absolute number of women compared to our previous RCTs.</w:t>
      </w:r>
    </w:p>
    <w:p w14:paraId="55B07686" w14:textId="1E17436E" w:rsidR="00F46002" w:rsidRPr="009046FF" w:rsidRDefault="00F46002" w:rsidP="0009794D">
      <w:pPr>
        <w:pStyle w:val="CommentText"/>
        <w:widowControl w:val="0"/>
        <w:spacing w:before="60" w:line="360" w:lineRule="auto"/>
        <w:contextualSpacing/>
        <w:jc w:val="both"/>
        <w:rPr>
          <w:rFonts w:ascii="David" w:hAnsi="David" w:cs="David"/>
          <w:bCs/>
          <w:sz w:val="22"/>
          <w:szCs w:val="22"/>
        </w:rPr>
      </w:pPr>
      <w:r w:rsidRPr="00C77EAA">
        <w:rPr>
          <w:rFonts w:ascii="David" w:hAnsi="David" w:cs="David"/>
          <w:b/>
          <w:i/>
          <w:iCs/>
          <w:sz w:val="22"/>
          <w:szCs w:val="22"/>
        </w:rPr>
        <w:t>The strengths of this proposal</w:t>
      </w:r>
      <w:r w:rsidR="00D42FE8">
        <w:rPr>
          <w:rFonts w:ascii="David" w:hAnsi="David" w:cs="David"/>
          <w:b/>
          <w:i/>
          <w:iCs/>
          <w:sz w:val="22"/>
          <w:szCs w:val="22"/>
        </w:rPr>
        <w:t xml:space="preserve">: </w:t>
      </w:r>
      <w:r w:rsidR="008329A5">
        <w:rPr>
          <w:rFonts w:ascii="David" w:hAnsi="David" w:cs="David"/>
          <w:bCs/>
          <w:sz w:val="22"/>
          <w:szCs w:val="22"/>
        </w:rPr>
        <w:t>the proposal will provide a r</w:t>
      </w:r>
      <w:r w:rsidRPr="009046FF">
        <w:rPr>
          <w:rFonts w:ascii="David" w:hAnsi="David" w:cs="David"/>
          <w:bCs/>
          <w:sz w:val="22"/>
          <w:szCs w:val="22"/>
        </w:rPr>
        <w:t xml:space="preserve">ich dataset based on clinical intervention and long-term </w:t>
      </w:r>
      <w:r w:rsidR="008329A5">
        <w:rPr>
          <w:rFonts w:ascii="David" w:hAnsi="David" w:cs="David"/>
          <w:bCs/>
          <w:sz w:val="22"/>
          <w:szCs w:val="22"/>
        </w:rPr>
        <w:t>follow-ups</w:t>
      </w:r>
      <w:r w:rsidRPr="009046FF">
        <w:rPr>
          <w:rFonts w:ascii="David" w:hAnsi="David" w:cs="David"/>
          <w:bCs/>
          <w:sz w:val="22"/>
          <w:szCs w:val="22"/>
        </w:rPr>
        <w:t xml:space="preserve">. Some of these measurements were obtained using state-of-the-art tools (e.g., MRI) at multiple </w:t>
      </w:r>
      <w:r w:rsidR="008329A5">
        <w:rPr>
          <w:rFonts w:ascii="David" w:hAnsi="David" w:cs="David"/>
          <w:bCs/>
          <w:sz w:val="22"/>
          <w:szCs w:val="22"/>
        </w:rPr>
        <w:t>time points</w:t>
      </w:r>
      <w:r w:rsidRPr="009046FF">
        <w:rPr>
          <w:rFonts w:ascii="David" w:hAnsi="David" w:cs="David"/>
          <w:bCs/>
          <w:sz w:val="22"/>
          <w:szCs w:val="22"/>
        </w:rPr>
        <w:t>. We will combine results from different trials but with similar inclusion criteria, and our study population was recruited from the same workplace/geographical area. Finally, our human resources – our well-trained and experienced multidisciplinary team will work together towards achieving our aims.</w:t>
      </w:r>
    </w:p>
    <w:p w14:paraId="197D33F5" w14:textId="77777777" w:rsidR="00D42FE8" w:rsidRDefault="00D42FE8" w:rsidP="00D42FE8">
      <w:pPr>
        <w:pStyle w:val="CommentText"/>
        <w:widowControl w:val="0"/>
        <w:spacing w:before="60"/>
        <w:jc w:val="both"/>
        <w:rPr>
          <w:rFonts w:ascii="David-Bold" w:hAnsi="David-Bold" w:cs="David-Bold"/>
          <w:b/>
          <w:bCs/>
          <w:sz w:val="22"/>
          <w:szCs w:val="22"/>
        </w:rPr>
      </w:pPr>
    </w:p>
    <w:p w14:paraId="03AC0094" w14:textId="77777777" w:rsidR="00D42FE8" w:rsidRDefault="00D42FE8" w:rsidP="00D42FE8">
      <w:pPr>
        <w:pStyle w:val="CommentText"/>
        <w:widowControl w:val="0"/>
        <w:spacing w:before="60"/>
        <w:jc w:val="both"/>
        <w:rPr>
          <w:rFonts w:ascii="David-Bold" w:hAnsi="David-Bold" w:cs="David-Bold"/>
          <w:b/>
          <w:bCs/>
          <w:sz w:val="22"/>
          <w:szCs w:val="22"/>
        </w:rPr>
      </w:pPr>
    </w:p>
    <w:p w14:paraId="7D2222E0" w14:textId="77777777" w:rsidR="00D42FE8" w:rsidRDefault="00D42FE8" w:rsidP="00D42FE8">
      <w:pPr>
        <w:pStyle w:val="CommentText"/>
        <w:widowControl w:val="0"/>
        <w:spacing w:before="60"/>
        <w:jc w:val="both"/>
        <w:rPr>
          <w:rFonts w:ascii="David-Bold" w:hAnsi="David-Bold" w:cs="David-Bold"/>
          <w:b/>
          <w:bCs/>
          <w:sz w:val="22"/>
          <w:szCs w:val="22"/>
        </w:rPr>
      </w:pPr>
    </w:p>
    <w:p w14:paraId="3027C5F1" w14:textId="77777777" w:rsidR="00D42FE8" w:rsidRDefault="00D42FE8" w:rsidP="00D42FE8">
      <w:pPr>
        <w:pStyle w:val="CommentText"/>
        <w:widowControl w:val="0"/>
        <w:spacing w:before="60"/>
        <w:jc w:val="both"/>
        <w:rPr>
          <w:rFonts w:ascii="David-Bold" w:hAnsi="David-Bold" w:cs="David-Bold"/>
          <w:b/>
          <w:bCs/>
          <w:sz w:val="22"/>
          <w:szCs w:val="22"/>
        </w:rPr>
      </w:pPr>
    </w:p>
    <w:p w14:paraId="509C60CC" w14:textId="77777777" w:rsidR="00D42FE8" w:rsidRDefault="00D42FE8" w:rsidP="00D42FE8">
      <w:pPr>
        <w:pStyle w:val="CommentText"/>
        <w:widowControl w:val="0"/>
        <w:spacing w:before="60"/>
        <w:jc w:val="both"/>
        <w:rPr>
          <w:rFonts w:ascii="David-Bold" w:hAnsi="David-Bold" w:cs="David-Bold"/>
          <w:b/>
          <w:bCs/>
          <w:sz w:val="22"/>
          <w:szCs w:val="22"/>
        </w:rPr>
      </w:pPr>
    </w:p>
    <w:p w14:paraId="7961358B" w14:textId="77777777" w:rsidR="00D42FE8" w:rsidRDefault="00D42FE8" w:rsidP="00D42FE8">
      <w:pPr>
        <w:pStyle w:val="CommentText"/>
        <w:widowControl w:val="0"/>
        <w:spacing w:before="60"/>
        <w:jc w:val="both"/>
        <w:rPr>
          <w:rFonts w:ascii="David-Bold" w:hAnsi="David-Bold" w:cs="David-Bold"/>
          <w:b/>
          <w:bCs/>
          <w:sz w:val="22"/>
          <w:szCs w:val="22"/>
        </w:rPr>
      </w:pPr>
    </w:p>
    <w:p w14:paraId="3FB3A61C" w14:textId="77777777" w:rsidR="00D42FE8" w:rsidRDefault="00D42FE8" w:rsidP="00D42FE8">
      <w:pPr>
        <w:pStyle w:val="CommentText"/>
        <w:widowControl w:val="0"/>
        <w:spacing w:before="60"/>
        <w:jc w:val="both"/>
        <w:rPr>
          <w:rFonts w:ascii="David-Bold" w:hAnsi="David-Bold" w:cs="David-Bold"/>
          <w:b/>
          <w:bCs/>
          <w:sz w:val="22"/>
          <w:szCs w:val="22"/>
        </w:rPr>
      </w:pPr>
    </w:p>
    <w:p w14:paraId="559B77CE" w14:textId="77777777" w:rsidR="00D42FE8" w:rsidRDefault="00D42FE8" w:rsidP="00D42FE8">
      <w:pPr>
        <w:pStyle w:val="CommentText"/>
        <w:widowControl w:val="0"/>
        <w:spacing w:before="60"/>
        <w:jc w:val="both"/>
        <w:rPr>
          <w:rFonts w:ascii="David-Bold" w:hAnsi="David-Bold" w:cs="David-Bold"/>
          <w:b/>
          <w:bCs/>
          <w:sz w:val="22"/>
          <w:szCs w:val="22"/>
        </w:rPr>
      </w:pPr>
    </w:p>
    <w:p w14:paraId="0D5A02D0" w14:textId="77777777" w:rsidR="00D42FE8" w:rsidRDefault="00D42FE8" w:rsidP="00D42FE8">
      <w:pPr>
        <w:pStyle w:val="CommentText"/>
        <w:widowControl w:val="0"/>
        <w:spacing w:before="60"/>
        <w:jc w:val="both"/>
        <w:rPr>
          <w:rFonts w:ascii="David-Bold" w:hAnsi="David-Bold" w:cs="David-Bold"/>
          <w:b/>
          <w:bCs/>
          <w:sz w:val="22"/>
          <w:szCs w:val="22"/>
        </w:rPr>
      </w:pPr>
    </w:p>
    <w:p w14:paraId="4D575925" w14:textId="77777777" w:rsidR="00D42FE8" w:rsidRDefault="00D42FE8" w:rsidP="00D42FE8">
      <w:pPr>
        <w:pStyle w:val="CommentText"/>
        <w:widowControl w:val="0"/>
        <w:spacing w:before="60"/>
        <w:jc w:val="both"/>
        <w:rPr>
          <w:rFonts w:ascii="David-Bold" w:hAnsi="David-Bold" w:cs="David-Bold"/>
          <w:b/>
          <w:bCs/>
          <w:sz w:val="22"/>
          <w:szCs w:val="22"/>
        </w:rPr>
      </w:pPr>
    </w:p>
    <w:p w14:paraId="37354EB8" w14:textId="77777777" w:rsidR="00D42FE8" w:rsidRDefault="00D42FE8" w:rsidP="00D42FE8">
      <w:pPr>
        <w:pStyle w:val="CommentText"/>
        <w:widowControl w:val="0"/>
        <w:spacing w:before="60"/>
        <w:jc w:val="both"/>
        <w:rPr>
          <w:rFonts w:ascii="David-Bold" w:hAnsi="David-Bold" w:cs="David-Bold"/>
          <w:b/>
          <w:bCs/>
          <w:sz w:val="22"/>
          <w:szCs w:val="22"/>
        </w:rPr>
      </w:pPr>
    </w:p>
    <w:p w14:paraId="49FE678B" w14:textId="77777777" w:rsidR="00D42FE8" w:rsidRDefault="00D42FE8" w:rsidP="00D42FE8">
      <w:pPr>
        <w:pStyle w:val="CommentText"/>
        <w:widowControl w:val="0"/>
        <w:spacing w:before="60"/>
        <w:jc w:val="both"/>
        <w:rPr>
          <w:rFonts w:ascii="David-Bold" w:hAnsi="David-Bold" w:cs="David-Bold"/>
          <w:b/>
          <w:bCs/>
          <w:sz w:val="22"/>
          <w:szCs w:val="22"/>
        </w:rPr>
      </w:pPr>
    </w:p>
    <w:p w14:paraId="2922B6EE" w14:textId="77777777" w:rsidR="00D42FE8" w:rsidRDefault="00D42FE8" w:rsidP="00D42FE8">
      <w:pPr>
        <w:pStyle w:val="CommentText"/>
        <w:widowControl w:val="0"/>
        <w:spacing w:before="60"/>
        <w:jc w:val="both"/>
        <w:rPr>
          <w:rFonts w:ascii="David-Bold" w:hAnsi="David-Bold" w:cs="David-Bold"/>
          <w:b/>
          <w:bCs/>
          <w:sz w:val="22"/>
          <w:szCs w:val="22"/>
        </w:rPr>
      </w:pPr>
    </w:p>
    <w:p w14:paraId="6998F833" w14:textId="77777777" w:rsidR="00D42FE8" w:rsidRDefault="00D42FE8" w:rsidP="00D42FE8">
      <w:pPr>
        <w:pStyle w:val="CommentText"/>
        <w:widowControl w:val="0"/>
        <w:spacing w:before="60"/>
        <w:jc w:val="both"/>
        <w:rPr>
          <w:rFonts w:ascii="David-Bold" w:hAnsi="David-Bold" w:cs="David-Bold"/>
          <w:b/>
          <w:bCs/>
          <w:sz w:val="22"/>
          <w:szCs w:val="22"/>
        </w:rPr>
      </w:pPr>
    </w:p>
    <w:p w14:paraId="58DAC3EA" w14:textId="77777777" w:rsidR="00D42FE8" w:rsidRDefault="00D42FE8" w:rsidP="00D42FE8">
      <w:pPr>
        <w:pStyle w:val="CommentText"/>
        <w:widowControl w:val="0"/>
        <w:spacing w:before="60"/>
        <w:jc w:val="both"/>
        <w:rPr>
          <w:rFonts w:ascii="David-Bold" w:hAnsi="David-Bold" w:cs="David-Bold"/>
          <w:b/>
          <w:bCs/>
          <w:sz w:val="22"/>
          <w:szCs w:val="22"/>
        </w:rPr>
      </w:pPr>
    </w:p>
    <w:p w14:paraId="71A4F7AE" w14:textId="77777777" w:rsidR="00D42FE8" w:rsidRDefault="00D42FE8" w:rsidP="00D42FE8">
      <w:pPr>
        <w:pStyle w:val="CommentText"/>
        <w:widowControl w:val="0"/>
        <w:spacing w:before="60"/>
        <w:jc w:val="both"/>
        <w:rPr>
          <w:rFonts w:ascii="David-Bold" w:hAnsi="David-Bold" w:cs="David-Bold"/>
          <w:b/>
          <w:bCs/>
          <w:sz w:val="22"/>
          <w:szCs w:val="22"/>
        </w:rPr>
      </w:pPr>
    </w:p>
    <w:p w14:paraId="4721193F" w14:textId="77777777" w:rsidR="00D42FE8" w:rsidRDefault="00D42FE8" w:rsidP="00D42FE8">
      <w:pPr>
        <w:pStyle w:val="CommentText"/>
        <w:widowControl w:val="0"/>
        <w:spacing w:before="60"/>
        <w:jc w:val="both"/>
        <w:rPr>
          <w:rFonts w:ascii="David-Bold" w:hAnsi="David-Bold" w:cs="David-Bold"/>
          <w:b/>
          <w:bCs/>
          <w:sz w:val="22"/>
          <w:szCs w:val="22"/>
        </w:rPr>
      </w:pPr>
    </w:p>
    <w:p w14:paraId="65C0CB23" w14:textId="77777777" w:rsidR="00D42FE8" w:rsidRDefault="00D42FE8" w:rsidP="00D42FE8">
      <w:pPr>
        <w:pStyle w:val="CommentText"/>
        <w:widowControl w:val="0"/>
        <w:spacing w:before="60"/>
        <w:jc w:val="both"/>
        <w:rPr>
          <w:rFonts w:ascii="David-Bold" w:hAnsi="David-Bold" w:cs="David-Bold"/>
          <w:b/>
          <w:bCs/>
          <w:sz w:val="22"/>
          <w:szCs w:val="22"/>
        </w:rPr>
      </w:pPr>
    </w:p>
    <w:p w14:paraId="20A1BF0D" w14:textId="77777777" w:rsidR="00D42FE8" w:rsidRDefault="00D42FE8" w:rsidP="00D42FE8">
      <w:pPr>
        <w:pStyle w:val="CommentText"/>
        <w:widowControl w:val="0"/>
        <w:spacing w:before="60"/>
        <w:jc w:val="both"/>
        <w:rPr>
          <w:rFonts w:ascii="David-Bold" w:hAnsi="David-Bold" w:cs="David-Bold"/>
          <w:b/>
          <w:bCs/>
          <w:sz w:val="22"/>
          <w:szCs w:val="22"/>
        </w:rPr>
      </w:pPr>
    </w:p>
    <w:p w14:paraId="238D1EF9" w14:textId="77777777" w:rsidR="004C681D" w:rsidRDefault="004C681D" w:rsidP="00D42FE8">
      <w:pPr>
        <w:pStyle w:val="CommentText"/>
        <w:widowControl w:val="0"/>
        <w:spacing w:before="60"/>
        <w:jc w:val="both"/>
        <w:rPr>
          <w:rFonts w:ascii="David-Bold" w:hAnsi="David-Bold" w:cs="David-Bold"/>
          <w:b/>
          <w:bCs/>
          <w:sz w:val="22"/>
          <w:szCs w:val="22"/>
        </w:rPr>
      </w:pPr>
    </w:p>
    <w:p w14:paraId="1E2DF9E0" w14:textId="77777777" w:rsidR="004C681D" w:rsidRDefault="004C681D" w:rsidP="00D42FE8">
      <w:pPr>
        <w:pStyle w:val="CommentText"/>
        <w:widowControl w:val="0"/>
        <w:spacing w:before="60"/>
        <w:jc w:val="both"/>
        <w:rPr>
          <w:rFonts w:ascii="David-Bold" w:hAnsi="David-Bold" w:cs="David-Bold"/>
          <w:b/>
          <w:bCs/>
          <w:sz w:val="22"/>
          <w:szCs w:val="22"/>
        </w:rPr>
      </w:pPr>
    </w:p>
    <w:p w14:paraId="5D06AE82" w14:textId="77777777" w:rsidR="004C681D" w:rsidRDefault="004C681D" w:rsidP="00D42FE8">
      <w:pPr>
        <w:pStyle w:val="CommentText"/>
        <w:widowControl w:val="0"/>
        <w:spacing w:before="60"/>
        <w:jc w:val="both"/>
        <w:rPr>
          <w:rFonts w:ascii="David-Bold" w:hAnsi="David-Bold" w:cs="David-Bold"/>
          <w:b/>
          <w:bCs/>
          <w:sz w:val="22"/>
          <w:szCs w:val="22"/>
        </w:rPr>
      </w:pPr>
    </w:p>
    <w:p w14:paraId="4F133FB0" w14:textId="77777777" w:rsidR="004C681D" w:rsidRDefault="004C681D" w:rsidP="00D42FE8">
      <w:pPr>
        <w:pStyle w:val="CommentText"/>
        <w:widowControl w:val="0"/>
        <w:spacing w:before="60"/>
        <w:jc w:val="both"/>
        <w:rPr>
          <w:rFonts w:ascii="David-Bold" w:hAnsi="David-Bold" w:cs="David-Bold"/>
          <w:b/>
          <w:bCs/>
          <w:sz w:val="22"/>
          <w:szCs w:val="22"/>
        </w:rPr>
      </w:pPr>
    </w:p>
    <w:p w14:paraId="696F97D2" w14:textId="77777777" w:rsidR="004C681D" w:rsidRDefault="004C681D" w:rsidP="00D42FE8">
      <w:pPr>
        <w:pStyle w:val="CommentText"/>
        <w:widowControl w:val="0"/>
        <w:spacing w:before="60"/>
        <w:jc w:val="both"/>
        <w:rPr>
          <w:rFonts w:ascii="David-Bold" w:hAnsi="David-Bold" w:cs="David-Bold"/>
          <w:b/>
          <w:bCs/>
          <w:sz w:val="22"/>
          <w:szCs w:val="22"/>
        </w:rPr>
      </w:pPr>
    </w:p>
    <w:p w14:paraId="2A3810F1" w14:textId="77777777" w:rsidR="004C681D" w:rsidRDefault="004C681D" w:rsidP="00D42FE8">
      <w:pPr>
        <w:pStyle w:val="CommentText"/>
        <w:widowControl w:val="0"/>
        <w:spacing w:before="60"/>
        <w:jc w:val="both"/>
        <w:rPr>
          <w:rFonts w:ascii="David-Bold" w:hAnsi="David-Bold" w:cs="David-Bold"/>
          <w:b/>
          <w:bCs/>
          <w:sz w:val="22"/>
          <w:szCs w:val="22"/>
        </w:rPr>
      </w:pPr>
    </w:p>
    <w:p w14:paraId="08892D60" w14:textId="77777777" w:rsidR="004C681D" w:rsidRDefault="004C681D" w:rsidP="00D42FE8">
      <w:pPr>
        <w:pStyle w:val="CommentText"/>
        <w:widowControl w:val="0"/>
        <w:spacing w:before="60"/>
        <w:jc w:val="both"/>
        <w:rPr>
          <w:rFonts w:ascii="David-Bold" w:hAnsi="David-Bold" w:cs="David-Bold"/>
          <w:b/>
          <w:bCs/>
          <w:sz w:val="22"/>
          <w:szCs w:val="22"/>
        </w:rPr>
      </w:pPr>
    </w:p>
    <w:p w14:paraId="5F77AA51" w14:textId="77777777" w:rsidR="004C681D" w:rsidRDefault="004C681D" w:rsidP="00D42FE8">
      <w:pPr>
        <w:pStyle w:val="CommentText"/>
        <w:widowControl w:val="0"/>
        <w:spacing w:before="60"/>
        <w:jc w:val="both"/>
        <w:rPr>
          <w:rFonts w:ascii="David-Bold" w:hAnsi="David-Bold" w:cs="David-Bold"/>
          <w:b/>
          <w:bCs/>
          <w:sz w:val="22"/>
          <w:szCs w:val="22"/>
        </w:rPr>
      </w:pPr>
    </w:p>
    <w:p w14:paraId="131F83D3" w14:textId="77777777" w:rsidR="004C681D" w:rsidRDefault="004C681D" w:rsidP="00D42FE8">
      <w:pPr>
        <w:pStyle w:val="CommentText"/>
        <w:widowControl w:val="0"/>
        <w:spacing w:before="60"/>
        <w:jc w:val="both"/>
        <w:rPr>
          <w:rFonts w:ascii="David-Bold" w:hAnsi="David-Bold" w:cs="David-Bold"/>
          <w:b/>
          <w:bCs/>
          <w:sz w:val="22"/>
          <w:szCs w:val="22"/>
        </w:rPr>
      </w:pPr>
    </w:p>
    <w:p w14:paraId="25B540C5" w14:textId="230E0727" w:rsidR="00F46002" w:rsidRPr="004A4013" w:rsidRDefault="00F46002" w:rsidP="00D42FE8">
      <w:pPr>
        <w:pStyle w:val="CommentText"/>
        <w:widowControl w:val="0"/>
        <w:spacing w:before="60"/>
        <w:jc w:val="both"/>
        <w:rPr>
          <w:rFonts w:asciiTheme="minorBidi" w:hAnsiTheme="minorBidi"/>
          <w:color w:val="000000" w:themeColor="text1"/>
          <w:sz w:val="22"/>
          <w:szCs w:val="22"/>
        </w:rPr>
      </w:pPr>
      <w:r w:rsidRPr="004C3E76">
        <w:rPr>
          <w:rFonts w:ascii="David-Bold" w:hAnsi="David-Bold" w:cs="David-Bold" w:hint="cs"/>
          <w:b/>
          <w:bCs/>
          <w:sz w:val="22"/>
          <w:szCs w:val="22"/>
        </w:rPr>
        <w:lastRenderedPageBreak/>
        <w:t>B</w:t>
      </w:r>
      <w:r w:rsidRPr="004C3E76">
        <w:rPr>
          <w:rFonts w:ascii="David-Bold" w:hAnsi="David-Bold" w:cs="David-Bold"/>
          <w:b/>
          <w:bCs/>
          <w:sz w:val="22"/>
          <w:szCs w:val="22"/>
        </w:rPr>
        <w:t>ibliography</w:t>
      </w:r>
    </w:p>
    <w:p w14:paraId="1DAD7ABD" w14:textId="70CEB2B6" w:rsidR="0076428E" w:rsidRPr="003401D8" w:rsidRDefault="00F46002" w:rsidP="003401D8">
      <w:pPr>
        <w:pStyle w:val="EndNoteBibliography"/>
        <w:spacing w:after="0"/>
        <w:ind w:left="720" w:hanging="720"/>
        <w:jc w:val="both"/>
        <w:rPr>
          <w:rFonts w:ascii="David" w:hAnsi="David" w:cs="David"/>
          <w:sz w:val="22"/>
        </w:rPr>
      </w:pPr>
      <w:r w:rsidRPr="003401D8">
        <w:rPr>
          <w:rFonts w:ascii="David" w:hAnsi="David" w:cs="David"/>
          <w:b/>
          <w:sz w:val="22"/>
        </w:rPr>
        <w:fldChar w:fldCharType="begin"/>
      </w:r>
      <w:r w:rsidRPr="003401D8">
        <w:rPr>
          <w:rFonts w:ascii="David" w:hAnsi="David" w:cs="David"/>
          <w:sz w:val="22"/>
        </w:rPr>
        <w:instrText xml:space="preserve"> ADDIN EN.REFLIST </w:instrText>
      </w:r>
      <w:r w:rsidRPr="003401D8">
        <w:rPr>
          <w:rFonts w:ascii="David" w:hAnsi="David" w:cs="David"/>
          <w:b/>
          <w:sz w:val="22"/>
        </w:rPr>
        <w:fldChar w:fldCharType="separate"/>
      </w:r>
      <w:r w:rsidR="0076428E" w:rsidRPr="003401D8">
        <w:rPr>
          <w:rFonts w:ascii="David" w:hAnsi="David" w:cs="David"/>
          <w:sz w:val="22"/>
        </w:rPr>
        <w:t>1.</w:t>
      </w:r>
      <w:r w:rsidR="0076428E" w:rsidRPr="003401D8">
        <w:rPr>
          <w:rFonts w:ascii="David" w:hAnsi="David" w:cs="David"/>
          <w:sz w:val="22"/>
        </w:rPr>
        <w:tab/>
        <w:t xml:space="preserve">Brookmeyer, R., et al., </w:t>
      </w:r>
      <w:r w:rsidR="0076428E" w:rsidRPr="003401D8">
        <w:rPr>
          <w:rFonts w:ascii="David" w:hAnsi="David" w:cs="David"/>
          <w:i/>
          <w:sz w:val="22"/>
        </w:rPr>
        <w:t xml:space="preserve">O1–02–01: Forecasting the global prevalence and burden </w:t>
      </w:r>
      <w:r w:rsidR="008329A5">
        <w:rPr>
          <w:rFonts w:ascii="David" w:hAnsi="David" w:cs="David"/>
          <w:i/>
          <w:sz w:val="22"/>
        </w:rPr>
        <w:t>of Alzheimer's</w:t>
      </w:r>
      <w:r w:rsidR="0076428E" w:rsidRPr="003401D8">
        <w:rPr>
          <w:rFonts w:ascii="David" w:hAnsi="David" w:cs="David"/>
          <w:i/>
          <w:sz w:val="22"/>
        </w:rPr>
        <w:t xml:space="preserve"> disease.</w:t>
      </w:r>
      <w:r w:rsidR="002D1E8C">
        <w:rPr>
          <w:rFonts w:ascii="David" w:hAnsi="David" w:cs="David"/>
          <w:sz w:val="22"/>
        </w:rPr>
        <w:t xml:space="preserve"> </w:t>
      </w:r>
      <w:r w:rsidR="008329A5">
        <w:rPr>
          <w:rFonts w:ascii="David" w:hAnsi="David" w:cs="David"/>
          <w:sz w:val="22"/>
        </w:rPr>
        <w:t>Alzheimer's</w:t>
      </w:r>
      <w:r w:rsidR="0076428E" w:rsidRPr="003401D8">
        <w:rPr>
          <w:rFonts w:ascii="David" w:hAnsi="David" w:cs="David"/>
          <w:sz w:val="22"/>
        </w:rPr>
        <w:t xml:space="preserve"> &amp; Dementia, 2007. </w:t>
      </w:r>
      <w:r w:rsidR="0076428E" w:rsidRPr="003401D8">
        <w:rPr>
          <w:rFonts w:ascii="David" w:hAnsi="David" w:cs="David"/>
          <w:b/>
          <w:sz w:val="22"/>
        </w:rPr>
        <w:t>3</w:t>
      </w:r>
      <w:r w:rsidR="0076428E" w:rsidRPr="003401D8">
        <w:rPr>
          <w:rFonts w:ascii="David" w:hAnsi="David" w:cs="David"/>
          <w:sz w:val="22"/>
        </w:rPr>
        <w:t>(3S_Part_3): p. S168-S168.</w:t>
      </w:r>
      <w:r w:rsidR="00974575">
        <w:rPr>
          <w:rFonts w:ascii="David" w:hAnsi="David" w:cs="David"/>
          <w:sz w:val="22"/>
        </w:rPr>
        <w:t>***</w:t>
      </w:r>
    </w:p>
    <w:p w14:paraId="2D4AF601" w14:textId="461B07CA"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w:t>
      </w:r>
      <w:r w:rsidRPr="003401D8">
        <w:rPr>
          <w:rFonts w:ascii="David" w:hAnsi="David" w:cs="David"/>
          <w:sz w:val="22"/>
        </w:rPr>
        <w:tab/>
        <w:t xml:space="preserve">Rocca, W.A., et al., </w:t>
      </w:r>
      <w:r w:rsidRPr="003401D8">
        <w:rPr>
          <w:rFonts w:ascii="David" w:hAnsi="David" w:cs="David"/>
          <w:i/>
          <w:sz w:val="22"/>
        </w:rPr>
        <w:t xml:space="preserve">Trends in the incidence and prevalence </w:t>
      </w:r>
      <w:r w:rsidR="008329A5">
        <w:rPr>
          <w:rFonts w:ascii="David" w:hAnsi="David" w:cs="David"/>
          <w:i/>
          <w:sz w:val="22"/>
        </w:rPr>
        <w:t>of Alzheimer's</w:t>
      </w:r>
      <w:r w:rsidRPr="003401D8">
        <w:rPr>
          <w:rFonts w:ascii="David" w:hAnsi="David" w:cs="David"/>
          <w:i/>
          <w:sz w:val="22"/>
        </w:rPr>
        <w:t xml:space="preserve"> disease, dementia, and cognitive impairment in the United States.</w:t>
      </w:r>
      <w:r w:rsidR="002D1E8C">
        <w:rPr>
          <w:rFonts w:ascii="David" w:hAnsi="David" w:cs="David"/>
          <w:sz w:val="22"/>
        </w:rPr>
        <w:t xml:space="preserve"> </w:t>
      </w:r>
      <w:r w:rsidR="008329A5">
        <w:rPr>
          <w:rFonts w:ascii="David" w:hAnsi="David" w:cs="David"/>
          <w:sz w:val="22"/>
        </w:rPr>
        <w:t>Alzheimer's</w:t>
      </w:r>
      <w:r w:rsidRPr="003401D8">
        <w:rPr>
          <w:rFonts w:ascii="David" w:hAnsi="David" w:cs="David"/>
          <w:sz w:val="22"/>
        </w:rPr>
        <w:t xml:space="preserve"> &amp; Dementia, 2011. </w:t>
      </w:r>
      <w:r w:rsidRPr="003401D8">
        <w:rPr>
          <w:rFonts w:ascii="David" w:hAnsi="David" w:cs="David"/>
          <w:b/>
          <w:sz w:val="22"/>
        </w:rPr>
        <w:t>7</w:t>
      </w:r>
      <w:r w:rsidRPr="003401D8">
        <w:rPr>
          <w:rFonts w:ascii="David" w:hAnsi="David" w:cs="David"/>
          <w:sz w:val="22"/>
        </w:rPr>
        <w:t>(1): p. 80-93.</w:t>
      </w:r>
      <w:r w:rsidR="00974575">
        <w:rPr>
          <w:rFonts w:ascii="David" w:hAnsi="David" w:cs="David"/>
          <w:sz w:val="22"/>
        </w:rPr>
        <w:t>***</w:t>
      </w:r>
    </w:p>
    <w:p w14:paraId="4C4CD953" w14:textId="3AEA54FE"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w:t>
      </w:r>
      <w:r w:rsidRPr="003401D8">
        <w:rPr>
          <w:rFonts w:ascii="David" w:hAnsi="David" w:cs="David"/>
          <w:sz w:val="22"/>
        </w:rPr>
        <w:tab/>
        <w:t xml:space="preserve">Trends, G., </w:t>
      </w:r>
      <w:r w:rsidRPr="003401D8">
        <w:rPr>
          <w:rFonts w:ascii="David" w:hAnsi="David" w:cs="David"/>
          <w:i/>
          <w:sz w:val="22"/>
        </w:rPr>
        <w:t>Public health and aging: trends in aging—United States and worldwide.</w:t>
      </w:r>
      <w:r w:rsidRPr="003401D8">
        <w:rPr>
          <w:rFonts w:ascii="David" w:hAnsi="David" w:cs="David"/>
          <w:sz w:val="22"/>
        </w:rPr>
        <w:t xml:space="preserve"> Public Health, 2003. </w:t>
      </w:r>
      <w:r w:rsidRPr="003401D8">
        <w:rPr>
          <w:rFonts w:ascii="David" w:hAnsi="David" w:cs="David"/>
          <w:b/>
          <w:sz w:val="22"/>
        </w:rPr>
        <w:t>347</w:t>
      </w:r>
      <w:r w:rsidRPr="003401D8">
        <w:rPr>
          <w:rFonts w:ascii="David" w:hAnsi="David" w:cs="David"/>
          <w:sz w:val="22"/>
        </w:rPr>
        <w:t>: p. 921-925.</w:t>
      </w:r>
      <w:r w:rsidR="00974575">
        <w:rPr>
          <w:rFonts w:ascii="David" w:hAnsi="David" w:cs="David"/>
          <w:sz w:val="22"/>
        </w:rPr>
        <w:t>***</w:t>
      </w:r>
    </w:p>
    <w:p w14:paraId="1200123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w:t>
      </w:r>
      <w:r w:rsidRPr="003401D8">
        <w:rPr>
          <w:rFonts w:ascii="David" w:hAnsi="David" w:cs="David"/>
          <w:sz w:val="22"/>
        </w:rPr>
        <w:tab/>
        <w:t xml:space="preserve">Craik, F.I. and E. Bialystok, </w:t>
      </w:r>
      <w:r w:rsidRPr="003401D8">
        <w:rPr>
          <w:rFonts w:ascii="David" w:hAnsi="David" w:cs="David"/>
          <w:i/>
          <w:sz w:val="22"/>
        </w:rPr>
        <w:t>Cognition through the lifespan: mechanisms of change.</w:t>
      </w:r>
      <w:r w:rsidRPr="003401D8">
        <w:rPr>
          <w:rFonts w:ascii="David" w:hAnsi="David" w:cs="David"/>
          <w:sz w:val="22"/>
        </w:rPr>
        <w:t xml:space="preserve"> Trends in cognitive sciences, 2006. </w:t>
      </w:r>
      <w:r w:rsidRPr="003401D8">
        <w:rPr>
          <w:rFonts w:ascii="David" w:hAnsi="David" w:cs="David"/>
          <w:b/>
          <w:sz w:val="22"/>
        </w:rPr>
        <w:t>10</w:t>
      </w:r>
      <w:r w:rsidRPr="003401D8">
        <w:rPr>
          <w:rFonts w:ascii="David" w:hAnsi="David" w:cs="David"/>
          <w:sz w:val="22"/>
        </w:rPr>
        <w:t>(3): p. 131-138.</w:t>
      </w:r>
    </w:p>
    <w:p w14:paraId="26126024"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w:t>
      </w:r>
      <w:r w:rsidRPr="003401D8">
        <w:rPr>
          <w:rFonts w:ascii="David" w:hAnsi="David" w:cs="David"/>
          <w:sz w:val="22"/>
        </w:rPr>
        <w:tab/>
        <w:t xml:space="preserve">Park, D.C. and P. Reuter-Lorenz, </w:t>
      </w:r>
      <w:r w:rsidRPr="003401D8">
        <w:rPr>
          <w:rFonts w:ascii="David" w:hAnsi="David" w:cs="David"/>
          <w:i/>
          <w:sz w:val="22"/>
        </w:rPr>
        <w:t>The adaptive brain: aging and neurocognitive scaffolding.</w:t>
      </w:r>
      <w:r w:rsidRPr="003401D8">
        <w:rPr>
          <w:rFonts w:ascii="David" w:hAnsi="David" w:cs="David"/>
          <w:sz w:val="22"/>
        </w:rPr>
        <w:t xml:space="preserve"> Annual review of psychology, 2009. </w:t>
      </w:r>
      <w:r w:rsidRPr="003401D8">
        <w:rPr>
          <w:rFonts w:ascii="David" w:hAnsi="David" w:cs="David"/>
          <w:b/>
          <w:sz w:val="22"/>
        </w:rPr>
        <w:t>60</w:t>
      </w:r>
      <w:r w:rsidRPr="003401D8">
        <w:rPr>
          <w:rFonts w:ascii="David" w:hAnsi="David" w:cs="David"/>
          <w:sz w:val="22"/>
        </w:rPr>
        <w:t>: p. 173.</w:t>
      </w:r>
    </w:p>
    <w:p w14:paraId="7CF6A064" w14:textId="72F8C54C"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w:t>
      </w:r>
      <w:r w:rsidRPr="003401D8">
        <w:rPr>
          <w:rFonts w:ascii="David" w:hAnsi="David" w:cs="David"/>
          <w:sz w:val="22"/>
        </w:rPr>
        <w:tab/>
        <w:t xml:space="preserve">Farlow, M.R., M.L. Miller, and V. Pejovic, </w:t>
      </w:r>
      <w:r w:rsidRPr="003401D8">
        <w:rPr>
          <w:rFonts w:ascii="David" w:hAnsi="David" w:cs="David"/>
          <w:i/>
          <w:sz w:val="22"/>
        </w:rPr>
        <w:t xml:space="preserve">Treatment options </w:t>
      </w:r>
      <w:r w:rsidR="008329A5">
        <w:rPr>
          <w:rFonts w:ascii="David" w:hAnsi="David" w:cs="David"/>
          <w:i/>
          <w:sz w:val="22"/>
        </w:rPr>
        <w:t>in Alzheimer's</w:t>
      </w:r>
      <w:r w:rsidRPr="003401D8">
        <w:rPr>
          <w:rFonts w:ascii="David" w:hAnsi="David" w:cs="David"/>
          <w:i/>
          <w:sz w:val="22"/>
        </w:rPr>
        <w:t xml:space="preserve"> disease: maximizing benefit, managing expectations.</w:t>
      </w:r>
      <w:r w:rsidRPr="003401D8">
        <w:rPr>
          <w:rFonts w:ascii="David" w:hAnsi="David" w:cs="David"/>
          <w:sz w:val="22"/>
        </w:rPr>
        <w:t xml:space="preserve"> Dementia and geriatric cognitive disorders, 2008. </w:t>
      </w:r>
      <w:r w:rsidRPr="003401D8">
        <w:rPr>
          <w:rFonts w:ascii="David" w:hAnsi="David" w:cs="David"/>
          <w:b/>
          <w:sz w:val="22"/>
        </w:rPr>
        <w:t>25</w:t>
      </w:r>
      <w:r w:rsidRPr="003401D8">
        <w:rPr>
          <w:rFonts w:ascii="David" w:hAnsi="David" w:cs="David"/>
          <w:sz w:val="22"/>
        </w:rPr>
        <w:t>(5): p. 408-422.</w:t>
      </w:r>
    </w:p>
    <w:p w14:paraId="06E3348F" w14:textId="17B1BAE4"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w:t>
      </w:r>
      <w:r w:rsidRPr="003401D8">
        <w:rPr>
          <w:rFonts w:ascii="David" w:hAnsi="David" w:cs="David"/>
          <w:sz w:val="22"/>
        </w:rPr>
        <w:tab/>
        <w:t xml:space="preserve">Norton, S., et al., </w:t>
      </w:r>
      <w:r w:rsidRPr="003401D8">
        <w:rPr>
          <w:rFonts w:ascii="David" w:hAnsi="David" w:cs="David"/>
          <w:i/>
          <w:sz w:val="22"/>
        </w:rPr>
        <w:t xml:space="preserve">Potential for primary prevention </w:t>
      </w:r>
      <w:r w:rsidR="008329A5">
        <w:rPr>
          <w:rFonts w:ascii="David" w:hAnsi="David" w:cs="David"/>
          <w:i/>
          <w:sz w:val="22"/>
        </w:rPr>
        <w:t>of Alzheimer's</w:t>
      </w:r>
      <w:r w:rsidRPr="003401D8">
        <w:rPr>
          <w:rFonts w:ascii="David" w:hAnsi="David" w:cs="David"/>
          <w:i/>
          <w:sz w:val="22"/>
        </w:rPr>
        <w:t xml:space="preserve"> disease: an analysis of population-based data.</w:t>
      </w:r>
      <w:r w:rsidRPr="003401D8">
        <w:rPr>
          <w:rFonts w:ascii="David" w:hAnsi="David" w:cs="David"/>
          <w:sz w:val="22"/>
        </w:rPr>
        <w:t xml:space="preserve"> The Lancet Neurology, 2014. </w:t>
      </w:r>
      <w:r w:rsidRPr="003401D8">
        <w:rPr>
          <w:rFonts w:ascii="David" w:hAnsi="David" w:cs="David"/>
          <w:b/>
          <w:sz w:val="22"/>
        </w:rPr>
        <w:t>13</w:t>
      </w:r>
      <w:r w:rsidRPr="003401D8">
        <w:rPr>
          <w:rFonts w:ascii="David" w:hAnsi="David" w:cs="David"/>
          <w:sz w:val="22"/>
        </w:rPr>
        <w:t>(8): p. 788-794.</w:t>
      </w:r>
    </w:p>
    <w:p w14:paraId="6A7F1095" w14:textId="5D3898C5"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w:t>
      </w:r>
      <w:r w:rsidRPr="003401D8">
        <w:rPr>
          <w:rFonts w:ascii="David" w:hAnsi="David" w:cs="David"/>
          <w:sz w:val="22"/>
        </w:rPr>
        <w:tab/>
        <w:t xml:space="preserve">Luck, T. and S. Riedel-Heller, </w:t>
      </w:r>
      <w:r w:rsidRPr="003401D8">
        <w:rPr>
          <w:rFonts w:ascii="David" w:hAnsi="David" w:cs="David"/>
          <w:i/>
          <w:sz w:val="22"/>
        </w:rPr>
        <w:t xml:space="preserve">Prevention </w:t>
      </w:r>
      <w:r w:rsidR="008329A5">
        <w:rPr>
          <w:rFonts w:ascii="David" w:hAnsi="David" w:cs="David"/>
          <w:i/>
          <w:sz w:val="22"/>
        </w:rPr>
        <w:t>of Alzheimer's</w:t>
      </w:r>
      <w:r w:rsidRPr="003401D8">
        <w:rPr>
          <w:rFonts w:ascii="David" w:hAnsi="David" w:cs="David"/>
          <w:i/>
          <w:sz w:val="22"/>
        </w:rPr>
        <w:t xml:space="preserve"> dementia in Germany: A projection of the possible potential of reducing selected risk factors.</w:t>
      </w:r>
      <w:r w:rsidRPr="003401D8">
        <w:rPr>
          <w:rFonts w:ascii="David" w:hAnsi="David" w:cs="David"/>
          <w:sz w:val="22"/>
        </w:rPr>
        <w:t xml:space="preserve"> Der Nervenarzt, 2016. </w:t>
      </w:r>
      <w:r w:rsidRPr="003401D8">
        <w:rPr>
          <w:rFonts w:ascii="David" w:hAnsi="David" w:cs="David"/>
          <w:b/>
          <w:sz w:val="22"/>
        </w:rPr>
        <w:t>87</w:t>
      </w:r>
      <w:r w:rsidRPr="003401D8">
        <w:rPr>
          <w:rFonts w:ascii="David" w:hAnsi="David" w:cs="David"/>
          <w:sz w:val="22"/>
        </w:rPr>
        <w:t>(11): p. 1194-1200.</w:t>
      </w:r>
    </w:p>
    <w:p w14:paraId="0E8B0A21" w14:textId="7981A36A"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w:t>
      </w:r>
      <w:r w:rsidRPr="003401D8">
        <w:rPr>
          <w:rFonts w:ascii="David" w:hAnsi="David" w:cs="David"/>
          <w:sz w:val="22"/>
        </w:rPr>
        <w:tab/>
        <w:t xml:space="preserve">Coelho, F.G.d.M., et al., </w:t>
      </w:r>
      <w:r w:rsidRPr="003401D8">
        <w:rPr>
          <w:rFonts w:ascii="David" w:hAnsi="David" w:cs="David"/>
          <w:i/>
          <w:sz w:val="22"/>
        </w:rPr>
        <w:t xml:space="preserve">Acute aerobic exercise increases brain-derived neurotrophic factor levels in elderly </w:t>
      </w:r>
      <w:r w:rsidR="008329A5">
        <w:rPr>
          <w:rFonts w:ascii="David" w:hAnsi="David" w:cs="David"/>
          <w:i/>
          <w:sz w:val="22"/>
        </w:rPr>
        <w:t>with Alzheimer's</w:t>
      </w:r>
      <w:r w:rsidRPr="003401D8">
        <w:rPr>
          <w:rFonts w:ascii="David" w:hAnsi="David" w:cs="David"/>
          <w:i/>
          <w:sz w:val="22"/>
        </w:rPr>
        <w:t xml:space="preserve"> disease.</w:t>
      </w:r>
      <w:r w:rsidRPr="003401D8">
        <w:rPr>
          <w:rFonts w:ascii="David" w:hAnsi="David" w:cs="David"/>
          <w:sz w:val="22"/>
        </w:rPr>
        <w:t xml:space="preserve"> Journal </w:t>
      </w:r>
      <w:r w:rsidR="008329A5">
        <w:rPr>
          <w:rFonts w:ascii="David" w:hAnsi="David" w:cs="David"/>
          <w:sz w:val="22"/>
        </w:rPr>
        <w:t>of Alzheimer's</w:t>
      </w:r>
      <w:r w:rsidRPr="003401D8">
        <w:rPr>
          <w:rFonts w:ascii="David" w:hAnsi="David" w:cs="David"/>
          <w:sz w:val="22"/>
        </w:rPr>
        <w:t xml:space="preserve"> Disease, 2014. </w:t>
      </w:r>
      <w:r w:rsidRPr="003401D8">
        <w:rPr>
          <w:rFonts w:ascii="David" w:hAnsi="David" w:cs="David"/>
          <w:b/>
          <w:sz w:val="22"/>
        </w:rPr>
        <w:t>39</w:t>
      </w:r>
      <w:r w:rsidRPr="003401D8">
        <w:rPr>
          <w:rFonts w:ascii="David" w:hAnsi="David" w:cs="David"/>
          <w:sz w:val="22"/>
        </w:rPr>
        <w:t>(2): p. 401-408.</w:t>
      </w:r>
      <w:r w:rsidR="00974575">
        <w:rPr>
          <w:rFonts w:ascii="David" w:hAnsi="David" w:cs="David"/>
          <w:sz w:val="22"/>
        </w:rPr>
        <w:t>***</w:t>
      </w:r>
    </w:p>
    <w:p w14:paraId="075ABC2F" w14:textId="496E9F6B"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w:t>
      </w:r>
      <w:r w:rsidRPr="003401D8">
        <w:rPr>
          <w:rFonts w:ascii="David" w:hAnsi="David" w:cs="David"/>
          <w:sz w:val="22"/>
        </w:rPr>
        <w:tab/>
        <w:t xml:space="preserve">Turana, Y., et al., </w:t>
      </w:r>
      <w:r w:rsidRPr="003401D8">
        <w:rPr>
          <w:rFonts w:ascii="David" w:hAnsi="David" w:cs="David"/>
          <w:i/>
          <w:sz w:val="22"/>
        </w:rPr>
        <w:t>Enhancing diagnostic accuracy of aMCI in the elderly: combination of olfactory test, pupillary response test, BDNF plasma level, and APOE genotype.</w:t>
      </w:r>
      <w:r w:rsidRPr="003401D8">
        <w:rPr>
          <w:rFonts w:ascii="David" w:hAnsi="David" w:cs="David"/>
          <w:sz w:val="22"/>
        </w:rPr>
        <w:t xml:space="preserve"> International Journal </w:t>
      </w:r>
      <w:r w:rsidR="008329A5">
        <w:rPr>
          <w:rFonts w:ascii="David" w:hAnsi="David" w:cs="David"/>
          <w:sz w:val="22"/>
        </w:rPr>
        <w:t>of Alzheimer's</w:t>
      </w:r>
      <w:r w:rsidRPr="003401D8">
        <w:rPr>
          <w:rFonts w:ascii="David" w:hAnsi="David" w:cs="David"/>
          <w:sz w:val="22"/>
        </w:rPr>
        <w:t xml:space="preserve"> Disease, 2014. </w:t>
      </w:r>
      <w:r w:rsidRPr="003401D8">
        <w:rPr>
          <w:rFonts w:ascii="David" w:hAnsi="David" w:cs="David"/>
          <w:b/>
          <w:sz w:val="22"/>
        </w:rPr>
        <w:t>2014</w:t>
      </w:r>
      <w:r w:rsidRPr="003401D8">
        <w:rPr>
          <w:rFonts w:ascii="David" w:hAnsi="David" w:cs="David"/>
          <w:sz w:val="22"/>
        </w:rPr>
        <w:t>.</w:t>
      </w:r>
    </w:p>
    <w:p w14:paraId="4908B0E9"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w:t>
      </w:r>
      <w:r w:rsidRPr="003401D8">
        <w:rPr>
          <w:rFonts w:ascii="David" w:hAnsi="David" w:cs="David"/>
          <w:sz w:val="22"/>
        </w:rPr>
        <w:tab/>
        <w:t xml:space="preserve">Bettio, L.E., L. Rajendran, and J. Gil-Mohapel, </w:t>
      </w:r>
      <w:r w:rsidRPr="003401D8">
        <w:rPr>
          <w:rFonts w:ascii="David" w:hAnsi="David" w:cs="David"/>
          <w:i/>
          <w:sz w:val="22"/>
        </w:rPr>
        <w:t>The effects of aging in the hippocampus and cognitive decline.</w:t>
      </w:r>
      <w:r w:rsidRPr="003401D8">
        <w:rPr>
          <w:rFonts w:ascii="David" w:hAnsi="David" w:cs="David"/>
          <w:sz w:val="22"/>
        </w:rPr>
        <w:t xml:space="preserve"> Neuroscience &amp; Biobehavioral Reviews, 2017. </w:t>
      </w:r>
      <w:r w:rsidRPr="003401D8">
        <w:rPr>
          <w:rFonts w:ascii="David" w:hAnsi="David" w:cs="David"/>
          <w:b/>
          <w:sz w:val="22"/>
        </w:rPr>
        <w:t>79</w:t>
      </w:r>
      <w:r w:rsidRPr="003401D8">
        <w:rPr>
          <w:rFonts w:ascii="David" w:hAnsi="David" w:cs="David"/>
          <w:sz w:val="22"/>
        </w:rPr>
        <w:t>: p. 66-86.</w:t>
      </w:r>
    </w:p>
    <w:p w14:paraId="02D27CD3" w14:textId="55773D26"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w:t>
      </w:r>
      <w:r w:rsidRPr="003401D8">
        <w:rPr>
          <w:rFonts w:ascii="David" w:hAnsi="David" w:cs="David"/>
          <w:sz w:val="22"/>
        </w:rPr>
        <w:tab/>
        <w:t xml:space="preserve">Lommatzsch, M., et al., </w:t>
      </w:r>
      <w:r w:rsidRPr="003401D8">
        <w:rPr>
          <w:rFonts w:ascii="David" w:hAnsi="David" w:cs="David"/>
          <w:i/>
          <w:sz w:val="22"/>
        </w:rPr>
        <w:t>The impact of age, weight and gender on BDNF levels in human platelets and plasma.</w:t>
      </w:r>
      <w:r w:rsidRPr="003401D8">
        <w:rPr>
          <w:rFonts w:ascii="David" w:hAnsi="David" w:cs="David"/>
          <w:sz w:val="22"/>
        </w:rPr>
        <w:t xml:space="preserve"> Neurobiology of aging, 2005. </w:t>
      </w:r>
      <w:r w:rsidRPr="003401D8">
        <w:rPr>
          <w:rFonts w:ascii="David" w:hAnsi="David" w:cs="David"/>
          <w:b/>
          <w:sz w:val="22"/>
        </w:rPr>
        <w:t>26</w:t>
      </w:r>
      <w:r w:rsidRPr="003401D8">
        <w:rPr>
          <w:rFonts w:ascii="David" w:hAnsi="David" w:cs="David"/>
          <w:sz w:val="22"/>
        </w:rPr>
        <w:t>(1): p. 115-123.</w:t>
      </w:r>
      <w:r w:rsidR="00974575">
        <w:rPr>
          <w:rFonts w:ascii="David" w:hAnsi="David" w:cs="David"/>
          <w:sz w:val="22"/>
        </w:rPr>
        <w:t>***</w:t>
      </w:r>
    </w:p>
    <w:p w14:paraId="3218C4B6" w14:textId="4DE9A4E8"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w:t>
      </w:r>
      <w:r w:rsidRPr="003401D8">
        <w:rPr>
          <w:rFonts w:ascii="David" w:hAnsi="David" w:cs="David"/>
          <w:sz w:val="22"/>
        </w:rPr>
        <w:tab/>
        <w:t xml:space="preserve">Thijssen, E.H., et al., </w:t>
      </w:r>
      <w:r w:rsidRPr="003401D8">
        <w:rPr>
          <w:rFonts w:ascii="David" w:hAnsi="David" w:cs="David"/>
          <w:i/>
          <w:sz w:val="22"/>
        </w:rPr>
        <w:t xml:space="preserve">Plasma phosphorylated tau 217 and phosphorylated tau 181 as biomarkers </w:t>
      </w:r>
      <w:r w:rsidR="008329A5">
        <w:rPr>
          <w:rFonts w:ascii="David" w:hAnsi="David" w:cs="David"/>
          <w:i/>
          <w:sz w:val="22"/>
        </w:rPr>
        <w:t>in Alzheimer's</w:t>
      </w:r>
      <w:r w:rsidRPr="003401D8">
        <w:rPr>
          <w:rFonts w:ascii="David" w:hAnsi="David" w:cs="David"/>
          <w:i/>
          <w:sz w:val="22"/>
        </w:rPr>
        <w:t xml:space="preserve"> disease and frontotemporal lobar degeneration: a retrospective diagnostic performance study.</w:t>
      </w:r>
      <w:r w:rsidRPr="003401D8">
        <w:rPr>
          <w:rFonts w:ascii="David" w:hAnsi="David" w:cs="David"/>
          <w:sz w:val="22"/>
        </w:rPr>
        <w:t xml:space="preserve"> The Lancet Neurology, 2021. </w:t>
      </w:r>
      <w:r w:rsidRPr="003401D8">
        <w:rPr>
          <w:rFonts w:ascii="David" w:hAnsi="David" w:cs="David"/>
          <w:b/>
          <w:sz w:val="22"/>
        </w:rPr>
        <w:t>20</w:t>
      </w:r>
      <w:r w:rsidRPr="003401D8">
        <w:rPr>
          <w:rFonts w:ascii="David" w:hAnsi="David" w:cs="David"/>
          <w:sz w:val="22"/>
        </w:rPr>
        <w:t>(9): p. 739-752.</w:t>
      </w:r>
    </w:p>
    <w:p w14:paraId="457C6715"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w:t>
      </w:r>
      <w:r w:rsidRPr="003401D8">
        <w:rPr>
          <w:rFonts w:ascii="David" w:hAnsi="David" w:cs="David"/>
          <w:sz w:val="22"/>
        </w:rPr>
        <w:tab/>
        <w:t xml:space="preserve">Palmqvist, S., et al., </w:t>
      </w:r>
      <w:r w:rsidRPr="003401D8">
        <w:rPr>
          <w:rFonts w:ascii="David" w:hAnsi="David" w:cs="David"/>
          <w:i/>
          <w:sz w:val="22"/>
        </w:rPr>
        <w:t>Discriminative accuracy of plasma phospho-tau217 for Alzheimer disease vs other neurodegenerative disorders.</w:t>
      </w:r>
      <w:r w:rsidRPr="003401D8">
        <w:rPr>
          <w:rFonts w:ascii="David" w:hAnsi="David" w:cs="David"/>
          <w:sz w:val="22"/>
        </w:rPr>
        <w:t xml:space="preserve"> Jama, 2020. </w:t>
      </w:r>
      <w:r w:rsidRPr="003401D8">
        <w:rPr>
          <w:rFonts w:ascii="David" w:hAnsi="David" w:cs="David"/>
          <w:b/>
          <w:sz w:val="22"/>
        </w:rPr>
        <w:t>324</w:t>
      </w:r>
      <w:r w:rsidRPr="003401D8">
        <w:rPr>
          <w:rFonts w:ascii="David" w:hAnsi="David" w:cs="David"/>
          <w:sz w:val="22"/>
        </w:rPr>
        <w:t>(8): p. 772-781.</w:t>
      </w:r>
    </w:p>
    <w:p w14:paraId="697D90D1" w14:textId="2488069B"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15.</w:t>
      </w:r>
      <w:r w:rsidRPr="003401D8">
        <w:rPr>
          <w:rFonts w:ascii="David" w:hAnsi="David" w:cs="David"/>
          <w:sz w:val="22"/>
        </w:rPr>
        <w:tab/>
        <w:t xml:space="preserve">Janelidze, S., et al., </w:t>
      </w:r>
      <w:r w:rsidRPr="003401D8">
        <w:rPr>
          <w:rFonts w:ascii="David" w:hAnsi="David" w:cs="David"/>
          <w:i/>
          <w:sz w:val="22"/>
        </w:rPr>
        <w:t xml:space="preserve">Plasma P-tau181 </w:t>
      </w:r>
      <w:r w:rsidR="008329A5">
        <w:rPr>
          <w:rFonts w:ascii="David" w:hAnsi="David" w:cs="David"/>
          <w:i/>
          <w:sz w:val="22"/>
        </w:rPr>
        <w:t>in Alzheimer's</w:t>
      </w:r>
      <w:r w:rsidRPr="003401D8">
        <w:rPr>
          <w:rFonts w:ascii="David" w:hAnsi="David" w:cs="David"/>
          <w:i/>
          <w:sz w:val="22"/>
        </w:rPr>
        <w:t xml:space="preserve"> disease: relationship to other biomarkers, differential diagnosis, neuropathology and longitudinal progression </w:t>
      </w:r>
      <w:r w:rsidR="008329A5">
        <w:rPr>
          <w:rFonts w:ascii="David" w:hAnsi="David" w:cs="David"/>
          <w:i/>
          <w:sz w:val="22"/>
        </w:rPr>
        <w:t>to Alzheimer's</w:t>
      </w:r>
      <w:r w:rsidRPr="003401D8">
        <w:rPr>
          <w:rFonts w:ascii="David" w:hAnsi="David" w:cs="David"/>
          <w:i/>
          <w:sz w:val="22"/>
        </w:rPr>
        <w:t xml:space="preserve"> dementia.</w:t>
      </w:r>
      <w:r w:rsidRPr="003401D8">
        <w:rPr>
          <w:rFonts w:ascii="David" w:hAnsi="David" w:cs="David"/>
          <w:sz w:val="22"/>
        </w:rPr>
        <w:t xml:space="preserve"> Nature medicine, 2020. </w:t>
      </w:r>
      <w:r w:rsidRPr="003401D8">
        <w:rPr>
          <w:rFonts w:ascii="David" w:hAnsi="David" w:cs="David"/>
          <w:b/>
          <w:sz w:val="22"/>
        </w:rPr>
        <w:t>26</w:t>
      </w:r>
      <w:r w:rsidRPr="003401D8">
        <w:rPr>
          <w:rFonts w:ascii="David" w:hAnsi="David" w:cs="David"/>
          <w:sz w:val="22"/>
        </w:rPr>
        <w:t>(3): p. 379-386.</w:t>
      </w:r>
    </w:p>
    <w:p w14:paraId="6EDBAB53" w14:textId="07957800"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16.</w:t>
      </w:r>
      <w:r w:rsidRPr="003401D8">
        <w:rPr>
          <w:rFonts w:ascii="David" w:hAnsi="David" w:cs="David"/>
          <w:sz w:val="22"/>
        </w:rPr>
        <w:tab/>
        <w:t xml:space="preserve">Mayeux, R., et al., </w:t>
      </w:r>
      <w:r w:rsidRPr="003401D8">
        <w:rPr>
          <w:rFonts w:ascii="David" w:hAnsi="David" w:cs="David"/>
          <w:i/>
          <w:sz w:val="22"/>
        </w:rPr>
        <w:t xml:space="preserve">Utility of the apolipoprotein E genotype in the diagnosis </w:t>
      </w:r>
      <w:r w:rsidR="008329A5">
        <w:rPr>
          <w:rFonts w:ascii="David" w:hAnsi="David" w:cs="David"/>
          <w:i/>
          <w:sz w:val="22"/>
        </w:rPr>
        <w:t>of Alzheimer's</w:t>
      </w:r>
      <w:r w:rsidRPr="003401D8">
        <w:rPr>
          <w:rFonts w:ascii="David" w:hAnsi="David" w:cs="David"/>
          <w:i/>
          <w:sz w:val="22"/>
        </w:rPr>
        <w:t xml:space="preserve"> disease.</w:t>
      </w:r>
      <w:r w:rsidRPr="003401D8">
        <w:rPr>
          <w:rFonts w:ascii="David" w:hAnsi="David" w:cs="David"/>
          <w:sz w:val="22"/>
        </w:rPr>
        <w:t xml:space="preserve"> New England Journal of Medicine, 1998. </w:t>
      </w:r>
      <w:r w:rsidRPr="003401D8">
        <w:rPr>
          <w:rFonts w:ascii="David" w:hAnsi="David" w:cs="David"/>
          <w:b/>
          <w:sz w:val="22"/>
        </w:rPr>
        <w:t>338</w:t>
      </w:r>
      <w:r w:rsidRPr="003401D8">
        <w:rPr>
          <w:rFonts w:ascii="David" w:hAnsi="David" w:cs="David"/>
          <w:sz w:val="22"/>
        </w:rPr>
        <w:t>(8): p. 506-511.</w:t>
      </w:r>
    </w:p>
    <w:p w14:paraId="63D820F4" w14:textId="4FBF52DF"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17.</w:t>
      </w:r>
      <w:r w:rsidRPr="003401D8">
        <w:rPr>
          <w:rFonts w:ascii="David" w:hAnsi="David" w:cs="David"/>
          <w:sz w:val="22"/>
        </w:rPr>
        <w:tab/>
        <w:t xml:space="preserve">Ryman, D.C., et al., </w:t>
      </w:r>
      <w:r w:rsidRPr="003401D8">
        <w:rPr>
          <w:rFonts w:ascii="David" w:hAnsi="David" w:cs="David"/>
          <w:i/>
          <w:sz w:val="22"/>
        </w:rPr>
        <w:t>Symptom onset in autosomal dominant Alzheimer disease: a systematic review and meta-analysis.</w:t>
      </w:r>
      <w:r w:rsidRPr="003401D8">
        <w:rPr>
          <w:rFonts w:ascii="David" w:hAnsi="David" w:cs="David"/>
          <w:sz w:val="22"/>
        </w:rPr>
        <w:t xml:space="preserve"> Neurology, 2014. </w:t>
      </w:r>
      <w:r w:rsidRPr="003401D8">
        <w:rPr>
          <w:rFonts w:ascii="David" w:hAnsi="David" w:cs="David"/>
          <w:b/>
          <w:sz w:val="22"/>
        </w:rPr>
        <w:t>83</w:t>
      </w:r>
      <w:r w:rsidRPr="003401D8">
        <w:rPr>
          <w:rFonts w:ascii="David" w:hAnsi="David" w:cs="David"/>
          <w:sz w:val="22"/>
        </w:rPr>
        <w:t>(3): p. 253-260.</w:t>
      </w:r>
      <w:r w:rsidR="00974575">
        <w:rPr>
          <w:rFonts w:ascii="David" w:hAnsi="David" w:cs="David"/>
          <w:sz w:val="22"/>
        </w:rPr>
        <w:t>***</w:t>
      </w:r>
    </w:p>
    <w:p w14:paraId="2B3BC784"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18.</w:t>
      </w:r>
      <w:r w:rsidRPr="003401D8">
        <w:rPr>
          <w:rFonts w:ascii="David" w:hAnsi="David" w:cs="David"/>
          <w:sz w:val="22"/>
        </w:rPr>
        <w:tab/>
        <w:t xml:space="preserve">Walhovd, K.B., et al., </w:t>
      </w:r>
      <w:r w:rsidRPr="003401D8">
        <w:rPr>
          <w:rFonts w:ascii="David" w:hAnsi="David" w:cs="David"/>
          <w:i/>
          <w:sz w:val="22"/>
        </w:rPr>
        <w:t>Effects of age on volumes of cortex, white matter and subcortical structures.</w:t>
      </w:r>
      <w:r w:rsidRPr="003401D8">
        <w:rPr>
          <w:rFonts w:ascii="David" w:hAnsi="David" w:cs="David"/>
          <w:sz w:val="22"/>
        </w:rPr>
        <w:t xml:space="preserve"> Neurobiology of aging, 2005. </w:t>
      </w:r>
      <w:r w:rsidRPr="003401D8">
        <w:rPr>
          <w:rFonts w:ascii="David" w:hAnsi="David" w:cs="David"/>
          <w:b/>
          <w:sz w:val="22"/>
        </w:rPr>
        <w:t>26</w:t>
      </w:r>
      <w:r w:rsidRPr="003401D8">
        <w:rPr>
          <w:rFonts w:ascii="David" w:hAnsi="David" w:cs="David"/>
          <w:sz w:val="22"/>
        </w:rPr>
        <w:t>(9): p. 1261-1270.</w:t>
      </w:r>
    </w:p>
    <w:p w14:paraId="671E8CE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19.</w:t>
      </w:r>
      <w:r w:rsidRPr="003401D8">
        <w:rPr>
          <w:rFonts w:ascii="David" w:hAnsi="David" w:cs="David"/>
          <w:sz w:val="22"/>
        </w:rPr>
        <w:tab/>
        <w:t xml:space="preserve">Driscoll, I., et al., </w:t>
      </w:r>
      <w:r w:rsidRPr="003401D8">
        <w:rPr>
          <w:rFonts w:ascii="David" w:hAnsi="David" w:cs="David"/>
          <w:i/>
          <w:sz w:val="22"/>
        </w:rPr>
        <w:t>Longitudinal pattern of regional brain volume change differentiates normal aging from MCI.</w:t>
      </w:r>
      <w:r w:rsidRPr="003401D8">
        <w:rPr>
          <w:rFonts w:ascii="David" w:hAnsi="David" w:cs="David"/>
          <w:sz w:val="22"/>
        </w:rPr>
        <w:t xml:space="preserve"> Neurology, 2009. </w:t>
      </w:r>
      <w:r w:rsidRPr="003401D8">
        <w:rPr>
          <w:rFonts w:ascii="David" w:hAnsi="David" w:cs="David"/>
          <w:b/>
          <w:sz w:val="22"/>
        </w:rPr>
        <w:t>72</w:t>
      </w:r>
      <w:r w:rsidRPr="003401D8">
        <w:rPr>
          <w:rFonts w:ascii="David" w:hAnsi="David" w:cs="David"/>
          <w:sz w:val="22"/>
        </w:rPr>
        <w:t>(22): p. 1906-1913.</w:t>
      </w:r>
    </w:p>
    <w:p w14:paraId="3C88996A" w14:textId="6CC31B53"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20.</w:t>
      </w:r>
      <w:r w:rsidRPr="003401D8">
        <w:rPr>
          <w:rFonts w:ascii="David" w:hAnsi="David" w:cs="David"/>
          <w:sz w:val="22"/>
        </w:rPr>
        <w:tab/>
        <w:t xml:space="preserve">Ge, Y., et al., </w:t>
      </w:r>
      <w:r w:rsidRPr="003401D8">
        <w:rPr>
          <w:rFonts w:ascii="David" w:hAnsi="David" w:cs="David"/>
          <w:i/>
          <w:sz w:val="22"/>
        </w:rPr>
        <w:t xml:space="preserve">Age-related total gray matter and white matter changes in normal adult brain. Part I: volumetric </w:t>
      </w:r>
      <w:r w:rsidR="001A2F8E">
        <w:rPr>
          <w:rFonts w:ascii="David" w:hAnsi="David" w:cs="David"/>
          <w:i/>
          <w:sz w:val="22"/>
        </w:rPr>
        <w:t>MR</w:t>
      </w:r>
      <w:r w:rsidRPr="003401D8">
        <w:rPr>
          <w:rFonts w:ascii="David" w:hAnsi="David" w:cs="David"/>
          <w:i/>
          <w:sz w:val="22"/>
        </w:rPr>
        <w:t xml:space="preserve"> imaging analysis.</w:t>
      </w:r>
      <w:r w:rsidRPr="003401D8">
        <w:rPr>
          <w:rFonts w:ascii="David" w:hAnsi="David" w:cs="David"/>
          <w:sz w:val="22"/>
        </w:rPr>
        <w:t xml:space="preserve"> American journal of neuroradiology, 2002. </w:t>
      </w:r>
      <w:r w:rsidRPr="003401D8">
        <w:rPr>
          <w:rFonts w:ascii="David" w:hAnsi="David" w:cs="David"/>
          <w:b/>
          <w:sz w:val="22"/>
        </w:rPr>
        <w:t>23</w:t>
      </w:r>
      <w:r w:rsidRPr="003401D8">
        <w:rPr>
          <w:rFonts w:ascii="David" w:hAnsi="David" w:cs="David"/>
          <w:sz w:val="22"/>
        </w:rPr>
        <w:t>(8): p. 1327-1333.</w:t>
      </w:r>
    </w:p>
    <w:p w14:paraId="3FBE93F8" w14:textId="605B61E8"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21.</w:t>
      </w:r>
      <w:r w:rsidRPr="003401D8">
        <w:rPr>
          <w:rFonts w:ascii="David" w:hAnsi="David" w:cs="David"/>
          <w:sz w:val="22"/>
        </w:rPr>
        <w:tab/>
        <w:t xml:space="preserve">Sowell, E.R., et al., </w:t>
      </w:r>
      <w:r w:rsidRPr="003401D8">
        <w:rPr>
          <w:rFonts w:ascii="David" w:hAnsi="David" w:cs="David"/>
          <w:i/>
          <w:sz w:val="22"/>
        </w:rPr>
        <w:t>Mapping cortical change across the human life span.</w:t>
      </w:r>
      <w:r w:rsidRPr="003401D8">
        <w:rPr>
          <w:rFonts w:ascii="David" w:hAnsi="David" w:cs="David"/>
          <w:sz w:val="22"/>
        </w:rPr>
        <w:t xml:space="preserve"> Nature </w:t>
      </w:r>
      <w:r w:rsidR="00B33D89">
        <w:rPr>
          <w:rFonts w:ascii="David" w:hAnsi="David" w:cs="David"/>
          <w:sz w:val="22"/>
        </w:rPr>
        <w:t>Neuroscience</w:t>
      </w:r>
      <w:r w:rsidRPr="003401D8">
        <w:rPr>
          <w:rFonts w:ascii="David" w:hAnsi="David" w:cs="David"/>
          <w:sz w:val="22"/>
        </w:rPr>
        <w:t xml:space="preserve">, 2003. </w:t>
      </w:r>
      <w:r w:rsidRPr="003401D8">
        <w:rPr>
          <w:rFonts w:ascii="David" w:hAnsi="David" w:cs="David"/>
          <w:b/>
          <w:sz w:val="22"/>
        </w:rPr>
        <w:t>6</w:t>
      </w:r>
      <w:r w:rsidRPr="003401D8">
        <w:rPr>
          <w:rFonts w:ascii="David" w:hAnsi="David" w:cs="David"/>
          <w:sz w:val="22"/>
        </w:rPr>
        <w:t>(3): p. 309-315.</w:t>
      </w:r>
    </w:p>
    <w:p w14:paraId="700A424F"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22.</w:t>
      </w:r>
      <w:r w:rsidRPr="003401D8">
        <w:rPr>
          <w:rFonts w:ascii="David" w:hAnsi="David" w:cs="David"/>
          <w:sz w:val="22"/>
        </w:rPr>
        <w:tab/>
        <w:t xml:space="preserve">Ammar, A., et al., </w:t>
      </w:r>
      <w:r w:rsidRPr="003401D8">
        <w:rPr>
          <w:rFonts w:ascii="David" w:hAnsi="David" w:cs="David"/>
          <w:i/>
          <w:sz w:val="22"/>
        </w:rPr>
        <w:t>The effect of (poly) phenol-rich interventions on cognitive functions and neuroprotective measures in healthy aging adults: A systematic review and meta-analysis.</w:t>
      </w:r>
      <w:r w:rsidRPr="003401D8">
        <w:rPr>
          <w:rFonts w:ascii="David" w:hAnsi="David" w:cs="David"/>
          <w:sz w:val="22"/>
        </w:rPr>
        <w:t xml:space="preserve"> Journal of clinical medicine, 2020. </w:t>
      </w:r>
      <w:r w:rsidRPr="003401D8">
        <w:rPr>
          <w:rFonts w:ascii="David" w:hAnsi="David" w:cs="David"/>
          <w:b/>
          <w:sz w:val="22"/>
        </w:rPr>
        <w:t>9</w:t>
      </w:r>
      <w:r w:rsidRPr="003401D8">
        <w:rPr>
          <w:rFonts w:ascii="David" w:hAnsi="David" w:cs="David"/>
          <w:sz w:val="22"/>
        </w:rPr>
        <w:t>(3): p. 835.</w:t>
      </w:r>
    </w:p>
    <w:p w14:paraId="3B6E77D5"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23.</w:t>
      </w:r>
      <w:r w:rsidRPr="003401D8">
        <w:rPr>
          <w:rFonts w:ascii="David" w:hAnsi="David" w:cs="David"/>
          <w:sz w:val="22"/>
        </w:rPr>
        <w:tab/>
        <w:t xml:space="preserve">Espeland, M.A., et al., </w:t>
      </w:r>
      <w:r w:rsidRPr="003401D8">
        <w:rPr>
          <w:rFonts w:ascii="David" w:hAnsi="David" w:cs="David"/>
          <w:i/>
          <w:sz w:val="22"/>
        </w:rPr>
        <w:t>Brain and white matter hyperintensity volumes after 10 years of random assignment to lifestyle intervention.</w:t>
      </w:r>
      <w:r w:rsidRPr="003401D8">
        <w:rPr>
          <w:rFonts w:ascii="David" w:hAnsi="David" w:cs="David"/>
          <w:sz w:val="22"/>
        </w:rPr>
        <w:t xml:space="preserve"> Diabetes care, 2016. </w:t>
      </w:r>
      <w:r w:rsidRPr="003401D8">
        <w:rPr>
          <w:rFonts w:ascii="David" w:hAnsi="David" w:cs="David"/>
          <w:b/>
          <w:sz w:val="22"/>
        </w:rPr>
        <w:t>39</w:t>
      </w:r>
      <w:r w:rsidRPr="003401D8">
        <w:rPr>
          <w:rFonts w:ascii="David" w:hAnsi="David" w:cs="David"/>
          <w:sz w:val="22"/>
        </w:rPr>
        <w:t>(5): p. 764-771.</w:t>
      </w:r>
    </w:p>
    <w:p w14:paraId="2146E95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24.</w:t>
      </w:r>
      <w:r w:rsidRPr="003401D8">
        <w:rPr>
          <w:rFonts w:ascii="David" w:hAnsi="David" w:cs="David"/>
          <w:sz w:val="22"/>
        </w:rPr>
        <w:tab/>
        <w:t xml:space="preserve">Gu, Y., et al., </w:t>
      </w:r>
      <w:r w:rsidRPr="003401D8">
        <w:rPr>
          <w:rFonts w:ascii="David" w:hAnsi="David" w:cs="David"/>
          <w:i/>
          <w:sz w:val="22"/>
        </w:rPr>
        <w:t>Mediterranean diet and brain structure in a multiethnic elderly cohort.</w:t>
      </w:r>
      <w:r w:rsidRPr="003401D8">
        <w:rPr>
          <w:rFonts w:ascii="David" w:hAnsi="David" w:cs="David"/>
          <w:sz w:val="22"/>
        </w:rPr>
        <w:t xml:space="preserve"> Neurology, 2015. </w:t>
      </w:r>
      <w:r w:rsidRPr="003401D8">
        <w:rPr>
          <w:rFonts w:ascii="David" w:hAnsi="David" w:cs="David"/>
          <w:b/>
          <w:sz w:val="22"/>
        </w:rPr>
        <w:t>85</w:t>
      </w:r>
      <w:r w:rsidRPr="003401D8">
        <w:rPr>
          <w:rFonts w:ascii="David" w:hAnsi="David" w:cs="David"/>
          <w:sz w:val="22"/>
        </w:rPr>
        <w:t>(20): p. 1744-1751.</w:t>
      </w:r>
    </w:p>
    <w:p w14:paraId="66757693" w14:textId="39346EC5"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25.</w:t>
      </w:r>
      <w:r w:rsidRPr="003401D8">
        <w:rPr>
          <w:rFonts w:ascii="David" w:hAnsi="David" w:cs="David"/>
          <w:sz w:val="22"/>
        </w:rPr>
        <w:tab/>
        <w:t>Glodzik, L., et al.,</w:t>
      </w:r>
      <w:r w:rsidR="002D1E8C">
        <w:rPr>
          <w:rFonts w:ascii="David" w:hAnsi="David" w:cs="David"/>
          <w:sz w:val="22"/>
        </w:rPr>
        <w:t xml:space="preserve"> </w:t>
      </w:r>
      <w:r w:rsidR="00B33D89">
        <w:rPr>
          <w:rFonts w:ascii="David" w:hAnsi="David" w:cs="David"/>
          <w:sz w:val="22"/>
        </w:rPr>
        <w:t>Alzheimer's</w:t>
      </w:r>
      <w:r w:rsidRPr="003401D8">
        <w:rPr>
          <w:rFonts w:ascii="David" w:hAnsi="David" w:cs="David"/>
          <w:i/>
          <w:sz w:val="22"/>
        </w:rPr>
        <w:t xml:space="preserve"> disease markers, hypertension, and gray matter damage in normal elderly.</w:t>
      </w:r>
      <w:r w:rsidRPr="003401D8">
        <w:rPr>
          <w:rFonts w:ascii="David" w:hAnsi="David" w:cs="David"/>
          <w:sz w:val="22"/>
        </w:rPr>
        <w:t xml:space="preserve"> Neurobiology of aging, 2012. </w:t>
      </w:r>
      <w:r w:rsidRPr="003401D8">
        <w:rPr>
          <w:rFonts w:ascii="David" w:hAnsi="David" w:cs="David"/>
          <w:b/>
          <w:sz w:val="22"/>
        </w:rPr>
        <w:t>33</w:t>
      </w:r>
      <w:r w:rsidRPr="003401D8">
        <w:rPr>
          <w:rFonts w:ascii="David" w:hAnsi="David" w:cs="David"/>
          <w:sz w:val="22"/>
        </w:rPr>
        <w:t>(7): p. 1215-1227.</w:t>
      </w:r>
      <w:r w:rsidR="00974575">
        <w:rPr>
          <w:rFonts w:ascii="David" w:hAnsi="David" w:cs="David"/>
          <w:sz w:val="22"/>
        </w:rPr>
        <w:t>***</w:t>
      </w:r>
    </w:p>
    <w:p w14:paraId="2959AC77" w14:textId="52AA6FF8"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26.</w:t>
      </w:r>
      <w:r w:rsidRPr="003401D8">
        <w:rPr>
          <w:rFonts w:ascii="David" w:hAnsi="David" w:cs="David"/>
          <w:sz w:val="22"/>
        </w:rPr>
        <w:tab/>
        <w:t xml:space="preserve">Espeland, M.A., et al., </w:t>
      </w:r>
      <w:r w:rsidRPr="003401D8">
        <w:rPr>
          <w:rFonts w:ascii="David" w:hAnsi="David" w:cs="David"/>
          <w:i/>
          <w:sz w:val="22"/>
        </w:rPr>
        <w:t xml:space="preserve">Influence of type 2 diabetes on brain volumes and changes in brain volumes: results from </w:t>
      </w:r>
      <w:r w:rsidR="00B33D89">
        <w:rPr>
          <w:rFonts w:ascii="David" w:hAnsi="David" w:cs="David"/>
          <w:i/>
          <w:sz w:val="22"/>
        </w:rPr>
        <w:t>the women's</w:t>
      </w:r>
      <w:r w:rsidRPr="003401D8">
        <w:rPr>
          <w:rFonts w:ascii="David" w:hAnsi="David" w:cs="David"/>
          <w:i/>
          <w:sz w:val="22"/>
        </w:rPr>
        <w:t xml:space="preserve"> Health Initiative Magnetic Resonance Imaging studies.</w:t>
      </w:r>
      <w:r w:rsidRPr="003401D8">
        <w:rPr>
          <w:rFonts w:ascii="David" w:hAnsi="David" w:cs="David"/>
          <w:sz w:val="22"/>
        </w:rPr>
        <w:t xml:space="preserve"> Diabetes care, 2013. </w:t>
      </w:r>
      <w:r w:rsidRPr="003401D8">
        <w:rPr>
          <w:rFonts w:ascii="David" w:hAnsi="David" w:cs="David"/>
          <w:b/>
          <w:sz w:val="22"/>
        </w:rPr>
        <w:t>36</w:t>
      </w:r>
      <w:r w:rsidRPr="003401D8">
        <w:rPr>
          <w:rFonts w:ascii="David" w:hAnsi="David" w:cs="David"/>
          <w:sz w:val="22"/>
        </w:rPr>
        <w:t>(1): p. 90-97.</w:t>
      </w:r>
      <w:r w:rsidR="00974575">
        <w:rPr>
          <w:rFonts w:ascii="David" w:hAnsi="David" w:cs="David"/>
          <w:sz w:val="22"/>
        </w:rPr>
        <w:t>***</w:t>
      </w:r>
    </w:p>
    <w:p w14:paraId="00E3F69D" w14:textId="2E8EBAEA"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27.</w:t>
      </w:r>
      <w:r w:rsidRPr="003401D8">
        <w:rPr>
          <w:rFonts w:ascii="David" w:hAnsi="David" w:cs="David"/>
          <w:sz w:val="22"/>
        </w:rPr>
        <w:tab/>
        <w:t xml:space="preserve">Last, D., et al., </w:t>
      </w:r>
      <w:r w:rsidRPr="003401D8">
        <w:rPr>
          <w:rFonts w:ascii="David" w:hAnsi="David" w:cs="David"/>
          <w:i/>
          <w:sz w:val="22"/>
        </w:rPr>
        <w:t>Global and regional effects of type 2 diabetes on brain tissue volumes and cerebral vasoreactivity.</w:t>
      </w:r>
      <w:r w:rsidRPr="003401D8">
        <w:rPr>
          <w:rFonts w:ascii="David" w:hAnsi="David" w:cs="David"/>
          <w:sz w:val="22"/>
        </w:rPr>
        <w:t xml:space="preserve"> Diabetes care, 2007. </w:t>
      </w:r>
      <w:r w:rsidRPr="003401D8">
        <w:rPr>
          <w:rFonts w:ascii="David" w:hAnsi="David" w:cs="David"/>
          <w:b/>
          <w:sz w:val="22"/>
        </w:rPr>
        <w:t>30</w:t>
      </w:r>
      <w:r w:rsidRPr="003401D8">
        <w:rPr>
          <w:rFonts w:ascii="David" w:hAnsi="David" w:cs="David"/>
          <w:sz w:val="22"/>
        </w:rPr>
        <w:t>(5): p. 1193-1199.</w:t>
      </w:r>
      <w:r w:rsidR="00974575">
        <w:rPr>
          <w:rFonts w:ascii="David" w:hAnsi="David" w:cs="David"/>
          <w:sz w:val="22"/>
        </w:rPr>
        <w:t>***</w:t>
      </w:r>
    </w:p>
    <w:p w14:paraId="60279082" w14:textId="16DA0F4B"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28.</w:t>
      </w:r>
      <w:r w:rsidRPr="003401D8">
        <w:rPr>
          <w:rFonts w:ascii="David" w:hAnsi="David" w:cs="David"/>
          <w:sz w:val="22"/>
        </w:rPr>
        <w:tab/>
        <w:t xml:space="preserve">Van Elderen, S., et al., </w:t>
      </w:r>
      <w:r w:rsidRPr="003401D8">
        <w:rPr>
          <w:rFonts w:ascii="David" w:hAnsi="David" w:cs="David"/>
          <w:i/>
          <w:sz w:val="22"/>
        </w:rPr>
        <w:t>Progression of brain atrophy and cognitive decline in diabetes mellitus: a 3-year follow-up.</w:t>
      </w:r>
      <w:r w:rsidRPr="003401D8">
        <w:rPr>
          <w:rFonts w:ascii="David" w:hAnsi="David" w:cs="David"/>
          <w:sz w:val="22"/>
        </w:rPr>
        <w:t xml:space="preserve"> Neurology, 2010. </w:t>
      </w:r>
      <w:r w:rsidRPr="003401D8">
        <w:rPr>
          <w:rFonts w:ascii="David" w:hAnsi="David" w:cs="David"/>
          <w:b/>
          <w:sz w:val="22"/>
        </w:rPr>
        <w:t>75</w:t>
      </w:r>
      <w:r w:rsidRPr="003401D8">
        <w:rPr>
          <w:rFonts w:ascii="David" w:hAnsi="David" w:cs="David"/>
          <w:sz w:val="22"/>
        </w:rPr>
        <w:t>(11): p. 997-1002.</w:t>
      </w:r>
      <w:r w:rsidR="00974575">
        <w:rPr>
          <w:rFonts w:ascii="David" w:hAnsi="David" w:cs="David"/>
          <w:sz w:val="22"/>
        </w:rPr>
        <w:t>***</w:t>
      </w:r>
    </w:p>
    <w:p w14:paraId="6A6CE070"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29.</w:t>
      </w:r>
      <w:r w:rsidRPr="003401D8">
        <w:rPr>
          <w:rFonts w:ascii="David" w:hAnsi="David" w:cs="David"/>
          <w:sz w:val="22"/>
        </w:rPr>
        <w:tab/>
        <w:t xml:space="preserve">Yang, X., et al., </w:t>
      </w:r>
      <w:r w:rsidRPr="003401D8">
        <w:rPr>
          <w:rFonts w:ascii="David" w:hAnsi="David" w:cs="David"/>
          <w:i/>
          <w:sz w:val="22"/>
        </w:rPr>
        <w:t>Cortical and subcortical gray matter shrinkage in alcohol-use disorders: a voxel-based meta-analysis.</w:t>
      </w:r>
      <w:r w:rsidRPr="003401D8">
        <w:rPr>
          <w:rFonts w:ascii="David" w:hAnsi="David" w:cs="David"/>
          <w:sz w:val="22"/>
        </w:rPr>
        <w:t xml:space="preserve"> Neuroscience &amp; Biobehavioral Reviews, 2016. </w:t>
      </w:r>
      <w:r w:rsidRPr="003401D8">
        <w:rPr>
          <w:rFonts w:ascii="David" w:hAnsi="David" w:cs="David"/>
          <w:b/>
          <w:sz w:val="22"/>
        </w:rPr>
        <w:t>66</w:t>
      </w:r>
      <w:r w:rsidRPr="003401D8">
        <w:rPr>
          <w:rFonts w:ascii="David" w:hAnsi="David" w:cs="David"/>
          <w:sz w:val="22"/>
        </w:rPr>
        <w:t>: p. 92-103.</w:t>
      </w:r>
    </w:p>
    <w:p w14:paraId="6FB239D6" w14:textId="53440C53"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30.</w:t>
      </w:r>
      <w:r w:rsidRPr="003401D8">
        <w:rPr>
          <w:rFonts w:ascii="David" w:hAnsi="David" w:cs="David"/>
          <w:sz w:val="22"/>
        </w:rPr>
        <w:tab/>
        <w:t xml:space="preserve">Chen, X., et al., </w:t>
      </w:r>
      <w:r w:rsidRPr="003401D8">
        <w:rPr>
          <w:rFonts w:ascii="David" w:hAnsi="David" w:cs="David"/>
          <w:i/>
          <w:sz w:val="22"/>
        </w:rPr>
        <w:t>Effects of cerebrovascular risk factors on gray matter volume in adults aged 60–64 years: a voxel-based morphometric study.</w:t>
      </w:r>
      <w:r w:rsidRPr="003401D8">
        <w:rPr>
          <w:rFonts w:ascii="David" w:hAnsi="David" w:cs="David"/>
          <w:sz w:val="22"/>
        </w:rPr>
        <w:t xml:space="preserve"> Psychiatry Research: Neuroimaging, 2006. </w:t>
      </w:r>
      <w:r w:rsidRPr="003401D8">
        <w:rPr>
          <w:rFonts w:ascii="David" w:hAnsi="David" w:cs="David"/>
          <w:b/>
          <w:sz w:val="22"/>
        </w:rPr>
        <w:t>147</w:t>
      </w:r>
      <w:r w:rsidRPr="003401D8">
        <w:rPr>
          <w:rFonts w:ascii="David" w:hAnsi="David" w:cs="David"/>
          <w:sz w:val="22"/>
        </w:rPr>
        <w:t>(2-3): p. 105-114.</w:t>
      </w:r>
      <w:r w:rsidR="00974575">
        <w:rPr>
          <w:rFonts w:ascii="David" w:hAnsi="David" w:cs="David"/>
          <w:sz w:val="22"/>
        </w:rPr>
        <w:t>***</w:t>
      </w:r>
    </w:p>
    <w:p w14:paraId="11E2E6B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lastRenderedPageBreak/>
        <w:t>31.</w:t>
      </w:r>
      <w:r w:rsidRPr="003401D8">
        <w:rPr>
          <w:rFonts w:ascii="David" w:hAnsi="David" w:cs="David"/>
          <w:sz w:val="22"/>
        </w:rPr>
        <w:tab/>
        <w:t xml:space="preserve">Fritz, H.-C., et al., </w:t>
      </w:r>
      <w:r w:rsidRPr="003401D8">
        <w:rPr>
          <w:rFonts w:ascii="David" w:hAnsi="David" w:cs="David"/>
          <w:i/>
          <w:sz w:val="22"/>
        </w:rPr>
        <w:t>Current smoking and reduced gray matter volume—a voxel-based morphometry study.</w:t>
      </w:r>
      <w:r w:rsidRPr="003401D8">
        <w:rPr>
          <w:rFonts w:ascii="David" w:hAnsi="David" w:cs="David"/>
          <w:sz w:val="22"/>
        </w:rPr>
        <w:t xml:space="preserve"> Neuropsychopharmacology, 2014. </w:t>
      </w:r>
      <w:r w:rsidRPr="003401D8">
        <w:rPr>
          <w:rFonts w:ascii="David" w:hAnsi="David" w:cs="David"/>
          <w:b/>
          <w:sz w:val="22"/>
        </w:rPr>
        <w:t>39</w:t>
      </w:r>
      <w:r w:rsidRPr="003401D8">
        <w:rPr>
          <w:rFonts w:ascii="David" w:hAnsi="David" w:cs="David"/>
          <w:sz w:val="22"/>
        </w:rPr>
        <w:t>(11): p. 2594-2600.</w:t>
      </w:r>
    </w:p>
    <w:p w14:paraId="53C58A12" w14:textId="675F081E"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32.</w:t>
      </w:r>
      <w:r w:rsidRPr="003401D8">
        <w:rPr>
          <w:rFonts w:ascii="David" w:hAnsi="David" w:cs="David"/>
          <w:sz w:val="22"/>
        </w:rPr>
        <w:tab/>
        <w:t xml:space="preserve">Schelbaum, E., et al., </w:t>
      </w:r>
      <w:r w:rsidRPr="003401D8">
        <w:rPr>
          <w:rFonts w:ascii="David" w:hAnsi="David" w:cs="David"/>
          <w:i/>
          <w:sz w:val="22"/>
        </w:rPr>
        <w:t xml:space="preserve">Association of reproductive history with brain </w:t>
      </w:r>
      <w:r w:rsidR="00B33D89">
        <w:rPr>
          <w:rFonts w:ascii="David" w:hAnsi="David" w:cs="David"/>
          <w:i/>
          <w:sz w:val="22"/>
        </w:rPr>
        <w:t>MRI</w:t>
      </w:r>
      <w:r w:rsidRPr="003401D8">
        <w:rPr>
          <w:rFonts w:ascii="David" w:hAnsi="David" w:cs="David"/>
          <w:i/>
          <w:sz w:val="22"/>
        </w:rPr>
        <w:t xml:space="preserve"> biomarkers of dementia risk in midlife.</w:t>
      </w:r>
      <w:r w:rsidRPr="003401D8">
        <w:rPr>
          <w:rFonts w:ascii="David" w:hAnsi="David" w:cs="David"/>
          <w:sz w:val="22"/>
        </w:rPr>
        <w:t xml:space="preserve"> Neurology, 2021. </w:t>
      </w:r>
      <w:r w:rsidRPr="003401D8">
        <w:rPr>
          <w:rFonts w:ascii="David" w:hAnsi="David" w:cs="David"/>
          <w:b/>
          <w:sz w:val="22"/>
        </w:rPr>
        <w:t>97</w:t>
      </w:r>
      <w:r w:rsidRPr="003401D8">
        <w:rPr>
          <w:rFonts w:ascii="David" w:hAnsi="David" w:cs="David"/>
          <w:sz w:val="22"/>
        </w:rPr>
        <w:t>(23): p. e2328-e2339.</w:t>
      </w:r>
    </w:p>
    <w:p w14:paraId="0C9BB110" w14:textId="3B2E5943"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33.</w:t>
      </w:r>
      <w:r w:rsidRPr="003401D8">
        <w:rPr>
          <w:rFonts w:ascii="David" w:hAnsi="David" w:cs="David"/>
          <w:sz w:val="22"/>
        </w:rPr>
        <w:tab/>
        <w:t xml:space="preserve">Madsen, S.K., et al., </w:t>
      </w:r>
      <w:r w:rsidRPr="003401D8">
        <w:rPr>
          <w:rFonts w:ascii="David" w:hAnsi="David" w:cs="David"/>
          <w:i/>
          <w:sz w:val="22"/>
        </w:rPr>
        <w:t xml:space="preserve">Higher homocysteine associated with thinner cortical gray matter in 803 participants from </w:t>
      </w:r>
      <w:r w:rsidR="00B33D89">
        <w:rPr>
          <w:rFonts w:ascii="David" w:hAnsi="David" w:cs="David"/>
          <w:i/>
          <w:sz w:val="22"/>
        </w:rPr>
        <w:t xml:space="preserve">the </w:t>
      </w:r>
      <w:r w:rsidR="002D1E8C">
        <w:rPr>
          <w:rFonts w:ascii="David" w:hAnsi="David" w:cs="David"/>
          <w:i/>
          <w:sz w:val="22"/>
        </w:rPr>
        <w:t>theAlzheimer’s</w:t>
      </w:r>
      <w:r w:rsidRPr="003401D8">
        <w:rPr>
          <w:rFonts w:ascii="David" w:hAnsi="David" w:cs="David"/>
          <w:i/>
          <w:sz w:val="22"/>
        </w:rPr>
        <w:t xml:space="preserve"> Disease Neuroimaging Initiative.</w:t>
      </w:r>
      <w:r w:rsidRPr="003401D8">
        <w:rPr>
          <w:rFonts w:ascii="David" w:hAnsi="David" w:cs="David"/>
          <w:sz w:val="22"/>
        </w:rPr>
        <w:t xml:space="preserve"> Neurobiology of aging, 2015. </w:t>
      </w:r>
      <w:r w:rsidRPr="003401D8">
        <w:rPr>
          <w:rFonts w:ascii="David" w:hAnsi="David" w:cs="David"/>
          <w:b/>
          <w:sz w:val="22"/>
        </w:rPr>
        <w:t>36</w:t>
      </w:r>
      <w:r w:rsidRPr="003401D8">
        <w:rPr>
          <w:rFonts w:ascii="David" w:hAnsi="David" w:cs="David"/>
          <w:sz w:val="22"/>
        </w:rPr>
        <w:t>: p. S203-S210.</w:t>
      </w:r>
    </w:p>
    <w:p w14:paraId="15D8A3AD"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34.</w:t>
      </w:r>
      <w:r w:rsidRPr="003401D8">
        <w:rPr>
          <w:rFonts w:ascii="David" w:hAnsi="David" w:cs="David"/>
          <w:sz w:val="22"/>
        </w:rPr>
        <w:tab/>
        <w:t xml:space="preserve">Yau, P.L., et al., </w:t>
      </w:r>
      <w:r w:rsidRPr="003401D8">
        <w:rPr>
          <w:rFonts w:ascii="David" w:hAnsi="David" w:cs="David"/>
          <w:i/>
          <w:sz w:val="22"/>
        </w:rPr>
        <w:t>Preliminary evidence of cognitive and brain abnormalities in uncomplicated adolescent obesity.</w:t>
      </w:r>
      <w:r w:rsidRPr="003401D8">
        <w:rPr>
          <w:rFonts w:ascii="David" w:hAnsi="David" w:cs="David"/>
          <w:sz w:val="22"/>
        </w:rPr>
        <w:t xml:space="preserve"> Obesity, 2014. </w:t>
      </w:r>
      <w:r w:rsidRPr="003401D8">
        <w:rPr>
          <w:rFonts w:ascii="David" w:hAnsi="David" w:cs="David"/>
          <w:b/>
          <w:sz w:val="22"/>
        </w:rPr>
        <w:t>22</w:t>
      </w:r>
      <w:r w:rsidRPr="003401D8">
        <w:rPr>
          <w:rFonts w:ascii="David" w:hAnsi="David" w:cs="David"/>
          <w:sz w:val="22"/>
        </w:rPr>
        <w:t>(8): p. 1865-1871.</w:t>
      </w:r>
    </w:p>
    <w:p w14:paraId="20EE6AFD" w14:textId="0ECCD146"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35.</w:t>
      </w:r>
      <w:r w:rsidRPr="003401D8">
        <w:rPr>
          <w:rFonts w:ascii="David" w:hAnsi="David" w:cs="David"/>
          <w:sz w:val="22"/>
        </w:rPr>
        <w:tab/>
        <w:t xml:space="preserve">Masouleh, S.K., et al., </w:t>
      </w:r>
      <w:r w:rsidRPr="003401D8">
        <w:rPr>
          <w:rFonts w:ascii="David" w:hAnsi="David" w:cs="David"/>
          <w:i/>
          <w:sz w:val="22"/>
        </w:rPr>
        <w:t>Higher body mass index in older adults is associated with lower gray matter volume: implications for memory performance.</w:t>
      </w:r>
      <w:r w:rsidRPr="003401D8">
        <w:rPr>
          <w:rFonts w:ascii="David" w:hAnsi="David" w:cs="David"/>
          <w:sz w:val="22"/>
        </w:rPr>
        <w:t xml:space="preserve"> Neurobiology of aging, 2016. </w:t>
      </w:r>
      <w:r w:rsidRPr="003401D8">
        <w:rPr>
          <w:rFonts w:ascii="David" w:hAnsi="David" w:cs="David"/>
          <w:b/>
          <w:sz w:val="22"/>
        </w:rPr>
        <w:t>40</w:t>
      </w:r>
      <w:r w:rsidRPr="003401D8">
        <w:rPr>
          <w:rFonts w:ascii="David" w:hAnsi="David" w:cs="David"/>
          <w:sz w:val="22"/>
        </w:rPr>
        <w:t>: p. 1-10.</w:t>
      </w:r>
      <w:r w:rsidR="00974575">
        <w:rPr>
          <w:rFonts w:ascii="David" w:hAnsi="David" w:cs="David"/>
          <w:sz w:val="22"/>
        </w:rPr>
        <w:t>***</w:t>
      </w:r>
    </w:p>
    <w:p w14:paraId="5D2E0653" w14:textId="41D7BC43"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36.</w:t>
      </w:r>
      <w:r w:rsidRPr="003401D8">
        <w:rPr>
          <w:rFonts w:ascii="David" w:hAnsi="David" w:cs="David"/>
          <w:sz w:val="22"/>
        </w:rPr>
        <w:tab/>
        <w:t xml:space="preserve">Brooks, S.J., et al., </w:t>
      </w:r>
      <w:r w:rsidRPr="003401D8">
        <w:rPr>
          <w:rFonts w:ascii="David" w:hAnsi="David" w:cs="David"/>
          <w:i/>
          <w:sz w:val="22"/>
        </w:rPr>
        <w:t>Late-life obesity is associated with smaller global and regional gray matter volumes: a voxel-based morphometric study.</w:t>
      </w:r>
      <w:r w:rsidRPr="003401D8">
        <w:rPr>
          <w:rFonts w:ascii="David" w:hAnsi="David" w:cs="David"/>
          <w:sz w:val="22"/>
        </w:rPr>
        <w:t xml:space="preserve"> International journal of obesity, 2013. </w:t>
      </w:r>
      <w:r w:rsidRPr="003401D8">
        <w:rPr>
          <w:rFonts w:ascii="David" w:hAnsi="David" w:cs="David"/>
          <w:b/>
          <w:sz w:val="22"/>
        </w:rPr>
        <w:t>37</w:t>
      </w:r>
      <w:r w:rsidRPr="003401D8">
        <w:rPr>
          <w:rFonts w:ascii="David" w:hAnsi="David" w:cs="David"/>
          <w:sz w:val="22"/>
        </w:rPr>
        <w:t>(2): p. 230-236.</w:t>
      </w:r>
      <w:r w:rsidR="00974575">
        <w:rPr>
          <w:rFonts w:ascii="David" w:hAnsi="David" w:cs="David"/>
          <w:sz w:val="22"/>
        </w:rPr>
        <w:t>***</w:t>
      </w:r>
    </w:p>
    <w:p w14:paraId="51B21DF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37.</w:t>
      </w:r>
      <w:r w:rsidRPr="003401D8">
        <w:rPr>
          <w:rFonts w:ascii="David" w:hAnsi="David" w:cs="David"/>
          <w:sz w:val="22"/>
        </w:rPr>
        <w:tab/>
        <w:t xml:space="preserve">Walther, K., et al., </w:t>
      </w:r>
      <w:r w:rsidRPr="003401D8">
        <w:rPr>
          <w:rFonts w:ascii="David" w:hAnsi="David" w:cs="David"/>
          <w:i/>
          <w:sz w:val="22"/>
        </w:rPr>
        <w:t>Structural brain differences and cognitive functioning related to body mass index in older females.</w:t>
      </w:r>
      <w:r w:rsidRPr="003401D8">
        <w:rPr>
          <w:rFonts w:ascii="David" w:hAnsi="David" w:cs="David"/>
          <w:sz w:val="22"/>
        </w:rPr>
        <w:t xml:space="preserve"> Human brain mapping, 2010. </w:t>
      </w:r>
      <w:r w:rsidRPr="003401D8">
        <w:rPr>
          <w:rFonts w:ascii="David" w:hAnsi="David" w:cs="David"/>
          <w:b/>
          <w:sz w:val="22"/>
        </w:rPr>
        <w:t>31</w:t>
      </w:r>
      <w:r w:rsidRPr="003401D8">
        <w:rPr>
          <w:rFonts w:ascii="David" w:hAnsi="David" w:cs="David"/>
          <w:sz w:val="22"/>
        </w:rPr>
        <w:t>(7): p. 1052-1064.</w:t>
      </w:r>
    </w:p>
    <w:p w14:paraId="6A7BBC1C" w14:textId="717A1F1E"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38.</w:t>
      </w:r>
      <w:r w:rsidRPr="003401D8">
        <w:rPr>
          <w:rFonts w:ascii="David" w:hAnsi="David" w:cs="David"/>
          <w:sz w:val="22"/>
        </w:rPr>
        <w:tab/>
        <w:t xml:space="preserve">Bobb, J.F., et al., </w:t>
      </w:r>
      <w:r w:rsidRPr="003401D8">
        <w:rPr>
          <w:rFonts w:ascii="David" w:hAnsi="David" w:cs="David"/>
          <w:i/>
          <w:sz w:val="22"/>
        </w:rPr>
        <w:t>Cross</w:t>
      </w:r>
      <w:r w:rsidRPr="003401D8">
        <w:rPr>
          <w:rFonts w:ascii="Cambria Math" w:hAnsi="Cambria Math" w:cs="Cambria Math"/>
          <w:i/>
          <w:sz w:val="22"/>
        </w:rPr>
        <w:t>‐</w:t>
      </w:r>
      <w:r w:rsidRPr="003401D8">
        <w:rPr>
          <w:rFonts w:ascii="David" w:hAnsi="David" w:cs="David"/>
          <w:i/>
          <w:sz w:val="22"/>
        </w:rPr>
        <w:t>sectional and longitudinal association of body mass index and brain volume.</w:t>
      </w:r>
      <w:r w:rsidRPr="003401D8">
        <w:rPr>
          <w:rFonts w:ascii="David" w:hAnsi="David" w:cs="David"/>
          <w:sz w:val="22"/>
        </w:rPr>
        <w:t xml:space="preserve"> Human brain mapping, 2014. </w:t>
      </w:r>
      <w:r w:rsidRPr="003401D8">
        <w:rPr>
          <w:rFonts w:ascii="David" w:hAnsi="David" w:cs="David"/>
          <w:b/>
          <w:sz w:val="22"/>
        </w:rPr>
        <w:t>35</w:t>
      </w:r>
      <w:r w:rsidRPr="003401D8">
        <w:rPr>
          <w:rFonts w:ascii="David" w:hAnsi="David" w:cs="David"/>
          <w:sz w:val="22"/>
        </w:rPr>
        <w:t>(1): p. 75-88.</w:t>
      </w:r>
      <w:r w:rsidR="00974575">
        <w:rPr>
          <w:rFonts w:ascii="David" w:hAnsi="David" w:cs="David"/>
          <w:sz w:val="22"/>
        </w:rPr>
        <w:t>***</w:t>
      </w:r>
    </w:p>
    <w:p w14:paraId="365A1ED1"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39.</w:t>
      </w:r>
      <w:r w:rsidRPr="003401D8">
        <w:rPr>
          <w:rFonts w:ascii="David" w:hAnsi="David" w:cs="David"/>
          <w:sz w:val="22"/>
        </w:rPr>
        <w:tab/>
        <w:t xml:space="preserve">Veit, R., et al., </w:t>
      </w:r>
      <w:r w:rsidRPr="003401D8">
        <w:rPr>
          <w:rFonts w:ascii="David" w:hAnsi="David" w:cs="David"/>
          <w:i/>
          <w:sz w:val="22"/>
        </w:rPr>
        <w:t>Reduced cortical thickness associated with visceral fat and BMI.</w:t>
      </w:r>
      <w:r w:rsidRPr="003401D8">
        <w:rPr>
          <w:rFonts w:ascii="David" w:hAnsi="David" w:cs="David"/>
          <w:sz w:val="22"/>
        </w:rPr>
        <w:t xml:space="preserve"> NeuroImage: Clinical, 2014. </w:t>
      </w:r>
      <w:r w:rsidRPr="003401D8">
        <w:rPr>
          <w:rFonts w:ascii="David" w:hAnsi="David" w:cs="David"/>
          <w:b/>
          <w:sz w:val="22"/>
        </w:rPr>
        <w:t>6</w:t>
      </w:r>
      <w:r w:rsidRPr="003401D8">
        <w:rPr>
          <w:rFonts w:ascii="David" w:hAnsi="David" w:cs="David"/>
          <w:sz w:val="22"/>
        </w:rPr>
        <w:t>: p. 307-311.</w:t>
      </w:r>
    </w:p>
    <w:p w14:paraId="008457E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40.</w:t>
      </w:r>
      <w:r w:rsidRPr="003401D8">
        <w:rPr>
          <w:rFonts w:ascii="David" w:hAnsi="David" w:cs="David"/>
          <w:sz w:val="22"/>
        </w:rPr>
        <w:tab/>
        <w:t xml:space="preserve">Kurth, F., et al., </w:t>
      </w:r>
      <w:r w:rsidRPr="003401D8">
        <w:rPr>
          <w:rFonts w:ascii="David" w:hAnsi="David" w:cs="David"/>
          <w:i/>
          <w:sz w:val="22"/>
        </w:rPr>
        <w:t>Relationships between gray matter, body mass index, and waist circumference in healthy adults.</w:t>
      </w:r>
      <w:r w:rsidRPr="003401D8">
        <w:rPr>
          <w:rFonts w:ascii="David" w:hAnsi="David" w:cs="David"/>
          <w:sz w:val="22"/>
        </w:rPr>
        <w:t xml:space="preserve"> Human brain mapping, 2013. </w:t>
      </w:r>
      <w:r w:rsidRPr="003401D8">
        <w:rPr>
          <w:rFonts w:ascii="David" w:hAnsi="David" w:cs="David"/>
          <w:b/>
          <w:sz w:val="22"/>
        </w:rPr>
        <w:t>34</w:t>
      </w:r>
      <w:r w:rsidRPr="003401D8">
        <w:rPr>
          <w:rFonts w:ascii="David" w:hAnsi="David" w:cs="David"/>
          <w:sz w:val="22"/>
        </w:rPr>
        <w:t>(7): p. 1737-1746.</w:t>
      </w:r>
    </w:p>
    <w:p w14:paraId="7E50EC5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41.</w:t>
      </w:r>
      <w:r w:rsidRPr="003401D8">
        <w:rPr>
          <w:rFonts w:ascii="David" w:hAnsi="David" w:cs="David"/>
          <w:sz w:val="22"/>
        </w:rPr>
        <w:tab/>
        <w:t xml:space="preserve">Shott, M.E., et al., </w:t>
      </w:r>
      <w:r w:rsidRPr="003401D8">
        <w:rPr>
          <w:rFonts w:ascii="David" w:hAnsi="David" w:cs="David"/>
          <w:i/>
          <w:sz w:val="22"/>
        </w:rPr>
        <w:t>Orbitofrontal cortex volume and brain reward response in obesity.</w:t>
      </w:r>
      <w:r w:rsidRPr="003401D8">
        <w:rPr>
          <w:rFonts w:ascii="David" w:hAnsi="David" w:cs="David"/>
          <w:sz w:val="22"/>
        </w:rPr>
        <w:t xml:space="preserve"> International journal of obesity, 2015. </w:t>
      </w:r>
      <w:r w:rsidRPr="003401D8">
        <w:rPr>
          <w:rFonts w:ascii="David" w:hAnsi="David" w:cs="David"/>
          <w:b/>
          <w:sz w:val="22"/>
        </w:rPr>
        <w:t>39</w:t>
      </w:r>
      <w:r w:rsidRPr="003401D8">
        <w:rPr>
          <w:rFonts w:ascii="David" w:hAnsi="David" w:cs="David"/>
          <w:sz w:val="22"/>
        </w:rPr>
        <w:t>(2): p. 214-221.</w:t>
      </w:r>
    </w:p>
    <w:p w14:paraId="64C7781A" w14:textId="5D58D300"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42.</w:t>
      </w:r>
      <w:r w:rsidRPr="003401D8">
        <w:rPr>
          <w:rFonts w:ascii="David" w:hAnsi="David" w:cs="David"/>
          <w:sz w:val="22"/>
        </w:rPr>
        <w:tab/>
        <w:t xml:space="preserve">Debette, S., et al., </w:t>
      </w:r>
      <w:r w:rsidRPr="003401D8">
        <w:rPr>
          <w:rFonts w:ascii="David" w:hAnsi="David" w:cs="David"/>
          <w:i/>
          <w:sz w:val="22"/>
        </w:rPr>
        <w:t>Abdominal obesity and lower gray matter volume: a Mendelian randomization study.</w:t>
      </w:r>
      <w:r w:rsidRPr="003401D8">
        <w:rPr>
          <w:rFonts w:ascii="David" w:hAnsi="David" w:cs="David"/>
          <w:sz w:val="22"/>
        </w:rPr>
        <w:t xml:space="preserve"> Neurobiology of aging, 2014. </w:t>
      </w:r>
      <w:r w:rsidRPr="003401D8">
        <w:rPr>
          <w:rFonts w:ascii="David" w:hAnsi="David" w:cs="David"/>
          <w:b/>
          <w:sz w:val="22"/>
        </w:rPr>
        <w:t>35</w:t>
      </w:r>
      <w:r w:rsidRPr="003401D8">
        <w:rPr>
          <w:rFonts w:ascii="David" w:hAnsi="David" w:cs="David"/>
          <w:sz w:val="22"/>
        </w:rPr>
        <w:t>(2): p. 378-386.</w:t>
      </w:r>
    </w:p>
    <w:p w14:paraId="3B291204"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43.</w:t>
      </w:r>
      <w:r w:rsidRPr="003401D8">
        <w:rPr>
          <w:rFonts w:ascii="David" w:hAnsi="David" w:cs="David"/>
          <w:sz w:val="22"/>
        </w:rPr>
        <w:tab/>
        <w:t xml:space="preserve">Hassenstab, J.J., et al., </w:t>
      </w:r>
      <w:r w:rsidRPr="003401D8">
        <w:rPr>
          <w:rFonts w:ascii="David" w:hAnsi="David" w:cs="David"/>
          <w:i/>
          <w:sz w:val="22"/>
        </w:rPr>
        <w:t>Cortical thickness of the cognitive control network in obesity and successful weight loss maintenance: a preliminary MRI study.</w:t>
      </w:r>
      <w:r w:rsidRPr="003401D8">
        <w:rPr>
          <w:rFonts w:ascii="David" w:hAnsi="David" w:cs="David"/>
          <w:sz w:val="22"/>
        </w:rPr>
        <w:t xml:space="preserve"> Psychiatry Research: Neuroimaging, 2012. </w:t>
      </w:r>
      <w:r w:rsidRPr="003401D8">
        <w:rPr>
          <w:rFonts w:ascii="David" w:hAnsi="David" w:cs="David"/>
          <w:b/>
          <w:sz w:val="22"/>
        </w:rPr>
        <w:t>202</w:t>
      </w:r>
      <w:r w:rsidRPr="003401D8">
        <w:rPr>
          <w:rFonts w:ascii="David" w:hAnsi="David" w:cs="David"/>
          <w:sz w:val="22"/>
        </w:rPr>
        <w:t>(1): p. 77-79.</w:t>
      </w:r>
    </w:p>
    <w:p w14:paraId="5A02EB27" w14:textId="5109F2FF"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44.</w:t>
      </w:r>
      <w:r w:rsidRPr="003401D8">
        <w:rPr>
          <w:rFonts w:ascii="David" w:hAnsi="David" w:cs="David"/>
          <w:sz w:val="22"/>
        </w:rPr>
        <w:tab/>
        <w:t xml:space="preserve">Debette, S., et al., </w:t>
      </w:r>
      <w:r w:rsidRPr="003401D8">
        <w:rPr>
          <w:rFonts w:ascii="David" w:hAnsi="David" w:cs="David"/>
          <w:i/>
          <w:sz w:val="22"/>
        </w:rPr>
        <w:t>Visceral fat is associated with lower brain volume in healthy middle</w:t>
      </w:r>
      <w:r w:rsidRPr="003401D8">
        <w:rPr>
          <w:rFonts w:ascii="Cambria Math" w:hAnsi="Cambria Math" w:cs="Cambria Math"/>
          <w:i/>
          <w:sz w:val="22"/>
        </w:rPr>
        <w:t>‐</w:t>
      </w:r>
      <w:r w:rsidRPr="003401D8">
        <w:rPr>
          <w:rFonts w:ascii="David" w:hAnsi="David" w:cs="David"/>
          <w:i/>
          <w:sz w:val="22"/>
        </w:rPr>
        <w:t>aged adults.</w:t>
      </w:r>
      <w:r w:rsidRPr="003401D8">
        <w:rPr>
          <w:rFonts w:ascii="David" w:hAnsi="David" w:cs="David"/>
          <w:sz w:val="22"/>
        </w:rPr>
        <w:t xml:space="preserve"> Annals of neurology, 2010. </w:t>
      </w:r>
      <w:r w:rsidRPr="003401D8">
        <w:rPr>
          <w:rFonts w:ascii="David" w:hAnsi="David" w:cs="David"/>
          <w:b/>
          <w:sz w:val="22"/>
        </w:rPr>
        <w:t>68</w:t>
      </w:r>
      <w:r w:rsidRPr="003401D8">
        <w:rPr>
          <w:rFonts w:ascii="David" w:hAnsi="David" w:cs="David"/>
          <w:sz w:val="22"/>
        </w:rPr>
        <w:t>(2): p. 136-144.</w:t>
      </w:r>
      <w:r w:rsidR="00974575">
        <w:rPr>
          <w:rFonts w:ascii="David" w:hAnsi="David" w:cs="David"/>
          <w:sz w:val="22"/>
        </w:rPr>
        <w:t>***</w:t>
      </w:r>
    </w:p>
    <w:p w14:paraId="63C1E0B8" w14:textId="3B7F7D20"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45.</w:t>
      </w:r>
      <w:r w:rsidRPr="003401D8">
        <w:rPr>
          <w:rFonts w:ascii="David" w:hAnsi="David" w:cs="David"/>
          <w:sz w:val="22"/>
        </w:rPr>
        <w:tab/>
        <w:t xml:space="preserve">Cereda, E., et al., </w:t>
      </w:r>
      <w:r w:rsidRPr="003401D8">
        <w:rPr>
          <w:rFonts w:ascii="David" w:hAnsi="David" w:cs="David"/>
          <w:i/>
          <w:sz w:val="22"/>
        </w:rPr>
        <w:t>Increased visceral adipose tissue rather than BMI as a risk factor for dementia.</w:t>
      </w:r>
      <w:r w:rsidRPr="003401D8">
        <w:rPr>
          <w:rFonts w:ascii="David" w:hAnsi="David" w:cs="David"/>
          <w:sz w:val="22"/>
        </w:rPr>
        <w:t xml:space="preserve"> Age and </w:t>
      </w:r>
      <w:r w:rsidR="00B33D89">
        <w:rPr>
          <w:rFonts w:ascii="David" w:hAnsi="David" w:cs="David"/>
          <w:sz w:val="22"/>
        </w:rPr>
        <w:t>aging</w:t>
      </w:r>
      <w:r w:rsidRPr="003401D8">
        <w:rPr>
          <w:rFonts w:ascii="David" w:hAnsi="David" w:cs="David"/>
          <w:sz w:val="22"/>
        </w:rPr>
        <w:t xml:space="preserve">, 2007. </w:t>
      </w:r>
      <w:r w:rsidRPr="003401D8">
        <w:rPr>
          <w:rFonts w:ascii="David" w:hAnsi="David" w:cs="David"/>
          <w:b/>
          <w:sz w:val="22"/>
        </w:rPr>
        <w:t>36</w:t>
      </w:r>
      <w:r w:rsidRPr="003401D8">
        <w:rPr>
          <w:rFonts w:ascii="David" w:hAnsi="David" w:cs="David"/>
          <w:sz w:val="22"/>
        </w:rPr>
        <w:t>(5): p. 488-491.</w:t>
      </w:r>
      <w:r w:rsidR="00974575">
        <w:rPr>
          <w:rFonts w:ascii="David" w:hAnsi="David" w:cs="David"/>
          <w:sz w:val="22"/>
        </w:rPr>
        <w:t>***</w:t>
      </w:r>
    </w:p>
    <w:p w14:paraId="70139F19"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46.</w:t>
      </w:r>
      <w:r w:rsidRPr="003401D8">
        <w:rPr>
          <w:rFonts w:ascii="David" w:hAnsi="David" w:cs="David"/>
          <w:sz w:val="22"/>
        </w:rPr>
        <w:tab/>
        <w:t xml:space="preserve">Kokošová, V., et al., </w:t>
      </w:r>
      <w:r w:rsidRPr="003401D8">
        <w:rPr>
          <w:rFonts w:ascii="David" w:hAnsi="David" w:cs="David"/>
          <w:i/>
          <w:sz w:val="22"/>
        </w:rPr>
        <w:t>Bidirectional Association Between Sleep and Brain Atrophy in Aging.</w:t>
      </w:r>
      <w:r w:rsidRPr="003401D8">
        <w:rPr>
          <w:rFonts w:ascii="David" w:hAnsi="David" w:cs="David"/>
          <w:sz w:val="22"/>
        </w:rPr>
        <w:t xml:space="preserve"> Frontiers in Aging Neuroscience, 2021. </w:t>
      </w:r>
      <w:r w:rsidRPr="003401D8">
        <w:rPr>
          <w:rFonts w:ascii="David" w:hAnsi="David" w:cs="David"/>
          <w:b/>
          <w:sz w:val="22"/>
        </w:rPr>
        <w:t>13</w:t>
      </w:r>
      <w:r w:rsidRPr="003401D8">
        <w:rPr>
          <w:rFonts w:ascii="David" w:hAnsi="David" w:cs="David"/>
          <w:sz w:val="22"/>
        </w:rPr>
        <w:t>.</w:t>
      </w:r>
    </w:p>
    <w:p w14:paraId="05D4046A"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47.</w:t>
      </w:r>
      <w:r w:rsidRPr="003401D8">
        <w:rPr>
          <w:rFonts w:ascii="David" w:hAnsi="David" w:cs="David"/>
          <w:sz w:val="22"/>
        </w:rPr>
        <w:tab/>
        <w:t xml:space="preserve">Sexton, C.E., et al., </w:t>
      </w:r>
      <w:r w:rsidRPr="003401D8">
        <w:rPr>
          <w:rFonts w:ascii="David" w:hAnsi="David" w:cs="David"/>
          <w:i/>
          <w:sz w:val="22"/>
        </w:rPr>
        <w:t>Poor sleep quality is associated with increased cortical atrophy in community-dwelling adults.</w:t>
      </w:r>
      <w:r w:rsidRPr="003401D8">
        <w:rPr>
          <w:rFonts w:ascii="David" w:hAnsi="David" w:cs="David"/>
          <w:sz w:val="22"/>
        </w:rPr>
        <w:t xml:space="preserve"> Neurology, 2014. </w:t>
      </w:r>
      <w:r w:rsidRPr="003401D8">
        <w:rPr>
          <w:rFonts w:ascii="David" w:hAnsi="David" w:cs="David"/>
          <w:b/>
          <w:sz w:val="22"/>
        </w:rPr>
        <w:t>83</w:t>
      </w:r>
      <w:r w:rsidRPr="003401D8">
        <w:rPr>
          <w:rFonts w:ascii="David" w:hAnsi="David" w:cs="David"/>
          <w:sz w:val="22"/>
        </w:rPr>
        <w:t>(11): p. 967-973.</w:t>
      </w:r>
    </w:p>
    <w:p w14:paraId="0B1F678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48.</w:t>
      </w:r>
      <w:r w:rsidRPr="003401D8">
        <w:rPr>
          <w:rFonts w:ascii="David" w:hAnsi="David" w:cs="David"/>
          <w:sz w:val="22"/>
        </w:rPr>
        <w:tab/>
        <w:t xml:space="preserve">Janowitz, D., et al., </w:t>
      </w:r>
      <w:r w:rsidRPr="003401D8">
        <w:rPr>
          <w:rFonts w:ascii="David" w:hAnsi="David" w:cs="David"/>
          <w:i/>
          <w:sz w:val="22"/>
        </w:rPr>
        <w:t>Association between waist circumference and gray matter volume in 2344 individuals from two adult community-based samples.</w:t>
      </w:r>
      <w:r w:rsidRPr="003401D8">
        <w:rPr>
          <w:rFonts w:ascii="David" w:hAnsi="David" w:cs="David"/>
          <w:sz w:val="22"/>
        </w:rPr>
        <w:t xml:space="preserve"> Neuroimage, 2015. </w:t>
      </w:r>
      <w:r w:rsidRPr="003401D8">
        <w:rPr>
          <w:rFonts w:ascii="David" w:hAnsi="David" w:cs="David"/>
          <w:b/>
          <w:sz w:val="22"/>
        </w:rPr>
        <w:t>122</w:t>
      </w:r>
      <w:r w:rsidRPr="003401D8">
        <w:rPr>
          <w:rFonts w:ascii="David" w:hAnsi="David" w:cs="David"/>
          <w:sz w:val="22"/>
        </w:rPr>
        <w:t>: p. 149-157.</w:t>
      </w:r>
    </w:p>
    <w:p w14:paraId="344B514F"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49.</w:t>
      </w:r>
      <w:r w:rsidRPr="003401D8">
        <w:rPr>
          <w:rFonts w:ascii="David" w:hAnsi="David" w:cs="David"/>
          <w:sz w:val="22"/>
        </w:rPr>
        <w:tab/>
        <w:t xml:space="preserve">Manolio, T.A., et al., </w:t>
      </w:r>
      <w:r w:rsidRPr="003401D8">
        <w:rPr>
          <w:rFonts w:ascii="David" w:hAnsi="David" w:cs="David"/>
          <w:i/>
          <w:sz w:val="22"/>
        </w:rPr>
        <w:t>Magnetic resonance abnormalities and cardiovascular disease in older adults. The Cardiovascular Health Study.</w:t>
      </w:r>
      <w:r w:rsidRPr="003401D8">
        <w:rPr>
          <w:rFonts w:ascii="David" w:hAnsi="David" w:cs="David"/>
          <w:sz w:val="22"/>
        </w:rPr>
        <w:t xml:space="preserve"> Stroke, 1994. </w:t>
      </w:r>
      <w:r w:rsidRPr="003401D8">
        <w:rPr>
          <w:rFonts w:ascii="David" w:hAnsi="David" w:cs="David"/>
          <w:b/>
          <w:sz w:val="22"/>
        </w:rPr>
        <w:t>25</w:t>
      </w:r>
      <w:r w:rsidRPr="003401D8">
        <w:rPr>
          <w:rFonts w:ascii="David" w:hAnsi="David" w:cs="David"/>
          <w:sz w:val="22"/>
        </w:rPr>
        <w:t>(2): p. 318-327.</w:t>
      </w:r>
    </w:p>
    <w:p w14:paraId="7ABDE4DD"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50.</w:t>
      </w:r>
      <w:r w:rsidRPr="003401D8">
        <w:rPr>
          <w:rFonts w:ascii="David" w:hAnsi="David" w:cs="David"/>
          <w:sz w:val="22"/>
        </w:rPr>
        <w:tab/>
        <w:t xml:space="preserve">Gianaros, P.J., et al., </w:t>
      </w:r>
      <w:r w:rsidRPr="003401D8">
        <w:rPr>
          <w:rFonts w:ascii="David" w:hAnsi="David" w:cs="David"/>
          <w:i/>
          <w:sz w:val="22"/>
        </w:rPr>
        <w:t>Higher blood pressure predicts lower regional grey matter volume: Consequences on short-term information processing.</w:t>
      </w:r>
      <w:r w:rsidRPr="003401D8">
        <w:rPr>
          <w:rFonts w:ascii="David" w:hAnsi="David" w:cs="David"/>
          <w:sz w:val="22"/>
        </w:rPr>
        <w:t xml:space="preserve"> Neuroimage, 2006. </w:t>
      </w:r>
      <w:r w:rsidRPr="003401D8">
        <w:rPr>
          <w:rFonts w:ascii="David" w:hAnsi="David" w:cs="David"/>
          <w:b/>
          <w:sz w:val="22"/>
        </w:rPr>
        <w:t>31</w:t>
      </w:r>
      <w:r w:rsidRPr="003401D8">
        <w:rPr>
          <w:rFonts w:ascii="David" w:hAnsi="David" w:cs="David"/>
          <w:sz w:val="22"/>
        </w:rPr>
        <w:t>(2): p. 754-765.</w:t>
      </w:r>
    </w:p>
    <w:p w14:paraId="00C32B8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51.</w:t>
      </w:r>
      <w:r w:rsidRPr="003401D8">
        <w:rPr>
          <w:rFonts w:ascii="David" w:hAnsi="David" w:cs="David"/>
          <w:sz w:val="22"/>
        </w:rPr>
        <w:tab/>
        <w:t xml:space="preserve">Den Heijer, T., et al., </w:t>
      </w:r>
      <w:r w:rsidRPr="003401D8">
        <w:rPr>
          <w:rFonts w:ascii="David" w:hAnsi="David" w:cs="David"/>
          <w:i/>
          <w:sz w:val="22"/>
        </w:rPr>
        <w:t>Association between blood pressure, white matter lesions, and atrophy of the medial temporal lobe.</w:t>
      </w:r>
      <w:r w:rsidRPr="003401D8">
        <w:rPr>
          <w:rFonts w:ascii="David" w:hAnsi="David" w:cs="David"/>
          <w:sz w:val="22"/>
        </w:rPr>
        <w:t xml:space="preserve"> Neurology, 2005. </w:t>
      </w:r>
      <w:r w:rsidRPr="003401D8">
        <w:rPr>
          <w:rFonts w:ascii="David" w:hAnsi="David" w:cs="David"/>
          <w:b/>
          <w:sz w:val="22"/>
        </w:rPr>
        <w:t>64</w:t>
      </w:r>
      <w:r w:rsidRPr="003401D8">
        <w:rPr>
          <w:rFonts w:ascii="David" w:hAnsi="David" w:cs="David"/>
          <w:sz w:val="22"/>
        </w:rPr>
        <w:t>(2): p. 263-267.</w:t>
      </w:r>
    </w:p>
    <w:p w14:paraId="0A73A4A1"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52.</w:t>
      </w:r>
      <w:r w:rsidRPr="003401D8">
        <w:rPr>
          <w:rFonts w:ascii="David" w:hAnsi="David" w:cs="David"/>
          <w:sz w:val="22"/>
        </w:rPr>
        <w:tab/>
        <w:t xml:space="preserve">Colcombe, S.J., et al., </w:t>
      </w:r>
      <w:r w:rsidRPr="003401D8">
        <w:rPr>
          <w:rFonts w:ascii="David" w:hAnsi="David" w:cs="David"/>
          <w:i/>
          <w:sz w:val="22"/>
        </w:rPr>
        <w:t>Aerobic fitness reduces brain tissue loss in aging humans.</w:t>
      </w:r>
      <w:r w:rsidRPr="003401D8">
        <w:rPr>
          <w:rFonts w:ascii="David" w:hAnsi="David" w:cs="David"/>
          <w:sz w:val="22"/>
        </w:rPr>
        <w:t xml:space="preserve"> The Journals of Gerontology Series A: Biological Sciences and Medical Sciences, 2003. </w:t>
      </w:r>
      <w:r w:rsidRPr="003401D8">
        <w:rPr>
          <w:rFonts w:ascii="David" w:hAnsi="David" w:cs="David"/>
          <w:b/>
          <w:sz w:val="22"/>
        </w:rPr>
        <w:t>58</w:t>
      </w:r>
      <w:r w:rsidRPr="003401D8">
        <w:rPr>
          <w:rFonts w:ascii="David" w:hAnsi="David" w:cs="David"/>
          <w:sz w:val="22"/>
        </w:rPr>
        <w:t>(2): p. M176-M180.</w:t>
      </w:r>
    </w:p>
    <w:p w14:paraId="18A11EE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53.</w:t>
      </w:r>
      <w:r w:rsidRPr="003401D8">
        <w:rPr>
          <w:rFonts w:ascii="David" w:hAnsi="David" w:cs="David"/>
          <w:sz w:val="22"/>
        </w:rPr>
        <w:tab/>
        <w:t xml:space="preserve">Colcombe, S.J., et al., </w:t>
      </w:r>
      <w:r w:rsidRPr="003401D8">
        <w:rPr>
          <w:rFonts w:ascii="David" w:hAnsi="David" w:cs="David"/>
          <w:i/>
          <w:sz w:val="22"/>
        </w:rPr>
        <w:t>Aerobic exercise training increases brain volume in aging humans.</w:t>
      </w:r>
      <w:r w:rsidRPr="003401D8">
        <w:rPr>
          <w:rFonts w:ascii="David" w:hAnsi="David" w:cs="David"/>
          <w:sz w:val="22"/>
        </w:rPr>
        <w:t xml:space="preserve"> The Journals of Gerontology Series A: Biological Sciences and Medical Sciences, 2006. </w:t>
      </w:r>
      <w:r w:rsidRPr="003401D8">
        <w:rPr>
          <w:rFonts w:ascii="David" w:hAnsi="David" w:cs="David"/>
          <w:b/>
          <w:sz w:val="22"/>
        </w:rPr>
        <w:t>61</w:t>
      </w:r>
      <w:r w:rsidRPr="003401D8">
        <w:rPr>
          <w:rFonts w:ascii="David" w:hAnsi="David" w:cs="David"/>
          <w:sz w:val="22"/>
        </w:rPr>
        <w:t>(11): p. 1166-1170.</w:t>
      </w:r>
    </w:p>
    <w:p w14:paraId="47EBB8FB" w14:textId="4F4DF56C"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54.</w:t>
      </w:r>
      <w:r w:rsidRPr="003401D8">
        <w:rPr>
          <w:rFonts w:ascii="David" w:hAnsi="David" w:cs="David"/>
          <w:sz w:val="22"/>
        </w:rPr>
        <w:tab/>
        <w:t xml:space="preserve">Cotman, C.W., </w:t>
      </w:r>
      <w:r w:rsidR="001A2F8E">
        <w:rPr>
          <w:rFonts w:ascii="David" w:hAnsi="David" w:cs="David"/>
          <w:sz w:val="22"/>
        </w:rPr>
        <w:t>NC</w:t>
      </w:r>
      <w:r w:rsidRPr="003401D8">
        <w:rPr>
          <w:rFonts w:ascii="David" w:hAnsi="David" w:cs="David"/>
          <w:sz w:val="22"/>
        </w:rPr>
        <w:t xml:space="preserve">. Berchtold, and L.-A. Christie, </w:t>
      </w:r>
      <w:r w:rsidRPr="003401D8">
        <w:rPr>
          <w:rFonts w:ascii="David" w:hAnsi="David" w:cs="David"/>
          <w:i/>
          <w:sz w:val="22"/>
        </w:rPr>
        <w:t>Exercise builds brain health: key roles of growth factor cascades and inflammation.</w:t>
      </w:r>
      <w:r w:rsidRPr="003401D8">
        <w:rPr>
          <w:rFonts w:ascii="David" w:hAnsi="David" w:cs="David"/>
          <w:sz w:val="22"/>
        </w:rPr>
        <w:t xml:space="preserve"> Trends in neurosciences, 2007. </w:t>
      </w:r>
      <w:r w:rsidRPr="003401D8">
        <w:rPr>
          <w:rFonts w:ascii="David" w:hAnsi="David" w:cs="David"/>
          <w:b/>
          <w:sz w:val="22"/>
        </w:rPr>
        <w:t>30</w:t>
      </w:r>
      <w:r w:rsidRPr="003401D8">
        <w:rPr>
          <w:rFonts w:ascii="David" w:hAnsi="David" w:cs="David"/>
          <w:sz w:val="22"/>
        </w:rPr>
        <w:t>(9): p. 464-472.</w:t>
      </w:r>
    </w:p>
    <w:p w14:paraId="36761487"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55.</w:t>
      </w:r>
      <w:r w:rsidRPr="003401D8">
        <w:rPr>
          <w:rFonts w:ascii="David" w:hAnsi="David" w:cs="David"/>
          <w:sz w:val="22"/>
        </w:rPr>
        <w:tab/>
        <w:t xml:space="preserve">Erickson, K.I., et al., </w:t>
      </w:r>
      <w:r w:rsidRPr="003401D8">
        <w:rPr>
          <w:rFonts w:ascii="David" w:hAnsi="David" w:cs="David"/>
          <w:i/>
          <w:sz w:val="22"/>
        </w:rPr>
        <w:t>Aerobic fitness is associated with hippocampal volume in elderly humans.</w:t>
      </w:r>
      <w:r w:rsidRPr="003401D8">
        <w:rPr>
          <w:rFonts w:ascii="David" w:hAnsi="David" w:cs="David"/>
          <w:sz w:val="22"/>
        </w:rPr>
        <w:t xml:space="preserve"> Hippocampus, 2009. </w:t>
      </w:r>
      <w:r w:rsidRPr="003401D8">
        <w:rPr>
          <w:rFonts w:ascii="David" w:hAnsi="David" w:cs="David"/>
          <w:b/>
          <w:sz w:val="22"/>
        </w:rPr>
        <w:t>19</w:t>
      </w:r>
      <w:r w:rsidRPr="003401D8">
        <w:rPr>
          <w:rFonts w:ascii="David" w:hAnsi="David" w:cs="David"/>
          <w:sz w:val="22"/>
        </w:rPr>
        <w:t>(10): p. 1030-1039.</w:t>
      </w:r>
    </w:p>
    <w:p w14:paraId="2ED59107" w14:textId="62D15802"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56.</w:t>
      </w:r>
      <w:r w:rsidRPr="003401D8">
        <w:rPr>
          <w:rFonts w:ascii="David" w:hAnsi="David" w:cs="David"/>
          <w:sz w:val="22"/>
        </w:rPr>
        <w:tab/>
        <w:t xml:space="preserve">Ho, </w:t>
      </w:r>
      <w:r w:rsidR="001A2F8E">
        <w:rPr>
          <w:rFonts w:ascii="David" w:hAnsi="David" w:cs="David"/>
          <w:sz w:val="22"/>
        </w:rPr>
        <w:t>AJ</w:t>
      </w:r>
      <w:r w:rsidRPr="003401D8">
        <w:rPr>
          <w:rFonts w:ascii="David" w:hAnsi="David" w:cs="David"/>
          <w:sz w:val="22"/>
        </w:rPr>
        <w:t xml:space="preserve">, et al., </w:t>
      </w:r>
      <w:r w:rsidRPr="003401D8">
        <w:rPr>
          <w:rFonts w:ascii="David" w:hAnsi="David" w:cs="David"/>
          <w:i/>
          <w:sz w:val="22"/>
        </w:rPr>
        <w:t>The effects of physical activity, education, and body mass index on the aging brain.</w:t>
      </w:r>
      <w:r w:rsidRPr="003401D8">
        <w:rPr>
          <w:rFonts w:ascii="David" w:hAnsi="David" w:cs="David"/>
          <w:sz w:val="22"/>
        </w:rPr>
        <w:t xml:space="preserve"> Human brain mapping, 2011. </w:t>
      </w:r>
      <w:r w:rsidRPr="003401D8">
        <w:rPr>
          <w:rFonts w:ascii="David" w:hAnsi="David" w:cs="David"/>
          <w:b/>
          <w:sz w:val="22"/>
        </w:rPr>
        <w:t>32</w:t>
      </w:r>
      <w:r w:rsidRPr="003401D8">
        <w:rPr>
          <w:rFonts w:ascii="David" w:hAnsi="David" w:cs="David"/>
          <w:sz w:val="22"/>
        </w:rPr>
        <w:t>(9): p. 1371-1382.</w:t>
      </w:r>
    </w:p>
    <w:p w14:paraId="1F3611B7"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57.</w:t>
      </w:r>
      <w:r w:rsidRPr="003401D8">
        <w:rPr>
          <w:rFonts w:ascii="David" w:hAnsi="David" w:cs="David"/>
          <w:sz w:val="22"/>
        </w:rPr>
        <w:tab/>
        <w:t xml:space="preserve">Matthews, F.E., et al., </w:t>
      </w:r>
      <w:r w:rsidRPr="003401D8">
        <w:rPr>
          <w:rFonts w:ascii="David" w:hAnsi="David" w:cs="David"/>
          <w:i/>
          <w:sz w:val="22"/>
        </w:rPr>
        <w:t>Epidemiological pathology of dementia: attributable-risks at death in the Medical Research Council Cognitive Function and Ageing Study.</w:t>
      </w:r>
      <w:r w:rsidRPr="003401D8">
        <w:rPr>
          <w:rFonts w:ascii="David" w:hAnsi="David" w:cs="David"/>
          <w:sz w:val="22"/>
        </w:rPr>
        <w:t xml:space="preserve"> PLoS medicine, 2009. </w:t>
      </w:r>
      <w:r w:rsidRPr="003401D8">
        <w:rPr>
          <w:rFonts w:ascii="David" w:hAnsi="David" w:cs="David"/>
          <w:b/>
          <w:sz w:val="22"/>
        </w:rPr>
        <w:t>6</w:t>
      </w:r>
      <w:r w:rsidRPr="003401D8">
        <w:rPr>
          <w:rFonts w:ascii="David" w:hAnsi="David" w:cs="David"/>
          <w:sz w:val="22"/>
        </w:rPr>
        <w:t>(11): p. e1000180.</w:t>
      </w:r>
    </w:p>
    <w:p w14:paraId="57F4A5D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58.</w:t>
      </w:r>
      <w:r w:rsidRPr="003401D8">
        <w:rPr>
          <w:rFonts w:ascii="David" w:hAnsi="David" w:cs="David"/>
          <w:sz w:val="22"/>
        </w:rPr>
        <w:tab/>
        <w:t xml:space="preserve">Greenberg, S.M., et al., </w:t>
      </w:r>
      <w:r w:rsidRPr="003401D8">
        <w:rPr>
          <w:rFonts w:ascii="David" w:hAnsi="David" w:cs="David"/>
          <w:i/>
          <w:sz w:val="22"/>
        </w:rPr>
        <w:t>Cerebral microbleeds: a guide to detection and interpretation.</w:t>
      </w:r>
      <w:r w:rsidRPr="003401D8">
        <w:rPr>
          <w:rFonts w:ascii="David" w:hAnsi="David" w:cs="David"/>
          <w:sz w:val="22"/>
        </w:rPr>
        <w:t xml:space="preserve"> The Lancet Neurology, 2009. </w:t>
      </w:r>
      <w:r w:rsidRPr="003401D8">
        <w:rPr>
          <w:rFonts w:ascii="David" w:hAnsi="David" w:cs="David"/>
          <w:b/>
          <w:sz w:val="22"/>
        </w:rPr>
        <w:t>8</w:t>
      </w:r>
      <w:r w:rsidRPr="003401D8">
        <w:rPr>
          <w:rFonts w:ascii="David" w:hAnsi="David" w:cs="David"/>
          <w:sz w:val="22"/>
        </w:rPr>
        <w:t>(2): p. 165-174.</w:t>
      </w:r>
    </w:p>
    <w:p w14:paraId="6AA88342"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59.</w:t>
      </w:r>
      <w:r w:rsidRPr="003401D8">
        <w:rPr>
          <w:rFonts w:ascii="David" w:hAnsi="David" w:cs="David"/>
          <w:sz w:val="22"/>
        </w:rPr>
        <w:tab/>
        <w:t xml:space="preserve">Goos, J.D., et al., </w:t>
      </w:r>
      <w:r w:rsidRPr="003401D8">
        <w:rPr>
          <w:rFonts w:ascii="David" w:hAnsi="David" w:cs="David"/>
          <w:i/>
          <w:sz w:val="22"/>
        </w:rPr>
        <w:t>Clinical relevance of improved microbleed detection by susceptibility-weighted magnetic resonance imaging.</w:t>
      </w:r>
      <w:r w:rsidRPr="003401D8">
        <w:rPr>
          <w:rFonts w:ascii="David" w:hAnsi="David" w:cs="David"/>
          <w:sz w:val="22"/>
        </w:rPr>
        <w:t xml:space="preserve"> Stroke, 2011. </w:t>
      </w:r>
      <w:r w:rsidRPr="003401D8">
        <w:rPr>
          <w:rFonts w:ascii="David" w:hAnsi="David" w:cs="David"/>
          <w:b/>
          <w:sz w:val="22"/>
        </w:rPr>
        <w:t>42</w:t>
      </w:r>
      <w:r w:rsidRPr="003401D8">
        <w:rPr>
          <w:rFonts w:ascii="David" w:hAnsi="David" w:cs="David"/>
          <w:sz w:val="22"/>
        </w:rPr>
        <w:t>(7): p. 1894-1900.</w:t>
      </w:r>
    </w:p>
    <w:p w14:paraId="3B5C6FB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60.</w:t>
      </w:r>
      <w:r w:rsidRPr="003401D8">
        <w:rPr>
          <w:rFonts w:ascii="David" w:hAnsi="David" w:cs="David"/>
          <w:sz w:val="22"/>
        </w:rPr>
        <w:tab/>
        <w:t xml:space="preserve">Poels, M.M., et al., </w:t>
      </w:r>
      <w:r w:rsidRPr="003401D8">
        <w:rPr>
          <w:rFonts w:ascii="David" w:hAnsi="David" w:cs="David"/>
          <w:i/>
          <w:sz w:val="22"/>
        </w:rPr>
        <w:t>Incidence of cerebral microbleeds in the general population: the Rotterdam Scan Study.</w:t>
      </w:r>
      <w:r w:rsidRPr="003401D8">
        <w:rPr>
          <w:rFonts w:ascii="David" w:hAnsi="David" w:cs="David"/>
          <w:sz w:val="22"/>
        </w:rPr>
        <w:t xml:space="preserve"> Stroke, 2011. </w:t>
      </w:r>
      <w:r w:rsidRPr="003401D8">
        <w:rPr>
          <w:rFonts w:ascii="David" w:hAnsi="David" w:cs="David"/>
          <w:b/>
          <w:sz w:val="22"/>
        </w:rPr>
        <w:t>42</w:t>
      </w:r>
      <w:r w:rsidRPr="003401D8">
        <w:rPr>
          <w:rFonts w:ascii="David" w:hAnsi="David" w:cs="David"/>
          <w:sz w:val="22"/>
        </w:rPr>
        <w:t>(3): p. 656-661.</w:t>
      </w:r>
    </w:p>
    <w:p w14:paraId="568513B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61.</w:t>
      </w:r>
      <w:r w:rsidRPr="003401D8">
        <w:rPr>
          <w:rFonts w:ascii="David" w:hAnsi="David" w:cs="David"/>
          <w:sz w:val="22"/>
        </w:rPr>
        <w:tab/>
        <w:t xml:space="preserve">Ding, J., et al., </w:t>
      </w:r>
      <w:r w:rsidRPr="003401D8">
        <w:rPr>
          <w:rFonts w:ascii="David" w:hAnsi="David" w:cs="David"/>
          <w:i/>
          <w:sz w:val="22"/>
        </w:rPr>
        <w:t>Risk factors associated with incident cerebral microbleeds according to location in older people: the Age, Gene/Environment Susceptibility (AGES)–Reykjavik Study.</w:t>
      </w:r>
      <w:r w:rsidRPr="003401D8">
        <w:rPr>
          <w:rFonts w:ascii="David" w:hAnsi="David" w:cs="David"/>
          <w:sz w:val="22"/>
        </w:rPr>
        <w:t xml:space="preserve"> JAMA neurology, 2015. </w:t>
      </w:r>
      <w:r w:rsidRPr="003401D8">
        <w:rPr>
          <w:rFonts w:ascii="David" w:hAnsi="David" w:cs="David"/>
          <w:b/>
          <w:sz w:val="22"/>
        </w:rPr>
        <w:t>72</w:t>
      </w:r>
      <w:r w:rsidRPr="003401D8">
        <w:rPr>
          <w:rFonts w:ascii="David" w:hAnsi="David" w:cs="David"/>
          <w:sz w:val="22"/>
        </w:rPr>
        <w:t>(6): p. 682-688.</w:t>
      </w:r>
    </w:p>
    <w:p w14:paraId="70D77054"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lastRenderedPageBreak/>
        <w:t>62.</w:t>
      </w:r>
      <w:r w:rsidRPr="003401D8">
        <w:rPr>
          <w:rFonts w:ascii="David" w:hAnsi="David" w:cs="David"/>
          <w:sz w:val="22"/>
        </w:rPr>
        <w:tab/>
        <w:t xml:space="preserve">Cordonnier, C., et al., </w:t>
      </w:r>
      <w:r w:rsidRPr="003401D8">
        <w:rPr>
          <w:rFonts w:ascii="David" w:hAnsi="David" w:cs="David"/>
          <w:i/>
          <w:sz w:val="22"/>
        </w:rPr>
        <w:t>Prevalence and severity of microbleeds in a memory clinic setting.</w:t>
      </w:r>
      <w:r w:rsidRPr="003401D8">
        <w:rPr>
          <w:rFonts w:ascii="David" w:hAnsi="David" w:cs="David"/>
          <w:sz w:val="22"/>
        </w:rPr>
        <w:t xml:space="preserve"> Neurology, 2006. </w:t>
      </w:r>
      <w:r w:rsidRPr="003401D8">
        <w:rPr>
          <w:rFonts w:ascii="David" w:hAnsi="David" w:cs="David"/>
          <w:b/>
          <w:sz w:val="22"/>
        </w:rPr>
        <w:t>66</w:t>
      </w:r>
      <w:r w:rsidRPr="003401D8">
        <w:rPr>
          <w:rFonts w:ascii="David" w:hAnsi="David" w:cs="David"/>
          <w:sz w:val="22"/>
        </w:rPr>
        <w:t>(9): p. 1356-1360.</w:t>
      </w:r>
    </w:p>
    <w:p w14:paraId="7507E42D"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63.</w:t>
      </w:r>
      <w:r w:rsidRPr="003401D8">
        <w:rPr>
          <w:rFonts w:ascii="David" w:hAnsi="David" w:cs="David"/>
          <w:sz w:val="22"/>
        </w:rPr>
        <w:tab/>
        <w:t xml:space="preserve">van Veluw, S.J., et al., </w:t>
      </w:r>
      <w:r w:rsidRPr="003401D8">
        <w:rPr>
          <w:rFonts w:ascii="David" w:hAnsi="David" w:cs="David"/>
          <w:i/>
          <w:sz w:val="22"/>
        </w:rPr>
        <w:t>Detection, risk factors, and functional consequences of cerebral microinfarcts.</w:t>
      </w:r>
      <w:r w:rsidRPr="003401D8">
        <w:rPr>
          <w:rFonts w:ascii="David" w:hAnsi="David" w:cs="David"/>
          <w:sz w:val="22"/>
        </w:rPr>
        <w:t xml:space="preserve"> The Lancet Neurology, 2017. </w:t>
      </w:r>
      <w:r w:rsidRPr="003401D8">
        <w:rPr>
          <w:rFonts w:ascii="David" w:hAnsi="David" w:cs="David"/>
          <w:b/>
          <w:sz w:val="22"/>
        </w:rPr>
        <w:t>16</w:t>
      </w:r>
      <w:r w:rsidRPr="003401D8">
        <w:rPr>
          <w:rFonts w:ascii="David" w:hAnsi="David" w:cs="David"/>
          <w:sz w:val="22"/>
        </w:rPr>
        <w:t>(9): p. 730-740.</w:t>
      </w:r>
    </w:p>
    <w:p w14:paraId="4A6EB8AD" w14:textId="49AF297E"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64.</w:t>
      </w:r>
      <w:r w:rsidRPr="003401D8">
        <w:rPr>
          <w:rFonts w:ascii="David" w:hAnsi="David" w:cs="David"/>
          <w:sz w:val="22"/>
        </w:rPr>
        <w:tab/>
        <w:t xml:space="preserve">Okamoto, Y., et al., </w:t>
      </w:r>
      <w:r w:rsidRPr="003401D8">
        <w:rPr>
          <w:rFonts w:ascii="David" w:hAnsi="David" w:cs="David"/>
          <w:i/>
          <w:sz w:val="22"/>
        </w:rPr>
        <w:t xml:space="preserve">Cortical microinfarcts </w:t>
      </w:r>
      <w:r w:rsidR="00B33D89">
        <w:rPr>
          <w:rFonts w:ascii="David" w:hAnsi="David" w:cs="David"/>
          <w:i/>
          <w:sz w:val="22"/>
        </w:rPr>
        <w:t>in Alzheimer's</w:t>
      </w:r>
      <w:r w:rsidRPr="003401D8">
        <w:rPr>
          <w:rFonts w:ascii="David" w:hAnsi="David" w:cs="David"/>
          <w:i/>
          <w:sz w:val="22"/>
        </w:rPr>
        <w:t xml:space="preserve"> disease and subcortical vascular dementia.</w:t>
      </w:r>
      <w:r w:rsidRPr="003401D8">
        <w:rPr>
          <w:rFonts w:ascii="David" w:hAnsi="David" w:cs="David"/>
          <w:sz w:val="22"/>
        </w:rPr>
        <w:t xml:space="preserve"> Neuroreport, 2009. </w:t>
      </w:r>
      <w:r w:rsidRPr="003401D8">
        <w:rPr>
          <w:rFonts w:ascii="David" w:hAnsi="David" w:cs="David"/>
          <w:b/>
          <w:sz w:val="22"/>
        </w:rPr>
        <w:t>20</w:t>
      </w:r>
      <w:r w:rsidRPr="003401D8">
        <w:rPr>
          <w:rFonts w:ascii="David" w:hAnsi="David" w:cs="David"/>
          <w:sz w:val="22"/>
        </w:rPr>
        <w:t>(11): p. 990-996.</w:t>
      </w:r>
    </w:p>
    <w:p w14:paraId="32953E85"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65.</w:t>
      </w:r>
      <w:r w:rsidRPr="003401D8">
        <w:rPr>
          <w:rFonts w:ascii="David" w:hAnsi="David" w:cs="David"/>
          <w:sz w:val="22"/>
        </w:rPr>
        <w:tab/>
        <w:t xml:space="preserve">Smith, E.E., et al., </w:t>
      </w:r>
      <w:r w:rsidRPr="003401D8">
        <w:rPr>
          <w:rFonts w:ascii="David" w:hAnsi="David" w:cs="David"/>
          <w:i/>
          <w:sz w:val="22"/>
        </w:rPr>
        <w:t>Cerebral microinfarcts: the invisible lesions.</w:t>
      </w:r>
      <w:r w:rsidRPr="003401D8">
        <w:rPr>
          <w:rFonts w:ascii="David" w:hAnsi="David" w:cs="David"/>
          <w:sz w:val="22"/>
        </w:rPr>
        <w:t xml:space="preserve"> The Lancet Neurology, 2012. </w:t>
      </w:r>
      <w:r w:rsidRPr="003401D8">
        <w:rPr>
          <w:rFonts w:ascii="David" w:hAnsi="David" w:cs="David"/>
          <w:b/>
          <w:sz w:val="22"/>
        </w:rPr>
        <w:t>11</w:t>
      </w:r>
      <w:r w:rsidRPr="003401D8">
        <w:rPr>
          <w:rFonts w:ascii="David" w:hAnsi="David" w:cs="David"/>
          <w:sz w:val="22"/>
        </w:rPr>
        <w:t>(3): p. 272-282.</w:t>
      </w:r>
    </w:p>
    <w:p w14:paraId="6070E1F8" w14:textId="649AE719"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66.</w:t>
      </w:r>
      <w:r w:rsidRPr="003401D8">
        <w:rPr>
          <w:rFonts w:ascii="David" w:hAnsi="David" w:cs="David"/>
          <w:sz w:val="22"/>
        </w:rPr>
        <w:tab/>
        <w:t xml:space="preserve">Gass, A., et al., </w:t>
      </w:r>
      <w:r w:rsidRPr="003401D8">
        <w:rPr>
          <w:rFonts w:ascii="David" w:hAnsi="David" w:cs="David"/>
          <w:i/>
          <w:sz w:val="22"/>
        </w:rPr>
        <w:t>Diffusion-weighted MRI for the</w:t>
      </w:r>
      <w:r w:rsidR="002D1E8C">
        <w:rPr>
          <w:rFonts w:ascii="David" w:hAnsi="David" w:cs="David"/>
          <w:i/>
          <w:sz w:val="22"/>
        </w:rPr>
        <w:t xml:space="preserve"> “</w:t>
      </w:r>
      <w:r w:rsidRPr="003401D8">
        <w:rPr>
          <w:rFonts w:ascii="David" w:hAnsi="David" w:cs="David"/>
          <w:i/>
          <w:sz w:val="22"/>
        </w:rPr>
        <w:t>small stuf</w:t>
      </w:r>
      <w:r w:rsidR="002D1E8C">
        <w:rPr>
          <w:rFonts w:ascii="David" w:hAnsi="David" w:cs="David"/>
          <w:i/>
          <w:sz w:val="22"/>
        </w:rPr>
        <w:t>”</w:t>
      </w:r>
      <w:r w:rsidRPr="003401D8">
        <w:rPr>
          <w:rFonts w:ascii="David" w:hAnsi="David" w:cs="David"/>
          <w:i/>
          <w:sz w:val="22"/>
        </w:rPr>
        <w:t xml:space="preserve">: the details of acute cerebral </w:t>
      </w:r>
      <w:r w:rsidR="00B33D89">
        <w:rPr>
          <w:rFonts w:ascii="David" w:hAnsi="David" w:cs="David"/>
          <w:i/>
          <w:sz w:val="22"/>
        </w:rPr>
        <w:t>ischemia</w:t>
      </w:r>
      <w:r w:rsidRPr="003401D8">
        <w:rPr>
          <w:rFonts w:ascii="David" w:hAnsi="David" w:cs="David"/>
          <w:i/>
          <w:sz w:val="22"/>
        </w:rPr>
        <w:t>.</w:t>
      </w:r>
      <w:r w:rsidRPr="003401D8">
        <w:rPr>
          <w:rFonts w:ascii="David" w:hAnsi="David" w:cs="David"/>
          <w:sz w:val="22"/>
        </w:rPr>
        <w:t xml:space="preserve"> The Lancet Neurology, 2004. </w:t>
      </w:r>
      <w:r w:rsidRPr="003401D8">
        <w:rPr>
          <w:rFonts w:ascii="David" w:hAnsi="David" w:cs="David"/>
          <w:b/>
          <w:sz w:val="22"/>
        </w:rPr>
        <w:t>3</w:t>
      </w:r>
      <w:r w:rsidRPr="003401D8">
        <w:rPr>
          <w:rFonts w:ascii="David" w:hAnsi="David" w:cs="David"/>
          <w:sz w:val="22"/>
        </w:rPr>
        <w:t>(1): p. 39-45.</w:t>
      </w:r>
    </w:p>
    <w:p w14:paraId="1677F6D2" w14:textId="05FEC2BF"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67.</w:t>
      </w:r>
      <w:r w:rsidRPr="003401D8">
        <w:rPr>
          <w:rFonts w:ascii="David" w:hAnsi="David" w:cs="David"/>
          <w:sz w:val="22"/>
        </w:rPr>
        <w:tab/>
        <w:t xml:space="preserve">Wortmann, M., </w:t>
      </w:r>
      <w:r w:rsidRPr="003401D8">
        <w:rPr>
          <w:rFonts w:ascii="David" w:hAnsi="David" w:cs="David"/>
          <w:i/>
          <w:sz w:val="22"/>
        </w:rPr>
        <w:t>Dementia: a global health priority–highlights from an ADI and World Health Organization report.</w:t>
      </w:r>
      <w:r w:rsidR="002D1E8C">
        <w:rPr>
          <w:rFonts w:ascii="David" w:hAnsi="David" w:cs="David"/>
          <w:i/>
          <w:sz w:val="22"/>
        </w:rPr>
        <w:t xml:space="preserve"> </w:t>
      </w:r>
      <w:r w:rsidR="00B33D89">
        <w:rPr>
          <w:rFonts w:ascii="David" w:hAnsi="David" w:cs="David"/>
          <w:i/>
          <w:sz w:val="22"/>
        </w:rPr>
        <w:t>Alzheimer’s</w:t>
      </w:r>
      <w:r w:rsidRPr="003401D8">
        <w:rPr>
          <w:rFonts w:ascii="David" w:hAnsi="David" w:cs="David"/>
          <w:i/>
          <w:sz w:val="22"/>
        </w:rPr>
        <w:t xml:space="preserve"> Research &amp; Therapy, 4 (5), 40</w:t>
      </w:r>
      <w:r w:rsidRPr="003401D8">
        <w:rPr>
          <w:rFonts w:ascii="David" w:hAnsi="David" w:cs="David"/>
          <w:sz w:val="22"/>
        </w:rPr>
        <w:t>. 2012.</w:t>
      </w:r>
    </w:p>
    <w:p w14:paraId="46D91C3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68.</w:t>
      </w:r>
      <w:r w:rsidRPr="003401D8">
        <w:rPr>
          <w:rFonts w:ascii="David" w:hAnsi="David" w:cs="David"/>
          <w:sz w:val="22"/>
        </w:rPr>
        <w:tab/>
        <w:t xml:space="preserve">Wu, Y.-T., et al., </w:t>
      </w:r>
      <w:r w:rsidRPr="003401D8">
        <w:rPr>
          <w:rFonts w:ascii="David" w:hAnsi="David" w:cs="David"/>
          <w:i/>
          <w:sz w:val="22"/>
        </w:rPr>
        <w:t>Dementia in western Europe: epidemiological evidence and implications for policy making.</w:t>
      </w:r>
      <w:r w:rsidRPr="003401D8">
        <w:rPr>
          <w:rFonts w:ascii="David" w:hAnsi="David" w:cs="David"/>
          <w:sz w:val="22"/>
        </w:rPr>
        <w:t xml:space="preserve"> The Lancet Neurology, 2016. </w:t>
      </w:r>
      <w:r w:rsidRPr="003401D8">
        <w:rPr>
          <w:rFonts w:ascii="David" w:hAnsi="David" w:cs="David"/>
          <w:b/>
          <w:sz w:val="22"/>
        </w:rPr>
        <w:t>15</w:t>
      </w:r>
      <w:r w:rsidRPr="003401D8">
        <w:rPr>
          <w:rFonts w:ascii="David" w:hAnsi="David" w:cs="David"/>
          <w:sz w:val="22"/>
        </w:rPr>
        <w:t>(1): p. 116-124.</w:t>
      </w:r>
    </w:p>
    <w:p w14:paraId="246D6AA2"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69.</w:t>
      </w:r>
      <w:r w:rsidRPr="003401D8">
        <w:rPr>
          <w:rFonts w:ascii="David" w:hAnsi="David" w:cs="David"/>
          <w:sz w:val="22"/>
        </w:rPr>
        <w:tab/>
        <w:t xml:space="preserve">Hachinski, V.C., N.A. Lassen, and J. Marshall, </w:t>
      </w:r>
      <w:r w:rsidRPr="003401D8">
        <w:rPr>
          <w:rFonts w:ascii="David" w:hAnsi="David" w:cs="David"/>
          <w:i/>
          <w:sz w:val="22"/>
        </w:rPr>
        <w:t>Multi-infarct dementia: a cause of mental deterioration in the elderly.</w:t>
      </w:r>
      <w:r w:rsidRPr="003401D8">
        <w:rPr>
          <w:rFonts w:ascii="David" w:hAnsi="David" w:cs="David"/>
          <w:sz w:val="22"/>
        </w:rPr>
        <w:t xml:space="preserve"> The Lancet, 1974. </w:t>
      </w:r>
      <w:r w:rsidRPr="003401D8">
        <w:rPr>
          <w:rFonts w:ascii="David" w:hAnsi="David" w:cs="David"/>
          <w:b/>
          <w:sz w:val="22"/>
        </w:rPr>
        <w:t>304</w:t>
      </w:r>
      <w:r w:rsidRPr="003401D8">
        <w:rPr>
          <w:rFonts w:ascii="David" w:hAnsi="David" w:cs="David"/>
          <w:sz w:val="22"/>
        </w:rPr>
        <w:t>(7874): p. 207-209.</w:t>
      </w:r>
    </w:p>
    <w:p w14:paraId="714EF4D1"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70.</w:t>
      </w:r>
      <w:r w:rsidRPr="003401D8">
        <w:rPr>
          <w:rFonts w:ascii="David" w:hAnsi="David" w:cs="David"/>
          <w:sz w:val="22"/>
        </w:rPr>
        <w:tab/>
        <w:t xml:space="preserve">Honig, A. and R.R. Leker, </w:t>
      </w:r>
      <w:r w:rsidRPr="003401D8">
        <w:rPr>
          <w:rFonts w:ascii="David" w:hAnsi="David" w:cs="David"/>
          <w:i/>
          <w:sz w:val="22"/>
        </w:rPr>
        <w:t>Cerebral micro-infarcts; the hidden missing link to vascular cognitive decline.</w:t>
      </w:r>
      <w:r w:rsidRPr="003401D8">
        <w:rPr>
          <w:rFonts w:ascii="David" w:hAnsi="David" w:cs="David"/>
          <w:sz w:val="22"/>
        </w:rPr>
        <w:t xml:space="preserve"> Journal of the Neurological Sciences, 2021. </w:t>
      </w:r>
      <w:r w:rsidRPr="003401D8">
        <w:rPr>
          <w:rFonts w:ascii="David" w:hAnsi="David" w:cs="David"/>
          <w:b/>
          <w:sz w:val="22"/>
        </w:rPr>
        <w:t>420</w:t>
      </w:r>
      <w:r w:rsidRPr="003401D8">
        <w:rPr>
          <w:rFonts w:ascii="David" w:hAnsi="David" w:cs="David"/>
          <w:sz w:val="22"/>
        </w:rPr>
        <w:t>.</w:t>
      </w:r>
    </w:p>
    <w:p w14:paraId="4DBEB607"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71.</w:t>
      </w:r>
      <w:r w:rsidRPr="003401D8">
        <w:rPr>
          <w:rFonts w:ascii="David" w:hAnsi="David" w:cs="David"/>
          <w:sz w:val="22"/>
        </w:rPr>
        <w:tab/>
        <w:t xml:space="preserve">Brundel, M., et al., </w:t>
      </w:r>
      <w:r w:rsidRPr="003401D8">
        <w:rPr>
          <w:rFonts w:ascii="David" w:hAnsi="David" w:cs="David"/>
          <w:i/>
          <w:sz w:val="22"/>
        </w:rPr>
        <w:t>Cerebral microinfarcts: a systematic review of neuropathological studies.</w:t>
      </w:r>
      <w:r w:rsidRPr="003401D8">
        <w:rPr>
          <w:rFonts w:ascii="David" w:hAnsi="David" w:cs="David"/>
          <w:sz w:val="22"/>
        </w:rPr>
        <w:t xml:space="preserve"> Journal of Cerebral Blood Flow &amp; Metabolism, 2012. </w:t>
      </w:r>
      <w:r w:rsidRPr="003401D8">
        <w:rPr>
          <w:rFonts w:ascii="David" w:hAnsi="David" w:cs="David"/>
          <w:b/>
          <w:sz w:val="22"/>
        </w:rPr>
        <w:t>32</w:t>
      </w:r>
      <w:r w:rsidRPr="003401D8">
        <w:rPr>
          <w:rFonts w:ascii="David" w:hAnsi="David" w:cs="David"/>
          <w:sz w:val="22"/>
        </w:rPr>
        <w:t>(3): p. 425-436.</w:t>
      </w:r>
    </w:p>
    <w:p w14:paraId="65667030"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72.</w:t>
      </w:r>
      <w:r w:rsidRPr="003401D8">
        <w:rPr>
          <w:rFonts w:ascii="David" w:hAnsi="David" w:cs="David"/>
          <w:sz w:val="22"/>
        </w:rPr>
        <w:tab/>
        <w:t xml:space="preserve">Schneider, J., et al., </w:t>
      </w:r>
      <w:r w:rsidRPr="003401D8">
        <w:rPr>
          <w:rFonts w:ascii="David" w:hAnsi="David" w:cs="David"/>
          <w:i/>
          <w:sz w:val="22"/>
        </w:rPr>
        <w:t>Relation of cerebral infarctions to dementia and cognitive function in older persons.</w:t>
      </w:r>
      <w:r w:rsidRPr="003401D8">
        <w:rPr>
          <w:rFonts w:ascii="David" w:hAnsi="David" w:cs="David"/>
          <w:sz w:val="22"/>
        </w:rPr>
        <w:t xml:space="preserve"> Neurology, 2003. </w:t>
      </w:r>
      <w:r w:rsidRPr="003401D8">
        <w:rPr>
          <w:rFonts w:ascii="David" w:hAnsi="David" w:cs="David"/>
          <w:b/>
          <w:sz w:val="22"/>
        </w:rPr>
        <w:t>60</w:t>
      </w:r>
      <w:r w:rsidRPr="003401D8">
        <w:rPr>
          <w:rFonts w:ascii="David" w:hAnsi="David" w:cs="David"/>
          <w:sz w:val="22"/>
        </w:rPr>
        <w:t>(7): p. 1082-1088.</w:t>
      </w:r>
    </w:p>
    <w:p w14:paraId="54C6CF60"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73.</w:t>
      </w:r>
      <w:r w:rsidRPr="003401D8">
        <w:rPr>
          <w:rFonts w:ascii="David" w:hAnsi="David" w:cs="David"/>
          <w:sz w:val="22"/>
        </w:rPr>
        <w:tab/>
        <w:t xml:space="preserve">White, L., et al., </w:t>
      </w:r>
      <w:r w:rsidRPr="003401D8">
        <w:rPr>
          <w:rFonts w:ascii="David" w:hAnsi="David" w:cs="David"/>
          <w:i/>
          <w:sz w:val="22"/>
        </w:rPr>
        <w:t>Recent clinical-pathologic research on the causes of dementia in late life: update from the Honolulu-Asia Aging Study.</w:t>
      </w:r>
      <w:r w:rsidRPr="003401D8">
        <w:rPr>
          <w:rFonts w:ascii="David" w:hAnsi="David" w:cs="David"/>
          <w:sz w:val="22"/>
        </w:rPr>
        <w:t xml:space="preserve"> Journal of geriatric psychiatry and neurology, 2005. </w:t>
      </w:r>
      <w:r w:rsidRPr="003401D8">
        <w:rPr>
          <w:rFonts w:ascii="David" w:hAnsi="David" w:cs="David"/>
          <w:b/>
          <w:sz w:val="22"/>
        </w:rPr>
        <w:t>18</w:t>
      </w:r>
      <w:r w:rsidRPr="003401D8">
        <w:rPr>
          <w:rFonts w:ascii="David" w:hAnsi="David" w:cs="David"/>
          <w:sz w:val="22"/>
        </w:rPr>
        <w:t>(4): p. 224-227.</w:t>
      </w:r>
    </w:p>
    <w:p w14:paraId="4944D59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74.</w:t>
      </w:r>
      <w:r w:rsidRPr="003401D8">
        <w:rPr>
          <w:rFonts w:ascii="David" w:hAnsi="David" w:cs="David"/>
          <w:sz w:val="22"/>
        </w:rPr>
        <w:tab/>
        <w:t xml:space="preserve">Sonnen, J.A., et al., </w:t>
      </w:r>
      <w:r w:rsidRPr="003401D8">
        <w:rPr>
          <w:rFonts w:ascii="David" w:hAnsi="David" w:cs="David"/>
          <w:i/>
          <w:sz w:val="22"/>
        </w:rPr>
        <w:t>Pathological correlates of dementia in a longitudinal, population</w:t>
      </w:r>
      <w:r w:rsidRPr="003401D8">
        <w:rPr>
          <w:rFonts w:ascii="Cambria Math" w:hAnsi="Cambria Math" w:cs="Cambria Math"/>
          <w:i/>
          <w:sz w:val="22"/>
        </w:rPr>
        <w:t>‐</w:t>
      </w:r>
      <w:r w:rsidRPr="003401D8">
        <w:rPr>
          <w:rFonts w:ascii="David" w:hAnsi="David" w:cs="David"/>
          <w:i/>
          <w:sz w:val="22"/>
        </w:rPr>
        <w:t>based sample of aging.</w:t>
      </w:r>
      <w:r w:rsidRPr="003401D8">
        <w:rPr>
          <w:rFonts w:ascii="David" w:hAnsi="David" w:cs="David"/>
          <w:sz w:val="22"/>
        </w:rPr>
        <w:t xml:space="preserve"> Annals of neurology, 2007. </w:t>
      </w:r>
      <w:r w:rsidRPr="003401D8">
        <w:rPr>
          <w:rFonts w:ascii="David" w:hAnsi="David" w:cs="David"/>
          <w:b/>
          <w:sz w:val="22"/>
        </w:rPr>
        <w:t>62</w:t>
      </w:r>
      <w:r w:rsidRPr="003401D8">
        <w:rPr>
          <w:rFonts w:ascii="David" w:hAnsi="David" w:cs="David"/>
          <w:sz w:val="22"/>
        </w:rPr>
        <w:t>(4): p. 406-413.</w:t>
      </w:r>
    </w:p>
    <w:p w14:paraId="034355C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75.</w:t>
      </w:r>
      <w:r w:rsidRPr="003401D8">
        <w:rPr>
          <w:rFonts w:ascii="David" w:hAnsi="David" w:cs="David"/>
          <w:sz w:val="22"/>
        </w:rPr>
        <w:tab/>
        <w:t xml:space="preserve">Poels, M.M., et al., </w:t>
      </w:r>
      <w:r w:rsidRPr="003401D8">
        <w:rPr>
          <w:rFonts w:ascii="David" w:hAnsi="David" w:cs="David"/>
          <w:i/>
          <w:sz w:val="22"/>
        </w:rPr>
        <w:t>Prevalence and risk factors of cerebral microbleeds: an update of the Rotterdam scan study.</w:t>
      </w:r>
      <w:r w:rsidRPr="003401D8">
        <w:rPr>
          <w:rFonts w:ascii="David" w:hAnsi="David" w:cs="David"/>
          <w:sz w:val="22"/>
        </w:rPr>
        <w:t xml:space="preserve"> Stroke, 2010. </w:t>
      </w:r>
      <w:r w:rsidRPr="003401D8">
        <w:rPr>
          <w:rFonts w:ascii="David" w:hAnsi="David" w:cs="David"/>
          <w:b/>
          <w:sz w:val="22"/>
        </w:rPr>
        <w:t>41</w:t>
      </w:r>
      <w:r w:rsidRPr="003401D8">
        <w:rPr>
          <w:rFonts w:ascii="David" w:hAnsi="David" w:cs="David"/>
          <w:sz w:val="22"/>
        </w:rPr>
        <w:t>(10_suppl_1): p. S103-S106.</w:t>
      </w:r>
    </w:p>
    <w:p w14:paraId="769DEBE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76.</w:t>
      </w:r>
      <w:r w:rsidRPr="003401D8">
        <w:rPr>
          <w:rFonts w:ascii="David" w:hAnsi="David" w:cs="David"/>
          <w:sz w:val="22"/>
        </w:rPr>
        <w:tab/>
        <w:t xml:space="preserve">Vernooij, M., et al., </w:t>
      </w:r>
      <w:r w:rsidRPr="003401D8">
        <w:rPr>
          <w:rFonts w:ascii="David" w:hAnsi="David" w:cs="David"/>
          <w:i/>
          <w:sz w:val="22"/>
        </w:rPr>
        <w:t>Prevalence and risk factors of cerebral microbleeds: the Rotterdam Scan Study.</w:t>
      </w:r>
      <w:r w:rsidRPr="003401D8">
        <w:rPr>
          <w:rFonts w:ascii="David" w:hAnsi="David" w:cs="David"/>
          <w:sz w:val="22"/>
        </w:rPr>
        <w:t xml:space="preserve"> Neurology, 2008. </w:t>
      </w:r>
      <w:r w:rsidRPr="003401D8">
        <w:rPr>
          <w:rFonts w:ascii="David" w:hAnsi="David" w:cs="David"/>
          <w:b/>
          <w:sz w:val="22"/>
        </w:rPr>
        <w:t>70</w:t>
      </w:r>
      <w:r w:rsidRPr="003401D8">
        <w:rPr>
          <w:rFonts w:ascii="David" w:hAnsi="David" w:cs="David"/>
          <w:sz w:val="22"/>
        </w:rPr>
        <w:t>(14): p. 1208-1214.</w:t>
      </w:r>
    </w:p>
    <w:p w14:paraId="3B57C981" w14:textId="33F80CEF"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77.</w:t>
      </w:r>
      <w:r w:rsidRPr="003401D8">
        <w:rPr>
          <w:rFonts w:ascii="David" w:hAnsi="David" w:cs="David"/>
          <w:sz w:val="22"/>
        </w:rPr>
        <w:tab/>
        <w:t xml:space="preserve">Lu, D., et al., </w:t>
      </w:r>
      <w:r w:rsidRPr="003401D8">
        <w:rPr>
          <w:rFonts w:ascii="David" w:hAnsi="David" w:cs="David"/>
          <w:i/>
          <w:sz w:val="22"/>
        </w:rPr>
        <w:t xml:space="preserve">Prevalence and risk factors of cerebral microbleeds: Analysis from the </w:t>
      </w:r>
      <w:r w:rsidR="00B33D89">
        <w:rPr>
          <w:rFonts w:ascii="David" w:hAnsi="David" w:cs="David"/>
          <w:i/>
          <w:sz w:val="22"/>
        </w:rPr>
        <w:t>UK</w:t>
      </w:r>
      <w:r w:rsidRPr="003401D8">
        <w:rPr>
          <w:rFonts w:ascii="David" w:hAnsi="David" w:cs="David"/>
          <w:i/>
          <w:sz w:val="22"/>
        </w:rPr>
        <w:t xml:space="preserve"> biobank.</w:t>
      </w:r>
      <w:r w:rsidRPr="003401D8">
        <w:rPr>
          <w:rFonts w:ascii="David" w:hAnsi="David" w:cs="David"/>
          <w:sz w:val="22"/>
        </w:rPr>
        <w:t xml:space="preserve"> Neurology, 2021. </w:t>
      </w:r>
      <w:r w:rsidRPr="003401D8">
        <w:rPr>
          <w:rFonts w:ascii="David" w:hAnsi="David" w:cs="David"/>
          <w:b/>
          <w:sz w:val="22"/>
        </w:rPr>
        <w:t>97</w:t>
      </w:r>
      <w:r w:rsidRPr="003401D8">
        <w:rPr>
          <w:rFonts w:ascii="David" w:hAnsi="David" w:cs="David"/>
          <w:sz w:val="22"/>
        </w:rPr>
        <w:t>(15): p. e1493-e1502.</w:t>
      </w:r>
    </w:p>
    <w:p w14:paraId="3B398234" w14:textId="34190522"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78.</w:t>
      </w:r>
      <w:r w:rsidRPr="003401D8">
        <w:rPr>
          <w:rFonts w:ascii="David" w:hAnsi="David" w:cs="David"/>
          <w:sz w:val="22"/>
        </w:rPr>
        <w:tab/>
        <w:t xml:space="preserve">Kim, C.K., et al., </w:t>
      </w:r>
      <w:r w:rsidRPr="003401D8">
        <w:rPr>
          <w:rFonts w:ascii="David" w:hAnsi="David" w:cs="David"/>
          <w:i/>
          <w:sz w:val="22"/>
        </w:rPr>
        <w:t>Association of obesity with cerebral microbleeds in neurologically asymptomatic elderly subjects.</w:t>
      </w:r>
      <w:r w:rsidRPr="003401D8">
        <w:rPr>
          <w:rFonts w:ascii="David" w:hAnsi="David" w:cs="David"/>
          <w:sz w:val="22"/>
        </w:rPr>
        <w:t xml:space="preserve"> Journal of </w:t>
      </w:r>
      <w:r w:rsidR="00B33D89">
        <w:rPr>
          <w:rFonts w:ascii="David" w:hAnsi="David" w:cs="David"/>
          <w:sz w:val="22"/>
        </w:rPr>
        <w:t>Neurology</w:t>
      </w:r>
      <w:r w:rsidRPr="003401D8">
        <w:rPr>
          <w:rFonts w:ascii="David" w:hAnsi="David" w:cs="David"/>
          <w:sz w:val="22"/>
        </w:rPr>
        <w:t xml:space="preserve">, 2012. </w:t>
      </w:r>
      <w:r w:rsidRPr="003401D8">
        <w:rPr>
          <w:rFonts w:ascii="David" w:hAnsi="David" w:cs="David"/>
          <w:b/>
          <w:sz w:val="22"/>
        </w:rPr>
        <w:t>259</w:t>
      </w:r>
      <w:r w:rsidRPr="003401D8">
        <w:rPr>
          <w:rFonts w:ascii="David" w:hAnsi="David" w:cs="David"/>
          <w:sz w:val="22"/>
        </w:rPr>
        <w:t>(12): p. 2599-2604.</w:t>
      </w:r>
    </w:p>
    <w:p w14:paraId="76FBC843" w14:textId="1AA0C63C"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79.</w:t>
      </w:r>
      <w:r w:rsidRPr="003401D8">
        <w:rPr>
          <w:rFonts w:ascii="David" w:hAnsi="David" w:cs="David"/>
          <w:sz w:val="22"/>
        </w:rPr>
        <w:tab/>
        <w:t xml:space="preserve">Verhaar, B.J., et al., </w:t>
      </w:r>
      <w:r w:rsidRPr="003401D8">
        <w:rPr>
          <w:rFonts w:ascii="David" w:hAnsi="David" w:cs="David"/>
          <w:i/>
          <w:sz w:val="22"/>
        </w:rPr>
        <w:t xml:space="preserve">Nutritional status and structural brain changes </w:t>
      </w:r>
      <w:r w:rsidR="00B33D89">
        <w:rPr>
          <w:rFonts w:ascii="David" w:hAnsi="David" w:cs="David"/>
          <w:i/>
          <w:sz w:val="22"/>
        </w:rPr>
        <w:t>in Alzheimer's</w:t>
      </w:r>
      <w:r w:rsidRPr="003401D8">
        <w:rPr>
          <w:rFonts w:ascii="David" w:hAnsi="David" w:cs="David"/>
          <w:i/>
          <w:sz w:val="22"/>
        </w:rPr>
        <w:t xml:space="preserve"> disease: The NUDAD project.</w:t>
      </w:r>
      <w:r w:rsidR="002D1E8C">
        <w:rPr>
          <w:rFonts w:ascii="David" w:hAnsi="David" w:cs="David"/>
          <w:sz w:val="22"/>
        </w:rPr>
        <w:t xml:space="preserve"> </w:t>
      </w:r>
      <w:r w:rsidR="00B33D89">
        <w:rPr>
          <w:rFonts w:ascii="David" w:hAnsi="David" w:cs="David"/>
          <w:sz w:val="22"/>
        </w:rPr>
        <w:t>Alzheimer's</w:t>
      </w:r>
      <w:r w:rsidRPr="003401D8">
        <w:rPr>
          <w:rFonts w:ascii="David" w:hAnsi="David" w:cs="David"/>
          <w:sz w:val="22"/>
        </w:rPr>
        <w:t xml:space="preserve"> &amp; Dementia: Diagnosis, Assessment &amp; Disease Monitoring, 2020. </w:t>
      </w:r>
      <w:r w:rsidRPr="003401D8">
        <w:rPr>
          <w:rFonts w:ascii="David" w:hAnsi="David" w:cs="David"/>
          <w:b/>
          <w:sz w:val="22"/>
        </w:rPr>
        <w:t>12</w:t>
      </w:r>
      <w:r w:rsidRPr="003401D8">
        <w:rPr>
          <w:rFonts w:ascii="David" w:hAnsi="David" w:cs="David"/>
          <w:sz w:val="22"/>
        </w:rPr>
        <w:t>(1): p. e12063.</w:t>
      </w:r>
    </w:p>
    <w:p w14:paraId="38BBF1FE"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80.</w:t>
      </w:r>
      <w:r w:rsidRPr="003401D8">
        <w:rPr>
          <w:rFonts w:ascii="David" w:hAnsi="David" w:cs="David"/>
          <w:sz w:val="22"/>
        </w:rPr>
        <w:tab/>
        <w:t xml:space="preserve">Yoo, J.S., et al., </w:t>
      </w:r>
      <w:r w:rsidRPr="003401D8">
        <w:rPr>
          <w:rFonts w:ascii="David" w:hAnsi="David" w:cs="David"/>
          <w:i/>
          <w:sz w:val="22"/>
        </w:rPr>
        <w:t>Homocysteinemia is associated with the presence of microbleeds in cognitively impaired patients.</w:t>
      </w:r>
      <w:r w:rsidRPr="003401D8">
        <w:rPr>
          <w:rFonts w:ascii="David" w:hAnsi="David" w:cs="David"/>
          <w:sz w:val="22"/>
        </w:rPr>
        <w:t xml:space="preserve"> Journal of Stroke and Cerebrovascular Diseases, 2020. </w:t>
      </w:r>
      <w:r w:rsidRPr="003401D8">
        <w:rPr>
          <w:rFonts w:ascii="David" w:hAnsi="David" w:cs="David"/>
          <w:b/>
          <w:sz w:val="22"/>
        </w:rPr>
        <w:t>29</w:t>
      </w:r>
      <w:r w:rsidRPr="003401D8">
        <w:rPr>
          <w:rFonts w:ascii="David" w:hAnsi="David" w:cs="David"/>
          <w:sz w:val="22"/>
        </w:rPr>
        <w:t>(12): p. 105302.</w:t>
      </w:r>
    </w:p>
    <w:p w14:paraId="272E4ACC"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81.</w:t>
      </w:r>
      <w:r w:rsidRPr="003401D8">
        <w:rPr>
          <w:rFonts w:ascii="David" w:hAnsi="David" w:cs="David"/>
          <w:sz w:val="22"/>
        </w:rPr>
        <w:tab/>
        <w:t xml:space="preserve">White, L.R., et al., </w:t>
      </w:r>
      <w:r w:rsidRPr="003401D8">
        <w:rPr>
          <w:rFonts w:ascii="David" w:hAnsi="David" w:cs="David"/>
          <w:i/>
          <w:sz w:val="22"/>
        </w:rPr>
        <w:t>Neuropathologic comorbidity and cognitive impairment in the Nun and Honolulu-Asia Aging Studies.</w:t>
      </w:r>
      <w:r w:rsidRPr="003401D8">
        <w:rPr>
          <w:rFonts w:ascii="David" w:hAnsi="David" w:cs="David"/>
          <w:sz w:val="22"/>
        </w:rPr>
        <w:t xml:space="preserve"> Neurology, 2016. </w:t>
      </w:r>
      <w:r w:rsidRPr="003401D8">
        <w:rPr>
          <w:rFonts w:ascii="David" w:hAnsi="David" w:cs="David"/>
          <w:b/>
          <w:sz w:val="22"/>
        </w:rPr>
        <w:t>86</w:t>
      </w:r>
      <w:r w:rsidRPr="003401D8">
        <w:rPr>
          <w:rFonts w:ascii="David" w:hAnsi="David" w:cs="David"/>
          <w:sz w:val="22"/>
        </w:rPr>
        <w:t>(11): p. 1000-1008.</w:t>
      </w:r>
    </w:p>
    <w:p w14:paraId="068DDE6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82.</w:t>
      </w:r>
      <w:r w:rsidRPr="003401D8">
        <w:rPr>
          <w:rFonts w:ascii="David" w:hAnsi="David" w:cs="David"/>
          <w:sz w:val="22"/>
        </w:rPr>
        <w:tab/>
        <w:t xml:space="preserve">Wang, Z., et al., </w:t>
      </w:r>
      <w:r w:rsidRPr="003401D8">
        <w:rPr>
          <w:rFonts w:ascii="David" w:hAnsi="David" w:cs="David"/>
          <w:i/>
          <w:sz w:val="22"/>
        </w:rPr>
        <w:t>Risk factors and cognitive relevance of cortical cerebral microinfarcts in patients with ischemic stroke or transient ischemic attack.</w:t>
      </w:r>
      <w:r w:rsidRPr="003401D8">
        <w:rPr>
          <w:rFonts w:ascii="David" w:hAnsi="David" w:cs="David"/>
          <w:sz w:val="22"/>
        </w:rPr>
        <w:t xml:space="preserve"> Stroke, 2016. </w:t>
      </w:r>
      <w:r w:rsidRPr="003401D8">
        <w:rPr>
          <w:rFonts w:ascii="David" w:hAnsi="David" w:cs="David"/>
          <w:b/>
          <w:sz w:val="22"/>
        </w:rPr>
        <w:t>47</w:t>
      </w:r>
      <w:r w:rsidRPr="003401D8">
        <w:rPr>
          <w:rFonts w:ascii="David" w:hAnsi="David" w:cs="David"/>
          <w:sz w:val="22"/>
        </w:rPr>
        <w:t>(10): p. 2450-2455.</w:t>
      </w:r>
    </w:p>
    <w:p w14:paraId="2127FFA1" w14:textId="09ABF371"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83.</w:t>
      </w:r>
      <w:r w:rsidRPr="003401D8">
        <w:rPr>
          <w:rFonts w:ascii="David" w:hAnsi="David" w:cs="David"/>
          <w:sz w:val="22"/>
        </w:rPr>
        <w:tab/>
        <w:t xml:space="preserve">Van Veluw, S.J., et al., </w:t>
      </w:r>
      <w:r w:rsidRPr="003401D8">
        <w:rPr>
          <w:rFonts w:ascii="David" w:hAnsi="David" w:cs="David"/>
          <w:i/>
          <w:sz w:val="22"/>
        </w:rPr>
        <w:t>Cortical microinfarcts on 3T MRI: clinical correlates in memory-clinic patients.</w:t>
      </w:r>
      <w:r w:rsidR="002D1E8C">
        <w:rPr>
          <w:rFonts w:ascii="David" w:hAnsi="David" w:cs="David"/>
          <w:sz w:val="22"/>
        </w:rPr>
        <w:t xml:space="preserve"> </w:t>
      </w:r>
      <w:r w:rsidR="00B33D89">
        <w:rPr>
          <w:rFonts w:ascii="David" w:hAnsi="David" w:cs="David"/>
          <w:sz w:val="22"/>
        </w:rPr>
        <w:t>Alzheimer's</w:t>
      </w:r>
      <w:r w:rsidRPr="003401D8">
        <w:rPr>
          <w:rFonts w:ascii="David" w:hAnsi="David" w:cs="David"/>
          <w:sz w:val="22"/>
        </w:rPr>
        <w:t xml:space="preserve"> &amp; dementia, 2015. </w:t>
      </w:r>
      <w:r w:rsidRPr="003401D8">
        <w:rPr>
          <w:rFonts w:ascii="David" w:hAnsi="David" w:cs="David"/>
          <w:b/>
          <w:sz w:val="22"/>
        </w:rPr>
        <w:t>11</w:t>
      </w:r>
      <w:r w:rsidRPr="003401D8">
        <w:rPr>
          <w:rFonts w:ascii="David" w:hAnsi="David" w:cs="David"/>
          <w:sz w:val="22"/>
        </w:rPr>
        <w:t>(12): p. 1500-1509.</w:t>
      </w:r>
    </w:p>
    <w:p w14:paraId="6F7E361A"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84.</w:t>
      </w:r>
      <w:r w:rsidRPr="003401D8">
        <w:rPr>
          <w:rFonts w:ascii="David" w:hAnsi="David" w:cs="David"/>
          <w:sz w:val="22"/>
        </w:rPr>
        <w:tab/>
        <w:t xml:space="preserve">Hilal, S., et al., </w:t>
      </w:r>
      <w:r w:rsidRPr="003401D8">
        <w:rPr>
          <w:rFonts w:ascii="David" w:hAnsi="David" w:cs="David"/>
          <w:i/>
          <w:sz w:val="22"/>
        </w:rPr>
        <w:t>Association between subclinical cardiac biomarkers and clinically manifest cardiac diseases with cortical cerebral microinfarcts.</w:t>
      </w:r>
      <w:r w:rsidRPr="003401D8">
        <w:rPr>
          <w:rFonts w:ascii="David" w:hAnsi="David" w:cs="David"/>
          <w:sz w:val="22"/>
        </w:rPr>
        <w:t xml:space="preserve"> JAMA neurology, 2017. </w:t>
      </w:r>
      <w:r w:rsidRPr="003401D8">
        <w:rPr>
          <w:rFonts w:ascii="David" w:hAnsi="David" w:cs="David"/>
          <w:b/>
          <w:sz w:val="22"/>
        </w:rPr>
        <w:t>74</w:t>
      </w:r>
      <w:r w:rsidRPr="003401D8">
        <w:rPr>
          <w:rFonts w:ascii="David" w:hAnsi="David" w:cs="David"/>
          <w:sz w:val="22"/>
        </w:rPr>
        <w:t>(4): p. 403-410.</w:t>
      </w:r>
    </w:p>
    <w:p w14:paraId="41167A4E" w14:textId="15167913"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85.</w:t>
      </w:r>
      <w:r w:rsidRPr="003401D8">
        <w:rPr>
          <w:rFonts w:ascii="David" w:hAnsi="David" w:cs="David"/>
          <w:sz w:val="22"/>
        </w:rPr>
        <w:tab/>
        <w:t xml:space="preserve">Pruzin, J.J., et al., </w:t>
      </w:r>
      <w:r w:rsidRPr="003401D8">
        <w:rPr>
          <w:rFonts w:ascii="David" w:hAnsi="David" w:cs="David"/>
          <w:i/>
          <w:sz w:val="22"/>
        </w:rPr>
        <w:t xml:space="preserve">Diabetes, hemoglobin A1C, and </w:t>
      </w:r>
      <w:r w:rsidR="00B33D89">
        <w:rPr>
          <w:rFonts w:ascii="David" w:hAnsi="David" w:cs="David"/>
          <w:i/>
          <w:sz w:val="22"/>
        </w:rPr>
        <w:t>regional Alzheimer's</w:t>
      </w:r>
      <w:r w:rsidRPr="003401D8">
        <w:rPr>
          <w:rFonts w:ascii="David" w:hAnsi="David" w:cs="David"/>
          <w:i/>
          <w:sz w:val="22"/>
        </w:rPr>
        <w:t xml:space="preserve"> disease and infarct pathology.</w:t>
      </w:r>
      <w:r w:rsidRPr="003401D8">
        <w:rPr>
          <w:rFonts w:ascii="David" w:hAnsi="David" w:cs="David"/>
          <w:sz w:val="22"/>
        </w:rPr>
        <w:t xml:space="preserve"> Alzheimer disease and associated disorders, 2017. </w:t>
      </w:r>
      <w:r w:rsidRPr="003401D8">
        <w:rPr>
          <w:rFonts w:ascii="David" w:hAnsi="David" w:cs="David"/>
          <w:b/>
          <w:sz w:val="22"/>
        </w:rPr>
        <w:t>31</w:t>
      </w:r>
      <w:r w:rsidRPr="003401D8">
        <w:rPr>
          <w:rFonts w:ascii="David" w:hAnsi="David" w:cs="David"/>
          <w:sz w:val="22"/>
        </w:rPr>
        <w:t>(1): p. 41.</w:t>
      </w:r>
    </w:p>
    <w:p w14:paraId="5264E2AC" w14:textId="73525FAE"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86.</w:t>
      </w:r>
      <w:r w:rsidRPr="003401D8">
        <w:rPr>
          <w:rFonts w:ascii="David" w:hAnsi="David" w:cs="David"/>
          <w:sz w:val="22"/>
        </w:rPr>
        <w:tab/>
        <w:t xml:space="preserve">Abner, E.L., et al., </w:t>
      </w:r>
      <w:r w:rsidRPr="003401D8">
        <w:rPr>
          <w:rFonts w:ascii="David" w:hAnsi="David" w:cs="David"/>
          <w:i/>
          <w:sz w:val="22"/>
        </w:rPr>
        <w:t xml:space="preserve">Diabetes is associated with cerebrovascular but </w:t>
      </w:r>
      <w:r w:rsidR="00B33D89">
        <w:rPr>
          <w:rFonts w:ascii="David" w:hAnsi="David" w:cs="David"/>
          <w:i/>
          <w:sz w:val="22"/>
        </w:rPr>
        <w:t>not Alzheimer's</w:t>
      </w:r>
      <w:r w:rsidRPr="003401D8">
        <w:rPr>
          <w:rFonts w:ascii="David" w:hAnsi="David" w:cs="David"/>
          <w:i/>
          <w:sz w:val="22"/>
        </w:rPr>
        <w:t xml:space="preserve"> disease neuropathology.</w:t>
      </w:r>
      <w:r w:rsidR="002D1E8C">
        <w:rPr>
          <w:rFonts w:ascii="David" w:hAnsi="David" w:cs="David"/>
          <w:sz w:val="22"/>
        </w:rPr>
        <w:t xml:space="preserve"> </w:t>
      </w:r>
      <w:r w:rsidR="00B33D89">
        <w:rPr>
          <w:rFonts w:ascii="David" w:hAnsi="David" w:cs="David"/>
          <w:sz w:val="22"/>
        </w:rPr>
        <w:t>Alzheimer's</w:t>
      </w:r>
      <w:r w:rsidRPr="003401D8">
        <w:rPr>
          <w:rFonts w:ascii="David" w:hAnsi="David" w:cs="David"/>
          <w:sz w:val="22"/>
        </w:rPr>
        <w:t xml:space="preserve"> &amp; Dementia, 2016. </w:t>
      </w:r>
      <w:r w:rsidRPr="003401D8">
        <w:rPr>
          <w:rFonts w:ascii="David" w:hAnsi="David" w:cs="David"/>
          <w:b/>
          <w:sz w:val="22"/>
        </w:rPr>
        <w:t>12</w:t>
      </w:r>
      <w:r w:rsidRPr="003401D8">
        <w:rPr>
          <w:rFonts w:ascii="David" w:hAnsi="David" w:cs="David"/>
          <w:sz w:val="22"/>
        </w:rPr>
        <w:t>(8): p. 882-889.</w:t>
      </w:r>
    </w:p>
    <w:p w14:paraId="75A10EC2"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87.</w:t>
      </w:r>
      <w:r w:rsidRPr="003401D8">
        <w:rPr>
          <w:rFonts w:ascii="David" w:hAnsi="David" w:cs="David"/>
          <w:sz w:val="22"/>
        </w:rPr>
        <w:tab/>
        <w:t xml:space="preserve">Jouvent, E., et al., </w:t>
      </w:r>
      <w:r w:rsidRPr="003401D8">
        <w:rPr>
          <w:rFonts w:ascii="David" w:hAnsi="David" w:cs="David"/>
          <w:i/>
          <w:sz w:val="22"/>
        </w:rPr>
        <w:t>Cortical changes in cerebral small vessel diseases: a 3D MRI study of cortical morphology in CADASIL.</w:t>
      </w:r>
      <w:r w:rsidRPr="003401D8">
        <w:rPr>
          <w:rFonts w:ascii="David" w:hAnsi="David" w:cs="David"/>
          <w:sz w:val="22"/>
        </w:rPr>
        <w:t xml:space="preserve"> Brain, 2008. </w:t>
      </w:r>
      <w:r w:rsidRPr="003401D8">
        <w:rPr>
          <w:rFonts w:ascii="David" w:hAnsi="David" w:cs="David"/>
          <w:b/>
          <w:sz w:val="22"/>
        </w:rPr>
        <w:t>131</w:t>
      </w:r>
      <w:r w:rsidRPr="003401D8">
        <w:rPr>
          <w:rFonts w:ascii="David" w:hAnsi="David" w:cs="David"/>
          <w:sz w:val="22"/>
        </w:rPr>
        <w:t>(8): p. 2201-2208.</w:t>
      </w:r>
    </w:p>
    <w:p w14:paraId="2773CECA"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88.</w:t>
      </w:r>
      <w:r w:rsidRPr="003401D8">
        <w:rPr>
          <w:rFonts w:ascii="David" w:hAnsi="David" w:cs="David"/>
          <w:sz w:val="22"/>
        </w:rPr>
        <w:tab/>
        <w:t xml:space="preserve">Viswanathan, A., et al., </w:t>
      </w:r>
      <w:r w:rsidRPr="003401D8">
        <w:rPr>
          <w:rFonts w:ascii="David" w:hAnsi="David" w:cs="David"/>
          <w:i/>
          <w:sz w:val="22"/>
        </w:rPr>
        <w:t>Impact of MRI markers in subcortical vascular dementia: a multi-modal analysis in CADASIL.</w:t>
      </w:r>
      <w:r w:rsidRPr="003401D8">
        <w:rPr>
          <w:rFonts w:ascii="David" w:hAnsi="David" w:cs="David"/>
          <w:sz w:val="22"/>
        </w:rPr>
        <w:t xml:space="preserve"> Neurobiology of aging, 2010. </w:t>
      </w:r>
      <w:r w:rsidRPr="003401D8">
        <w:rPr>
          <w:rFonts w:ascii="David" w:hAnsi="David" w:cs="David"/>
          <w:b/>
          <w:sz w:val="22"/>
        </w:rPr>
        <w:t>31</w:t>
      </w:r>
      <w:r w:rsidRPr="003401D8">
        <w:rPr>
          <w:rFonts w:ascii="David" w:hAnsi="David" w:cs="David"/>
          <w:sz w:val="22"/>
        </w:rPr>
        <w:t>(9): p. 1629-1636.</w:t>
      </w:r>
    </w:p>
    <w:p w14:paraId="080F436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89.</w:t>
      </w:r>
      <w:r w:rsidRPr="003401D8">
        <w:rPr>
          <w:rFonts w:ascii="David" w:hAnsi="David" w:cs="David"/>
          <w:sz w:val="22"/>
        </w:rPr>
        <w:tab/>
        <w:t xml:space="preserve">Tabert, M.H., et al., </w:t>
      </w:r>
      <w:r w:rsidRPr="003401D8">
        <w:rPr>
          <w:rFonts w:ascii="David" w:hAnsi="David" w:cs="David"/>
          <w:i/>
          <w:sz w:val="22"/>
        </w:rPr>
        <w:t>Neuropsychological prediction of conversion to Alzheimer disease in patients with mild cognitive impairment.</w:t>
      </w:r>
      <w:r w:rsidRPr="003401D8">
        <w:rPr>
          <w:rFonts w:ascii="David" w:hAnsi="David" w:cs="David"/>
          <w:sz w:val="22"/>
        </w:rPr>
        <w:t xml:space="preserve"> Archives of general psychiatry, 2006. </w:t>
      </w:r>
      <w:r w:rsidRPr="003401D8">
        <w:rPr>
          <w:rFonts w:ascii="David" w:hAnsi="David" w:cs="David"/>
          <w:b/>
          <w:sz w:val="22"/>
        </w:rPr>
        <w:t>63</w:t>
      </w:r>
      <w:r w:rsidRPr="003401D8">
        <w:rPr>
          <w:rFonts w:ascii="David" w:hAnsi="David" w:cs="David"/>
          <w:sz w:val="22"/>
        </w:rPr>
        <w:t>(8): p. 916-924.</w:t>
      </w:r>
    </w:p>
    <w:p w14:paraId="7C7F1ABF"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90.</w:t>
      </w:r>
      <w:r w:rsidRPr="003401D8">
        <w:rPr>
          <w:rFonts w:ascii="David" w:hAnsi="David" w:cs="David"/>
          <w:sz w:val="22"/>
        </w:rPr>
        <w:tab/>
        <w:t xml:space="preserve">Di Carlo, A., et al., </w:t>
      </w:r>
      <w:r w:rsidRPr="003401D8">
        <w:rPr>
          <w:rFonts w:ascii="David" w:hAnsi="David" w:cs="David"/>
          <w:i/>
          <w:sz w:val="22"/>
        </w:rPr>
        <w:t>CIND and MCI in the Italian elderly: frequency, vascular risk factors, progression to dementia.</w:t>
      </w:r>
      <w:r w:rsidRPr="003401D8">
        <w:rPr>
          <w:rFonts w:ascii="David" w:hAnsi="David" w:cs="David"/>
          <w:sz w:val="22"/>
        </w:rPr>
        <w:t xml:space="preserve"> Neurology, 2007. </w:t>
      </w:r>
      <w:r w:rsidRPr="003401D8">
        <w:rPr>
          <w:rFonts w:ascii="David" w:hAnsi="David" w:cs="David"/>
          <w:b/>
          <w:sz w:val="22"/>
        </w:rPr>
        <w:t>68</w:t>
      </w:r>
      <w:r w:rsidRPr="003401D8">
        <w:rPr>
          <w:rFonts w:ascii="David" w:hAnsi="David" w:cs="David"/>
          <w:sz w:val="22"/>
        </w:rPr>
        <w:t>(22): p. 1909-1916.</w:t>
      </w:r>
    </w:p>
    <w:p w14:paraId="10404AB1"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91.</w:t>
      </w:r>
      <w:r w:rsidRPr="003401D8">
        <w:rPr>
          <w:rFonts w:ascii="David" w:hAnsi="David" w:cs="David"/>
          <w:sz w:val="22"/>
        </w:rPr>
        <w:tab/>
        <w:t xml:space="preserve">Palmer, K., et al., </w:t>
      </w:r>
      <w:r w:rsidRPr="003401D8">
        <w:rPr>
          <w:rFonts w:ascii="David" w:hAnsi="David" w:cs="David"/>
          <w:i/>
          <w:sz w:val="22"/>
        </w:rPr>
        <w:t>Mild cognitive impairment in the general population: occurrence and progression to Alzheimer disease.</w:t>
      </w:r>
      <w:r w:rsidRPr="003401D8">
        <w:rPr>
          <w:rFonts w:ascii="David" w:hAnsi="David" w:cs="David"/>
          <w:sz w:val="22"/>
        </w:rPr>
        <w:t xml:space="preserve"> The American Journal of Geriatric Psychiatry, 2008. </w:t>
      </w:r>
      <w:r w:rsidRPr="003401D8">
        <w:rPr>
          <w:rFonts w:ascii="David" w:hAnsi="David" w:cs="David"/>
          <w:b/>
          <w:sz w:val="22"/>
        </w:rPr>
        <w:t>16</w:t>
      </w:r>
      <w:r w:rsidRPr="003401D8">
        <w:rPr>
          <w:rFonts w:ascii="David" w:hAnsi="David" w:cs="David"/>
          <w:sz w:val="22"/>
        </w:rPr>
        <w:t>(7): p. 603-611.</w:t>
      </w:r>
    </w:p>
    <w:p w14:paraId="3C8615BD" w14:textId="09CBED65"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92.</w:t>
      </w:r>
      <w:r w:rsidRPr="003401D8">
        <w:rPr>
          <w:rFonts w:ascii="David" w:hAnsi="David" w:cs="David"/>
          <w:sz w:val="22"/>
        </w:rPr>
        <w:tab/>
        <w:t xml:space="preserve">De Leon, M., et al., </w:t>
      </w:r>
      <w:r w:rsidRPr="003401D8">
        <w:rPr>
          <w:rFonts w:ascii="David" w:hAnsi="David" w:cs="David"/>
          <w:i/>
          <w:sz w:val="22"/>
        </w:rPr>
        <w:t xml:space="preserve">Frequency of hippocampal formation atrophy in normal aging </w:t>
      </w:r>
      <w:r w:rsidR="00B33D89">
        <w:rPr>
          <w:rFonts w:ascii="David" w:hAnsi="David" w:cs="David"/>
          <w:i/>
          <w:sz w:val="22"/>
        </w:rPr>
        <w:t>and Alzheimer's</w:t>
      </w:r>
      <w:r w:rsidRPr="003401D8">
        <w:rPr>
          <w:rFonts w:ascii="David" w:hAnsi="David" w:cs="David"/>
          <w:i/>
          <w:sz w:val="22"/>
        </w:rPr>
        <w:t xml:space="preserve"> disease.</w:t>
      </w:r>
      <w:r w:rsidRPr="003401D8">
        <w:rPr>
          <w:rFonts w:ascii="David" w:hAnsi="David" w:cs="David"/>
          <w:sz w:val="22"/>
        </w:rPr>
        <w:t xml:space="preserve"> Neurobiology of aging, 1997. </w:t>
      </w:r>
      <w:r w:rsidRPr="003401D8">
        <w:rPr>
          <w:rFonts w:ascii="David" w:hAnsi="David" w:cs="David"/>
          <w:b/>
          <w:sz w:val="22"/>
        </w:rPr>
        <w:t>18</w:t>
      </w:r>
      <w:r w:rsidRPr="003401D8">
        <w:rPr>
          <w:rFonts w:ascii="David" w:hAnsi="David" w:cs="David"/>
          <w:sz w:val="22"/>
        </w:rPr>
        <w:t>(1): p. 1-11.</w:t>
      </w:r>
      <w:r w:rsidR="00974575">
        <w:rPr>
          <w:rFonts w:ascii="David" w:hAnsi="David" w:cs="David"/>
          <w:sz w:val="22"/>
        </w:rPr>
        <w:t>***</w:t>
      </w:r>
    </w:p>
    <w:p w14:paraId="3FD42EB5"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93.</w:t>
      </w:r>
      <w:r w:rsidRPr="003401D8">
        <w:rPr>
          <w:rFonts w:ascii="David" w:hAnsi="David" w:cs="David"/>
          <w:sz w:val="22"/>
        </w:rPr>
        <w:tab/>
        <w:t xml:space="preserve">Heister, D., et al., </w:t>
      </w:r>
      <w:r w:rsidRPr="003401D8">
        <w:rPr>
          <w:rFonts w:ascii="David" w:hAnsi="David" w:cs="David"/>
          <w:i/>
          <w:sz w:val="22"/>
        </w:rPr>
        <w:t>Predicting MCI outcome with clinically available MRI and CSF biomarkers.</w:t>
      </w:r>
      <w:r w:rsidRPr="003401D8">
        <w:rPr>
          <w:rFonts w:ascii="David" w:hAnsi="David" w:cs="David"/>
          <w:sz w:val="22"/>
        </w:rPr>
        <w:t xml:space="preserve"> Neurology, 2011. </w:t>
      </w:r>
      <w:r w:rsidRPr="003401D8">
        <w:rPr>
          <w:rFonts w:ascii="David" w:hAnsi="David" w:cs="David"/>
          <w:b/>
          <w:sz w:val="22"/>
        </w:rPr>
        <w:t>77</w:t>
      </w:r>
      <w:r w:rsidRPr="003401D8">
        <w:rPr>
          <w:rFonts w:ascii="David" w:hAnsi="David" w:cs="David"/>
          <w:sz w:val="22"/>
        </w:rPr>
        <w:t>(17): p. 1619-1628.</w:t>
      </w:r>
    </w:p>
    <w:p w14:paraId="6CCA26C1" w14:textId="240B4B12"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94.</w:t>
      </w:r>
      <w:r w:rsidRPr="003401D8">
        <w:rPr>
          <w:rFonts w:ascii="David" w:hAnsi="David" w:cs="David"/>
          <w:sz w:val="22"/>
        </w:rPr>
        <w:tab/>
        <w:t xml:space="preserve">Martinez-Ramirez, S., S.M. Greenberg, and A. Viswanathan, </w:t>
      </w:r>
      <w:r w:rsidRPr="003401D8">
        <w:rPr>
          <w:rFonts w:ascii="David" w:hAnsi="David" w:cs="David"/>
          <w:i/>
          <w:sz w:val="22"/>
        </w:rPr>
        <w:t>Cerebral microbleeds: overview and implications in cognitive impairment.</w:t>
      </w:r>
      <w:r w:rsidR="002D1E8C">
        <w:rPr>
          <w:rFonts w:ascii="David" w:hAnsi="David" w:cs="David"/>
          <w:sz w:val="22"/>
        </w:rPr>
        <w:t xml:space="preserve"> </w:t>
      </w:r>
      <w:r w:rsidR="00B33D89">
        <w:rPr>
          <w:rFonts w:ascii="David" w:hAnsi="David" w:cs="David"/>
          <w:sz w:val="22"/>
        </w:rPr>
        <w:t>Alzheimer’s</w:t>
      </w:r>
      <w:r w:rsidRPr="003401D8">
        <w:rPr>
          <w:rFonts w:ascii="David" w:hAnsi="David" w:cs="David"/>
          <w:sz w:val="22"/>
        </w:rPr>
        <w:t xml:space="preserve"> research &amp; therapy, 2014. </w:t>
      </w:r>
      <w:r w:rsidRPr="003401D8">
        <w:rPr>
          <w:rFonts w:ascii="David" w:hAnsi="David" w:cs="David"/>
          <w:b/>
          <w:sz w:val="22"/>
        </w:rPr>
        <w:t>6</w:t>
      </w:r>
      <w:r w:rsidRPr="003401D8">
        <w:rPr>
          <w:rFonts w:ascii="David" w:hAnsi="David" w:cs="David"/>
          <w:sz w:val="22"/>
        </w:rPr>
        <w:t>(3): p. 1-7.</w:t>
      </w:r>
    </w:p>
    <w:p w14:paraId="33D4162D"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lastRenderedPageBreak/>
        <w:t>95.</w:t>
      </w:r>
      <w:r w:rsidRPr="003401D8">
        <w:rPr>
          <w:rFonts w:ascii="David" w:hAnsi="David" w:cs="David"/>
          <w:sz w:val="22"/>
        </w:rPr>
        <w:tab/>
        <w:t xml:space="preserve">Yakushiji, Y., et al., </w:t>
      </w:r>
      <w:r w:rsidRPr="003401D8">
        <w:rPr>
          <w:rFonts w:ascii="David" w:hAnsi="David" w:cs="David"/>
          <w:i/>
          <w:sz w:val="22"/>
        </w:rPr>
        <w:t>Brain microbleeds and global cognitive function in adults without neurological disorder.</w:t>
      </w:r>
      <w:r w:rsidRPr="003401D8">
        <w:rPr>
          <w:rFonts w:ascii="David" w:hAnsi="David" w:cs="David"/>
          <w:sz w:val="22"/>
        </w:rPr>
        <w:t xml:space="preserve"> Stroke, 2008. </w:t>
      </w:r>
      <w:r w:rsidRPr="003401D8">
        <w:rPr>
          <w:rFonts w:ascii="David" w:hAnsi="David" w:cs="David"/>
          <w:b/>
          <w:sz w:val="22"/>
        </w:rPr>
        <w:t>39</w:t>
      </w:r>
      <w:r w:rsidRPr="003401D8">
        <w:rPr>
          <w:rFonts w:ascii="David" w:hAnsi="David" w:cs="David"/>
          <w:sz w:val="22"/>
        </w:rPr>
        <w:t>(12): p. 3323-3328.</w:t>
      </w:r>
    </w:p>
    <w:p w14:paraId="77BABB39"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96.</w:t>
      </w:r>
      <w:r w:rsidRPr="003401D8">
        <w:rPr>
          <w:rFonts w:ascii="David" w:hAnsi="David" w:cs="David"/>
          <w:sz w:val="22"/>
        </w:rPr>
        <w:tab/>
        <w:t xml:space="preserve">Miwa, K., et al., </w:t>
      </w:r>
      <w:r w:rsidRPr="003401D8">
        <w:rPr>
          <w:rFonts w:ascii="David" w:hAnsi="David" w:cs="David"/>
          <w:i/>
          <w:sz w:val="22"/>
        </w:rPr>
        <w:t>Multiple or mixed cerebral microbleeds and dementia in patients with vascular risk factors.</w:t>
      </w:r>
      <w:r w:rsidRPr="003401D8">
        <w:rPr>
          <w:rFonts w:ascii="David" w:hAnsi="David" w:cs="David"/>
          <w:sz w:val="22"/>
        </w:rPr>
        <w:t xml:space="preserve"> Neurology, 2014. </w:t>
      </w:r>
      <w:r w:rsidRPr="003401D8">
        <w:rPr>
          <w:rFonts w:ascii="David" w:hAnsi="David" w:cs="David"/>
          <w:b/>
          <w:sz w:val="22"/>
        </w:rPr>
        <w:t>83</w:t>
      </w:r>
      <w:r w:rsidRPr="003401D8">
        <w:rPr>
          <w:rFonts w:ascii="David" w:hAnsi="David" w:cs="David"/>
          <w:sz w:val="22"/>
        </w:rPr>
        <w:t>(7): p. 646-653.</w:t>
      </w:r>
    </w:p>
    <w:p w14:paraId="06503B39"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97.</w:t>
      </w:r>
      <w:r w:rsidRPr="003401D8">
        <w:rPr>
          <w:rFonts w:ascii="David" w:hAnsi="David" w:cs="David"/>
          <w:sz w:val="22"/>
        </w:rPr>
        <w:tab/>
        <w:t xml:space="preserve">Chiang, G.C., et al., </w:t>
      </w:r>
      <w:r w:rsidRPr="003401D8">
        <w:rPr>
          <w:rFonts w:ascii="David" w:hAnsi="David" w:cs="David"/>
          <w:i/>
          <w:sz w:val="22"/>
        </w:rPr>
        <w:t>Cerebral microbleeds, CSF p-tau, and cognitive decline: significance of anatomic distribution.</w:t>
      </w:r>
      <w:r w:rsidRPr="003401D8">
        <w:rPr>
          <w:rFonts w:ascii="David" w:hAnsi="David" w:cs="David"/>
          <w:sz w:val="22"/>
        </w:rPr>
        <w:t xml:space="preserve"> American Journal of Neuroradiology, 2015. </w:t>
      </w:r>
      <w:r w:rsidRPr="003401D8">
        <w:rPr>
          <w:rFonts w:ascii="David" w:hAnsi="David" w:cs="David"/>
          <w:b/>
          <w:sz w:val="22"/>
        </w:rPr>
        <w:t>36</w:t>
      </w:r>
      <w:r w:rsidRPr="003401D8">
        <w:rPr>
          <w:rFonts w:ascii="David" w:hAnsi="David" w:cs="David"/>
          <w:sz w:val="22"/>
        </w:rPr>
        <w:t>(9): p. 1635-1641.</w:t>
      </w:r>
    </w:p>
    <w:p w14:paraId="302DF515" w14:textId="37D7978C"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98.</w:t>
      </w:r>
      <w:r w:rsidRPr="003401D8">
        <w:rPr>
          <w:rFonts w:ascii="David" w:hAnsi="David" w:cs="David"/>
          <w:sz w:val="22"/>
        </w:rPr>
        <w:tab/>
      </w:r>
      <w:r w:rsidR="002D1E8C">
        <w:rPr>
          <w:rFonts w:ascii="David" w:hAnsi="David" w:cs="David"/>
          <w:sz w:val="22"/>
        </w:rPr>
        <w:t>TO’Brienn</w:t>
      </w:r>
      <w:r w:rsidRPr="003401D8">
        <w:rPr>
          <w:rFonts w:ascii="David" w:hAnsi="David" w:cs="David"/>
          <w:sz w:val="22"/>
        </w:rPr>
        <w:t xml:space="preserve">, J., et al., </w:t>
      </w:r>
      <w:r w:rsidRPr="003401D8">
        <w:rPr>
          <w:rFonts w:ascii="David" w:hAnsi="David" w:cs="David"/>
          <w:i/>
          <w:sz w:val="22"/>
        </w:rPr>
        <w:t>Vascular cognitive impairment.</w:t>
      </w:r>
      <w:r w:rsidRPr="003401D8">
        <w:rPr>
          <w:rFonts w:ascii="David" w:hAnsi="David" w:cs="David"/>
          <w:sz w:val="22"/>
        </w:rPr>
        <w:t xml:space="preserve"> The Lancet Neurology, 2003. </w:t>
      </w:r>
      <w:r w:rsidRPr="003401D8">
        <w:rPr>
          <w:rFonts w:ascii="David" w:hAnsi="David" w:cs="David"/>
          <w:b/>
          <w:sz w:val="22"/>
        </w:rPr>
        <w:t>2</w:t>
      </w:r>
      <w:r w:rsidRPr="003401D8">
        <w:rPr>
          <w:rFonts w:ascii="David" w:hAnsi="David" w:cs="David"/>
          <w:sz w:val="22"/>
        </w:rPr>
        <w:t>(2): p. 89-98.</w:t>
      </w:r>
    </w:p>
    <w:p w14:paraId="0DB77EAC" w14:textId="7869AAC6"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99.</w:t>
      </w:r>
      <w:r w:rsidRPr="003401D8">
        <w:rPr>
          <w:rFonts w:ascii="David" w:hAnsi="David" w:cs="David"/>
          <w:sz w:val="22"/>
        </w:rPr>
        <w:tab/>
        <w:t xml:space="preserve">Nasreddine, Z.S., et al., </w:t>
      </w:r>
      <w:r w:rsidRPr="003401D8">
        <w:rPr>
          <w:rFonts w:ascii="David" w:hAnsi="David" w:cs="David"/>
          <w:i/>
          <w:sz w:val="22"/>
        </w:rPr>
        <w:t>The Montreal Cognitive Assessment, MoCA: a brief screening tool for mild cognitive impairment.</w:t>
      </w:r>
      <w:r w:rsidRPr="003401D8">
        <w:rPr>
          <w:rFonts w:ascii="David" w:hAnsi="David" w:cs="David"/>
          <w:sz w:val="22"/>
        </w:rPr>
        <w:t xml:space="preserve"> Journal of the American Geriatrics Society, 2005. </w:t>
      </w:r>
      <w:r w:rsidRPr="003401D8">
        <w:rPr>
          <w:rFonts w:ascii="David" w:hAnsi="David" w:cs="David"/>
          <w:b/>
          <w:sz w:val="22"/>
        </w:rPr>
        <w:t>53</w:t>
      </w:r>
      <w:r w:rsidRPr="003401D8">
        <w:rPr>
          <w:rFonts w:ascii="David" w:hAnsi="David" w:cs="David"/>
          <w:sz w:val="22"/>
        </w:rPr>
        <w:t>(4): p. 695-699.</w:t>
      </w:r>
      <w:r w:rsidR="00974575">
        <w:rPr>
          <w:rFonts w:ascii="David" w:hAnsi="David" w:cs="David"/>
          <w:sz w:val="22"/>
        </w:rPr>
        <w:t>***</w:t>
      </w:r>
    </w:p>
    <w:p w14:paraId="6CA138E4" w14:textId="2B77BE85"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100.</w:t>
      </w:r>
      <w:r w:rsidR="002D1E8C">
        <w:rPr>
          <w:rFonts w:ascii="David" w:hAnsi="David" w:cs="David"/>
          <w:sz w:val="22"/>
        </w:rPr>
        <w:t xml:space="preserve"> </w:t>
      </w:r>
      <w:r w:rsidR="000C757A">
        <w:rPr>
          <w:rFonts w:ascii="David" w:hAnsi="David" w:cs="David"/>
          <w:sz w:val="22"/>
        </w:rPr>
        <w:tab/>
      </w:r>
      <w:r w:rsidR="002D1E8C">
        <w:rPr>
          <w:rFonts w:ascii="David" w:hAnsi="David" w:cs="David"/>
          <w:sz w:val="22"/>
        </w:rPr>
        <w:t>O’Sheaa</w:t>
      </w:r>
      <w:r w:rsidRPr="003401D8">
        <w:rPr>
          <w:rFonts w:ascii="David" w:hAnsi="David" w:cs="David"/>
          <w:sz w:val="22"/>
        </w:rPr>
        <w:t xml:space="preserve">, A., et al., </w:t>
      </w:r>
      <w:r w:rsidRPr="003401D8">
        <w:rPr>
          <w:rFonts w:ascii="David" w:hAnsi="David" w:cs="David"/>
          <w:i/>
          <w:sz w:val="22"/>
        </w:rPr>
        <w:t>Cognitive aging and the hippocampus in older adults.</w:t>
      </w:r>
      <w:r w:rsidRPr="003401D8">
        <w:rPr>
          <w:rFonts w:ascii="David" w:hAnsi="David" w:cs="David"/>
          <w:sz w:val="22"/>
        </w:rPr>
        <w:t xml:space="preserve"> Frontiers in aging neuroscience, 2016. </w:t>
      </w:r>
      <w:r w:rsidRPr="003401D8">
        <w:rPr>
          <w:rFonts w:ascii="David" w:hAnsi="David" w:cs="David"/>
          <w:b/>
          <w:sz w:val="22"/>
        </w:rPr>
        <w:t>8</w:t>
      </w:r>
      <w:r w:rsidRPr="003401D8">
        <w:rPr>
          <w:rFonts w:ascii="David" w:hAnsi="David" w:cs="David"/>
          <w:sz w:val="22"/>
        </w:rPr>
        <w:t>: p. 298.</w:t>
      </w:r>
    </w:p>
    <w:p w14:paraId="47AAE9FA" w14:textId="341EF615"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101.</w:t>
      </w:r>
      <w:r w:rsidRPr="003401D8">
        <w:rPr>
          <w:rFonts w:ascii="David" w:hAnsi="David" w:cs="David"/>
          <w:sz w:val="22"/>
        </w:rPr>
        <w:tab/>
        <w:t xml:space="preserve">Del Brutto, </w:t>
      </w:r>
      <w:r w:rsidR="001A2F8E">
        <w:rPr>
          <w:rFonts w:ascii="David" w:hAnsi="David" w:cs="David"/>
          <w:sz w:val="22"/>
        </w:rPr>
        <w:t>OH</w:t>
      </w:r>
      <w:r w:rsidRPr="003401D8">
        <w:rPr>
          <w:rFonts w:ascii="David" w:hAnsi="David" w:cs="David"/>
          <w:sz w:val="22"/>
        </w:rPr>
        <w:t xml:space="preserve">, et al., </w:t>
      </w:r>
      <w:r w:rsidRPr="003401D8">
        <w:rPr>
          <w:rFonts w:ascii="David" w:hAnsi="David" w:cs="David"/>
          <w:i/>
          <w:sz w:val="22"/>
        </w:rPr>
        <w:t>Global cortical atrophy (GCA) associates with worse performance in the Montreal Cognitive Assessment (MoCA). A population-based study in community-dwelling elders living in rural Ecuador.</w:t>
      </w:r>
      <w:r w:rsidRPr="003401D8">
        <w:rPr>
          <w:rFonts w:ascii="David" w:hAnsi="David" w:cs="David"/>
          <w:sz w:val="22"/>
        </w:rPr>
        <w:t xml:space="preserve"> Archives of Gerontology and Geriatrics, 2015. </w:t>
      </w:r>
      <w:r w:rsidRPr="003401D8">
        <w:rPr>
          <w:rFonts w:ascii="David" w:hAnsi="David" w:cs="David"/>
          <w:b/>
          <w:sz w:val="22"/>
        </w:rPr>
        <w:t>60</w:t>
      </w:r>
      <w:r w:rsidRPr="003401D8">
        <w:rPr>
          <w:rFonts w:ascii="David" w:hAnsi="David" w:cs="David"/>
          <w:sz w:val="22"/>
        </w:rPr>
        <w:t>(1): p. 206-209.</w:t>
      </w:r>
    </w:p>
    <w:p w14:paraId="0CD2B446" w14:textId="214E1AEC"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102.</w:t>
      </w:r>
      <w:r w:rsidRPr="003401D8">
        <w:rPr>
          <w:rFonts w:ascii="David" w:hAnsi="David" w:cs="David"/>
          <w:sz w:val="22"/>
        </w:rPr>
        <w:tab/>
        <w:t xml:space="preserve">Srinivasa, </w:t>
      </w:r>
      <w:r w:rsidR="001A2F8E">
        <w:rPr>
          <w:rFonts w:ascii="David" w:hAnsi="David" w:cs="David"/>
          <w:sz w:val="22"/>
        </w:rPr>
        <w:t>RN</w:t>
      </w:r>
      <w:r w:rsidRPr="003401D8">
        <w:rPr>
          <w:rFonts w:ascii="David" w:hAnsi="David" w:cs="David"/>
          <w:sz w:val="22"/>
        </w:rPr>
        <w:t xml:space="preserve">, et al., </w:t>
      </w:r>
      <w:r w:rsidRPr="003401D8">
        <w:rPr>
          <w:rFonts w:ascii="David" w:hAnsi="David" w:cs="David"/>
          <w:i/>
          <w:sz w:val="22"/>
        </w:rPr>
        <w:t>Cardiovascular risk factors associated with smaller brain volumes in regions identified as early predictors of cognitive decline.</w:t>
      </w:r>
      <w:r w:rsidRPr="003401D8">
        <w:rPr>
          <w:rFonts w:ascii="David" w:hAnsi="David" w:cs="David"/>
          <w:sz w:val="22"/>
        </w:rPr>
        <w:t xml:space="preserve"> Radiology, 2016. </w:t>
      </w:r>
      <w:r w:rsidRPr="003401D8">
        <w:rPr>
          <w:rFonts w:ascii="David" w:hAnsi="David" w:cs="David"/>
          <w:b/>
          <w:sz w:val="22"/>
        </w:rPr>
        <w:t>278</w:t>
      </w:r>
      <w:r w:rsidRPr="003401D8">
        <w:rPr>
          <w:rFonts w:ascii="David" w:hAnsi="David" w:cs="David"/>
          <w:sz w:val="22"/>
        </w:rPr>
        <w:t>(1): p. 198.</w:t>
      </w:r>
    </w:p>
    <w:p w14:paraId="313383B3"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103.</w:t>
      </w:r>
      <w:r w:rsidRPr="003401D8">
        <w:rPr>
          <w:rFonts w:ascii="David" w:hAnsi="David" w:cs="David"/>
          <w:sz w:val="22"/>
        </w:rPr>
        <w:tab/>
        <w:t xml:space="preserve">Jolly, T.A., et al., </w:t>
      </w:r>
      <w:r w:rsidRPr="003401D8">
        <w:rPr>
          <w:rFonts w:ascii="David" w:hAnsi="David" w:cs="David"/>
          <w:i/>
          <w:sz w:val="22"/>
        </w:rPr>
        <w:t>Microstructural white matter changes mediate age</w:t>
      </w:r>
      <w:r w:rsidRPr="003401D8">
        <w:rPr>
          <w:rFonts w:ascii="Cambria Math" w:hAnsi="Cambria Math" w:cs="Cambria Math"/>
          <w:i/>
          <w:sz w:val="22"/>
        </w:rPr>
        <w:t>‐</w:t>
      </w:r>
      <w:r w:rsidRPr="003401D8">
        <w:rPr>
          <w:rFonts w:ascii="David" w:hAnsi="David" w:cs="David"/>
          <w:i/>
          <w:sz w:val="22"/>
        </w:rPr>
        <w:t>related cognitive decline on the Montreal Cognitive Assessment (MoCA).</w:t>
      </w:r>
      <w:r w:rsidRPr="003401D8">
        <w:rPr>
          <w:rFonts w:ascii="David" w:hAnsi="David" w:cs="David"/>
          <w:sz w:val="22"/>
        </w:rPr>
        <w:t xml:space="preserve"> Psychophysiology, 2016. </w:t>
      </w:r>
      <w:r w:rsidRPr="003401D8">
        <w:rPr>
          <w:rFonts w:ascii="David" w:hAnsi="David" w:cs="David"/>
          <w:b/>
          <w:sz w:val="22"/>
        </w:rPr>
        <w:t>53</w:t>
      </w:r>
      <w:r w:rsidRPr="003401D8">
        <w:rPr>
          <w:rFonts w:ascii="David" w:hAnsi="David" w:cs="David"/>
          <w:sz w:val="22"/>
        </w:rPr>
        <w:t>(2): p. 258-267.</w:t>
      </w:r>
    </w:p>
    <w:p w14:paraId="42DDE69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104.</w:t>
      </w:r>
      <w:r w:rsidRPr="003401D8">
        <w:rPr>
          <w:rFonts w:ascii="David" w:hAnsi="David" w:cs="David"/>
          <w:sz w:val="22"/>
        </w:rPr>
        <w:tab/>
        <w:t xml:space="preserve">Hilal, S., et al., </w:t>
      </w:r>
      <w:r w:rsidRPr="003401D8">
        <w:rPr>
          <w:rFonts w:ascii="David" w:hAnsi="David" w:cs="David"/>
          <w:i/>
          <w:sz w:val="22"/>
        </w:rPr>
        <w:t>Cortical cerebral microinfarcts predict cognitive decline in memory clinic patients.</w:t>
      </w:r>
      <w:r w:rsidRPr="003401D8">
        <w:rPr>
          <w:rFonts w:ascii="David" w:hAnsi="David" w:cs="David"/>
          <w:sz w:val="22"/>
        </w:rPr>
        <w:t xml:space="preserve"> Journal of Cerebral Blood Flow &amp; Metabolism, 2020. </w:t>
      </w:r>
      <w:r w:rsidRPr="003401D8">
        <w:rPr>
          <w:rFonts w:ascii="David" w:hAnsi="David" w:cs="David"/>
          <w:b/>
          <w:sz w:val="22"/>
        </w:rPr>
        <w:t>40</w:t>
      </w:r>
      <w:r w:rsidRPr="003401D8">
        <w:rPr>
          <w:rFonts w:ascii="David" w:hAnsi="David" w:cs="David"/>
          <w:sz w:val="22"/>
        </w:rPr>
        <w:t>(1): p. 44-53.</w:t>
      </w:r>
    </w:p>
    <w:p w14:paraId="6095C820"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105.</w:t>
      </w:r>
      <w:r w:rsidRPr="003401D8">
        <w:rPr>
          <w:rFonts w:ascii="David" w:hAnsi="David" w:cs="David"/>
          <w:sz w:val="22"/>
        </w:rPr>
        <w:tab/>
        <w:t xml:space="preserve">Fujiwara, Y., et al., </w:t>
      </w:r>
      <w:r w:rsidRPr="003401D8">
        <w:rPr>
          <w:rFonts w:ascii="David" w:hAnsi="David" w:cs="David"/>
          <w:i/>
          <w:sz w:val="22"/>
        </w:rPr>
        <w:t>Higher serum brain-derived neurotrophic factor levels are associated with a lower risk of cognitive decline: a 2-Year follow up study in community-dwelling older adults.</w:t>
      </w:r>
      <w:r w:rsidRPr="003401D8">
        <w:rPr>
          <w:rFonts w:ascii="David" w:hAnsi="David" w:cs="David"/>
          <w:sz w:val="22"/>
        </w:rPr>
        <w:t xml:space="preserve"> Frontiers in Behavioral Neuroscience, 2021: p. 109.</w:t>
      </w:r>
    </w:p>
    <w:p w14:paraId="01A660B2"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106.</w:t>
      </w:r>
      <w:r w:rsidRPr="003401D8">
        <w:rPr>
          <w:rFonts w:ascii="David" w:hAnsi="David" w:cs="David"/>
          <w:sz w:val="22"/>
        </w:rPr>
        <w:tab/>
        <w:t xml:space="preserve">Rani, A., et al., </w:t>
      </w:r>
      <w:r w:rsidRPr="003401D8">
        <w:rPr>
          <w:rFonts w:ascii="David" w:hAnsi="David" w:cs="David"/>
          <w:i/>
          <w:sz w:val="22"/>
        </w:rPr>
        <w:t>miRNA in circulating microvesicles as biomarkers for age-related cognitive decline.</w:t>
      </w:r>
      <w:r w:rsidRPr="003401D8">
        <w:rPr>
          <w:rFonts w:ascii="David" w:hAnsi="David" w:cs="David"/>
          <w:sz w:val="22"/>
        </w:rPr>
        <w:t xml:space="preserve"> Frontiers in aging neuroscience, 2017. </w:t>
      </w:r>
      <w:r w:rsidRPr="003401D8">
        <w:rPr>
          <w:rFonts w:ascii="David" w:hAnsi="David" w:cs="David"/>
          <w:b/>
          <w:sz w:val="22"/>
        </w:rPr>
        <w:t>9</w:t>
      </w:r>
      <w:r w:rsidRPr="003401D8">
        <w:rPr>
          <w:rFonts w:ascii="David" w:hAnsi="David" w:cs="David"/>
          <w:sz w:val="22"/>
        </w:rPr>
        <w:t>: p. 323.</w:t>
      </w:r>
    </w:p>
    <w:p w14:paraId="45854AE1" w14:textId="2F603612"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107.</w:t>
      </w:r>
      <w:r w:rsidRPr="003401D8">
        <w:rPr>
          <w:rFonts w:ascii="David" w:hAnsi="David" w:cs="David"/>
          <w:sz w:val="22"/>
        </w:rPr>
        <w:tab/>
        <w:t xml:space="preserve">Jack Jr, </w:t>
      </w:r>
      <w:r w:rsidR="001A2F8E">
        <w:rPr>
          <w:rFonts w:ascii="David" w:hAnsi="David" w:cs="David"/>
          <w:sz w:val="22"/>
        </w:rPr>
        <w:t>CR</w:t>
      </w:r>
      <w:r w:rsidRPr="003401D8">
        <w:rPr>
          <w:rFonts w:ascii="David" w:hAnsi="David" w:cs="David"/>
          <w:sz w:val="22"/>
        </w:rPr>
        <w:t xml:space="preserve">, et al., </w:t>
      </w:r>
      <w:r w:rsidRPr="003401D8">
        <w:rPr>
          <w:rFonts w:ascii="David" w:hAnsi="David" w:cs="David"/>
          <w:i/>
          <w:sz w:val="22"/>
        </w:rPr>
        <w:t xml:space="preserve">Hippocampal atrophy and apolipoprotein E genotype are independently associated </w:t>
      </w:r>
      <w:r w:rsidR="00B33D89">
        <w:rPr>
          <w:rFonts w:ascii="David" w:hAnsi="David" w:cs="David"/>
          <w:i/>
          <w:sz w:val="22"/>
        </w:rPr>
        <w:t>with Alzheimer's</w:t>
      </w:r>
      <w:r w:rsidRPr="003401D8">
        <w:rPr>
          <w:rFonts w:ascii="David" w:hAnsi="David" w:cs="David"/>
          <w:i/>
          <w:sz w:val="22"/>
        </w:rPr>
        <w:t xml:space="preserve"> disease.</w:t>
      </w:r>
      <w:r w:rsidRPr="003401D8">
        <w:rPr>
          <w:rFonts w:ascii="David" w:hAnsi="David" w:cs="David"/>
          <w:sz w:val="22"/>
        </w:rPr>
        <w:t xml:space="preserve"> Annals of neurology, 1998. </w:t>
      </w:r>
      <w:r w:rsidRPr="003401D8">
        <w:rPr>
          <w:rFonts w:ascii="David" w:hAnsi="David" w:cs="David"/>
          <w:b/>
          <w:sz w:val="22"/>
        </w:rPr>
        <w:t>43</w:t>
      </w:r>
      <w:r w:rsidRPr="003401D8">
        <w:rPr>
          <w:rFonts w:ascii="David" w:hAnsi="David" w:cs="David"/>
          <w:sz w:val="22"/>
        </w:rPr>
        <w:t>(3): p. 303-310.</w:t>
      </w:r>
    </w:p>
    <w:p w14:paraId="159B006F"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108.</w:t>
      </w:r>
      <w:r w:rsidRPr="003401D8">
        <w:rPr>
          <w:rFonts w:ascii="David" w:hAnsi="David" w:cs="David"/>
          <w:sz w:val="22"/>
        </w:rPr>
        <w:tab/>
        <w:t xml:space="preserve">Schilling, S., et al., </w:t>
      </w:r>
      <w:r w:rsidRPr="003401D8">
        <w:rPr>
          <w:rFonts w:ascii="David" w:hAnsi="David" w:cs="David"/>
          <w:i/>
          <w:sz w:val="22"/>
        </w:rPr>
        <w:t>APOE genotype and MRI markers of cerebrovascular disease: systematic review and meta-analysis.</w:t>
      </w:r>
      <w:r w:rsidRPr="003401D8">
        <w:rPr>
          <w:rFonts w:ascii="David" w:hAnsi="David" w:cs="David"/>
          <w:sz w:val="22"/>
        </w:rPr>
        <w:t xml:space="preserve"> Neurology, 2013. </w:t>
      </w:r>
      <w:r w:rsidRPr="003401D8">
        <w:rPr>
          <w:rFonts w:ascii="David" w:hAnsi="David" w:cs="David"/>
          <w:b/>
          <w:sz w:val="22"/>
        </w:rPr>
        <w:t>81</w:t>
      </w:r>
      <w:r w:rsidRPr="003401D8">
        <w:rPr>
          <w:rFonts w:ascii="David" w:hAnsi="David" w:cs="David"/>
          <w:sz w:val="22"/>
        </w:rPr>
        <w:t>(3): p. 292-300.</w:t>
      </w:r>
    </w:p>
    <w:p w14:paraId="40E01D6F" w14:textId="24DC3478"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109.</w:t>
      </w:r>
      <w:r w:rsidRPr="003401D8">
        <w:rPr>
          <w:rFonts w:ascii="David" w:hAnsi="David" w:cs="David"/>
          <w:sz w:val="22"/>
        </w:rPr>
        <w:tab/>
        <w:t xml:space="preserve">Knol, </w:t>
      </w:r>
      <w:r w:rsidR="001A2F8E">
        <w:rPr>
          <w:rFonts w:ascii="David" w:hAnsi="David" w:cs="David"/>
          <w:sz w:val="22"/>
        </w:rPr>
        <w:t>MJ</w:t>
      </w:r>
      <w:r w:rsidRPr="003401D8">
        <w:rPr>
          <w:rFonts w:ascii="David" w:hAnsi="David" w:cs="David"/>
          <w:sz w:val="22"/>
        </w:rPr>
        <w:t xml:space="preserve">, et al., </w:t>
      </w:r>
      <w:r w:rsidRPr="003401D8">
        <w:rPr>
          <w:rFonts w:ascii="David" w:hAnsi="David" w:cs="David"/>
          <w:i/>
          <w:sz w:val="22"/>
        </w:rPr>
        <w:t>Association of common genetic variants with brain microbleeds: a genome-wide association study.</w:t>
      </w:r>
      <w:r w:rsidRPr="003401D8">
        <w:rPr>
          <w:rFonts w:ascii="David" w:hAnsi="David" w:cs="David"/>
          <w:sz w:val="22"/>
        </w:rPr>
        <w:t xml:space="preserve"> Neurology, 2020. </w:t>
      </w:r>
      <w:r w:rsidRPr="003401D8">
        <w:rPr>
          <w:rFonts w:ascii="David" w:hAnsi="David" w:cs="David"/>
          <w:b/>
          <w:sz w:val="22"/>
        </w:rPr>
        <w:t>95</w:t>
      </w:r>
      <w:r w:rsidRPr="003401D8">
        <w:rPr>
          <w:rFonts w:ascii="David" w:hAnsi="David" w:cs="David"/>
          <w:sz w:val="22"/>
        </w:rPr>
        <w:t>(24): p. e3331-e3343.</w:t>
      </w:r>
    </w:p>
    <w:p w14:paraId="6EEFDF47"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110.</w:t>
      </w:r>
      <w:r w:rsidRPr="003401D8">
        <w:rPr>
          <w:rFonts w:ascii="David" w:hAnsi="David" w:cs="David"/>
          <w:sz w:val="22"/>
        </w:rPr>
        <w:tab/>
        <w:t xml:space="preserve">Egan, M.F., et al., </w:t>
      </w:r>
      <w:r w:rsidRPr="003401D8">
        <w:rPr>
          <w:rFonts w:ascii="David" w:hAnsi="David" w:cs="David"/>
          <w:i/>
          <w:sz w:val="22"/>
        </w:rPr>
        <w:t>The BDNF val66met polymorphism affects activity-dependent secretion of BDNF and human memory and hippocampal function.</w:t>
      </w:r>
      <w:r w:rsidRPr="003401D8">
        <w:rPr>
          <w:rFonts w:ascii="David" w:hAnsi="David" w:cs="David"/>
          <w:sz w:val="22"/>
        </w:rPr>
        <w:t xml:space="preserve"> Cell, 2003. </w:t>
      </w:r>
      <w:r w:rsidRPr="003401D8">
        <w:rPr>
          <w:rFonts w:ascii="David" w:hAnsi="David" w:cs="David"/>
          <w:b/>
          <w:sz w:val="22"/>
        </w:rPr>
        <w:t>112</w:t>
      </w:r>
      <w:r w:rsidRPr="003401D8">
        <w:rPr>
          <w:rFonts w:ascii="David" w:hAnsi="David" w:cs="David"/>
          <w:sz w:val="22"/>
        </w:rPr>
        <w:t>(2): p. 257-269.</w:t>
      </w:r>
    </w:p>
    <w:p w14:paraId="06A9C52F" w14:textId="54EA8F04"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111.</w:t>
      </w:r>
      <w:r w:rsidRPr="003401D8">
        <w:rPr>
          <w:rFonts w:ascii="David" w:hAnsi="David" w:cs="David"/>
          <w:sz w:val="22"/>
        </w:rPr>
        <w:tab/>
        <w:t xml:space="preserve">Bueller, </w:t>
      </w:r>
      <w:r w:rsidR="001A2F8E">
        <w:rPr>
          <w:rFonts w:ascii="David" w:hAnsi="David" w:cs="David"/>
          <w:sz w:val="22"/>
        </w:rPr>
        <w:t>JA</w:t>
      </w:r>
      <w:r w:rsidRPr="003401D8">
        <w:rPr>
          <w:rFonts w:ascii="David" w:hAnsi="David" w:cs="David"/>
          <w:sz w:val="22"/>
        </w:rPr>
        <w:t xml:space="preserve">, et al., </w:t>
      </w:r>
      <w:r w:rsidRPr="003401D8">
        <w:rPr>
          <w:rFonts w:ascii="David" w:hAnsi="David" w:cs="David"/>
          <w:i/>
          <w:sz w:val="22"/>
        </w:rPr>
        <w:t>BDNF Val66Met allele is associated with reduced hippocampal volume in healthy subjects.</w:t>
      </w:r>
      <w:r w:rsidRPr="003401D8">
        <w:rPr>
          <w:rFonts w:ascii="David" w:hAnsi="David" w:cs="David"/>
          <w:sz w:val="22"/>
        </w:rPr>
        <w:t xml:space="preserve"> Biological psychiatry, 2006. </w:t>
      </w:r>
      <w:r w:rsidRPr="003401D8">
        <w:rPr>
          <w:rFonts w:ascii="David" w:hAnsi="David" w:cs="David"/>
          <w:b/>
          <w:sz w:val="22"/>
        </w:rPr>
        <w:t>59</w:t>
      </w:r>
      <w:r w:rsidRPr="003401D8">
        <w:rPr>
          <w:rFonts w:ascii="David" w:hAnsi="David" w:cs="David"/>
          <w:sz w:val="22"/>
        </w:rPr>
        <w:t>(9): p. 812-815.</w:t>
      </w:r>
    </w:p>
    <w:p w14:paraId="1C917E73"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112.</w:t>
      </w:r>
      <w:r w:rsidRPr="003401D8">
        <w:rPr>
          <w:rFonts w:ascii="David" w:hAnsi="David" w:cs="David"/>
          <w:sz w:val="22"/>
        </w:rPr>
        <w:tab/>
        <w:t xml:space="preserve">Pezawas, L., et al., </w:t>
      </w:r>
      <w:r w:rsidRPr="003401D8">
        <w:rPr>
          <w:rFonts w:ascii="David" w:hAnsi="David" w:cs="David"/>
          <w:i/>
          <w:sz w:val="22"/>
        </w:rPr>
        <w:t>The brain-derived neurotrophic factor val66met polymorphism and variation in human cortical morphology.</w:t>
      </w:r>
      <w:r w:rsidRPr="003401D8">
        <w:rPr>
          <w:rFonts w:ascii="David" w:hAnsi="David" w:cs="David"/>
          <w:sz w:val="22"/>
        </w:rPr>
        <w:t xml:space="preserve"> Journal of Neuroscience, 2004. </w:t>
      </w:r>
      <w:r w:rsidRPr="003401D8">
        <w:rPr>
          <w:rFonts w:ascii="David" w:hAnsi="David" w:cs="David"/>
          <w:b/>
          <w:sz w:val="22"/>
        </w:rPr>
        <w:t>24</w:t>
      </w:r>
      <w:r w:rsidRPr="003401D8">
        <w:rPr>
          <w:rFonts w:ascii="David" w:hAnsi="David" w:cs="David"/>
          <w:sz w:val="22"/>
        </w:rPr>
        <w:t>(45): p. 10099-10102.</w:t>
      </w:r>
    </w:p>
    <w:p w14:paraId="2CF4E32B" w14:textId="75C2A3CA"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113.</w:t>
      </w:r>
      <w:r w:rsidRPr="003401D8">
        <w:rPr>
          <w:rFonts w:ascii="David" w:hAnsi="David" w:cs="David"/>
          <w:sz w:val="22"/>
        </w:rPr>
        <w:tab/>
        <w:t xml:space="preserve">Payton, A., </w:t>
      </w:r>
      <w:r w:rsidRPr="003401D8">
        <w:rPr>
          <w:rFonts w:ascii="David" w:hAnsi="David" w:cs="David"/>
          <w:i/>
          <w:sz w:val="22"/>
        </w:rPr>
        <w:t xml:space="preserve">The impact of genetic research on our understanding of normal cognitive </w:t>
      </w:r>
      <w:r w:rsidR="00B33D89">
        <w:rPr>
          <w:rFonts w:ascii="David" w:hAnsi="David" w:cs="David"/>
          <w:i/>
          <w:sz w:val="22"/>
        </w:rPr>
        <w:t>aging</w:t>
      </w:r>
      <w:r w:rsidRPr="003401D8">
        <w:rPr>
          <w:rFonts w:ascii="David" w:hAnsi="David" w:cs="David"/>
          <w:i/>
          <w:sz w:val="22"/>
        </w:rPr>
        <w:t>: 1995 to 2009.</w:t>
      </w:r>
      <w:r w:rsidRPr="003401D8">
        <w:rPr>
          <w:rFonts w:ascii="David" w:hAnsi="David" w:cs="David"/>
          <w:sz w:val="22"/>
        </w:rPr>
        <w:t xml:space="preserve"> Neuropsychology review, 2009. </w:t>
      </w:r>
      <w:r w:rsidRPr="003401D8">
        <w:rPr>
          <w:rFonts w:ascii="David" w:hAnsi="David" w:cs="David"/>
          <w:b/>
          <w:sz w:val="22"/>
        </w:rPr>
        <w:t>19</w:t>
      </w:r>
      <w:r w:rsidRPr="003401D8">
        <w:rPr>
          <w:rFonts w:ascii="David" w:hAnsi="David" w:cs="David"/>
          <w:sz w:val="22"/>
        </w:rPr>
        <w:t>(4): p. 451-477.</w:t>
      </w:r>
    </w:p>
    <w:p w14:paraId="41906C84" w14:textId="5EF5D865"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114.</w:t>
      </w:r>
      <w:r w:rsidRPr="003401D8">
        <w:rPr>
          <w:rFonts w:ascii="David" w:hAnsi="David" w:cs="David"/>
          <w:sz w:val="22"/>
        </w:rPr>
        <w:tab/>
        <w:t xml:space="preserve">Frias, C.M.d., et al., </w:t>
      </w:r>
      <w:r w:rsidRPr="003401D8">
        <w:rPr>
          <w:rFonts w:ascii="David" w:hAnsi="David" w:cs="David"/>
          <w:i/>
          <w:sz w:val="22"/>
        </w:rPr>
        <w:t xml:space="preserve">Catechol O-methyltransferase Val158Met polymorphism is associated with cognitive performance in </w:t>
      </w:r>
      <w:r w:rsidR="005430F2">
        <w:rPr>
          <w:rFonts w:ascii="David" w:hAnsi="David" w:cs="David"/>
          <w:i/>
          <w:sz w:val="22"/>
        </w:rPr>
        <w:t>non-demented</w:t>
      </w:r>
      <w:r w:rsidRPr="003401D8">
        <w:rPr>
          <w:rFonts w:ascii="David" w:hAnsi="David" w:cs="David"/>
          <w:i/>
          <w:sz w:val="22"/>
        </w:rPr>
        <w:t xml:space="preserve"> adults.</w:t>
      </w:r>
      <w:r w:rsidRPr="003401D8">
        <w:rPr>
          <w:rFonts w:ascii="David" w:hAnsi="David" w:cs="David"/>
          <w:sz w:val="22"/>
        </w:rPr>
        <w:t xml:space="preserve"> Journal of cognitive neuroscience, 2005. </w:t>
      </w:r>
      <w:r w:rsidRPr="003401D8">
        <w:rPr>
          <w:rFonts w:ascii="David" w:hAnsi="David" w:cs="David"/>
          <w:b/>
          <w:sz w:val="22"/>
        </w:rPr>
        <w:t>17</w:t>
      </w:r>
      <w:r w:rsidRPr="003401D8">
        <w:rPr>
          <w:rFonts w:ascii="David" w:hAnsi="David" w:cs="David"/>
          <w:sz w:val="22"/>
        </w:rPr>
        <w:t>(7): p. 1018-1025.</w:t>
      </w:r>
    </w:p>
    <w:p w14:paraId="7B96ABB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115.</w:t>
      </w:r>
      <w:r w:rsidRPr="003401D8">
        <w:rPr>
          <w:rFonts w:ascii="David" w:hAnsi="David" w:cs="David"/>
          <w:sz w:val="22"/>
        </w:rPr>
        <w:tab/>
        <w:t xml:space="preserve">Wishart, H.A., et al., </w:t>
      </w:r>
      <w:r w:rsidRPr="003401D8">
        <w:rPr>
          <w:rFonts w:ascii="David" w:hAnsi="David" w:cs="David"/>
          <w:i/>
          <w:sz w:val="22"/>
        </w:rPr>
        <w:t>COMT Val158Met genotype and individual differences in executive function in healthy adults.</w:t>
      </w:r>
      <w:r w:rsidRPr="003401D8">
        <w:rPr>
          <w:rFonts w:ascii="David" w:hAnsi="David" w:cs="David"/>
          <w:sz w:val="22"/>
        </w:rPr>
        <w:t xml:space="preserve"> Journal of the International Neuropsychological Society, 2011. </w:t>
      </w:r>
      <w:r w:rsidRPr="003401D8">
        <w:rPr>
          <w:rFonts w:ascii="David" w:hAnsi="David" w:cs="David"/>
          <w:b/>
          <w:sz w:val="22"/>
        </w:rPr>
        <w:t>17</w:t>
      </w:r>
      <w:r w:rsidRPr="003401D8">
        <w:rPr>
          <w:rFonts w:ascii="David" w:hAnsi="David" w:cs="David"/>
          <w:sz w:val="22"/>
        </w:rPr>
        <w:t>(1): p. 174-180.</w:t>
      </w:r>
    </w:p>
    <w:p w14:paraId="2832904D"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116.</w:t>
      </w:r>
      <w:r w:rsidRPr="003401D8">
        <w:rPr>
          <w:rFonts w:ascii="David" w:hAnsi="David" w:cs="David"/>
          <w:sz w:val="22"/>
        </w:rPr>
        <w:tab/>
        <w:t xml:space="preserve">De Frias, C.M., et al., </w:t>
      </w:r>
      <w:r w:rsidRPr="003401D8">
        <w:rPr>
          <w:rFonts w:ascii="David" w:hAnsi="David" w:cs="David"/>
          <w:i/>
          <w:sz w:val="22"/>
        </w:rPr>
        <w:t>COMT gene polymorphism is associated with declarative memory in adulthood and old age.</w:t>
      </w:r>
      <w:r w:rsidRPr="003401D8">
        <w:rPr>
          <w:rFonts w:ascii="David" w:hAnsi="David" w:cs="David"/>
          <w:sz w:val="22"/>
        </w:rPr>
        <w:t xml:space="preserve"> Behavior genetics, 2004. </w:t>
      </w:r>
      <w:r w:rsidRPr="003401D8">
        <w:rPr>
          <w:rFonts w:ascii="David" w:hAnsi="David" w:cs="David"/>
          <w:b/>
          <w:sz w:val="22"/>
        </w:rPr>
        <w:t>34</w:t>
      </w:r>
      <w:r w:rsidRPr="003401D8">
        <w:rPr>
          <w:rFonts w:ascii="David" w:hAnsi="David" w:cs="David"/>
          <w:sz w:val="22"/>
        </w:rPr>
        <w:t>(5): p. 533-539.</w:t>
      </w:r>
    </w:p>
    <w:p w14:paraId="2B7C5236"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117.</w:t>
      </w:r>
      <w:r w:rsidRPr="003401D8">
        <w:rPr>
          <w:rFonts w:ascii="David" w:hAnsi="David" w:cs="David"/>
          <w:sz w:val="22"/>
        </w:rPr>
        <w:tab/>
        <w:t xml:space="preserve">Raz, N., et al., </w:t>
      </w:r>
      <w:r w:rsidRPr="003401D8">
        <w:rPr>
          <w:rFonts w:ascii="David" w:hAnsi="David" w:cs="David"/>
          <w:i/>
          <w:sz w:val="22"/>
        </w:rPr>
        <w:t>Genetic and vascular modifiers of age-sensitive cognitive skills: effects of COMT, BDNF, ApoE, and hypertension.</w:t>
      </w:r>
      <w:r w:rsidRPr="003401D8">
        <w:rPr>
          <w:rFonts w:ascii="David" w:hAnsi="David" w:cs="David"/>
          <w:sz w:val="22"/>
        </w:rPr>
        <w:t xml:space="preserve"> Neuropsychology, 2009. </w:t>
      </w:r>
      <w:r w:rsidRPr="003401D8">
        <w:rPr>
          <w:rFonts w:ascii="David" w:hAnsi="David" w:cs="David"/>
          <w:b/>
          <w:sz w:val="22"/>
        </w:rPr>
        <w:t>23</w:t>
      </w:r>
      <w:r w:rsidRPr="003401D8">
        <w:rPr>
          <w:rFonts w:ascii="David" w:hAnsi="David" w:cs="David"/>
          <w:sz w:val="22"/>
        </w:rPr>
        <w:t>(1): p. 105.</w:t>
      </w:r>
    </w:p>
    <w:p w14:paraId="200BB2D9"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118.</w:t>
      </w:r>
      <w:r w:rsidRPr="003401D8">
        <w:rPr>
          <w:rFonts w:ascii="David" w:hAnsi="David" w:cs="David"/>
          <w:sz w:val="22"/>
        </w:rPr>
        <w:tab/>
        <w:t xml:space="preserve">Bis, J., C. DeCarli, and A. Smith, </w:t>
      </w:r>
      <w:r w:rsidRPr="003401D8">
        <w:rPr>
          <w:rFonts w:ascii="David" w:hAnsi="David" w:cs="David"/>
          <w:i/>
          <w:sz w:val="22"/>
        </w:rPr>
        <w:t>Enhancing Neuro Imaging Genetics through Meta-Analysis Consortium Cohorts for Heart and Aging Research in Genomic Epidemiology Consortium. Common variants at 12q14 and 12q24 are associated with hippocampal volume.</w:t>
      </w:r>
      <w:r w:rsidRPr="003401D8">
        <w:rPr>
          <w:rFonts w:ascii="David" w:hAnsi="David" w:cs="David"/>
          <w:sz w:val="22"/>
        </w:rPr>
        <w:t xml:space="preserve"> Nat Genet, 2012. </w:t>
      </w:r>
      <w:r w:rsidRPr="003401D8">
        <w:rPr>
          <w:rFonts w:ascii="David" w:hAnsi="David" w:cs="David"/>
          <w:b/>
          <w:sz w:val="22"/>
        </w:rPr>
        <w:t>44</w:t>
      </w:r>
      <w:r w:rsidRPr="003401D8">
        <w:rPr>
          <w:rFonts w:ascii="David" w:hAnsi="David" w:cs="David"/>
          <w:sz w:val="22"/>
        </w:rPr>
        <w:t>: p. 545-51.</w:t>
      </w:r>
    </w:p>
    <w:p w14:paraId="4E6294D9"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119.</w:t>
      </w:r>
      <w:r w:rsidRPr="003401D8">
        <w:rPr>
          <w:rFonts w:ascii="David" w:hAnsi="David" w:cs="David"/>
          <w:sz w:val="22"/>
        </w:rPr>
        <w:tab/>
        <w:t xml:space="preserve">Hibar, D.P., et al., </w:t>
      </w:r>
      <w:r w:rsidRPr="003401D8">
        <w:rPr>
          <w:rFonts w:ascii="David" w:hAnsi="David" w:cs="David"/>
          <w:i/>
          <w:sz w:val="22"/>
        </w:rPr>
        <w:t>Novel genetic loci associated with hippocampal volume.</w:t>
      </w:r>
      <w:r w:rsidRPr="003401D8">
        <w:rPr>
          <w:rFonts w:ascii="David" w:hAnsi="David" w:cs="David"/>
          <w:sz w:val="22"/>
        </w:rPr>
        <w:t xml:space="preserve"> Nature communications, 2017. </w:t>
      </w:r>
      <w:r w:rsidRPr="003401D8">
        <w:rPr>
          <w:rFonts w:ascii="David" w:hAnsi="David" w:cs="David"/>
          <w:b/>
          <w:sz w:val="22"/>
        </w:rPr>
        <w:t>8</w:t>
      </w:r>
      <w:r w:rsidRPr="003401D8">
        <w:rPr>
          <w:rFonts w:ascii="David" w:hAnsi="David" w:cs="David"/>
          <w:sz w:val="22"/>
        </w:rPr>
        <w:t>(1): p. 1-12.</w:t>
      </w:r>
    </w:p>
    <w:p w14:paraId="5287CFDC" w14:textId="60569284"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120.</w:t>
      </w:r>
      <w:r w:rsidRPr="003401D8">
        <w:rPr>
          <w:rFonts w:ascii="David" w:hAnsi="David" w:cs="David"/>
          <w:sz w:val="22"/>
        </w:rPr>
        <w:tab/>
        <w:t xml:space="preserve">McKay, J.A. and J.C. Mathers, </w:t>
      </w:r>
      <w:r w:rsidRPr="003401D8">
        <w:rPr>
          <w:rFonts w:ascii="David" w:hAnsi="David" w:cs="David"/>
          <w:i/>
          <w:sz w:val="22"/>
        </w:rPr>
        <w:t>Diet induced epigenetic changes and their implications for health.</w:t>
      </w:r>
      <w:r w:rsidRPr="003401D8">
        <w:rPr>
          <w:rFonts w:ascii="David" w:hAnsi="David" w:cs="David"/>
          <w:sz w:val="22"/>
        </w:rPr>
        <w:t xml:space="preserve"> Acta </w:t>
      </w:r>
      <w:r w:rsidR="00B33D89">
        <w:rPr>
          <w:rFonts w:ascii="David" w:hAnsi="David" w:cs="David"/>
          <w:sz w:val="22"/>
        </w:rPr>
        <w:t>P</w:t>
      </w:r>
      <w:r w:rsidRPr="003401D8">
        <w:rPr>
          <w:rFonts w:ascii="David" w:hAnsi="David" w:cs="David"/>
          <w:sz w:val="22"/>
        </w:rPr>
        <w:t xml:space="preserve">hysiologica, 2011. </w:t>
      </w:r>
      <w:r w:rsidRPr="003401D8">
        <w:rPr>
          <w:rFonts w:ascii="David" w:hAnsi="David" w:cs="David"/>
          <w:b/>
          <w:sz w:val="22"/>
        </w:rPr>
        <w:t>202</w:t>
      </w:r>
      <w:r w:rsidRPr="003401D8">
        <w:rPr>
          <w:rFonts w:ascii="David" w:hAnsi="David" w:cs="David"/>
          <w:sz w:val="22"/>
        </w:rPr>
        <w:t>(2): p. 103-118.</w:t>
      </w:r>
    </w:p>
    <w:p w14:paraId="73B1D385" w14:textId="71F10372"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121.</w:t>
      </w:r>
      <w:r w:rsidRPr="003401D8">
        <w:rPr>
          <w:rFonts w:ascii="David" w:hAnsi="David" w:cs="David"/>
          <w:sz w:val="22"/>
        </w:rPr>
        <w:tab/>
        <w:t xml:space="preserve">Xie, B., et al., </w:t>
      </w:r>
      <w:r w:rsidRPr="003401D8">
        <w:rPr>
          <w:rFonts w:ascii="David" w:hAnsi="David" w:cs="David"/>
          <w:i/>
          <w:sz w:val="22"/>
        </w:rPr>
        <w:t xml:space="preserve">DNA methylation and tag SNPs of the BDNF gene in conversion of amnestic mild cognitive impairment </w:t>
      </w:r>
      <w:r w:rsidR="00B33D89">
        <w:rPr>
          <w:rFonts w:ascii="David" w:hAnsi="David" w:cs="David"/>
          <w:i/>
          <w:sz w:val="22"/>
        </w:rPr>
        <w:t>into Alzheimer's</w:t>
      </w:r>
      <w:r w:rsidRPr="003401D8">
        <w:rPr>
          <w:rFonts w:ascii="David" w:hAnsi="David" w:cs="David"/>
          <w:i/>
          <w:sz w:val="22"/>
        </w:rPr>
        <w:t xml:space="preserve"> disease: a cross-sectional cohort study.</w:t>
      </w:r>
      <w:r w:rsidRPr="003401D8">
        <w:rPr>
          <w:rFonts w:ascii="David" w:hAnsi="David" w:cs="David"/>
          <w:sz w:val="22"/>
        </w:rPr>
        <w:t xml:space="preserve"> Journal </w:t>
      </w:r>
      <w:r w:rsidR="00B33D89">
        <w:rPr>
          <w:rFonts w:ascii="David" w:hAnsi="David" w:cs="David"/>
          <w:sz w:val="22"/>
        </w:rPr>
        <w:t>of Alzheimer's</w:t>
      </w:r>
      <w:r w:rsidRPr="003401D8">
        <w:rPr>
          <w:rFonts w:ascii="David" w:hAnsi="David" w:cs="David"/>
          <w:sz w:val="22"/>
        </w:rPr>
        <w:t xml:space="preserve"> Disease, 2017. </w:t>
      </w:r>
      <w:r w:rsidRPr="003401D8">
        <w:rPr>
          <w:rFonts w:ascii="David" w:hAnsi="David" w:cs="David"/>
          <w:b/>
          <w:sz w:val="22"/>
        </w:rPr>
        <w:t>58</w:t>
      </w:r>
      <w:r w:rsidRPr="003401D8">
        <w:rPr>
          <w:rFonts w:ascii="David" w:hAnsi="David" w:cs="David"/>
          <w:sz w:val="22"/>
        </w:rPr>
        <w:t>(1): p. 263-274.</w:t>
      </w:r>
    </w:p>
    <w:p w14:paraId="640215F5" w14:textId="1BDFD183"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122.</w:t>
      </w:r>
      <w:r w:rsidRPr="003401D8">
        <w:rPr>
          <w:rFonts w:ascii="David" w:hAnsi="David" w:cs="David"/>
          <w:sz w:val="22"/>
        </w:rPr>
        <w:tab/>
        <w:t xml:space="preserve">Liu, X., B. Jiao, and L. Shen, </w:t>
      </w:r>
      <w:r w:rsidRPr="003401D8">
        <w:rPr>
          <w:rFonts w:ascii="David" w:hAnsi="David" w:cs="David"/>
          <w:i/>
          <w:sz w:val="22"/>
        </w:rPr>
        <w:t xml:space="preserve">The epigenetics </w:t>
      </w:r>
      <w:r w:rsidR="00B33D89">
        <w:rPr>
          <w:rFonts w:ascii="David" w:hAnsi="David" w:cs="David"/>
          <w:i/>
          <w:sz w:val="22"/>
        </w:rPr>
        <w:t>of Alzheimer's</w:t>
      </w:r>
      <w:r w:rsidRPr="003401D8">
        <w:rPr>
          <w:rFonts w:ascii="David" w:hAnsi="David" w:cs="David"/>
          <w:i/>
          <w:sz w:val="22"/>
        </w:rPr>
        <w:t xml:space="preserve"> disease: factors and therapeutic implications.</w:t>
      </w:r>
      <w:r w:rsidRPr="003401D8">
        <w:rPr>
          <w:rFonts w:ascii="David" w:hAnsi="David" w:cs="David"/>
          <w:sz w:val="22"/>
        </w:rPr>
        <w:t xml:space="preserve"> Frontiers in genetics, 2018. </w:t>
      </w:r>
      <w:r w:rsidRPr="003401D8">
        <w:rPr>
          <w:rFonts w:ascii="David" w:hAnsi="David" w:cs="David"/>
          <w:b/>
          <w:sz w:val="22"/>
        </w:rPr>
        <w:t>9</w:t>
      </w:r>
      <w:r w:rsidRPr="003401D8">
        <w:rPr>
          <w:rFonts w:ascii="David" w:hAnsi="David" w:cs="David"/>
          <w:sz w:val="22"/>
        </w:rPr>
        <w:t>: p. 579.</w:t>
      </w:r>
    </w:p>
    <w:p w14:paraId="0954114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123.</w:t>
      </w:r>
      <w:r w:rsidRPr="003401D8">
        <w:rPr>
          <w:rFonts w:ascii="David" w:hAnsi="David" w:cs="David"/>
          <w:sz w:val="22"/>
        </w:rPr>
        <w:tab/>
        <w:t xml:space="preserve">Piscopo, P., et al., </w:t>
      </w:r>
      <w:r w:rsidRPr="003401D8">
        <w:rPr>
          <w:rFonts w:ascii="David" w:hAnsi="David" w:cs="David"/>
          <w:i/>
          <w:sz w:val="22"/>
        </w:rPr>
        <w:t>MicroRNAs and mild cognitive impairment: A systematic review.</w:t>
      </w:r>
      <w:r w:rsidRPr="003401D8">
        <w:rPr>
          <w:rFonts w:ascii="David" w:hAnsi="David" w:cs="David"/>
          <w:sz w:val="22"/>
        </w:rPr>
        <w:t xml:space="preserve"> Ageing Research Reviews, 2019. </w:t>
      </w:r>
      <w:r w:rsidRPr="003401D8">
        <w:rPr>
          <w:rFonts w:ascii="David" w:hAnsi="David" w:cs="David"/>
          <w:b/>
          <w:sz w:val="22"/>
        </w:rPr>
        <w:t>50</w:t>
      </w:r>
      <w:r w:rsidRPr="003401D8">
        <w:rPr>
          <w:rFonts w:ascii="David" w:hAnsi="David" w:cs="David"/>
          <w:sz w:val="22"/>
        </w:rPr>
        <w:t>: p. 131-141.</w:t>
      </w:r>
    </w:p>
    <w:p w14:paraId="35EA3C2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124.</w:t>
      </w:r>
      <w:r w:rsidRPr="003401D8">
        <w:rPr>
          <w:rFonts w:ascii="David" w:hAnsi="David" w:cs="David"/>
          <w:sz w:val="22"/>
        </w:rPr>
        <w:tab/>
        <w:t xml:space="preserve">Sheinerman, K.S., et al., </w:t>
      </w:r>
      <w:r w:rsidRPr="003401D8">
        <w:rPr>
          <w:rFonts w:ascii="David" w:hAnsi="David" w:cs="David"/>
          <w:i/>
          <w:sz w:val="22"/>
        </w:rPr>
        <w:t>Plasma microRNA biomarkers for detection of mild cognitive impairment: biomarker validation study.</w:t>
      </w:r>
      <w:r w:rsidRPr="003401D8">
        <w:rPr>
          <w:rFonts w:ascii="David" w:hAnsi="David" w:cs="David"/>
          <w:sz w:val="22"/>
        </w:rPr>
        <w:t xml:space="preserve"> Aging (Albany NY), 2013. </w:t>
      </w:r>
      <w:r w:rsidRPr="003401D8">
        <w:rPr>
          <w:rFonts w:ascii="David" w:hAnsi="David" w:cs="David"/>
          <w:b/>
          <w:sz w:val="22"/>
        </w:rPr>
        <w:t>5</w:t>
      </w:r>
      <w:r w:rsidRPr="003401D8">
        <w:rPr>
          <w:rFonts w:ascii="David" w:hAnsi="David" w:cs="David"/>
          <w:sz w:val="22"/>
        </w:rPr>
        <w:t>(12): p. 925.</w:t>
      </w:r>
    </w:p>
    <w:p w14:paraId="428C60E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125.</w:t>
      </w:r>
      <w:r w:rsidRPr="003401D8">
        <w:rPr>
          <w:rFonts w:ascii="David" w:hAnsi="David" w:cs="David"/>
          <w:sz w:val="22"/>
        </w:rPr>
        <w:tab/>
        <w:t xml:space="preserve">Gullett, J.M., et al., </w:t>
      </w:r>
      <w:r w:rsidRPr="003401D8">
        <w:rPr>
          <w:rFonts w:ascii="David" w:hAnsi="David" w:cs="David"/>
          <w:i/>
          <w:sz w:val="22"/>
        </w:rPr>
        <w:t>MicroRNA predicts cognitive performance in healthy older adults.</w:t>
      </w:r>
      <w:r w:rsidRPr="003401D8">
        <w:rPr>
          <w:rFonts w:ascii="David" w:hAnsi="David" w:cs="David"/>
          <w:sz w:val="22"/>
        </w:rPr>
        <w:t xml:space="preserve"> Neurobiology of aging, 2020. </w:t>
      </w:r>
      <w:r w:rsidRPr="003401D8">
        <w:rPr>
          <w:rFonts w:ascii="David" w:hAnsi="David" w:cs="David"/>
          <w:b/>
          <w:sz w:val="22"/>
        </w:rPr>
        <w:t>95</w:t>
      </w:r>
      <w:r w:rsidRPr="003401D8">
        <w:rPr>
          <w:rFonts w:ascii="David" w:hAnsi="David" w:cs="David"/>
          <w:sz w:val="22"/>
        </w:rPr>
        <w:t>: p. 186-194.</w:t>
      </w:r>
    </w:p>
    <w:p w14:paraId="229A2215" w14:textId="54D36EE9"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lastRenderedPageBreak/>
        <w:t>126.</w:t>
      </w:r>
      <w:r w:rsidRPr="003401D8">
        <w:rPr>
          <w:rFonts w:ascii="David" w:hAnsi="David" w:cs="David"/>
          <w:sz w:val="22"/>
        </w:rPr>
        <w:tab/>
        <w:t xml:space="preserve">Ansari, A., et al., </w:t>
      </w:r>
      <w:r w:rsidRPr="003401D8">
        <w:rPr>
          <w:rFonts w:ascii="David" w:hAnsi="David" w:cs="David"/>
          <w:i/>
          <w:sz w:val="22"/>
        </w:rPr>
        <w:t xml:space="preserve">miR-146a and miR-181a are involved in the progression of mild cognitive impairment </w:t>
      </w:r>
      <w:r w:rsidR="00B33D89">
        <w:rPr>
          <w:rFonts w:ascii="David" w:hAnsi="David" w:cs="David"/>
          <w:i/>
          <w:sz w:val="22"/>
        </w:rPr>
        <w:t>to Alzheimer's</w:t>
      </w:r>
      <w:r w:rsidRPr="003401D8">
        <w:rPr>
          <w:rFonts w:ascii="David" w:hAnsi="David" w:cs="David"/>
          <w:i/>
          <w:sz w:val="22"/>
        </w:rPr>
        <w:t xml:space="preserve"> disease.</w:t>
      </w:r>
      <w:r w:rsidRPr="003401D8">
        <w:rPr>
          <w:rFonts w:ascii="David" w:hAnsi="David" w:cs="David"/>
          <w:sz w:val="22"/>
        </w:rPr>
        <w:t xml:space="preserve"> Neurobiology of Aging, 2019. </w:t>
      </w:r>
      <w:r w:rsidRPr="003401D8">
        <w:rPr>
          <w:rFonts w:ascii="David" w:hAnsi="David" w:cs="David"/>
          <w:b/>
          <w:sz w:val="22"/>
        </w:rPr>
        <w:t>82</w:t>
      </w:r>
      <w:r w:rsidRPr="003401D8">
        <w:rPr>
          <w:rFonts w:ascii="David" w:hAnsi="David" w:cs="David"/>
          <w:sz w:val="22"/>
        </w:rPr>
        <w:t>: p. 102-109.</w:t>
      </w:r>
    </w:p>
    <w:p w14:paraId="21D919EF"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127.</w:t>
      </w:r>
      <w:r w:rsidRPr="003401D8">
        <w:rPr>
          <w:rFonts w:ascii="David" w:hAnsi="David" w:cs="David"/>
          <w:sz w:val="22"/>
        </w:rPr>
        <w:tab/>
        <w:t xml:space="preserve">Harshfield, E.L., et al., </w:t>
      </w:r>
      <w:r w:rsidRPr="003401D8">
        <w:rPr>
          <w:rFonts w:ascii="David" w:hAnsi="David" w:cs="David"/>
          <w:i/>
          <w:sz w:val="22"/>
        </w:rPr>
        <w:t>Metabolomic profiling in small vessel disease identifies multiple associations with disease severity.</w:t>
      </w:r>
      <w:r w:rsidRPr="003401D8">
        <w:rPr>
          <w:rFonts w:ascii="David" w:hAnsi="David" w:cs="David"/>
          <w:sz w:val="22"/>
        </w:rPr>
        <w:t xml:space="preserve"> Brain, 2022. </w:t>
      </w:r>
      <w:r w:rsidRPr="003401D8">
        <w:rPr>
          <w:rFonts w:ascii="David" w:hAnsi="David" w:cs="David"/>
          <w:b/>
          <w:sz w:val="22"/>
        </w:rPr>
        <w:t>145</w:t>
      </w:r>
      <w:r w:rsidRPr="003401D8">
        <w:rPr>
          <w:rFonts w:ascii="David" w:hAnsi="David" w:cs="David"/>
          <w:sz w:val="22"/>
        </w:rPr>
        <w:t>(7): p. 2461-2471.</w:t>
      </w:r>
    </w:p>
    <w:p w14:paraId="2BDCAD24" w14:textId="2DA2C5D4"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128.</w:t>
      </w:r>
      <w:r w:rsidRPr="003401D8">
        <w:rPr>
          <w:rFonts w:ascii="David" w:hAnsi="David" w:cs="David"/>
          <w:sz w:val="22"/>
        </w:rPr>
        <w:tab/>
        <w:t xml:space="preserve">Shi, L., et al., </w:t>
      </w:r>
      <w:r w:rsidRPr="003401D8">
        <w:rPr>
          <w:rFonts w:ascii="David" w:hAnsi="David" w:cs="David"/>
          <w:i/>
          <w:sz w:val="22"/>
        </w:rPr>
        <w:t>Identification of plasma proteins relating to brain neurodegeneration and vascular pathology in cognitively normal individuals.</w:t>
      </w:r>
      <w:r w:rsidR="002D1E8C">
        <w:rPr>
          <w:rFonts w:ascii="David" w:hAnsi="David" w:cs="David"/>
          <w:sz w:val="22"/>
        </w:rPr>
        <w:t xml:space="preserve"> </w:t>
      </w:r>
      <w:r w:rsidR="00B33D89">
        <w:rPr>
          <w:rFonts w:ascii="David" w:hAnsi="David" w:cs="David"/>
          <w:sz w:val="22"/>
        </w:rPr>
        <w:t>Alzheimer's</w:t>
      </w:r>
      <w:r w:rsidRPr="003401D8">
        <w:rPr>
          <w:rFonts w:ascii="David" w:hAnsi="David" w:cs="David"/>
          <w:sz w:val="22"/>
        </w:rPr>
        <w:t xml:space="preserve"> &amp; Dementia: Diagnosis, Assessment &amp; Disease Monitoring, 2021. </w:t>
      </w:r>
      <w:r w:rsidRPr="003401D8">
        <w:rPr>
          <w:rFonts w:ascii="David" w:hAnsi="David" w:cs="David"/>
          <w:b/>
          <w:sz w:val="22"/>
        </w:rPr>
        <w:t>13</w:t>
      </w:r>
      <w:r w:rsidRPr="003401D8">
        <w:rPr>
          <w:rFonts w:ascii="David" w:hAnsi="David" w:cs="David"/>
          <w:sz w:val="22"/>
        </w:rPr>
        <w:t>(1): p. e12240.</w:t>
      </w:r>
    </w:p>
    <w:p w14:paraId="6F80EF52"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129.</w:t>
      </w:r>
      <w:r w:rsidRPr="003401D8">
        <w:rPr>
          <w:rFonts w:ascii="David" w:hAnsi="David" w:cs="David"/>
          <w:sz w:val="22"/>
        </w:rPr>
        <w:tab/>
        <w:t xml:space="preserve">Huang, Y., Z. Shen, and W. He, </w:t>
      </w:r>
      <w:r w:rsidRPr="003401D8">
        <w:rPr>
          <w:rFonts w:ascii="David" w:hAnsi="David" w:cs="David"/>
          <w:i/>
          <w:sz w:val="22"/>
        </w:rPr>
        <w:t>Identification of gut microbiome signatures in patients with post-stroke cognitive impairment and affective disorder.</w:t>
      </w:r>
      <w:r w:rsidRPr="003401D8">
        <w:rPr>
          <w:rFonts w:ascii="David" w:hAnsi="David" w:cs="David"/>
          <w:sz w:val="22"/>
        </w:rPr>
        <w:t xml:space="preserve"> Frontiers in Aging Neuroscience, 2021. </w:t>
      </w:r>
      <w:r w:rsidRPr="003401D8">
        <w:rPr>
          <w:rFonts w:ascii="David" w:hAnsi="David" w:cs="David"/>
          <w:b/>
          <w:sz w:val="22"/>
        </w:rPr>
        <w:t>13</w:t>
      </w:r>
      <w:r w:rsidRPr="003401D8">
        <w:rPr>
          <w:rFonts w:ascii="David" w:hAnsi="David" w:cs="David"/>
          <w:sz w:val="22"/>
        </w:rPr>
        <w:t>.</w:t>
      </w:r>
    </w:p>
    <w:p w14:paraId="09EA44EF" w14:textId="33711E4A"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130.</w:t>
      </w:r>
      <w:r w:rsidRPr="003401D8">
        <w:rPr>
          <w:rFonts w:ascii="David" w:hAnsi="David" w:cs="David"/>
          <w:sz w:val="22"/>
        </w:rPr>
        <w:tab/>
        <w:t xml:space="preserve">Ghaisas, S., J. Maher, and A. Kanthasamy, </w:t>
      </w:r>
      <w:r w:rsidRPr="003401D8">
        <w:rPr>
          <w:rFonts w:ascii="David" w:hAnsi="David" w:cs="David"/>
          <w:i/>
          <w:sz w:val="22"/>
        </w:rPr>
        <w:t xml:space="preserve">Gut microbiome in health and disease: Linking the </w:t>
      </w:r>
      <w:r w:rsidR="00B33D89">
        <w:rPr>
          <w:rFonts w:ascii="David" w:hAnsi="David" w:cs="David"/>
          <w:i/>
          <w:sz w:val="22"/>
        </w:rPr>
        <w:t>microbiome-gut-brain</w:t>
      </w:r>
      <w:r w:rsidRPr="003401D8">
        <w:rPr>
          <w:rFonts w:ascii="David" w:hAnsi="David" w:cs="David"/>
          <w:i/>
          <w:sz w:val="22"/>
        </w:rPr>
        <w:t xml:space="preserve"> axis and environmental factors in the pathogenesis of systemic and neurodegenerative diseases.</w:t>
      </w:r>
      <w:r w:rsidRPr="003401D8">
        <w:rPr>
          <w:rFonts w:ascii="David" w:hAnsi="David" w:cs="David"/>
          <w:sz w:val="22"/>
        </w:rPr>
        <w:t xml:space="preserve"> Pharmacology &amp; therapeutics, 2016. </w:t>
      </w:r>
      <w:r w:rsidRPr="003401D8">
        <w:rPr>
          <w:rFonts w:ascii="David" w:hAnsi="David" w:cs="David"/>
          <w:b/>
          <w:sz w:val="22"/>
        </w:rPr>
        <w:t>158</w:t>
      </w:r>
      <w:r w:rsidRPr="003401D8">
        <w:rPr>
          <w:rFonts w:ascii="David" w:hAnsi="David" w:cs="David"/>
          <w:sz w:val="22"/>
        </w:rPr>
        <w:t>: p. 52-62.</w:t>
      </w:r>
    </w:p>
    <w:p w14:paraId="61B5C67E" w14:textId="49CC5704"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131.</w:t>
      </w:r>
      <w:r w:rsidRPr="003401D8">
        <w:rPr>
          <w:rFonts w:ascii="David" w:hAnsi="David" w:cs="David"/>
          <w:sz w:val="22"/>
        </w:rPr>
        <w:tab/>
        <w:t xml:space="preserve">Vogt, N.M., et al., </w:t>
      </w:r>
      <w:r w:rsidRPr="003401D8">
        <w:rPr>
          <w:rFonts w:ascii="David" w:hAnsi="David" w:cs="David"/>
          <w:i/>
          <w:sz w:val="22"/>
        </w:rPr>
        <w:t xml:space="preserve">Gut microbiome alterations </w:t>
      </w:r>
      <w:r w:rsidR="00B33D89">
        <w:rPr>
          <w:rFonts w:ascii="David" w:hAnsi="David" w:cs="David"/>
          <w:i/>
          <w:sz w:val="22"/>
        </w:rPr>
        <w:t>in Alzheimer's</w:t>
      </w:r>
      <w:r w:rsidRPr="003401D8">
        <w:rPr>
          <w:rFonts w:ascii="David" w:hAnsi="David" w:cs="David"/>
          <w:i/>
          <w:sz w:val="22"/>
        </w:rPr>
        <w:t xml:space="preserve"> disease.</w:t>
      </w:r>
      <w:r w:rsidRPr="003401D8">
        <w:rPr>
          <w:rFonts w:ascii="David" w:hAnsi="David" w:cs="David"/>
          <w:sz w:val="22"/>
        </w:rPr>
        <w:t xml:space="preserve"> Scientific reports, 2017. </w:t>
      </w:r>
      <w:r w:rsidRPr="003401D8">
        <w:rPr>
          <w:rFonts w:ascii="David" w:hAnsi="David" w:cs="David"/>
          <w:b/>
          <w:sz w:val="22"/>
        </w:rPr>
        <w:t>7</w:t>
      </w:r>
      <w:r w:rsidRPr="003401D8">
        <w:rPr>
          <w:rFonts w:ascii="David" w:hAnsi="David" w:cs="David"/>
          <w:sz w:val="22"/>
        </w:rPr>
        <w:t>(1): p. 1-11.</w:t>
      </w:r>
    </w:p>
    <w:p w14:paraId="5513A700"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132.</w:t>
      </w:r>
      <w:r w:rsidRPr="003401D8">
        <w:rPr>
          <w:rFonts w:ascii="David" w:hAnsi="David" w:cs="David"/>
          <w:sz w:val="22"/>
        </w:rPr>
        <w:tab/>
        <w:t xml:space="preserve">Saji, N., et al., </w:t>
      </w:r>
      <w:r w:rsidRPr="003401D8">
        <w:rPr>
          <w:rFonts w:ascii="David" w:hAnsi="David" w:cs="David"/>
          <w:i/>
          <w:sz w:val="22"/>
        </w:rPr>
        <w:t>The relationship between the gut microbiome and mild cognitive impairment in patients without dementia: a cross-sectional study conducted in Japan.</w:t>
      </w:r>
      <w:r w:rsidRPr="003401D8">
        <w:rPr>
          <w:rFonts w:ascii="David" w:hAnsi="David" w:cs="David"/>
          <w:sz w:val="22"/>
        </w:rPr>
        <w:t xml:space="preserve"> Scientific reports, 2019. </w:t>
      </w:r>
      <w:r w:rsidRPr="003401D8">
        <w:rPr>
          <w:rFonts w:ascii="David" w:hAnsi="David" w:cs="David"/>
          <w:b/>
          <w:sz w:val="22"/>
        </w:rPr>
        <w:t>9</w:t>
      </w:r>
      <w:r w:rsidRPr="003401D8">
        <w:rPr>
          <w:rFonts w:ascii="David" w:hAnsi="David" w:cs="David"/>
          <w:sz w:val="22"/>
        </w:rPr>
        <w:t>(1): p. 1-10.</w:t>
      </w:r>
    </w:p>
    <w:p w14:paraId="7E4CD00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133.</w:t>
      </w:r>
      <w:r w:rsidRPr="003401D8">
        <w:rPr>
          <w:rFonts w:ascii="David" w:hAnsi="David" w:cs="David"/>
          <w:sz w:val="22"/>
        </w:rPr>
        <w:tab/>
        <w:t xml:space="preserve">Saji, N., et al., </w:t>
      </w:r>
      <w:r w:rsidRPr="003401D8">
        <w:rPr>
          <w:rFonts w:ascii="David" w:hAnsi="David" w:cs="David"/>
          <w:i/>
          <w:sz w:val="22"/>
        </w:rPr>
        <w:t>The association between cerebral small vessel disease and the gut microbiome: a cross-sectional analysis.</w:t>
      </w:r>
      <w:r w:rsidRPr="003401D8">
        <w:rPr>
          <w:rFonts w:ascii="David" w:hAnsi="David" w:cs="David"/>
          <w:sz w:val="22"/>
        </w:rPr>
        <w:t xml:space="preserve"> Journal of Stroke and Cerebrovascular Diseases, 2021. </w:t>
      </w:r>
      <w:r w:rsidRPr="003401D8">
        <w:rPr>
          <w:rFonts w:ascii="David" w:hAnsi="David" w:cs="David"/>
          <w:b/>
          <w:sz w:val="22"/>
        </w:rPr>
        <w:t>30</w:t>
      </w:r>
      <w:r w:rsidRPr="003401D8">
        <w:rPr>
          <w:rFonts w:ascii="David" w:hAnsi="David" w:cs="David"/>
          <w:sz w:val="22"/>
        </w:rPr>
        <w:t>(3): p. 105568.</w:t>
      </w:r>
    </w:p>
    <w:p w14:paraId="048A54B5"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134.</w:t>
      </w:r>
      <w:r w:rsidRPr="003401D8">
        <w:rPr>
          <w:rFonts w:ascii="David" w:hAnsi="David" w:cs="David"/>
          <w:sz w:val="22"/>
        </w:rPr>
        <w:tab/>
        <w:t xml:space="preserve">Nelson, J.W., et al., </w:t>
      </w:r>
      <w:r w:rsidRPr="003401D8">
        <w:rPr>
          <w:rFonts w:ascii="David" w:hAnsi="David" w:cs="David"/>
          <w:i/>
          <w:sz w:val="22"/>
        </w:rPr>
        <w:t>Gut dysbiosis in the development of cerebral small vessel disease.</w:t>
      </w:r>
      <w:r w:rsidRPr="003401D8">
        <w:rPr>
          <w:rFonts w:ascii="David" w:hAnsi="David" w:cs="David"/>
          <w:sz w:val="22"/>
        </w:rPr>
        <w:t xml:space="preserve"> The FASEB Journal, 2018. </w:t>
      </w:r>
      <w:r w:rsidRPr="003401D8">
        <w:rPr>
          <w:rFonts w:ascii="David" w:hAnsi="David" w:cs="David"/>
          <w:b/>
          <w:sz w:val="22"/>
        </w:rPr>
        <w:t>32</w:t>
      </w:r>
      <w:r w:rsidRPr="003401D8">
        <w:rPr>
          <w:rFonts w:ascii="David" w:hAnsi="David" w:cs="David"/>
          <w:sz w:val="22"/>
        </w:rPr>
        <w:t>: p. 582.4-582.4.</w:t>
      </w:r>
    </w:p>
    <w:p w14:paraId="3C2F1EBF" w14:textId="7C6672EB"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135.</w:t>
      </w:r>
      <w:r w:rsidRPr="003401D8">
        <w:rPr>
          <w:rFonts w:ascii="David" w:hAnsi="David" w:cs="David"/>
          <w:sz w:val="22"/>
        </w:rPr>
        <w:tab/>
        <w:t xml:space="preserve">Sheng, C., et al., </w:t>
      </w:r>
      <w:r w:rsidRPr="003401D8">
        <w:rPr>
          <w:rFonts w:ascii="David" w:hAnsi="David" w:cs="David"/>
          <w:i/>
          <w:sz w:val="22"/>
        </w:rPr>
        <w:t>Altered gut microbiota in adults with subjective cognitive decline: the SILCODE study.</w:t>
      </w:r>
      <w:r w:rsidRPr="003401D8">
        <w:rPr>
          <w:rFonts w:ascii="David" w:hAnsi="David" w:cs="David"/>
          <w:sz w:val="22"/>
        </w:rPr>
        <w:t xml:space="preserve"> Journal </w:t>
      </w:r>
      <w:r w:rsidR="00B33D89">
        <w:rPr>
          <w:rFonts w:ascii="David" w:hAnsi="David" w:cs="David"/>
          <w:sz w:val="22"/>
        </w:rPr>
        <w:t>of Alzheimer's</w:t>
      </w:r>
      <w:r w:rsidRPr="003401D8">
        <w:rPr>
          <w:rFonts w:ascii="David" w:hAnsi="David" w:cs="David"/>
          <w:sz w:val="22"/>
        </w:rPr>
        <w:t xml:space="preserve"> Disease, 2021. </w:t>
      </w:r>
      <w:r w:rsidRPr="003401D8">
        <w:rPr>
          <w:rFonts w:ascii="David" w:hAnsi="David" w:cs="David"/>
          <w:b/>
          <w:sz w:val="22"/>
        </w:rPr>
        <w:t>82</w:t>
      </w:r>
      <w:r w:rsidRPr="003401D8">
        <w:rPr>
          <w:rFonts w:ascii="David" w:hAnsi="David" w:cs="David"/>
          <w:sz w:val="22"/>
        </w:rPr>
        <w:t>(2): p. 513-526.</w:t>
      </w:r>
    </w:p>
    <w:p w14:paraId="6B06F500"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136.</w:t>
      </w:r>
      <w:r w:rsidRPr="003401D8">
        <w:rPr>
          <w:rFonts w:ascii="David" w:hAnsi="David" w:cs="David"/>
          <w:sz w:val="22"/>
        </w:rPr>
        <w:tab/>
        <w:t xml:space="preserve">Isaac, V., et al., </w:t>
      </w:r>
      <w:r w:rsidRPr="003401D8">
        <w:rPr>
          <w:rFonts w:ascii="David" w:hAnsi="David" w:cs="David"/>
          <w:i/>
          <w:sz w:val="22"/>
        </w:rPr>
        <w:t>Adverse associations between visceral adiposity, brain structure, and cognitive performance in healthy elderly.</w:t>
      </w:r>
      <w:r w:rsidRPr="003401D8">
        <w:rPr>
          <w:rFonts w:ascii="David" w:hAnsi="David" w:cs="David"/>
          <w:sz w:val="22"/>
        </w:rPr>
        <w:t xml:space="preserve"> Frontiers in aging neuroscience, 2011. </w:t>
      </w:r>
      <w:r w:rsidRPr="003401D8">
        <w:rPr>
          <w:rFonts w:ascii="David" w:hAnsi="David" w:cs="David"/>
          <w:b/>
          <w:sz w:val="22"/>
        </w:rPr>
        <w:t>3</w:t>
      </w:r>
      <w:r w:rsidRPr="003401D8">
        <w:rPr>
          <w:rFonts w:ascii="David" w:hAnsi="David" w:cs="David"/>
          <w:sz w:val="22"/>
        </w:rPr>
        <w:t>: p. 12.</w:t>
      </w:r>
    </w:p>
    <w:p w14:paraId="54C3C43B"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137.</w:t>
      </w:r>
      <w:r w:rsidRPr="003401D8">
        <w:rPr>
          <w:rFonts w:ascii="David" w:hAnsi="David" w:cs="David"/>
          <w:sz w:val="22"/>
        </w:rPr>
        <w:tab/>
        <w:t xml:space="preserve">Zsido, R.G., et al., </w:t>
      </w:r>
      <w:r w:rsidRPr="003401D8">
        <w:rPr>
          <w:rFonts w:ascii="David" w:hAnsi="David" w:cs="David"/>
          <w:i/>
          <w:sz w:val="22"/>
        </w:rPr>
        <w:t>Association of estradiol and visceral fat with structural brain networks and memory performance in adults.</w:t>
      </w:r>
      <w:r w:rsidRPr="003401D8">
        <w:rPr>
          <w:rFonts w:ascii="David" w:hAnsi="David" w:cs="David"/>
          <w:sz w:val="22"/>
        </w:rPr>
        <w:t xml:space="preserve"> JAMA network open, 2019. </w:t>
      </w:r>
      <w:r w:rsidRPr="003401D8">
        <w:rPr>
          <w:rFonts w:ascii="David" w:hAnsi="David" w:cs="David"/>
          <w:b/>
          <w:sz w:val="22"/>
        </w:rPr>
        <w:t>2</w:t>
      </w:r>
      <w:r w:rsidRPr="003401D8">
        <w:rPr>
          <w:rFonts w:ascii="David" w:hAnsi="David" w:cs="David"/>
          <w:sz w:val="22"/>
        </w:rPr>
        <w:t>(6): p. e196126-e196126.</w:t>
      </w:r>
    </w:p>
    <w:p w14:paraId="0C95A2D2"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138.</w:t>
      </w:r>
      <w:r w:rsidRPr="003401D8">
        <w:rPr>
          <w:rFonts w:ascii="David" w:hAnsi="David" w:cs="David"/>
          <w:sz w:val="22"/>
        </w:rPr>
        <w:tab/>
        <w:t xml:space="preserve">Karcher, H.-S., et al., </w:t>
      </w:r>
      <w:r w:rsidRPr="003401D8">
        <w:rPr>
          <w:rFonts w:ascii="David" w:hAnsi="David" w:cs="David"/>
          <w:i/>
          <w:sz w:val="22"/>
        </w:rPr>
        <w:t>Body fat distribution as a risk factor for cerebrovascular disease: an MRI-based body fat quantification study.</w:t>
      </w:r>
      <w:r w:rsidRPr="003401D8">
        <w:rPr>
          <w:rFonts w:ascii="David" w:hAnsi="David" w:cs="David"/>
          <w:sz w:val="22"/>
        </w:rPr>
        <w:t xml:space="preserve"> Cerebrovascular diseases, 2013. </w:t>
      </w:r>
      <w:r w:rsidRPr="003401D8">
        <w:rPr>
          <w:rFonts w:ascii="David" w:hAnsi="David" w:cs="David"/>
          <w:b/>
          <w:sz w:val="22"/>
        </w:rPr>
        <w:t>35</w:t>
      </w:r>
      <w:r w:rsidRPr="003401D8">
        <w:rPr>
          <w:rFonts w:ascii="David" w:hAnsi="David" w:cs="David"/>
          <w:sz w:val="22"/>
        </w:rPr>
        <w:t>(4): p. 341-348.</w:t>
      </w:r>
    </w:p>
    <w:p w14:paraId="42406FC5"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139.</w:t>
      </w:r>
      <w:r w:rsidRPr="003401D8">
        <w:rPr>
          <w:rFonts w:ascii="David" w:hAnsi="David" w:cs="David"/>
          <w:sz w:val="22"/>
        </w:rPr>
        <w:tab/>
        <w:t xml:space="preserve">Kim, K., et al., </w:t>
      </w:r>
      <w:r w:rsidRPr="003401D8">
        <w:rPr>
          <w:rFonts w:ascii="David" w:hAnsi="David" w:cs="David"/>
          <w:i/>
          <w:sz w:val="22"/>
        </w:rPr>
        <w:t>Visceral obesity is associated with white matter hyperintensity and lacunar infarct.</w:t>
      </w:r>
      <w:r w:rsidRPr="003401D8">
        <w:rPr>
          <w:rFonts w:ascii="David" w:hAnsi="David" w:cs="David"/>
          <w:sz w:val="22"/>
        </w:rPr>
        <w:t xml:space="preserve"> International journal of obesity, 2017. </w:t>
      </w:r>
      <w:r w:rsidRPr="003401D8">
        <w:rPr>
          <w:rFonts w:ascii="David" w:hAnsi="David" w:cs="David"/>
          <w:b/>
          <w:sz w:val="22"/>
        </w:rPr>
        <w:t>41</w:t>
      </w:r>
      <w:r w:rsidRPr="003401D8">
        <w:rPr>
          <w:rFonts w:ascii="David" w:hAnsi="David" w:cs="David"/>
          <w:sz w:val="22"/>
        </w:rPr>
        <w:t>(5): p. 683-688.</w:t>
      </w:r>
    </w:p>
    <w:p w14:paraId="14F4A760"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140.</w:t>
      </w:r>
      <w:r w:rsidRPr="003401D8">
        <w:rPr>
          <w:rFonts w:ascii="David" w:hAnsi="David" w:cs="David"/>
          <w:sz w:val="22"/>
        </w:rPr>
        <w:tab/>
        <w:t xml:space="preserve">Kwon, H.-M., et al., </w:t>
      </w:r>
      <w:r w:rsidRPr="003401D8">
        <w:rPr>
          <w:rFonts w:ascii="David" w:hAnsi="David" w:cs="David"/>
          <w:i/>
          <w:sz w:val="22"/>
        </w:rPr>
        <w:t>Visceral fat is an independent predictor of cerebral microbleeds in neurologically healthy people.</w:t>
      </w:r>
      <w:r w:rsidRPr="003401D8">
        <w:rPr>
          <w:rFonts w:ascii="David" w:hAnsi="David" w:cs="David"/>
          <w:sz w:val="22"/>
        </w:rPr>
        <w:t xml:space="preserve"> Cerebrovascular diseases, 2016. </w:t>
      </w:r>
      <w:r w:rsidRPr="003401D8">
        <w:rPr>
          <w:rFonts w:ascii="David" w:hAnsi="David" w:cs="David"/>
          <w:b/>
          <w:sz w:val="22"/>
        </w:rPr>
        <w:t>42</w:t>
      </w:r>
      <w:r w:rsidRPr="003401D8">
        <w:rPr>
          <w:rFonts w:ascii="David" w:hAnsi="David" w:cs="David"/>
          <w:sz w:val="22"/>
        </w:rPr>
        <w:t>(1-2): p. 90-96.</w:t>
      </w:r>
    </w:p>
    <w:p w14:paraId="2823EE03"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141.</w:t>
      </w:r>
      <w:r w:rsidRPr="003401D8">
        <w:rPr>
          <w:rFonts w:ascii="David" w:hAnsi="David" w:cs="David"/>
          <w:sz w:val="22"/>
        </w:rPr>
        <w:tab/>
        <w:t xml:space="preserve">Shai, I., et al., </w:t>
      </w:r>
      <w:r w:rsidRPr="003401D8">
        <w:rPr>
          <w:rFonts w:ascii="David" w:hAnsi="David" w:cs="David"/>
          <w:i/>
          <w:sz w:val="22"/>
        </w:rPr>
        <w:t>Dietary intervention to reverse carotid atherosclerosis.</w:t>
      </w:r>
      <w:r w:rsidRPr="003401D8">
        <w:rPr>
          <w:rFonts w:ascii="David" w:hAnsi="David" w:cs="David"/>
          <w:sz w:val="22"/>
        </w:rPr>
        <w:t xml:space="preserve"> Circulation, 2010. </w:t>
      </w:r>
      <w:r w:rsidRPr="003401D8">
        <w:rPr>
          <w:rFonts w:ascii="David" w:hAnsi="David" w:cs="David"/>
          <w:b/>
          <w:sz w:val="22"/>
        </w:rPr>
        <w:t>121</w:t>
      </w:r>
      <w:r w:rsidRPr="003401D8">
        <w:rPr>
          <w:rFonts w:ascii="David" w:hAnsi="David" w:cs="David"/>
          <w:sz w:val="22"/>
        </w:rPr>
        <w:t>(10): p. 1200-1208.</w:t>
      </w:r>
    </w:p>
    <w:p w14:paraId="037157F1"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142.</w:t>
      </w:r>
      <w:r w:rsidRPr="003401D8">
        <w:rPr>
          <w:rFonts w:ascii="David" w:hAnsi="David" w:cs="David"/>
          <w:sz w:val="22"/>
        </w:rPr>
        <w:tab/>
        <w:t xml:space="preserve">Shai, I., et al., </w:t>
      </w:r>
      <w:r w:rsidRPr="003401D8">
        <w:rPr>
          <w:rFonts w:ascii="David" w:hAnsi="David" w:cs="David"/>
          <w:i/>
          <w:sz w:val="22"/>
        </w:rPr>
        <w:t>Weight loss with a low-carbohydrate, Mediterranean, or low-fat diet.</w:t>
      </w:r>
      <w:r w:rsidRPr="003401D8">
        <w:rPr>
          <w:rFonts w:ascii="David" w:hAnsi="David" w:cs="David"/>
          <w:sz w:val="22"/>
        </w:rPr>
        <w:t xml:space="preserve"> New England Journal of Medicine, 2008. </w:t>
      </w:r>
      <w:r w:rsidRPr="003401D8">
        <w:rPr>
          <w:rFonts w:ascii="David" w:hAnsi="David" w:cs="David"/>
          <w:b/>
          <w:sz w:val="22"/>
        </w:rPr>
        <w:t>359</w:t>
      </w:r>
      <w:r w:rsidRPr="003401D8">
        <w:rPr>
          <w:rFonts w:ascii="David" w:hAnsi="David" w:cs="David"/>
          <w:sz w:val="22"/>
        </w:rPr>
        <w:t>(3): p. 229-241.</w:t>
      </w:r>
    </w:p>
    <w:p w14:paraId="422C41A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143.</w:t>
      </w:r>
      <w:r w:rsidRPr="003401D8">
        <w:rPr>
          <w:rFonts w:ascii="David" w:hAnsi="David" w:cs="David"/>
          <w:sz w:val="22"/>
        </w:rPr>
        <w:tab/>
        <w:t xml:space="preserve">Schwarzfuchs, D., R. Golan, and I. Shai, </w:t>
      </w:r>
      <w:r w:rsidRPr="003401D8">
        <w:rPr>
          <w:rFonts w:ascii="David" w:hAnsi="David" w:cs="David"/>
          <w:i/>
          <w:sz w:val="22"/>
        </w:rPr>
        <w:t>Four-year follow-up after two-year dietary interventions.</w:t>
      </w:r>
      <w:r w:rsidRPr="003401D8">
        <w:rPr>
          <w:rFonts w:ascii="David" w:hAnsi="David" w:cs="David"/>
          <w:sz w:val="22"/>
        </w:rPr>
        <w:t xml:space="preserve"> New England Journal of Medicine, 2012. </w:t>
      </w:r>
      <w:r w:rsidRPr="003401D8">
        <w:rPr>
          <w:rFonts w:ascii="David" w:hAnsi="David" w:cs="David"/>
          <w:b/>
          <w:sz w:val="22"/>
        </w:rPr>
        <w:t>367</w:t>
      </w:r>
      <w:r w:rsidRPr="003401D8">
        <w:rPr>
          <w:rFonts w:ascii="David" w:hAnsi="David" w:cs="David"/>
          <w:sz w:val="22"/>
        </w:rPr>
        <w:t>(14): p. 1373-1374.</w:t>
      </w:r>
    </w:p>
    <w:p w14:paraId="74B63898"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144.</w:t>
      </w:r>
      <w:r w:rsidRPr="003401D8">
        <w:rPr>
          <w:rFonts w:ascii="David" w:hAnsi="David" w:cs="David"/>
          <w:sz w:val="22"/>
        </w:rPr>
        <w:tab/>
        <w:t xml:space="preserve">Gepner, Y., et al., </w:t>
      </w:r>
      <w:r w:rsidRPr="003401D8">
        <w:rPr>
          <w:rFonts w:ascii="David" w:hAnsi="David" w:cs="David"/>
          <w:i/>
          <w:sz w:val="22"/>
        </w:rPr>
        <w:t>Effects of initiating moderate alcohol intake on cardiometabolic risk in adults with type 2 diabetes: a 2-year randomized, controlled trial.</w:t>
      </w:r>
      <w:r w:rsidRPr="003401D8">
        <w:rPr>
          <w:rFonts w:ascii="David" w:hAnsi="David" w:cs="David"/>
          <w:sz w:val="22"/>
        </w:rPr>
        <w:t xml:space="preserve"> Annals of internal medicine, 2015. </w:t>
      </w:r>
      <w:r w:rsidRPr="003401D8">
        <w:rPr>
          <w:rFonts w:ascii="David" w:hAnsi="David" w:cs="David"/>
          <w:b/>
          <w:sz w:val="22"/>
        </w:rPr>
        <w:t>163</w:t>
      </w:r>
      <w:r w:rsidRPr="003401D8">
        <w:rPr>
          <w:rFonts w:ascii="David" w:hAnsi="David" w:cs="David"/>
          <w:sz w:val="22"/>
        </w:rPr>
        <w:t>(8): p. 569-579.</w:t>
      </w:r>
    </w:p>
    <w:p w14:paraId="35980C05"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145.</w:t>
      </w:r>
      <w:r w:rsidRPr="003401D8">
        <w:rPr>
          <w:rFonts w:ascii="David" w:hAnsi="David" w:cs="David"/>
          <w:sz w:val="22"/>
        </w:rPr>
        <w:tab/>
        <w:t xml:space="preserve">Gepner, Y., et al., </w:t>
      </w:r>
      <w:r w:rsidRPr="003401D8">
        <w:rPr>
          <w:rFonts w:ascii="David" w:hAnsi="David" w:cs="David"/>
          <w:i/>
          <w:sz w:val="22"/>
        </w:rPr>
        <w:t>Effect of distinct lifestyle interventions on mobilization of fat storage pools: CENTRAL magnetic resonance imaging randomized controlled trial.</w:t>
      </w:r>
      <w:r w:rsidRPr="003401D8">
        <w:rPr>
          <w:rFonts w:ascii="David" w:hAnsi="David" w:cs="David"/>
          <w:sz w:val="22"/>
        </w:rPr>
        <w:t xml:space="preserve"> Circulation, 2018. </w:t>
      </w:r>
      <w:r w:rsidRPr="003401D8">
        <w:rPr>
          <w:rFonts w:ascii="David" w:hAnsi="David" w:cs="David"/>
          <w:b/>
          <w:sz w:val="22"/>
        </w:rPr>
        <w:t>137</w:t>
      </w:r>
      <w:r w:rsidRPr="003401D8">
        <w:rPr>
          <w:rFonts w:ascii="David" w:hAnsi="David" w:cs="David"/>
          <w:sz w:val="22"/>
        </w:rPr>
        <w:t>(11): p. 1143-1157.</w:t>
      </w:r>
    </w:p>
    <w:p w14:paraId="658D1541" w14:textId="4E879DBF"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146.</w:t>
      </w:r>
      <w:r w:rsidRPr="003401D8">
        <w:rPr>
          <w:rFonts w:ascii="David" w:hAnsi="David" w:cs="David"/>
          <w:sz w:val="22"/>
        </w:rPr>
        <w:tab/>
        <w:t xml:space="preserve">Tsaban, G., et al., </w:t>
      </w:r>
      <w:r w:rsidRPr="003401D8">
        <w:rPr>
          <w:rFonts w:ascii="David" w:hAnsi="David" w:cs="David"/>
          <w:i/>
          <w:sz w:val="22"/>
        </w:rPr>
        <w:t xml:space="preserve">The effect of green Mediterranean diet on cardiometabolic risk; a </w:t>
      </w:r>
      <w:r w:rsidR="00B33D89">
        <w:rPr>
          <w:rFonts w:ascii="David" w:hAnsi="David" w:cs="David"/>
          <w:i/>
          <w:sz w:val="22"/>
        </w:rPr>
        <w:t>randomized</w:t>
      </w:r>
      <w:r w:rsidRPr="003401D8">
        <w:rPr>
          <w:rFonts w:ascii="David" w:hAnsi="David" w:cs="David"/>
          <w:i/>
          <w:sz w:val="22"/>
        </w:rPr>
        <w:t xml:space="preserve"> controlled trial.</w:t>
      </w:r>
      <w:r w:rsidRPr="003401D8">
        <w:rPr>
          <w:rFonts w:ascii="David" w:hAnsi="David" w:cs="David"/>
          <w:sz w:val="22"/>
        </w:rPr>
        <w:t xml:space="preserve"> Heart, 2021. </w:t>
      </w:r>
      <w:r w:rsidRPr="003401D8">
        <w:rPr>
          <w:rFonts w:ascii="David" w:hAnsi="David" w:cs="David"/>
          <w:b/>
          <w:sz w:val="22"/>
        </w:rPr>
        <w:t>107</w:t>
      </w:r>
      <w:r w:rsidRPr="003401D8">
        <w:rPr>
          <w:rFonts w:ascii="David" w:hAnsi="David" w:cs="David"/>
          <w:sz w:val="22"/>
        </w:rPr>
        <w:t>(13): p. 1054-1061.</w:t>
      </w:r>
    </w:p>
    <w:p w14:paraId="1A80DC7D"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147.</w:t>
      </w:r>
      <w:r w:rsidRPr="003401D8">
        <w:rPr>
          <w:rFonts w:ascii="David" w:hAnsi="David" w:cs="David"/>
          <w:sz w:val="22"/>
        </w:rPr>
        <w:tab/>
        <w:t xml:space="preserve">Yaskolka Meir, A., et al., </w:t>
      </w:r>
      <w:r w:rsidRPr="003401D8">
        <w:rPr>
          <w:rFonts w:ascii="David" w:hAnsi="David" w:cs="David"/>
          <w:i/>
          <w:sz w:val="22"/>
        </w:rPr>
        <w:t>Intrahepatic fat, abdominal adipose tissues, and metabolic state: magnetic resonance imaging study.</w:t>
      </w:r>
      <w:r w:rsidRPr="003401D8">
        <w:rPr>
          <w:rFonts w:ascii="David" w:hAnsi="David" w:cs="David"/>
          <w:sz w:val="22"/>
        </w:rPr>
        <w:t xml:space="preserve"> Diabetes/metabolism research and reviews, 2017. </w:t>
      </w:r>
      <w:r w:rsidRPr="003401D8">
        <w:rPr>
          <w:rFonts w:ascii="David" w:hAnsi="David" w:cs="David"/>
          <w:b/>
          <w:sz w:val="22"/>
        </w:rPr>
        <w:t>33</w:t>
      </w:r>
      <w:r w:rsidRPr="003401D8">
        <w:rPr>
          <w:rFonts w:ascii="David" w:hAnsi="David" w:cs="David"/>
          <w:sz w:val="22"/>
        </w:rPr>
        <w:t>(5): p. e2888.</w:t>
      </w:r>
    </w:p>
    <w:p w14:paraId="7F0F7C97"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148.</w:t>
      </w:r>
      <w:r w:rsidRPr="003401D8">
        <w:rPr>
          <w:rFonts w:ascii="David" w:hAnsi="David" w:cs="David"/>
          <w:sz w:val="22"/>
        </w:rPr>
        <w:tab/>
        <w:t xml:space="preserve">Rinott, E., et al., </w:t>
      </w:r>
      <w:r w:rsidRPr="003401D8">
        <w:rPr>
          <w:rFonts w:ascii="David" w:hAnsi="David" w:cs="David"/>
          <w:i/>
          <w:sz w:val="22"/>
        </w:rPr>
        <w:t>Autologous fecal microbiota transplantation can retain the metabolic achievements of dietary interventions.</w:t>
      </w:r>
      <w:r w:rsidRPr="003401D8">
        <w:rPr>
          <w:rFonts w:ascii="David" w:hAnsi="David" w:cs="David"/>
          <w:sz w:val="22"/>
        </w:rPr>
        <w:t xml:space="preserve"> European Journal of Internal Medicine, 2021. </w:t>
      </w:r>
      <w:r w:rsidRPr="003401D8">
        <w:rPr>
          <w:rFonts w:ascii="David" w:hAnsi="David" w:cs="David"/>
          <w:b/>
          <w:sz w:val="22"/>
        </w:rPr>
        <w:t>92</w:t>
      </w:r>
      <w:r w:rsidRPr="003401D8">
        <w:rPr>
          <w:rFonts w:ascii="David" w:hAnsi="David" w:cs="David"/>
          <w:sz w:val="22"/>
        </w:rPr>
        <w:t>: p. 17-23.</w:t>
      </w:r>
    </w:p>
    <w:p w14:paraId="74000832"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149.</w:t>
      </w:r>
      <w:r w:rsidRPr="003401D8">
        <w:rPr>
          <w:rFonts w:ascii="David" w:hAnsi="David" w:cs="David"/>
          <w:sz w:val="22"/>
        </w:rPr>
        <w:tab/>
        <w:t xml:space="preserve">Rinott, E., et al., </w:t>
      </w:r>
      <w:r w:rsidRPr="003401D8">
        <w:rPr>
          <w:rFonts w:ascii="David" w:hAnsi="David" w:cs="David"/>
          <w:i/>
          <w:sz w:val="22"/>
        </w:rPr>
        <w:t>Effects of diet-modulated autologous fecal microbiota transplantation on weight regain.</w:t>
      </w:r>
      <w:r w:rsidRPr="003401D8">
        <w:rPr>
          <w:rFonts w:ascii="David" w:hAnsi="David" w:cs="David"/>
          <w:sz w:val="22"/>
        </w:rPr>
        <w:t xml:space="preserve"> Gastroenterology, 2021. </w:t>
      </w:r>
      <w:r w:rsidRPr="003401D8">
        <w:rPr>
          <w:rFonts w:ascii="David" w:hAnsi="David" w:cs="David"/>
          <w:b/>
          <w:sz w:val="22"/>
        </w:rPr>
        <w:t>160</w:t>
      </w:r>
      <w:r w:rsidRPr="003401D8">
        <w:rPr>
          <w:rFonts w:ascii="David" w:hAnsi="David" w:cs="David"/>
          <w:sz w:val="22"/>
        </w:rPr>
        <w:t>(1): p. 158-173. e10.</w:t>
      </w:r>
    </w:p>
    <w:p w14:paraId="798C8347" w14:textId="77777777"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150.</w:t>
      </w:r>
      <w:r w:rsidRPr="003401D8">
        <w:rPr>
          <w:rFonts w:ascii="David" w:hAnsi="David" w:cs="David"/>
          <w:sz w:val="22"/>
        </w:rPr>
        <w:tab/>
        <w:t xml:space="preserve">Kaplan, A., et al., </w:t>
      </w:r>
      <w:r w:rsidRPr="003401D8">
        <w:rPr>
          <w:rFonts w:ascii="David" w:hAnsi="David" w:cs="David"/>
          <w:i/>
          <w:sz w:val="22"/>
        </w:rPr>
        <w:t>The effect of a high-polyphenol Mediterranean diet (Green-MED) combined with physical activity on age-related brain atrophy: the Dietary Intervention Randomized Controlled Trial Polyphenols Unprocessed Study (DIRECT PLUS).</w:t>
      </w:r>
      <w:r w:rsidRPr="003401D8">
        <w:rPr>
          <w:rFonts w:ascii="David" w:hAnsi="David" w:cs="David"/>
          <w:sz w:val="22"/>
        </w:rPr>
        <w:t xml:space="preserve"> The American journal of clinical nutrition, 2022. </w:t>
      </w:r>
      <w:r w:rsidRPr="003401D8">
        <w:rPr>
          <w:rFonts w:ascii="David" w:hAnsi="David" w:cs="David"/>
          <w:b/>
          <w:sz w:val="22"/>
        </w:rPr>
        <w:t>115</w:t>
      </w:r>
      <w:r w:rsidRPr="003401D8">
        <w:rPr>
          <w:rFonts w:ascii="David" w:hAnsi="David" w:cs="David"/>
          <w:sz w:val="22"/>
        </w:rPr>
        <w:t>(5): p. 1270-1281.</w:t>
      </w:r>
    </w:p>
    <w:p w14:paraId="1891993E" w14:textId="4A3A6662"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151.</w:t>
      </w:r>
      <w:r w:rsidRPr="003401D8">
        <w:rPr>
          <w:rFonts w:ascii="David" w:hAnsi="David" w:cs="David"/>
          <w:sz w:val="22"/>
        </w:rPr>
        <w:tab/>
        <w:t xml:space="preserve">Baecker, L., et al., </w:t>
      </w:r>
      <w:r w:rsidRPr="003401D8">
        <w:rPr>
          <w:rFonts w:ascii="David" w:hAnsi="David" w:cs="David"/>
          <w:i/>
          <w:sz w:val="22"/>
        </w:rPr>
        <w:t>Machine learning for brain age prediction: Introduction to methods and clinical applications.</w:t>
      </w:r>
      <w:r w:rsidRPr="003401D8">
        <w:rPr>
          <w:rFonts w:ascii="David" w:hAnsi="David" w:cs="David"/>
          <w:sz w:val="22"/>
        </w:rPr>
        <w:t xml:space="preserve"> EBioMedicine, 2021. </w:t>
      </w:r>
      <w:r w:rsidRPr="003401D8">
        <w:rPr>
          <w:rFonts w:ascii="David" w:hAnsi="David" w:cs="David"/>
          <w:b/>
          <w:sz w:val="22"/>
        </w:rPr>
        <w:t>72</w:t>
      </w:r>
      <w:r w:rsidRPr="003401D8">
        <w:rPr>
          <w:rFonts w:ascii="David" w:hAnsi="David" w:cs="David"/>
          <w:sz w:val="22"/>
        </w:rPr>
        <w:t>: p. 103600.</w:t>
      </w:r>
      <w:r w:rsidR="00974575">
        <w:rPr>
          <w:rFonts w:ascii="David" w:hAnsi="David" w:cs="David"/>
          <w:sz w:val="22"/>
        </w:rPr>
        <w:t>***</w:t>
      </w:r>
    </w:p>
    <w:p w14:paraId="27CDD742" w14:textId="12BB3AA9" w:rsidR="0076428E" w:rsidRPr="003401D8" w:rsidRDefault="0076428E" w:rsidP="003401D8">
      <w:pPr>
        <w:pStyle w:val="EndNoteBibliography"/>
        <w:spacing w:after="0"/>
        <w:ind w:left="720" w:hanging="720"/>
        <w:jc w:val="both"/>
        <w:rPr>
          <w:rFonts w:ascii="David" w:hAnsi="David" w:cs="David"/>
          <w:sz w:val="22"/>
        </w:rPr>
      </w:pPr>
      <w:r w:rsidRPr="003401D8">
        <w:rPr>
          <w:rFonts w:ascii="David" w:hAnsi="David" w:cs="David"/>
          <w:sz w:val="22"/>
        </w:rPr>
        <w:t>152.</w:t>
      </w:r>
      <w:r w:rsidRPr="003401D8">
        <w:rPr>
          <w:rFonts w:ascii="David" w:hAnsi="David" w:cs="David"/>
          <w:sz w:val="22"/>
        </w:rPr>
        <w:tab/>
        <w:t xml:space="preserve">Dalrymple-Alford, J., et al., </w:t>
      </w:r>
      <w:r w:rsidRPr="003401D8">
        <w:rPr>
          <w:rFonts w:ascii="David" w:hAnsi="David" w:cs="David"/>
          <w:i/>
          <w:sz w:val="22"/>
        </w:rPr>
        <w:t>The MoCA: well-suited screen for cognitive impairment in Parkinson</w:t>
      </w:r>
      <w:r w:rsidR="002C4D72">
        <w:rPr>
          <w:rFonts w:ascii="David" w:hAnsi="David" w:cs="David"/>
          <w:i/>
          <w:sz w:val="22"/>
        </w:rPr>
        <w:t>'s</w:t>
      </w:r>
      <w:r w:rsidRPr="003401D8">
        <w:rPr>
          <w:rFonts w:ascii="David" w:hAnsi="David" w:cs="David"/>
          <w:i/>
          <w:sz w:val="22"/>
        </w:rPr>
        <w:t xml:space="preserve"> disease.</w:t>
      </w:r>
      <w:r w:rsidRPr="003401D8">
        <w:rPr>
          <w:rFonts w:ascii="David" w:hAnsi="David" w:cs="David"/>
          <w:sz w:val="22"/>
        </w:rPr>
        <w:t xml:space="preserve"> Neurology, 2010. </w:t>
      </w:r>
      <w:r w:rsidRPr="003401D8">
        <w:rPr>
          <w:rFonts w:ascii="David" w:hAnsi="David" w:cs="David"/>
          <w:b/>
          <w:sz w:val="22"/>
        </w:rPr>
        <w:t>75</w:t>
      </w:r>
      <w:r w:rsidRPr="003401D8">
        <w:rPr>
          <w:rFonts w:ascii="David" w:hAnsi="David" w:cs="David"/>
          <w:sz w:val="22"/>
        </w:rPr>
        <w:t>(19): p. 1717-1725.</w:t>
      </w:r>
    </w:p>
    <w:p w14:paraId="6F2131C8" w14:textId="14490B90" w:rsidR="0076428E" w:rsidRPr="003401D8" w:rsidRDefault="0076428E" w:rsidP="003401D8">
      <w:pPr>
        <w:pStyle w:val="EndNoteBibliography"/>
        <w:ind w:left="720" w:hanging="720"/>
        <w:jc w:val="both"/>
        <w:rPr>
          <w:rFonts w:ascii="David" w:hAnsi="David" w:cs="David"/>
          <w:sz w:val="22"/>
        </w:rPr>
      </w:pPr>
      <w:r w:rsidRPr="003401D8">
        <w:rPr>
          <w:rFonts w:ascii="David" w:hAnsi="David" w:cs="David"/>
          <w:sz w:val="22"/>
        </w:rPr>
        <w:t>153.</w:t>
      </w:r>
      <w:r w:rsidRPr="003401D8">
        <w:rPr>
          <w:rFonts w:ascii="David" w:hAnsi="David" w:cs="David"/>
          <w:sz w:val="22"/>
        </w:rPr>
        <w:tab/>
        <w:t xml:space="preserve">Levakov, G., et al., </w:t>
      </w:r>
      <w:r w:rsidRPr="003401D8">
        <w:rPr>
          <w:rFonts w:ascii="David" w:hAnsi="David" w:cs="David"/>
          <w:i/>
          <w:sz w:val="22"/>
        </w:rPr>
        <w:t>From a deep learning model back to the brain—Identifying regional predictors and their relation to aging.</w:t>
      </w:r>
      <w:r w:rsidRPr="003401D8">
        <w:rPr>
          <w:rFonts w:ascii="David" w:hAnsi="David" w:cs="David"/>
          <w:sz w:val="22"/>
        </w:rPr>
        <w:t xml:space="preserve"> Human brain mapping, 2020. </w:t>
      </w:r>
      <w:r w:rsidRPr="003401D8">
        <w:rPr>
          <w:rFonts w:ascii="David" w:hAnsi="David" w:cs="David"/>
          <w:b/>
          <w:sz w:val="22"/>
        </w:rPr>
        <w:t>41</w:t>
      </w:r>
      <w:r w:rsidRPr="003401D8">
        <w:rPr>
          <w:rFonts w:ascii="David" w:hAnsi="David" w:cs="David"/>
          <w:sz w:val="22"/>
        </w:rPr>
        <w:t>(12): p. 3235-3252.</w:t>
      </w:r>
      <w:r w:rsidR="00974575">
        <w:rPr>
          <w:rFonts w:ascii="David" w:hAnsi="David" w:cs="David"/>
          <w:sz w:val="22"/>
        </w:rPr>
        <w:t>***</w:t>
      </w:r>
    </w:p>
    <w:p w14:paraId="1D42DC62" w14:textId="1EC7B96C" w:rsidR="00F46002" w:rsidRPr="00C44DF1" w:rsidRDefault="00F46002" w:rsidP="003401D8">
      <w:pPr>
        <w:jc w:val="both"/>
        <w:rPr>
          <w:rFonts w:ascii="David" w:hAnsi="David" w:cs="David"/>
          <w:sz w:val="22"/>
          <w:szCs w:val="22"/>
        </w:rPr>
      </w:pPr>
      <w:r w:rsidRPr="003401D8">
        <w:rPr>
          <w:rFonts w:ascii="David" w:hAnsi="David" w:cs="David"/>
          <w:sz w:val="22"/>
          <w:szCs w:val="22"/>
          <w:lang w:val="en-GB"/>
        </w:rPr>
        <w:fldChar w:fldCharType="end"/>
      </w:r>
    </w:p>
    <w:p w14:paraId="290D4BB5" w14:textId="77777777" w:rsidR="00F46002" w:rsidRDefault="00F46002" w:rsidP="002858BF">
      <w:pPr>
        <w:autoSpaceDE w:val="0"/>
        <w:autoSpaceDN w:val="0"/>
        <w:adjustRightInd w:val="0"/>
        <w:jc w:val="both"/>
        <w:rPr>
          <w:rFonts w:ascii="David" w:hAnsi="David" w:cs="David"/>
          <w:sz w:val="22"/>
          <w:szCs w:val="22"/>
        </w:rPr>
      </w:pPr>
    </w:p>
    <w:p w14:paraId="7E1E3541" w14:textId="77777777" w:rsidR="00F46002" w:rsidRDefault="00F46002" w:rsidP="002858BF">
      <w:pPr>
        <w:autoSpaceDE w:val="0"/>
        <w:autoSpaceDN w:val="0"/>
        <w:adjustRightInd w:val="0"/>
        <w:jc w:val="both"/>
        <w:rPr>
          <w:rFonts w:ascii="David" w:hAnsi="David" w:cs="David"/>
          <w:sz w:val="22"/>
          <w:szCs w:val="22"/>
        </w:rPr>
      </w:pPr>
    </w:p>
    <w:p w14:paraId="6EF36FD0" w14:textId="77777777" w:rsidR="00F46002" w:rsidRDefault="00F46002" w:rsidP="002858BF">
      <w:pPr>
        <w:autoSpaceDE w:val="0"/>
        <w:autoSpaceDN w:val="0"/>
        <w:adjustRightInd w:val="0"/>
        <w:jc w:val="both"/>
        <w:rPr>
          <w:rFonts w:ascii="David" w:hAnsi="David" w:cs="David"/>
          <w:sz w:val="22"/>
          <w:szCs w:val="22"/>
        </w:rPr>
      </w:pPr>
    </w:p>
    <w:sectPr w:rsidR="00F46002" w:rsidSect="00A70407">
      <w:footerReference w:type="even" r:id="rId21"/>
      <w:footerReference w:type="default" r:id="rId22"/>
      <w:pgSz w:w="11906" w:h="16838"/>
      <w:pgMar w:top="1134" w:right="1134" w:bottom="1134" w:left="1134" w:header="708" w:footer="708" w:gutter="0"/>
      <w:lnNumType w:countBy="1" w:restart="continuous"/>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ditor/Reviewer" w:date="2022-10-11T15:25:00Z" w:initials="GH">
    <w:p w14:paraId="426483A3" w14:textId="77777777" w:rsidR="00EB52FF" w:rsidRDefault="00D047C7" w:rsidP="00860AAF">
      <w:r>
        <w:rPr>
          <w:rStyle w:val="CommentReference"/>
        </w:rPr>
        <w:annotationRef/>
      </w:r>
      <w:r w:rsidR="00EB52FF">
        <w:rPr>
          <w:rFonts w:eastAsia="SimSun"/>
          <w:sz w:val="20"/>
          <w:szCs w:val="20"/>
        </w:rPr>
        <w:t xml:space="preserve">1. I focused on reducing the word count in the Abstract to provide space for subheadings within the one page limit. This helps organization for reviewers. </w:t>
      </w:r>
    </w:p>
    <w:p w14:paraId="44704E41" w14:textId="77777777" w:rsidR="00EB52FF" w:rsidRDefault="00EB52FF" w:rsidP="00860AAF">
      <w:r>
        <w:rPr>
          <w:rFonts w:eastAsia="SimSun"/>
          <w:sz w:val="20"/>
          <w:szCs w:val="20"/>
        </w:rPr>
        <w:t xml:space="preserve">2. Please read carefully to be sure I have not altered any intent.  </w:t>
      </w:r>
      <w:r>
        <w:rPr>
          <w:rFonts w:eastAsia="SimSun"/>
          <w:sz w:val="20"/>
          <w:szCs w:val="20"/>
        </w:rPr>
        <w:cr/>
        <w:t xml:space="preserve">3.There is one unfilled line remaining on the page for additions. </w:t>
      </w:r>
    </w:p>
  </w:comment>
  <w:comment w:id="3" w:author="Editor/Reviewer" w:date="2022-10-11T11:40:00Z" w:initials="GH">
    <w:p w14:paraId="6344BF27" w14:textId="12DF6F99" w:rsidR="0042693F" w:rsidRDefault="0042693F" w:rsidP="002D0E22">
      <w:r>
        <w:rPr>
          <w:rStyle w:val="CommentReference"/>
        </w:rPr>
        <w:annotationRef/>
      </w:r>
      <w:r>
        <w:rPr>
          <w:rFonts w:eastAsia="SimSun"/>
          <w:sz w:val="20"/>
          <w:szCs w:val="20"/>
        </w:rPr>
        <w:t xml:space="preserve">To save space, I suggest that it is implicit that “brain age” refers to “brain age of individuals”. </w:t>
      </w:r>
    </w:p>
  </w:comment>
  <w:comment w:id="4" w:author="Editor/Reviewer" w:date="2022-10-11T11:55:00Z" w:initials="GH">
    <w:p w14:paraId="764C15A5" w14:textId="77777777" w:rsidR="00C12C9B" w:rsidRDefault="00C12C9B" w:rsidP="00E839D9">
      <w:r>
        <w:rPr>
          <w:rStyle w:val="CommentReference"/>
        </w:rPr>
        <w:annotationRef/>
      </w:r>
      <w:r>
        <w:rPr>
          <w:rFonts w:eastAsia="SimSun"/>
          <w:sz w:val="20"/>
          <w:szCs w:val="20"/>
        </w:rPr>
        <w:t>between?</w:t>
      </w:r>
    </w:p>
  </w:comment>
  <w:comment w:id="5" w:author="Editor/Reviewer" w:date="2022-10-11T12:12:00Z" w:initials="GH">
    <w:p w14:paraId="41779717" w14:textId="77777777" w:rsidR="008603B3" w:rsidRDefault="008603B3" w:rsidP="00443947">
      <w:r>
        <w:rPr>
          <w:rStyle w:val="CommentReference"/>
        </w:rPr>
        <w:annotationRef/>
      </w:r>
      <w:r>
        <w:rPr>
          <w:rFonts w:eastAsia="SimSun"/>
          <w:sz w:val="20"/>
          <w:szCs w:val="20"/>
        </w:rPr>
        <w:t xml:space="preserve">I suggest that “glycemic control changes” is redundant with “glycemic control”. </w:t>
      </w:r>
    </w:p>
  </w:comment>
  <w:comment w:id="6" w:author="Editor/Reviewer" w:date="2022-10-11T12:13:00Z" w:initials="GH">
    <w:p w14:paraId="0A8EC088" w14:textId="77777777" w:rsidR="008603B3" w:rsidRDefault="008603B3" w:rsidP="00427841">
      <w:r>
        <w:rPr>
          <w:rStyle w:val="CommentReference"/>
        </w:rPr>
        <w:annotationRef/>
      </w:r>
      <w:r>
        <w:rPr>
          <w:rFonts w:eastAsia="SimSun"/>
          <w:sz w:val="20"/>
          <w:szCs w:val="20"/>
        </w:rPr>
        <w:t>poorly understood? poorly characterized?</w:t>
      </w:r>
    </w:p>
  </w:comment>
  <w:comment w:id="7" w:author="Editor/Reviewer" w:date="2022-10-11T12:27:00Z" w:initials="GH">
    <w:p w14:paraId="29992B52" w14:textId="77777777" w:rsidR="00AA1030" w:rsidRDefault="00AA1030" w:rsidP="00700732">
      <w:r>
        <w:rPr>
          <w:rStyle w:val="CommentReference"/>
        </w:rPr>
        <w:annotationRef/>
      </w:r>
      <w:r>
        <w:rPr>
          <w:rFonts w:eastAsia="SimSun"/>
          <w:sz w:val="20"/>
          <w:szCs w:val="20"/>
        </w:rPr>
        <w:t xml:space="preserve">I suggest a full sentence in first person. </w:t>
      </w:r>
    </w:p>
  </w:comment>
  <w:comment w:id="8" w:author="Editor/Reviewer" w:date="2022-10-11T12:30:00Z" w:initials="GH">
    <w:p w14:paraId="6187FCD7" w14:textId="77777777" w:rsidR="00AA1030" w:rsidRDefault="00AA1030" w:rsidP="009D6E21">
      <w:r>
        <w:rPr>
          <w:rStyle w:val="CommentReference"/>
        </w:rPr>
        <w:annotationRef/>
      </w:r>
      <w:r>
        <w:rPr>
          <w:rFonts w:eastAsia="SimSun"/>
          <w:sz w:val="20"/>
          <w:szCs w:val="20"/>
        </w:rPr>
        <w:t>Did I preserve your intent?</w:t>
      </w:r>
    </w:p>
  </w:comment>
  <w:comment w:id="9" w:author="Editor/Reviewer" w:date="2022-10-11T12:39:00Z" w:initials="GH">
    <w:p w14:paraId="379DC5BF" w14:textId="77777777" w:rsidR="00D376E3" w:rsidRDefault="00A135B6" w:rsidP="00B07702">
      <w:r>
        <w:rPr>
          <w:rStyle w:val="CommentReference"/>
        </w:rPr>
        <w:annotationRef/>
      </w:r>
      <w:r w:rsidR="00D376E3">
        <w:rPr>
          <w:rFonts w:eastAsia="SimSun"/>
          <w:sz w:val="20"/>
          <w:szCs w:val="20"/>
        </w:rPr>
        <w:t xml:space="preserve">1. For clarity and impact, I suggest using a simple concise statement of your aim. I have edited your first sentence as an example. </w:t>
      </w:r>
    </w:p>
    <w:p w14:paraId="1CE703CE" w14:textId="77777777" w:rsidR="00D376E3" w:rsidRDefault="00D376E3" w:rsidP="00B07702">
      <w:r>
        <w:rPr>
          <w:rFonts w:eastAsia="SimSun"/>
          <w:sz w:val="20"/>
          <w:szCs w:val="20"/>
        </w:rPr>
        <w:t xml:space="preserve">2. I also similarly edited the other aims. Please read to be sure I have not altered any intent. </w:t>
      </w:r>
    </w:p>
  </w:comment>
  <w:comment w:id="10" w:author="Editor/Reviewer" w:date="2022-10-17T08:36:00Z" w:initials="GH">
    <w:p w14:paraId="0FE82199" w14:textId="77777777" w:rsidR="00EB52FF" w:rsidRDefault="00EB52FF" w:rsidP="00363A4C">
      <w:r>
        <w:rPr>
          <w:rStyle w:val="CommentReference"/>
        </w:rPr>
        <w:annotationRef/>
      </w:r>
      <w:r>
        <w:rPr>
          <w:rFonts w:eastAsia="SimSun"/>
          <w:sz w:val="20"/>
          <w:szCs w:val="20"/>
        </w:rPr>
        <w:t>progression?</w:t>
      </w:r>
    </w:p>
  </w:comment>
  <w:comment w:id="11" w:author="Editor/Reviewer" w:date="2022-10-11T13:05:00Z" w:initials="GH">
    <w:p w14:paraId="4C8C8D83" w14:textId="575DA9AC" w:rsidR="00B4676A" w:rsidRDefault="00B4676A" w:rsidP="006C4F0A">
      <w:r>
        <w:rPr>
          <w:rStyle w:val="CommentReference"/>
        </w:rPr>
        <w:annotationRef/>
      </w:r>
      <w:r>
        <w:rPr>
          <w:rFonts w:eastAsia="SimSun"/>
          <w:sz w:val="20"/>
          <w:szCs w:val="20"/>
        </w:rPr>
        <w:t xml:space="preserve">I suggest that hypotheses are statements to be proven or not. Equivocal terms such as “may” or “could” seem odd as opposed to “is” or “will”. It seems non-sensical to prove that something may or could happen. I hope this makes sense.  </w:t>
      </w:r>
    </w:p>
  </w:comment>
  <w:comment w:id="12" w:author="Editor/Reviewer" w:date="2022-10-11T13:07:00Z" w:initials="GH">
    <w:p w14:paraId="515769FC" w14:textId="77777777" w:rsidR="00D376E3" w:rsidRDefault="00D376E3" w:rsidP="009D2A73">
      <w:r>
        <w:rPr>
          <w:rStyle w:val="CommentReference"/>
        </w:rPr>
        <w:annotationRef/>
      </w:r>
      <w:r>
        <w:rPr>
          <w:rFonts w:eastAsia="SimSun"/>
          <w:sz w:val="20"/>
          <w:szCs w:val="20"/>
        </w:rPr>
        <w:t>later?</w:t>
      </w:r>
    </w:p>
  </w:comment>
  <w:comment w:id="14" w:author="Editor/Reviewer" w:date="2022-10-11T15:29:00Z" w:initials="GH">
    <w:p w14:paraId="0436BE3B" w14:textId="77777777" w:rsidR="00AA0560" w:rsidRDefault="00AA0560" w:rsidP="008E5DC0">
      <w:r>
        <w:rPr>
          <w:rStyle w:val="CommentReference"/>
        </w:rPr>
        <w:annotationRef/>
      </w:r>
      <w:r>
        <w:rPr>
          <w:rFonts w:eastAsia="SimSun"/>
          <w:sz w:val="20"/>
          <w:szCs w:val="20"/>
        </w:rPr>
        <w:t xml:space="preserve">I suggest that it is sufficient to either italicize or underline rather than both which can be distracting to readers. </w:t>
      </w:r>
    </w:p>
  </w:comment>
  <w:comment w:id="15" w:author="Editor/Reviewer" w:date="2022-10-12T17:59:00Z" w:initials="GH">
    <w:p w14:paraId="3C58BB82" w14:textId="77777777" w:rsidR="00EB52FF" w:rsidRDefault="00554E3C" w:rsidP="00602FF1">
      <w:r>
        <w:rPr>
          <w:rStyle w:val="CommentReference"/>
        </w:rPr>
        <w:annotationRef/>
      </w:r>
      <w:r w:rsidR="00EB52FF">
        <w:rPr>
          <w:rFonts w:eastAsia="SimSun"/>
          <w:sz w:val="20"/>
          <w:szCs w:val="20"/>
        </w:rPr>
        <w:t>To save space, I edited each of the Background sections to a single paragraph unless the section is of significant length. Since each section is sub-headed, I think the sections are readable without confusion.</w:t>
      </w:r>
    </w:p>
  </w:comment>
  <w:comment w:id="17" w:author="Editor/Reviewer" w:date="2022-10-11T15:31:00Z" w:initials="GH">
    <w:p w14:paraId="25313506" w14:textId="4A720B52" w:rsidR="00AA0560" w:rsidRDefault="00AA0560" w:rsidP="001A7ACF">
      <w:r>
        <w:rPr>
          <w:rStyle w:val="CommentReference"/>
        </w:rPr>
        <w:annotationRef/>
      </w:r>
      <w:r>
        <w:rPr>
          <w:rFonts w:eastAsia="SimSun"/>
          <w:sz w:val="20"/>
          <w:szCs w:val="20"/>
        </w:rPr>
        <w:t>consistently?</w:t>
      </w:r>
    </w:p>
  </w:comment>
  <w:comment w:id="18" w:author="Editor/Reviewer" w:date="2022-10-12T14:04:00Z" w:initials="GH">
    <w:p w14:paraId="0A1FB51E" w14:textId="77777777" w:rsidR="00A4032A" w:rsidRDefault="002D3557" w:rsidP="0035267B">
      <w:r>
        <w:rPr>
          <w:rStyle w:val="CommentReference"/>
        </w:rPr>
        <w:annotationRef/>
      </w:r>
      <w:r w:rsidR="00A4032A">
        <w:rPr>
          <w:rFonts w:eastAsia="SimSun"/>
          <w:sz w:val="20"/>
          <w:szCs w:val="20"/>
        </w:rPr>
        <w:t xml:space="preserve">Is “markers” correct? It seems that “inflammation” is the risk factor, not “inflammation markers”.  </w:t>
      </w:r>
    </w:p>
  </w:comment>
  <w:comment w:id="19" w:author="Editor/Reviewer" w:date="2022-10-12T14:15:00Z" w:initials="GH">
    <w:p w14:paraId="5939EB22" w14:textId="0EBC8214" w:rsidR="001A032B" w:rsidRDefault="001A032B" w:rsidP="00FD1236">
      <w:r>
        <w:rPr>
          <w:rStyle w:val="CommentReference"/>
        </w:rPr>
        <w:annotationRef/>
      </w:r>
      <w:r>
        <w:rPr>
          <w:rFonts w:eastAsia="SimSun"/>
          <w:sz w:val="20"/>
          <w:szCs w:val="20"/>
        </w:rPr>
        <w:t>markers?</w:t>
      </w:r>
    </w:p>
  </w:comment>
  <w:comment w:id="20" w:author="Editor/Reviewer" w:date="2022-10-12T14:17:00Z" w:initials="GH">
    <w:p w14:paraId="723845B1" w14:textId="77777777" w:rsidR="00A4032A" w:rsidRDefault="001A032B" w:rsidP="0062297B">
      <w:r>
        <w:rPr>
          <w:rStyle w:val="CommentReference"/>
        </w:rPr>
        <w:annotationRef/>
      </w:r>
      <w:r w:rsidR="00A4032A">
        <w:rPr>
          <w:rFonts w:eastAsia="SimSun"/>
          <w:sz w:val="20"/>
          <w:szCs w:val="20"/>
        </w:rPr>
        <w:t xml:space="preserve">I suggest that it is not clear which factors are referred to. Reducing Tau? Reducing other factors beginning at line 101? </w:t>
      </w:r>
    </w:p>
  </w:comment>
  <w:comment w:id="21" w:author="Editor/Reviewer" w:date="2022-10-12T14:20:00Z" w:initials="GH">
    <w:p w14:paraId="5A12B627" w14:textId="77777777" w:rsidR="00A4032A" w:rsidRDefault="00101D62" w:rsidP="00EE57FA">
      <w:r>
        <w:rPr>
          <w:rStyle w:val="CommentReference"/>
        </w:rPr>
        <w:annotationRef/>
      </w:r>
      <w:r w:rsidR="00A4032A">
        <w:rPr>
          <w:rFonts w:eastAsia="SimSun"/>
          <w:sz w:val="20"/>
          <w:szCs w:val="20"/>
        </w:rPr>
        <w:t xml:space="preserve">10% to 20%? Is this a range? </w:t>
      </w:r>
    </w:p>
  </w:comment>
  <w:comment w:id="22" w:author="Editor/Reviewer" w:date="2022-10-12T14:19:00Z" w:initials="GH">
    <w:p w14:paraId="13CE8A3A" w14:textId="1F613FB5" w:rsidR="00101D62" w:rsidRDefault="00101D62" w:rsidP="00EE7BBE">
      <w:r>
        <w:rPr>
          <w:rStyle w:val="CommentReference"/>
        </w:rPr>
        <w:annotationRef/>
      </w:r>
      <w:r>
        <w:rPr>
          <w:rFonts w:eastAsia="SimSun"/>
          <w:sz w:val="20"/>
          <w:szCs w:val="20"/>
        </w:rPr>
        <w:t xml:space="preserve">I suggest that “would possibly” is redundant.  </w:t>
      </w:r>
    </w:p>
  </w:comment>
  <w:comment w:id="23" w:author="Editor/Reviewer" w:date="2022-10-12T14:58:00Z" w:initials="GH">
    <w:p w14:paraId="0608686F" w14:textId="77777777" w:rsidR="00A4032A" w:rsidRDefault="009C6682" w:rsidP="00C811C3">
      <w:r>
        <w:rPr>
          <w:rStyle w:val="CommentReference"/>
        </w:rPr>
        <w:annotationRef/>
      </w:r>
      <w:r w:rsidR="00A4032A">
        <w:rPr>
          <w:rFonts w:eastAsia="SimSun"/>
          <w:sz w:val="20"/>
          <w:szCs w:val="20"/>
        </w:rPr>
        <w:t xml:space="preserve">1. I suggest a somewhat shorter statement for impact. The edited first sentence identifies the need. The edited second sentence identifies the approach needed. </w:t>
      </w:r>
      <w:r w:rsidR="00A4032A">
        <w:rPr>
          <w:rFonts w:eastAsia="SimSun"/>
          <w:sz w:val="20"/>
          <w:szCs w:val="20"/>
        </w:rPr>
        <w:cr/>
        <w:t xml:space="preserve">2. I also suggest using more impactful words such as “critical” and “essential” rather than “necessary” which is used twice in the same statement.  </w:t>
      </w:r>
    </w:p>
  </w:comment>
  <w:comment w:id="24" w:author="Editor/Reviewer" w:date="2022-10-12T15:04:00Z" w:initials="GH">
    <w:p w14:paraId="6379B75B" w14:textId="446CDA92" w:rsidR="00CC6F46" w:rsidRDefault="00CC6F46" w:rsidP="008A3083">
      <w:r>
        <w:rPr>
          <w:rStyle w:val="CommentReference"/>
        </w:rPr>
        <w:annotationRef/>
      </w:r>
      <w:r>
        <w:rPr>
          <w:rFonts w:eastAsia="SimSun"/>
          <w:sz w:val="20"/>
          <w:szCs w:val="20"/>
        </w:rPr>
        <w:t xml:space="preserve">I suggest that “widespread agreement that brain deteriorates”  is redundant with “brain structure deteriorates”, especially since it is referenced. </w:t>
      </w:r>
    </w:p>
  </w:comment>
  <w:comment w:id="25" w:author="Editor/Reviewer" w:date="2022-10-12T15:19:00Z" w:initials="GH">
    <w:p w14:paraId="46C5CD38" w14:textId="77777777" w:rsidR="00A4032A" w:rsidRDefault="002B23D5" w:rsidP="00B72B92">
      <w:r>
        <w:rPr>
          <w:rStyle w:val="CommentReference"/>
        </w:rPr>
        <w:annotationRef/>
      </w:r>
      <w:r w:rsidR="00A4032A">
        <w:rPr>
          <w:rFonts w:eastAsia="SimSun"/>
          <w:sz w:val="20"/>
          <w:szCs w:val="20"/>
        </w:rPr>
        <w:t>I suggest stating the number of years or range of years.</w:t>
      </w:r>
    </w:p>
  </w:comment>
  <w:comment w:id="26" w:author="Editor/Reviewer" w:date="2022-10-12T15:21:00Z" w:initials="GH">
    <w:p w14:paraId="79809DBF" w14:textId="162BF764" w:rsidR="002B23D5" w:rsidRDefault="002B23D5" w:rsidP="00C625BF">
      <w:r>
        <w:rPr>
          <w:rStyle w:val="CommentReference"/>
        </w:rPr>
        <w:annotationRef/>
      </w:r>
      <w:r>
        <w:rPr>
          <w:rFonts w:eastAsia="SimSun"/>
          <w:sz w:val="20"/>
          <w:szCs w:val="20"/>
        </w:rPr>
        <w:t>Did I maintain your intent?</w:t>
      </w:r>
    </w:p>
  </w:comment>
  <w:comment w:id="27" w:author="Editor/Reviewer" w:date="2022-10-12T15:29:00Z" w:initials="GH">
    <w:p w14:paraId="29AAE9A7" w14:textId="77777777" w:rsidR="00977334" w:rsidRDefault="00977334" w:rsidP="003B5C16">
      <w:r>
        <w:rPr>
          <w:rStyle w:val="CommentReference"/>
        </w:rPr>
        <w:annotationRef/>
      </w:r>
      <w:r>
        <w:rPr>
          <w:rFonts w:eastAsia="SimSun"/>
          <w:sz w:val="20"/>
          <w:szCs w:val="20"/>
        </w:rPr>
        <w:t xml:space="preserve">Perhaps citations here? </w:t>
      </w:r>
    </w:p>
  </w:comment>
  <w:comment w:id="28" w:author="Editor/Reviewer" w:date="2022-10-12T15:35:00Z" w:initials="GH">
    <w:p w14:paraId="6834FFBE" w14:textId="77777777" w:rsidR="00A74B8B" w:rsidRDefault="00A74B8B" w:rsidP="00E50190">
      <w:r>
        <w:rPr>
          <w:rStyle w:val="CommentReference"/>
        </w:rPr>
        <w:annotationRef/>
      </w:r>
      <w:r>
        <w:rPr>
          <w:rFonts w:eastAsia="SimSun"/>
          <w:sz w:val="20"/>
          <w:szCs w:val="20"/>
        </w:rPr>
        <w:t xml:space="preserve">I suggest that “appeared to have” seems ambiguous. Since this sentence refers to a published study, isn’t lower brain volume a conclusion?  </w:t>
      </w:r>
    </w:p>
  </w:comment>
  <w:comment w:id="29" w:author="Editor/Reviewer" w:date="2022-10-12T15:35:00Z" w:initials="GH">
    <w:p w14:paraId="3B199994" w14:textId="77777777" w:rsidR="00A74B8B" w:rsidRDefault="00A74B8B" w:rsidP="00830EB1">
      <w:r>
        <w:rPr>
          <w:rStyle w:val="CommentReference"/>
        </w:rPr>
        <w:annotationRef/>
      </w:r>
      <w:r>
        <w:rPr>
          <w:rFonts w:eastAsia="SimSun"/>
          <w:sz w:val="20"/>
          <w:szCs w:val="20"/>
        </w:rPr>
        <w:t xml:space="preserve">citation? </w:t>
      </w:r>
    </w:p>
  </w:comment>
  <w:comment w:id="30" w:author="Editor/Reviewer" w:date="2022-10-12T15:56:00Z" w:initials="GH">
    <w:p w14:paraId="192C00D1" w14:textId="77777777" w:rsidR="000F2AE3" w:rsidRDefault="000F2AE3" w:rsidP="00BC64F8">
      <w:r>
        <w:rPr>
          <w:rStyle w:val="CommentReference"/>
        </w:rPr>
        <w:annotationRef/>
      </w:r>
      <w:r>
        <w:rPr>
          <w:rFonts w:eastAsia="SimSun"/>
          <w:sz w:val="20"/>
          <w:szCs w:val="20"/>
        </w:rPr>
        <w:t>enhanced?</w:t>
      </w:r>
    </w:p>
  </w:comment>
  <w:comment w:id="31" w:author="Editor/Reviewer" w:date="2022-10-12T15:58:00Z" w:initials="GH">
    <w:p w14:paraId="2E509606" w14:textId="77777777" w:rsidR="000F2AE3" w:rsidRDefault="000F2AE3" w:rsidP="002A0C67">
      <w:r>
        <w:rPr>
          <w:rStyle w:val="CommentReference"/>
        </w:rPr>
        <w:annotationRef/>
      </w:r>
      <w:r>
        <w:rPr>
          <w:rFonts w:eastAsia="SimSun"/>
          <w:sz w:val="20"/>
          <w:szCs w:val="20"/>
        </w:rPr>
        <w:t>brain?</w:t>
      </w:r>
    </w:p>
  </w:comment>
  <w:comment w:id="35" w:author="Editor/Reviewer" w:date="2022-10-12T16:42:00Z" w:initials="GH">
    <w:p w14:paraId="28CDE561" w14:textId="77777777" w:rsidR="001A77D7" w:rsidRDefault="001A77D7" w:rsidP="00671AD2">
      <w:r>
        <w:rPr>
          <w:rStyle w:val="CommentReference"/>
        </w:rPr>
        <w:annotationRef/>
      </w:r>
      <w:r>
        <w:rPr>
          <w:rFonts w:eastAsia="SimSun"/>
          <w:sz w:val="20"/>
          <w:szCs w:val="20"/>
        </w:rPr>
        <w:t xml:space="preserve">I suggest that “particularly common” and “common” seem redundant. </w:t>
      </w:r>
    </w:p>
  </w:comment>
  <w:comment w:id="36" w:author="Editor/Reviewer" w:date="2022-10-12T16:49:00Z" w:initials="GH">
    <w:p w14:paraId="52506FB1" w14:textId="77777777" w:rsidR="00C628A7" w:rsidRDefault="00C628A7" w:rsidP="00856557">
      <w:r>
        <w:rPr>
          <w:rStyle w:val="CommentReference"/>
        </w:rPr>
        <w:annotationRef/>
      </w:r>
      <w:r>
        <w:rPr>
          <w:rFonts w:eastAsia="SimSun"/>
          <w:sz w:val="20"/>
          <w:szCs w:val="20"/>
        </w:rPr>
        <w:t>References should be combined.</w:t>
      </w:r>
    </w:p>
  </w:comment>
  <w:comment w:id="38" w:author="Editor/Reviewer" w:date="2022-10-12T16:56:00Z" w:initials="GH">
    <w:p w14:paraId="6EAF55B7" w14:textId="77777777" w:rsidR="00420CA5" w:rsidRDefault="00420CA5" w:rsidP="00C049E0">
      <w:r>
        <w:rPr>
          <w:rStyle w:val="CommentReference"/>
        </w:rPr>
        <w:annotationRef/>
      </w:r>
      <w:r>
        <w:rPr>
          <w:rFonts w:eastAsia="SimSun"/>
          <w:sz w:val="20"/>
          <w:szCs w:val="20"/>
        </w:rPr>
        <w:t>I suggest that “specifically in MCIs” seems redundant with “in MCIs”</w:t>
      </w:r>
    </w:p>
  </w:comment>
  <w:comment w:id="39" w:author="Editor/Reviewer" w:date="2022-10-12T17:11:00Z" w:initials="GH">
    <w:p w14:paraId="61E40CEE" w14:textId="77777777" w:rsidR="00CD53E4" w:rsidRDefault="00CD53E4" w:rsidP="00280AD5">
      <w:r>
        <w:rPr>
          <w:rStyle w:val="CommentReference"/>
        </w:rPr>
        <w:annotationRef/>
      </w:r>
      <w:r>
        <w:rPr>
          <w:rFonts w:eastAsia="SimSun"/>
          <w:sz w:val="20"/>
          <w:szCs w:val="20"/>
        </w:rPr>
        <w:t xml:space="preserve">all brain locations? </w:t>
      </w:r>
    </w:p>
  </w:comment>
  <w:comment w:id="40" w:author="Editor/Reviewer" w:date="2022-10-12T17:18:00Z" w:initials="GH">
    <w:p w14:paraId="4C872150" w14:textId="77777777" w:rsidR="008F4C79" w:rsidRDefault="00700C65" w:rsidP="00CB456F">
      <w:r>
        <w:rPr>
          <w:rStyle w:val="CommentReference"/>
        </w:rPr>
        <w:annotationRef/>
      </w:r>
      <w:r w:rsidR="008F4C79">
        <w:rPr>
          <w:rFonts w:eastAsia="SimSun"/>
          <w:sz w:val="20"/>
          <w:szCs w:val="20"/>
        </w:rPr>
        <w:t xml:space="preserve">1. The abbreviation “Hyc” is used only once. So I suggest writing the whole term. </w:t>
      </w:r>
    </w:p>
    <w:p w14:paraId="4353F135" w14:textId="77777777" w:rsidR="008F4C79" w:rsidRDefault="008F4C79" w:rsidP="00CB456F">
      <w:r>
        <w:rPr>
          <w:rFonts w:eastAsia="SimSun"/>
          <w:sz w:val="20"/>
          <w:szCs w:val="20"/>
        </w:rPr>
        <w:t>2. I have removed terms abbreviated but used only once throughout the document.</w:t>
      </w:r>
    </w:p>
  </w:comment>
  <w:comment w:id="42" w:author="Editor/Reviewer" w:date="2022-10-12T17:44:00Z" w:initials="GH">
    <w:p w14:paraId="043D5B94" w14:textId="77777777" w:rsidR="008F4C79" w:rsidRDefault="00DA2DFB" w:rsidP="00407DDC">
      <w:r>
        <w:rPr>
          <w:rStyle w:val="CommentReference"/>
        </w:rPr>
        <w:annotationRef/>
      </w:r>
      <w:r w:rsidR="008F4C79">
        <w:rPr>
          <w:rFonts w:eastAsia="SimSun"/>
          <w:sz w:val="20"/>
          <w:szCs w:val="20"/>
        </w:rPr>
        <w:t xml:space="preserve">1. “studies suggest a strong link”. I suggest that “suggesting a strong association” is not really a conclusion and is equivocal. It seems like a “suggested” strong link is a strong link, especially since there is a citation. </w:t>
      </w:r>
      <w:r w:rsidR="008F4C79">
        <w:rPr>
          <w:rFonts w:eastAsia="SimSun"/>
          <w:sz w:val="20"/>
          <w:szCs w:val="20"/>
        </w:rPr>
        <w:cr/>
        <w:t xml:space="preserve">2. Perhaps a minor point, but the Scientific Background provides the factual basis for the proposal. Equivocating may unnecessarily undermines this foundation. As a friendly reviewer, I would like to read a proposal built on scientific conclusions rather than suggestions. I hope this makes sense!   </w:t>
      </w:r>
    </w:p>
  </w:comment>
  <w:comment w:id="43" w:author="Editor/Reviewer" w:date="2022-10-12T17:57:00Z" w:initials="GH">
    <w:p w14:paraId="2BE854C4" w14:textId="77777777" w:rsidR="00CC7ABF" w:rsidRDefault="003864D2" w:rsidP="00C95DE8">
      <w:r>
        <w:rPr>
          <w:rStyle w:val="CommentReference"/>
        </w:rPr>
        <w:annotationRef/>
      </w:r>
      <w:r w:rsidR="00CC7ABF">
        <w:rPr>
          <w:rFonts w:eastAsia="SimSun"/>
          <w:sz w:val="20"/>
          <w:szCs w:val="20"/>
        </w:rPr>
        <w:t xml:space="preserve">This is a very important statement that lays out your justification. I suggest that listing so many existing predictors undercuts your statement that we need yet more predictors. I suggest text such as,  “Existing predictors, while valuable, lack strong statistical correlations based on the results of long-term intervention. To discover robust new predictors, it is critical to follow long-term trials and their effects on diseases later in life”. The first sentence identifies the problem (low correlation or lack of information about current predictors with brain atrophy later in life). The second sentence then states what is needed to address this (data from longer-term studies for more robust markers). This is purely an example (likely naive) to illustrate the concept. The actual text should be your own of course!   </w:t>
      </w:r>
    </w:p>
  </w:comment>
  <w:comment w:id="47" w:author="Editor/Reviewer" w:date="2022-10-12T18:02:00Z" w:initials="GH">
    <w:p w14:paraId="48C5E599" w14:textId="0A22B1F3" w:rsidR="00A7250D" w:rsidRDefault="00A7250D" w:rsidP="00717A45">
      <w:r>
        <w:rPr>
          <w:rStyle w:val="CommentReference"/>
        </w:rPr>
        <w:annotationRef/>
      </w:r>
      <w:r>
        <w:rPr>
          <w:rFonts w:eastAsia="SimSun"/>
          <w:sz w:val="20"/>
          <w:szCs w:val="20"/>
        </w:rPr>
        <w:t xml:space="preserve">“age-related cognition” (vs age-related cognitive function) OK? </w:t>
      </w:r>
    </w:p>
  </w:comment>
  <w:comment w:id="48" w:author="Editor/Reviewer" w:date="2022-10-12T18:15:00Z" w:initials="GH">
    <w:p w14:paraId="143B16A1" w14:textId="77777777" w:rsidR="00FE201A" w:rsidRDefault="002A550C" w:rsidP="0016029B">
      <w:r>
        <w:rPr>
          <w:rStyle w:val="CommentReference"/>
        </w:rPr>
        <w:annotationRef/>
      </w:r>
      <w:r w:rsidR="00FE201A">
        <w:rPr>
          <w:rFonts w:eastAsia="SimSun"/>
          <w:sz w:val="20"/>
          <w:szCs w:val="20"/>
        </w:rPr>
        <w:t xml:space="preserve">“significance” is used frequently in the text. Does “significance” refer to statistically significant? Or is it used to indicate more strongly for example? If it is not statistical, I suggest omitting it to save space or use other words like greatly.   If not referring to statistics, it also equivocation. </w:t>
      </w:r>
    </w:p>
  </w:comment>
  <w:comment w:id="49" w:author="Editor/Reviewer" w:date="2022-10-12T18:28:00Z" w:initials="GH">
    <w:p w14:paraId="677F16FD" w14:textId="77777777" w:rsidR="001D676E" w:rsidRDefault="001D676E" w:rsidP="00346FC0">
      <w:r>
        <w:rPr>
          <w:rStyle w:val="CommentReference"/>
        </w:rPr>
        <w:annotationRef/>
      </w:r>
      <w:r>
        <w:rPr>
          <w:rFonts w:eastAsia="SimSun"/>
          <w:sz w:val="20"/>
          <w:szCs w:val="20"/>
        </w:rPr>
        <w:t xml:space="preserve">Did I preserve you intent? </w:t>
      </w:r>
    </w:p>
  </w:comment>
  <w:comment w:id="50" w:author="Editor/Reviewer" w:date="2022-10-12T18:32:00Z" w:initials="GH">
    <w:p w14:paraId="3F52D846" w14:textId="77777777" w:rsidR="0019480E" w:rsidRDefault="0019480E" w:rsidP="00301D0D">
      <w:r>
        <w:rPr>
          <w:rStyle w:val="CommentReference"/>
        </w:rPr>
        <w:annotationRef/>
      </w:r>
      <w:r>
        <w:rPr>
          <w:rFonts w:eastAsia="SimSun"/>
          <w:sz w:val="20"/>
          <w:szCs w:val="20"/>
        </w:rPr>
        <w:t xml:space="preserve">One study is cited rather than some studies. </w:t>
      </w:r>
    </w:p>
  </w:comment>
  <w:comment w:id="51" w:author="Editor/Reviewer" w:date="2022-10-12T18:33:00Z" w:initials="GH">
    <w:p w14:paraId="291AB974" w14:textId="77777777" w:rsidR="0019480E" w:rsidRDefault="0019480E" w:rsidP="006F5789">
      <w:r>
        <w:rPr>
          <w:rStyle w:val="CommentReference"/>
        </w:rPr>
        <w:annotationRef/>
      </w:r>
      <w:r>
        <w:rPr>
          <w:rFonts w:eastAsia="SimSun"/>
          <w:sz w:val="20"/>
          <w:szCs w:val="20"/>
        </w:rPr>
        <w:t>One study is cited.</w:t>
      </w:r>
    </w:p>
  </w:comment>
  <w:comment w:id="52" w:author="Editor/Reviewer" w:date="2022-10-12T18:34:00Z" w:initials="GH">
    <w:p w14:paraId="47EF6647" w14:textId="77777777" w:rsidR="00E867A8" w:rsidRDefault="0019480E" w:rsidP="00FA6B57">
      <w:r>
        <w:rPr>
          <w:rStyle w:val="CommentReference"/>
        </w:rPr>
        <w:annotationRef/>
      </w:r>
      <w:r w:rsidR="00E867A8">
        <w:rPr>
          <w:rFonts w:eastAsia="SimSun"/>
          <w:sz w:val="20"/>
          <w:szCs w:val="20"/>
        </w:rPr>
        <w:t>citation here?</w:t>
      </w:r>
    </w:p>
  </w:comment>
  <w:comment w:id="53" w:author="Editor/Reviewer" w:date="2022-10-13T14:01:00Z" w:initials="GH">
    <w:p w14:paraId="3DCBF965" w14:textId="77777777" w:rsidR="00E867A8" w:rsidRDefault="00E867A8" w:rsidP="005E284C">
      <w:r>
        <w:rPr>
          <w:rStyle w:val="CommentReference"/>
        </w:rPr>
        <w:annotationRef/>
      </w:r>
      <w:r>
        <w:rPr>
          <w:rFonts w:eastAsia="SimSun"/>
          <w:sz w:val="20"/>
          <w:szCs w:val="20"/>
        </w:rPr>
        <w:t xml:space="preserve">cognition? </w:t>
      </w:r>
    </w:p>
  </w:comment>
  <w:comment w:id="55" w:author="Editor/Reviewer" w:date="2022-10-13T14:39:00Z" w:initials="GH">
    <w:p w14:paraId="1751E52F" w14:textId="77777777" w:rsidR="00CC7ABF" w:rsidRDefault="003E1FFC" w:rsidP="00971CC0">
      <w:r>
        <w:rPr>
          <w:rStyle w:val="CommentReference"/>
        </w:rPr>
        <w:annotationRef/>
      </w:r>
      <w:r w:rsidR="00CC7ABF">
        <w:rPr>
          <w:rFonts w:eastAsia="SimSun"/>
          <w:sz w:val="20"/>
          <w:szCs w:val="20"/>
        </w:rPr>
        <w:t xml:space="preserve">I suggest that the statement as written is a bit confusing. I tried to shorten and focus the statement to add impact. Again, this is an example to illustrate the concept. The final text is for the PIs to determine. </w:t>
      </w:r>
    </w:p>
  </w:comment>
  <w:comment w:id="57" w:author="Editor/Reviewer" w:date="2022-10-13T14:40:00Z" w:initials="GH">
    <w:p w14:paraId="27F325F8" w14:textId="77777777" w:rsidR="00CC7ABF" w:rsidRDefault="003E1FFC" w:rsidP="000C64E1">
      <w:r>
        <w:rPr>
          <w:rStyle w:val="CommentReference"/>
        </w:rPr>
        <w:annotationRef/>
      </w:r>
      <w:r w:rsidR="00CC7ABF">
        <w:rPr>
          <w:rFonts w:eastAsia="SimSun"/>
          <w:sz w:val="20"/>
          <w:szCs w:val="20"/>
        </w:rPr>
        <w:t>I moved MoCA definition from the subheading (line 185) to the first sentence of the section (line 186) to simplify the subheading.</w:t>
      </w:r>
    </w:p>
  </w:comment>
  <w:comment w:id="58" w:author="Editor/Reviewer" w:date="2022-10-13T14:43:00Z" w:initials="GH">
    <w:p w14:paraId="512EB351" w14:textId="3E91E5D0" w:rsidR="005B7BD1" w:rsidRDefault="005B7BD1" w:rsidP="00175562">
      <w:r>
        <w:rPr>
          <w:rStyle w:val="CommentReference"/>
        </w:rPr>
        <w:annotationRef/>
      </w:r>
      <w:r>
        <w:rPr>
          <w:rFonts w:eastAsia="SimSun"/>
          <w:sz w:val="20"/>
          <w:szCs w:val="20"/>
        </w:rPr>
        <w:t xml:space="preserve">I suggest stating the percentage decline for reviewers. </w:t>
      </w:r>
    </w:p>
  </w:comment>
  <w:comment w:id="59" w:author="Editor/Reviewer" w:date="2022-10-13T14:45:00Z" w:initials="GH">
    <w:p w14:paraId="6427A56B" w14:textId="77777777" w:rsidR="005B7BD1" w:rsidRDefault="005B7BD1" w:rsidP="006E7FD0">
      <w:r>
        <w:rPr>
          <w:rStyle w:val="CommentReference"/>
        </w:rPr>
        <w:annotationRef/>
      </w:r>
      <w:r>
        <w:rPr>
          <w:rFonts w:eastAsia="SimSun"/>
          <w:sz w:val="20"/>
          <w:szCs w:val="20"/>
        </w:rPr>
        <w:t xml:space="preserve">Again, is this statistical? I suggest stating the percentage if available so reviewers know what is meant by significant. </w:t>
      </w:r>
    </w:p>
  </w:comment>
  <w:comment w:id="61" w:author="Editor/Reviewer" w:date="2022-10-13T14:47:00Z" w:initials="GH">
    <w:p w14:paraId="3DB0113A" w14:textId="77777777" w:rsidR="005B7BD1" w:rsidRDefault="005B7BD1" w:rsidP="00E2017B">
      <w:r>
        <w:rPr>
          <w:rStyle w:val="CommentReference"/>
        </w:rPr>
        <w:annotationRef/>
      </w:r>
      <w:r>
        <w:rPr>
          <w:rFonts w:eastAsia="SimSun"/>
          <w:sz w:val="20"/>
          <w:szCs w:val="20"/>
        </w:rPr>
        <w:t>APOE defined previously.</w:t>
      </w:r>
    </w:p>
  </w:comment>
  <w:comment w:id="63" w:author="Editor/Reviewer" w:date="2022-10-13T14:56:00Z" w:initials="GH">
    <w:p w14:paraId="72763D1A" w14:textId="77777777" w:rsidR="002105AB" w:rsidRDefault="00C12DFD" w:rsidP="006301FA">
      <w:r>
        <w:rPr>
          <w:rStyle w:val="CommentReference"/>
        </w:rPr>
        <w:annotationRef/>
      </w:r>
      <w:r w:rsidR="002105AB">
        <w:rPr>
          <w:rFonts w:eastAsia="SimSun"/>
          <w:sz w:val="20"/>
          <w:szCs w:val="20"/>
        </w:rPr>
        <w:t xml:space="preserve">GMV was not defined previously and is used in only one other instance, so I suggest removing it for clarity. </w:t>
      </w:r>
    </w:p>
  </w:comment>
  <w:comment w:id="64" w:author="Editor/Reviewer" w:date="2022-10-13T14:57:00Z" w:initials="GH">
    <w:p w14:paraId="4FF334BC" w14:textId="530136B7" w:rsidR="00C12DFD" w:rsidRDefault="00C12DFD" w:rsidP="007460BA">
      <w:r>
        <w:rPr>
          <w:rStyle w:val="CommentReference"/>
        </w:rPr>
        <w:annotationRef/>
      </w:r>
      <w:r>
        <w:rPr>
          <w:rFonts w:eastAsia="SimSun"/>
          <w:sz w:val="20"/>
          <w:szCs w:val="20"/>
        </w:rPr>
        <w:t>lobar CMBs?</w:t>
      </w:r>
    </w:p>
  </w:comment>
  <w:comment w:id="65" w:author="Editor/Reviewer" w:date="2022-10-13T15:00:00Z" w:initials="GH">
    <w:p w14:paraId="77FCCF98" w14:textId="77777777" w:rsidR="00186300" w:rsidRDefault="00186300" w:rsidP="00B0756E">
      <w:r>
        <w:rPr>
          <w:rStyle w:val="CommentReference"/>
        </w:rPr>
        <w:annotationRef/>
      </w:r>
      <w:r>
        <w:rPr>
          <w:rFonts w:eastAsia="SimSun"/>
          <w:sz w:val="20"/>
          <w:szCs w:val="20"/>
        </w:rPr>
        <w:t xml:space="preserve">BDNF defined previously. </w:t>
      </w:r>
    </w:p>
  </w:comment>
  <w:comment w:id="66" w:author="Editor/Reviewer" w:date="2022-10-13T15:12:00Z" w:initials="GH">
    <w:p w14:paraId="5ADE3683" w14:textId="77777777" w:rsidR="008807D8" w:rsidRDefault="008807D8" w:rsidP="00B00346">
      <w:r>
        <w:rPr>
          <w:rStyle w:val="CommentReference"/>
        </w:rPr>
        <w:annotationRef/>
      </w:r>
      <w:r>
        <w:rPr>
          <w:rFonts w:eastAsia="SimSun"/>
          <w:sz w:val="20"/>
          <w:szCs w:val="20"/>
        </w:rPr>
        <w:t xml:space="preserve">Is the A allele the same as rs6265? </w:t>
      </w:r>
    </w:p>
  </w:comment>
  <w:comment w:id="67" w:author="Editor/Reviewer" w:date="2022-10-13T15:13:00Z" w:initials="GH">
    <w:p w14:paraId="0118AB80" w14:textId="77777777" w:rsidR="008807D8" w:rsidRDefault="008807D8" w:rsidP="0086086F">
      <w:r>
        <w:rPr>
          <w:rStyle w:val="CommentReference"/>
        </w:rPr>
        <w:annotationRef/>
      </w:r>
      <w:r>
        <w:rPr>
          <w:rFonts w:eastAsia="SimSun"/>
          <w:sz w:val="20"/>
          <w:szCs w:val="20"/>
        </w:rPr>
        <w:t xml:space="preserve">Is the G allele the same as rs4680? </w:t>
      </w:r>
    </w:p>
  </w:comment>
  <w:comment w:id="68" w:author="Editor/Reviewer" w:date="2022-10-13T15:14:00Z" w:initials="GH">
    <w:p w14:paraId="5A2FEA44" w14:textId="77777777" w:rsidR="002105AB" w:rsidRDefault="000C0894" w:rsidP="001F4958">
      <w:r>
        <w:rPr>
          <w:rStyle w:val="CommentReference"/>
        </w:rPr>
        <w:annotationRef/>
      </w:r>
      <w:r w:rsidR="002105AB">
        <w:rPr>
          <w:rFonts w:eastAsia="SimSun"/>
          <w:sz w:val="20"/>
          <w:szCs w:val="20"/>
        </w:rPr>
        <w:t xml:space="preserve">Full definition of GWAS is genome-wide association study. </w:t>
      </w:r>
    </w:p>
  </w:comment>
  <w:comment w:id="69" w:author="Editor/Reviewer" w:date="2022-10-13T15:22:00Z" w:initials="GH">
    <w:p w14:paraId="5E863478" w14:textId="0570750D" w:rsidR="00D60F84" w:rsidRDefault="00D60F84" w:rsidP="009A06BE">
      <w:r>
        <w:rPr>
          <w:rStyle w:val="CommentReference"/>
        </w:rPr>
        <w:annotationRef/>
      </w:r>
      <w:r>
        <w:rPr>
          <w:rFonts w:eastAsia="SimSun"/>
          <w:sz w:val="20"/>
          <w:szCs w:val="20"/>
        </w:rPr>
        <w:t>play an important?</w:t>
      </w:r>
    </w:p>
  </w:comment>
  <w:comment w:id="70" w:author="Editor/Reviewer" w:date="2022-10-13T15:26:00Z" w:initials="GH">
    <w:p w14:paraId="361A2C70" w14:textId="77777777" w:rsidR="00FF46E6" w:rsidRDefault="00FF46E6" w:rsidP="00CA05FC">
      <w:r>
        <w:rPr>
          <w:rStyle w:val="CommentReference"/>
        </w:rPr>
        <w:annotationRef/>
      </w:r>
      <w:r>
        <w:rPr>
          <w:rFonts w:eastAsia="SimSun"/>
          <w:sz w:val="20"/>
          <w:szCs w:val="20"/>
        </w:rPr>
        <w:t xml:space="preserve">progression? Perhaps a minor point, but I suggest that evolution has a very specific meaning in biology. Progression from MCI to AD is not driven directly by altered DNA. It is the result of an existing mutation.   </w:t>
      </w:r>
    </w:p>
  </w:comment>
  <w:comment w:id="71" w:author="Editor/Reviewer" w:date="2022-10-13T15:41:00Z" w:initials="GH">
    <w:p w14:paraId="07B98F6F" w14:textId="77777777" w:rsidR="00984EB4" w:rsidRDefault="00984EB4" w:rsidP="00B374EE">
      <w:r>
        <w:rPr>
          <w:rStyle w:val="CommentReference"/>
        </w:rPr>
        <w:annotationRef/>
      </w:r>
      <w:r>
        <w:rPr>
          <w:rFonts w:eastAsia="SimSun"/>
          <w:sz w:val="20"/>
          <w:szCs w:val="20"/>
        </w:rPr>
        <w:t xml:space="preserve">I suggest that “very high” and “high” are redundant. </w:t>
      </w:r>
    </w:p>
  </w:comment>
  <w:comment w:id="72" w:author="Editor/Reviewer" w:date="2022-10-13T15:51:00Z" w:initials="GH">
    <w:p w14:paraId="4AB4C5E6" w14:textId="77777777" w:rsidR="001D038C" w:rsidRDefault="001D038C" w:rsidP="00F143FB">
      <w:r>
        <w:rPr>
          <w:rStyle w:val="CommentReference"/>
        </w:rPr>
        <w:annotationRef/>
      </w:r>
      <w:r>
        <w:rPr>
          <w:rFonts w:eastAsia="SimSun"/>
          <w:sz w:val="20"/>
          <w:szCs w:val="20"/>
        </w:rPr>
        <w:t xml:space="preserve">Is “top-ranked” a quantitative measure? If so, perhaps adding the ranking parenthetically would provide clarity for reviewers. </w:t>
      </w:r>
    </w:p>
  </w:comment>
  <w:comment w:id="73" w:author="Editor/Reviewer" w:date="2022-10-13T15:51:00Z" w:initials="GH">
    <w:p w14:paraId="042B69A3" w14:textId="77777777" w:rsidR="001D038C" w:rsidRDefault="001D038C" w:rsidP="00C30E18">
      <w:r>
        <w:rPr>
          <w:rStyle w:val="CommentReference"/>
        </w:rPr>
        <w:annotationRef/>
      </w:r>
      <w:r>
        <w:rPr>
          <w:rFonts w:eastAsia="SimSun"/>
          <w:sz w:val="20"/>
          <w:szCs w:val="20"/>
        </w:rPr>
        <w:t>Did I maintain your intent?</w:t>
      </w:r>
    </w:p>
  </w:comment>
  <w:comment w:id="74" w:author="Editor/Reviewer" w:date="2022-10-13T16:01:00Z" w:initials="GH">
    <w:p w14:paraId="4999E095" w14:textId="77777777" w:rsidR="00A43D0E" w:rsidRDefault="00A43D0E" w:rsidP="004F5F9B">
      <w:r>
        <w:rPr>
          <w:rStyle w:val="CommentReference"/>
        </w:rPr>
        <w:annotationRef/>
      </w:r>
      <w:r>
        <w:rPr>
          <w:rFonts w:eastAsia="SimSun"/>
          <w:sz w:val="20"/>
          <w:szCs w:val="20"/>
        </w:rPr>
        <w:t>hippocampal?</w:t>
      </w:r>
    </w:p>
  </w:comment>
  <w:comment w:id="75" w:author="Editor/Reviewer" w:date="2022-10-13T16:01:00Z" w:initials="GH">
    <w:p w14:paraId="25255A9A" w14:textId="77777777" w:rsidR="00A43D0E" w:rsidRDefault="00A43D0E" w:rsidP="0072049B">
      <w:r>
        <w:rPr>
          <w:rStyle w:val="CommentReference"/>
        </w:rPr>
        <w:annotationRef/>
      </w:r>
      <w:r>
        <w:rPr>
          <w:rFonts w:eastAsia="SimSun"/>
          <w:sz w:val="20"/>
          <w:szCs w:val="20"/>
        </w:rPr>
        <w:t xml:space="preserve">statistical? </w:t>
      </w:r>
    </w:p>
  </w:comment>
  <w:comment w:id="76" w:author="Editor/Reviewer" w:date="2022-10-13T16:02:00Z" w:initials="GH">
    <w:p w14:paraId="7A45495D" w14:textId="77777777" w:rsidR="00A43D0E" w:rsidRDefault="00A43D0E" w:rsidP="00B477D0">
      <w:r>
        <w:rPr>
          <w:rStyle w:val="CommentReference"/>
        </w:rPr>
        <w:annotationRef/>
      </w:r>
      <w:r>
        <w:rPr>
          <w:rFonts w:eastAsia="SimSun"/>
          <w:sz w:val="20"/>
          <w:szCs w:val="20"/>
        </w:rPr>
        <w:t xml:space="preserve">statistical? </w:t>
      </w:r>
    </w:p>
  </w:comment>
  <w:comment w:id="77" w:author="Editor/Reviewer" w:date="2022-10-13T16:09:00Z" w:initials="GH">
    <w:p w14:paraId="298A2BAE" w14:textId="77777777" w:rsidR="009E4FF9" w:rsidRDefault="009E4FF9" w:rsidP="00E9152D">
      <w:r>
        <w:rPr>
          <w:rStyle w:val="CommentReference"/>
        </w:rPr>
        <w:annotationRef/>
      </w:r>
      <w:r>
        <w:rPr>
          <w:rFonts w:eastAsia="SimSun"/>
          <w:sz w:val="20"/>
          <w:szCs w:val="20"/>
        </w:rPr>
        <w:t xml:space="preserve">Proteomics is another approach besides genetics and epigenetics, so I suggest stating it here. </w:t>
      </w:r>
    </w:p>
  </w:comment>
  <w:comment w:id="78" w:author="Editor/Reviewer" w:date="2022-10-13T16:51:00Z" w:initials="GH">
    <w:p w14:paraId="47E41BBC" w14:textId="77777777" w:rsidR="002105AB" w:rsidRDefault="00B80B90" w:rsidP="00C03430">
      <w:r>
        <w:rPr>
          <w:rStyle w:val="CommentReference"/>
        </w:rPr>
        <w:annotationRef/>
      </w:r>
      <w:r w:rsidR="002105AB">
        <w:rPr>
          <w:rFonts w:eastAsia="SimSun"/>
          <w:sz w:val="20"/>
          <w:szCs w:val="20"/>
        </w:rPr>
        <w:t xml:space="preserve">This statement seems unclear. As I read it, you are providing background on genetics, epigenetics and metabolomics because you are proposing to use those methods in the proposal. It seems unclear what the novelty is. As I understand, the novelty is that although these methods have been used to established correlations with MCI or ApoE, for example, no one has correlated these markers with cognitive decline more directly. I edited the statement based on this understanding. Sentence one states the goal (to apply these tools to examine cognitive decline in later years). The second sentence states how you will apply these methods. Please read to be sure I have not altered your intent. </w:t>
      </w:r>
    </w:p>
  </w:comment>
  <w:comment w:id="79" w:author="Editor/Reviewer" w:date="2022-10-13T17:05:00Z" w:initials="GH">
    <w:p w14:paraId="7AAFFF69" w14:textId="384FD27C" w:rsidR="009766AE" w:rsidRDefault="009766AE" w:rsidP="00557FB1">
      <w:r>
        <w:rPr>
          <w:rStyle w:val="CommentReference"/>
        </w:rPr>
        <w:annotationRef/>
      </w:r>
      <w:r>
        <w:rPr>
          <w:rFonts w:eastAsia="SimSun"/>
          <w:sz w:val="20"/>
          <w:szCs w:val="20"/>
        </w:rPr>
        <w:t>Did I maintain your intent?</w:t>
      </w:r>
    </w:p>
  </w:comment>
  <w:comment w:id="80" w:author="Editor/Reviewer" w:date="2022-10-13T17:15:00Z" w:initials="GH">
    <w:p w14:paraId="04F2F4A6" w14:textId="77777777" w:rsidR="00D414BF" w:rsidRDefault="004005F8" w:rsidP="0006334C">
      <w:r>
        <w:rPr>
          <w:rStyle w:val="CommentReference"/>
        </w:rPr>
        <w:annotationRef/>
      </w:r>
      <w:r w:rsidR="00D414BF">
        <w:rPr>
          <w:rFonts w:eastAsia="SimSun"/>
          <w:sz w:val="20"/>
          <w:szCs w:val="20"/>
        </w:rPr>
        <w:t xml:space="preserve">This study looked at about 100 individuals and found correlations. It seems to deserve some description since you propose to look at gut biomes. Also, it is published, so it is really a preliminary study?  The sentence seems like it minimizes similar work. As a friendly reviewer, I suggest it is better to describe the study briefly and indicate its limits compared to what you are proposing. Expert reviewers will be aware of this this pub. Besides, describing it indicates that your proposal will likely be successful which you can state!  </w:t>
      </w:r>
    </w:p>
  </w:comment>
  <w:comment w:id="81" w:author="Editor/Reviewer" w:date="2022-10-13T17:38:00Z" w:initials="GH">
    <w:p w14:paraId="484019CA" w14:textId="77777777" w:rsidR="00D414BF" w:rsidRDefault="00A34B17" w:rsidP="0071289C">
      <w:r>
        <w:rPr>
          <w:rStyle w:val="CommentReference"/>
        </w:rPr>
        <w:annotationRef/>
      </w:r>
      <w:r w:rsidR="00D414BF">
        <w:rPr>
          <w:rFonts w:eastAsia="SimSun"/>
          <w:sz w:val="20"/>
          <w:szCs w:val="20"/>
        </w:rPr>
        <w:t xml:space="preserve">I suggest that this is not clear. The background discusses biomes which are characterized typically by sequencing. Here, you propose to use metabolite profiling of microbiota. In the Methods section, only sequencing is mentioned.  </w:t>
      </w:r>
    </w:p>
  </w:comment>
  <w:comment w:id="82" w:author="Editor/Reviewer" w:date="2022-10-13T17:57:00Z" w:initials="GH">
    <w:p w14:paraId="52962DC1" w14:textId="7E2E4577" w:rsidR="006D1B9C" w:rsidRDefault="006D1B9C" w:rsidP="00857455">
      <w:r>
        <w:rPr>
          <w:rStyle w:val="CommentReference"/>
        </w:rPr>
        <w:annotationRef/>
      </w:r>
      <w:r>
        <w:rPr>
          <w:rFonts w:eastAsia="SimSun"/>
          <w:sz w:val="20"/>
          <w:szCs w:val="20"/>
        </w:rPr>
        <w:t xml:space="preserve">I tried to edit for clarity. Did I maintain your intent? </w:t>
      </w:r>
    </w:p>
  </w:comment>
  <w:comment w:id="84" w:author="Editor/Reviewer" w:date="2022-10-13T18:03:00Z" w:initials="GH">
    <w:p w14:paraId="53C0C4AE" w14:textId="77777777" w:rsidR="00D414BF" w:rsidRDefault="003300DF" w:rsidP="001B1FCC">
      <w:r>
        <w:rPr>
          <w:rStyle w:val="CommentReference"/>
        </w:rPr>
        <w:annotationRef/>
      </w:r>
      <w:r w:rsidR="00D414BF">
        <w:rPr>
          <w:rFonts w:eastAsia="SimSun"/>
          <w:sz w:val="20"/>
          <w:szCs w:val="20"/>
        </w:rPr>
        <w:t>I suggest avoiding the use of Etc in lists. It is better to state explicitily what is important for reviewers.</w:t>
      </w:r>
    </w:p>
  </w:comment>
  <w:comment w:id="85" w:author="Editor/Reviewer" w:date="2022-10-13T18:15:00Z" w:initials="GH">
    <w:p w14:paraId="5311424A" w14:textId="2A46E018" w:rsidR="00344BAD" w:rsidRDefault="00344BAD" w:rsidP="00ED291F">
      <w:r>
        <w:rPr>
          <w:rStyle w:val="CommentReference"/>
        </w:rPr>
        <w:annotationRef/>
      </w:r>
      <w:r>
        <w:rPr>
          <w:rFonts w:eastAsia="SimSun"/>
          <w:sz w:val="20"/>
          <w:szCs w:val="20"/>
        </w:rPr>
        <w:t xml:space="preserve">Are you referring to one diet or two? </w:t>
      </w:r>
    </w:p>
  </w:comment>
  <w:comment w:id="86" w:author="Editor/Reviewer" w:date="2022-10-14T13:31:00Z" w:initials="GH">
    <w:p w14:paraId="5468E026" w14:textId="77777777" w:rsidR="002B37F3" w:rsidRDefault="002B37F3" w:rsidP="00A754FD">
      <w:r>
        <w:rPr>
          <w:rStyle w:val="CommentReference"/>
        </w:rPr>
        <w:annotationRef/>
      </w:r>
      <w:r>
        <w:rPr>
          <w:rFonts w:eastAsia="SimSun"/>
          <w:sz w:val="20"/>
          <w:szCs w:val="20"/>
        </w:rPr>
        <w:t>“superior” OK?</w:t>
      </w:r>
    </w:p>
  </w:comment>
  <w:comment w:id="87" w:author="Editor/Reviewer" w:date="2022-10-14T13:36:00Z" w:initials="GH">
    <w:p w14:paraId="185EE8B4" w14:textId="77777777" w:rsidR="00AD6FF9" w:rsidRDefault="00AD6FF9" w:rsidP="0031769E">
      <w:r>
        <w:rPr>
          <w:rStyle w:val="CommentReference"/>
        </w:rPr>
        <w:annotationRef/>
      </w:r>
      <w:r>
        <w:rPr>
          <w:rFonts w:eastAsia="SimSun"/>
          <w:sz w:val="20"/>
          <w:szCs w:val="20"/>
        </w:rPr>
        <w:t>improvements?</w:t>
      </w:r>
    </w:p>
  </w:comment>
  <w:comment w:id="90" w:author="Editor/Reviewer" w:date="2022-10-14T14:03:00Z" w:initials="GH">
    <w:p w14:paraId="31F14B35" w14:textId="77777777" w:rsidR="00DA050A" w:rsidRDefault="00DA050A" w:rsidP="00CC605D">
      <w:r>
        <w:rPr>
          <w:rStyle w:val="CommentReference"/>
        </w:rPr>
        <w:annotationRef/>
      </w:r>
      <w:r>
        <w:rPr>
          <w:rFonts w:eastAsia="SimSun"/>
          <w:sz w:val="20"/>
          <w:szCs w:val="20"/>
        </w:rPr>
        <w:t xml:space="preserve">I suggest fully defining FIT as there are different definitions such as frailty intervention trial, fracture intervention trial, feedback intervention trial. and others.  </w:t>
      </w:r>
    </w:p>
  </w:comment>
  <w:comment w:id="89" w:author="Editor/Reviewer" w:date="2022-10-14T14:09:00Z" w:initials="GH">
    <w:p w14:paraId="38CC16A1" w14:textId="77777777" w:rsidR="0069495F" w:rsidRDefault="0069495F" w:rsidP="00183323">
      <w:r>
        <w:rPr>
          <w:rStyle w:val="CommentReference"/>
        </w:rPr>
        <w:annotationRef/>
      </w:r>
      <w:r>
        <w:rPr>
          <w:rFonts w:eastAsia="SimSun"/>
          <w:sz w:val="20"/>
          <w:szCs w:val="20"/>
        </w:rPr>
        <w:t xml:space="preserve">I tried to clarify that this sentence presents your proposal.  </w:t>
      </w:r>
    </w:p>
  </w:comment>
  <w:comment w:id="91" w:author="Editor/Reviewer" w:date="2022-10-14T14:15:00Z" w:initials="GH">
    <w:p w14:paraId="37BBC783" w14:textId="77777777" w:rsidR="00482AC5" w:rsidRDefault="00486C5C" w:rsidP="00271006">
      <w:r>
        <w:rPr>
          <w:rStyle w:val="CommentReference"/>
        </w:rPr>
        <w:annotationRef/>
      </w:r>
      <w:r w:rsidR="00482AC5">
        <w:rPr>
          <w:rFonts w:eastAsia="SimSun"/>
          <w:sz w:val="20"/>
          <w:szCs w:val="20"/>
        </w:rPr>
        <w:t xml:space="preserve">I tried to simplify your statement for more impact. I removed mention of the four RTCs which seems redundant. That is now at line 281 as a bolded and italicized statement for emphasis to indicate that the dataset is the outcome of your measurements.  I used the word “unique” for emphasis, as an example. Whether it is actually unique is a PI to decide.  </w:t>
      </w:r>
    </w:p>
  </w:comment>
  <w:comment w:id="92" w:author="Editor/Reviewer" w:date="2022-10-14T14:31:00Z" w:initials="GH">
    <w:p w14:paraId="66CA9F8F" w14:textId="77777777" w:rsidR="00482AC5" w:rsidRDefault="00491D2E" w:rsidP="004A4508">
      <w:r>
        <w:rPr>
          <w:rStyle w:val="CommentReference"/>
        </w:rPr>
        <w:annotationRef/>
      </w:r>
      <w:r w:rsidR="00482AC5">
        <w:rPr>
          <w:rFonts w:eastAsia="SimSun"/>
          <w:sz w:val="20"/>
          <w:szCs w:val="20"/>
        </w:rPr>
        <w:t xml:space="preserve">insufficient, poorly known,  poorly characterized, are yet to be discovered?  Or perhaps the text could be more compelling. For example,  “Robust predictors of age-related atrophy, vascular-related brain pathologies, and cognitive decline are lacking, yet such predictors are essential for an aging population and demands deeper investigation”. The statement can be softened, but it conveys the concept. </w:t>
      </w:r>
    </w:p>
  </w:comment>
  <w:comment w:id="93" w:author="Editor/Reviewer" w:date="2022-10-14T14:47:00Z" w:initials="GH">
    <w:p w14:paraId="6EF2774C" w14:textId="77777777" w:rsidR="00394370" w:rsidRDefault="005D72CC" w:rsidP="00574404">
      <w:r>
        <w:rPr>
          <w:rStyle w:val="CommentReference"/>
        </w:rPr>
        <w:annotationRef/>
      </w:r>
      <w:r w:rsidR="00394370">
        <w:rPr>
          <w:rFonts w:eastAsia="SimSun"/>
          <w:sz w:val="20"/>
          <w:szCs w:val="20"/>
        </w:rPr>
        <w:t>In thinking about broad goals, I suggest that there are three aspects to the statement as written.</w:t>
      </w:r>
      <w:r w:rsidR="00394370">
        <w:rPr>
          <w:rFonts w:eastAsia="SimSun"/>
          <w:sz w:val="20"/>
          <w:szCs w:val="20"/>
        </w:rPr>
        <w:cr/>
        <w:t xml:space="preserve">1. Your overarching goal is to slow or stop age-related brain atrophy. which is not stated. </w:t>
      </w:r>
      <w:r w:rsidR="00394370">
        <w:rPr>
          <w:rFonts w:eastAsia="SimSun"/>
          <w:sz w:val="20"/>
          <w:szCs w:val="20"/>
        </w:rPr>
        <w:cr/>
        <w:t xml:space="preserve">2. You will achieve this by identifying individual retrospective predictors of brain age that deviate from chronological age, and integrating these predictors with long-term intervention and follow up. </w:t>
      </w:r>
      <w:r w:rsidR="00394370">
        <w:rPr>
          <w:rFonts w:eastAsia="SimSun"/>
          <w:sz w:val="20"/>
          <w:szCs w:val="20"/>
        </w:rPr>
        <w:cr/>
        <w:t xml:space="preserve">3. You will discover these predictors by MRI-assessed age-related brain atrophy, cerebrovascular pathology, and cognitive tests. </w:t>
      </w:r>
      <w:r w:rsidR="00394370">
        <w:rPr>
          <w:rFonts w:eastAsia="SimSun"/>
          <w:sz w:val="20"/>
          <w:szCs w:val="20"/>
        </w:rPr>
        <w:cr/>
      </w:r>
      <w:r w:rsidR="00394370">
        <w:rPr>
          <w:rFonts w:eastAsia="SimSun"/>
          <w:sz w:val="20"/>
          <w:szCs w:val="20"/>
        </w:rPr>
        <w:cr/>
        <w:t xml:space="preserve">It seems that your overarching goal is 1. This will be achieved by 2 and 3. </w:t>
      </w:r>
    </w:p>
    <w:p w14:paraId="403ABD92" w14:textId="77777777" w:rsidR="00394370" w:rsidRDefault="00394370" w:rsidP="00574404">
      <w:r>
        <w:rPr>
          <w:rFonts w:eastAsia="SimSun"/>
          <w:sz w:val="20"/>
          <w:szCs w:val="20"/>
        </w:rPr>
        <w:t xml:space="preserve">I suggest that 3 as written is not an overarching goal. I suggest using 1 or 1 combined with 2/3 for your statement.  </w:t>
      </w:r>
      <w:r>
        <w:rPr>
          <w:rFonts w:eastAsia="SimSun"/>
          <w:sz w:val="20"/>
          <w:szCs w:val="20"/>
        </w:rPr>
        <w:cr/>
        <w:t xml:space="preserve">Your broad goals are important. I hope this helps! </w:t>
      </w:r>
    </w:p>
  </w:comment>
  <w:comment w:id="94" w:author="Editor/Reviewer" w:date="2022-10-14T15:49:00Z" w:initials="GH">
    <w:p w14:paraId="35622532" w14:textId="77777777" w:rsidR="00394370" w:rsidRDefault="00E93324" w:rsidP="00EB64E2">
      <w:r>
        <w:rPr>
          <w:rStyle w:val="CommentReference"/>
        </w:rPr>
        <w:annotationRef/>
      </w:r>
      <w:r w:rsidR="00394370">
        <w:rPr>
          <w:rFonts w:eastAsia="SimSun"/>
          <w:sz w:val="20"/>
          <w:szCs w:val="20"/>
        </w:rPr>
        <w:t xml:space="preserve">I edited Specific Aims to short statements for clarity and impact. I suggest that highlighting parts of sentences as written can be distracting for a reviewer to read. I suggest emphasizing complete phrases or sentences. Please check to be sure I have not altered your intent. </w:t>
      </w:r>
    </w:p>
  </w:comment>
  <w:comment w:id="95" w:author="Editor/Reviewer" w:date="2022-10-14T14:57:00Z" w:initials="GH">
    <w:p w14:paraId="2D396A07" w14:textId="77777777" w:rsidR="00DC412D" w:rsidRDefault="0037381B" w:rsidP="00CD1FFC">
      <w:r>
        <w:rPr>
          <w:rStyle w:val="CommentReference"/>
        </w:rPr>
        <w:annotationRef/>
      </w:r>
      <w:r w:rsidR="00DC412D">
        <w:rPr>
          <w:rFonts w:eastAsia="SimSun"/>
          <w:sz w:val="20"/>
          <w:szCs w:val="20"/>
        </w:rPr>
        <w:t xml:space="preserve"> “such as” will invite reviewers to ask what else. I suggest that ii should be clear from the Specific Aims exactly what is proposed because reviewers will refer to this section while reading through the details of the proposal. </w:t>
      </w:r>
    </w:p>
  </w:comment>
  <w:comment w:id="96" w:author="Editor/Reviewer" w:date="2022-10-14T15:50:00Z" w:initials="GH">
    <w:p w14:paraId="487CB066" w14:textId="6C913F8C" w:rsidR="00E93324" w:rsidRDefault="00E93324" w:rsidP="000E0577">
      <w:r>
        <w:rPr>
          <w:rStyle w:val="CommentReference"/>
        </w:rPr>
        <w:annotationRef/>
      </w:r>
      <w:r>
        <w:rPr>
          <w:rFonts w:eastAsia="SimSun"/>
          <w:sz w:val="20"/>
          <w:szCs w:val="20"/>
        </w:rPr>
        <w:t xml:space="preserve">Terms were defined earlier in the text. </w:t>
      </w:r>
    </w:p>
  </w:comment>
  <w:comment w:id="97" w:author="Editor/Reviewer" w:date="2022-10-14T14:59:00Z" w:initials="GH">
    <w:p w14:paraId="52F4E387" w14:textId="72881105" w:rsidR="007E1A58" w:rsidRDefault="007E1A58" w:rsidP="009A7CA0">
      <w:r>
        <w:rPr>
          <w:rStyle w:val="CommentReference"/>
        </w:rPr>
        <w:annotationRef/>
      </w:r>
      <w:r>
        <w:rPr>
          <w:rFonts w:eastAsia="SimSun"/>
          <w:sz w:val="20"/>
          <w:szCs w:val="20"/>
        </w:rPr>
        <w:t xml:space="preserve">I suggest listing the other blood markers. If there are too many to list, perhaps “a distinct set” of blood markers reads as less ambiguous. </w:t>
      </w:r>
    </w:p>
  </w:comment>
  <w:comment w:id="98" w:author="Editor/Reviewer" w:date="2022-10-14T15:19:00Z" w:initials="GH">
    <w:p w14:paraId="2F0D3A60" w14:textId="77777777" w:rsidR="005C3B8B" w:rsidRDefault="005C3B8B" w:rsidP="00885107">
      <w:r>
        <w:rPr>
          <w:rStyle w:val="CommentReference"/>
        </w:rPr>
        <w:annotationRef/>
      </w:r>
      <w:r>
        <w:rPr>
          <w:rFonts w:eastAsia="SimSun"/>
          <w:sz w:val="20"/>
          <w:szCs w:val="20"/>
        </w:rPr>
        <w:t xml:space="preserve">progression? </w:t>
      </w:r>
    </w:p>
  </w:comment>
  <w:comment w:id="99" w:author="Editor/Reviewer" w:date="2022-10-14T15:23:00Z" w:initials="GH">
    <w:p w14:paraId="7C6C77AF" w14:textId="77777777" w:rsidR="005217EF" w:rsidRDefault="005217EF" w:rsidP="0085479B">
      <w:r>
        <w:rPr>
          <w:rStyle w:val="CommentReference"/>
        </w:rPr>
        <w:annotationRef/>
      </w:r>
      <w:r>
        <w:rPr>
          <w:rFonts w:eastAsia="SimSun"/>
          <w:sz w:val="20"/>
          <w:szCs w:val="20"/>
        </w:rPr>
        <w:t>Did I preserve your intent?</w:t>
      </w:r>
    </w:p>
  </w:comment>
  <w:comment w:id="100" w:author="Editor/Reviewer" w:date="2022-10-14T15:24:00Z" w:initials="GH">
    <w:p w14:paraId="6A35223F" w14:textId="77777777" w:rsidR="00DC412D" w:rsidRDefault="005217EF" w:rsidP="004F39FA">
      <w:r>
        <w:rPr>
          <w:rStyle w:val="CommentReference"/>
        </w:rPr>
        <w:annotationRef/>
      </w:r>
      <w:r w:rsidR="00DC412D">
        <w:rPr>
          <w:rFonts w:eastAsia="SimSun"/>
          <w:sz w:val="20"/>
          <w:szCs w:val="20"/>
        </w:rPr>
        <w:t>Please define FIT on line 275.</w:t>
      </w:r>
    </w:p>
  </w:comment>
  <w:comment w:id="101" w:author="Editor/Reviewer" w:date="2022-10-14T15:38:00Z" w:initials="GH">
    <w:p w14:paraId="21C716E2" w14:textId="77777777" w:rsidR="00DC412D" w:rsidRDefault="0053628B" w:rsidP="00CA4630">
      <w:r>
        <w:rPr>
          <w:rStyle w:val="CommentReference"/>
        </w:rPr>
        <w:annotationRef/>
      </w:r>
      <w:r w:rsidR="00DC412D">
        <w:rPr>
          <w:rFonts w:eastAsia="SimSun"/>
          <w:sz w:val="20"/>
          <w:szCs w:val="20"/>
        </w:rPr>
        <w:t xml:space="preserve">1. I suggest that a hypothesis is a statement to be proven or disproven. “biomarkers may predict” cannot be proven or disproven. I suggest using “will predict” as it is either true or false. </w:t>
      </w:r>
      <w:r w:rsidR="00DC412D">
        <w:rPr>
          <w:rFonts w:eastAsia="SimSun"/>
          <w:sz w:val="20"/>
          <w:szCs w:val="20"/>
        </w:rPr>
        <w:cr/>
        <w:t xml:space="preserve">2. For clarity Is broke this statement into two sentences, with each being a hypothesis.  </w:t>
      </w:r>
      <w:r w:rsidR="00DC412D">
        <w:rPr>
          <w:rFonts w:eastAsia="SimSun"/>
          <w:sz w:val="20"/>
          <w:szCs w:val="20"/>
        </w:rPr>
        <w:cr/>
        <w:t xml:space="preserve">Did I maintain your intent? </w:t>
      </w:r>
    </w:p>
  </w:comment>
  <w:comment w:id="102" w:author="Editor/Reviewer" w:date="2022-10-15T13:31:00Z" w:initials="GH">
    <w:p w14:paraId="4DFC3200" w14:textId="77777777" w:rsidR="00DC412D" w:rsidRDefault="001550CA" w:rsidP="002A3B9A">
      <w:r>
        <w:rPr>
          <w:rStyle w:val="CommentReference"/>
        </w:rPr>
        <w:annotationRef/>
      </w:r>
      <w:r w:rsidR="00DC412D">
        <w:rPr>
          <w:rFonts w:eastAsia="SimSun"/>
          <w:sz w:val="20"/>
          <w:szCs w:val="20"/>
        </w:rPr>
        <w:t xml:space="preserve">1. The subheadings “Experimental Design” and “Methods” seem unnecessary because the text of  Experimental Design is only two sentences as written. </w:t>
      </w:r>
      <w:r w:rsidR="00DC412D">
        <w:rPr>
          <w:rFonts w:eastAsia="SimSun"/>
          <w:sz w:val="20"/>
          <w:szCs w:val="20"/>
        </w:rPr>
        <w:cr/>
        <w:t>2. For clarity, please note that the sentence at line 333 now begins with “For our research design“, which is consistent with the heading at line 332 (Research design and methods) and will distinguish the sentences from the methods that follow.</w:t>
      </w:r>
    </w:p>
  </w:comment>
  <w:comment w:id="103" w:author="Editor/Reviewer" w:date="2022-10-14T16:02:00Z" w:initials="GH">
    <w:p w14:paraId="5A914A6F" w14:textId="03982C76" w:rsidR="00FC7A9B" w:rsidRDefault="00FC7A9B" w:rsidP="00BB577A">
      <w:r>
        <w:rPr>
          <w:rStyle w:val="CommentReference"/>
        </w:rPr>
        <w:annotationRef/>
      </w:r>
      <w:r>
        <w:rPr>
          <w:rFonts w:eastAsia="SimSun"/>
          <w:sz w:val="20"/>
          <w:szCs w:val="20"/>
        </w:rPr>
        <w:t xml:space="preserve">I suggest indicating where the technologists reside parenthetically. </w:t>
      </w:r>
    </w:p>
  </w:comment>
  <w:comment w:id="104" w:author="Editor/Reviewer" w:date="2022-10-14T16:19:00Z" w:initials="GH">
    <w:p w14:paraId="044B3789" w14:textId="77777777" w:rsidR="007A0E49" w:rsidRDefault="007A0E49" w:rsidP="00953687">
      <w:r>
        <w:rPr>
          <w:rStyle w:val="CommentReference"/>
        </w:rPr>
        <w:annotationRef/>
      </w:r>
      <w:r>
        <w:rPr>
          <w:rFonts w:eastAsia="SimSun"/>
          <w:sz w:val="20"/>
          <w:szCs w:val="20"/>
        </w:rPr>
        <w:t xml:space="preserve">I simplified this subheading to match “Brain anatomy” at line 339. </w:t>
      </w:r>
    </w:p>
  </w:comment>
  <w:comment w:id="106" w:author="Editor/Reviewer" w:date="2022-10-14T16:08:00Z" w:initials="GH">
    <w:p w14:paraId="563B9916" w14:textId="549E2E60" w:rsidR="004D014A" w:rsidRDefault="004D014A" w:rsidP="00B44B3D">
      <w:r>
        <w:rPr>
          <w:rStyle w:val="CommentReference"/>
        </w:rPr>
        <w:annotationRef/>
      </w:r>
      <w:r>
        <w:rPr>
          <w:rFonts w:eastAsia="SimSun"/>
          <w:sz w:val="20"/>
          <w:szCs w:val="20"/>
        </w:rPr>
        <w:t xml:space="preserve">“cleared” seems like jargon. approved? </w:t>
      </w:r>
    </w:p>
  </w:comment>
  <w:comment w:id="108" w:author="Editor/Reviewer" w:date="2022-10-17T09:19:00Z" w:initials="GH">
    <w:p w14:paraId="1C7D1715" w14:textId="77777777" w:rsidR="00DC412D" w:rsidRDefault="00DC412D" w:rsidP="005C03DA">
      <w:r>
        <w:rPr>
          <w:rStyle w:val="CommentReference"/>
        </w:rPr>
        <w:annotationRef/>
      </w:r>
      <w:r>
        <w:rPr>
          <w:rFonts w:eastAsia="SimSun"/>
          <w:sz w:val="20"/>
          <w:szCs w:val="20"/>
        </w:rPr>
        <w:t xml:space="preserve">Figure legend? </w:t>
      </w:r>
    </w:p>
  </w:comment>
  <w:comment w:id="107" w:author="Editor/Reviewer" w:date="2022-10-14T16:18:00Z" w:initials="GH">
    <w:p w14:paraId="23A977A9" w14:textId="05EB4A36" w:rsidR="007A0E49" w:rsidRDefault="007A0E49" w:rsidP="000148B4">
      <w:r>
        <w:rPr>
          <w:rStyle w:val="CommentReference"/>
        </w:rPr>
        <w:annotationRef/>
      </w:r>
      <w:r>
        <w:rPr>
          <w:rFonts w:eastAsia="SimSun"/>
          <w:sz w:val="20"/>
          <w:szCs w:val="20"/>
        </w:rPr>
        <w:t xml:space="preserve">1. A separate subheading seems unnecessary since it was only one sentence long and is closely related tot he previous section. I combined with the previous section. </w:t>
      </w:r>
    </w:p>
    <w:p w14:paraId="3F9C40B6" w14:textId="77777777" w:rsidR="007A0E49" w:rsidRDefault="007A0E49" w:rsidP="000148B4">
      <w:r>
        <w:rPr>
          <w:rFonts w:eastAsia="SimSun"/>
          <w:sz w:val="20"/>
          <w:szCs w:val="20"/>
        </w:rPr>
        <w:t xml:space="preserve">2. This sentence should refer to the figure (Figure 3?).  </w:t>
      </w:r>
    </w:p>
  </w:comment>
  <w:comment w:id="109" w:author="Editor/Reviewer" w:date="2022-10-14T16:23:00Z" w:initials="GH">
    <w:p w14:paraId="22E2FE40" w14:textId="77777777" w:rsidR="00E1297A" w:rsidRDefault="00E1297A" w:rsidP="002D30E8">
      <w:r>
        <w:rPr>
          <w:rStyle w:val="CommentReference"/>
        </w:rPr>
        <w:annotationRef/>
      </w:r>
      <w:r>
        <w:rPr>
          <w:rFonts w:eastAsia="SimSun"/>
          <w:sz w:val="20"/>
          <w:szCs w:val="20"/>
        </w:rPr>
        <w:t xml:space="preserve">Are these common terms that will be understood by reviewers? If not, I suggest defining diffusion weighted imaging-diffusion tension imaging. Also DTI 3D FLAIR. </w:t>
      </w:r>
    </w:p>
  </w:comment>
  <w:comment w:id="110" w:author="Editor/Reviewer" w:date="2022-10-14T16:28:00Z" w:initials="GH">
    <w:p w14:paraId="347F95B4" w14:textId="77777777" w:rsidR="007D6D4E" w:rsidRDefault="00AC4546" w:rsidP="00B15DC4">
      <w:r>
        <w:rPr>
          <w:rStyle w:val="CommentReference"/>
        </w:rPr>
        <w:annotationRef/>
      </w:r>
      <w:r w:rsidR="007D6D4E">
        <w:rPr>
          <w:rFonts w:eastAsia="SimSun"/>
          <w:sz w:val="20"/>
          <w:szCs w:val="20"/>
        </w:rPr>
        <w:t xml:space="preserve">As described in Table 1? I suggest labelling all tables for clarity. It can also be figure 3. </w:t>
      </w:r>
    </w:p>
  </w:comment>
  <w:comment w:id="111" w:author="Editor/Reviewer" w:date="2022-10-14T16:29:00Z" w:initials="GH">
    <w:p w14:paraId="096B581D" w14:textId="77777777" w:rsidR="007D6D4E" w:rsidRDefault="00AC4546" w:rsidP="00B464B4">
      <w:r>
        <w:rPr>
          <w:rStyle w:val="CommentReference"/>
        </w:rPr>
        <w:annotationRef/>
      </w:r>
      <w:r w:rsidR="007D6D4E">
        <w:rPr>
          <w:rFonts w:eastAsia="SimSun"/>
          <w:sz w:val="20"/>
          <w:szCs w:val="20"/>
        </w:rPr>
        <w:t xml:space="preserve">1. I suggest labeling this table for clarity. This could be Table 2 or Figure 4. </w:t>
      </w:r>
      <w:r w:rsidR="007D6D4E">
        <w:rPr>
          <w:rFonts w:eastAsia="SimSun"/>
          <w:sz w:val="20"/>
          <w:szCs w:val="20"/>
        </w:rPr>
        <w:cr/>
        <w:t xml:space="preserve">2. The values 8.71 and 34.96 appear in the second table (line357), whereas 401.54 appears in the previous table (line 352) which is confusing. Again, I suggest labeling of all Tables or Figures. </w:t>
      </w:r>
    </w:p>
  </w:comment>
  <w:comment w:id="113" w:author="Editor/Reviewer" w:date="2022-10-14T16:31:00Z" w:initials="GH">
    <w:p w14:paraId="3F89C1BD" w14:textId="4B93DBE6" w:rsidR="00AC4546" w:rsidRDefault="00AC4546" w:rsidP="00292B77">
      <w:r>
        <w:rPr>
          <w:rStyle w:val="CommentReference"/>
        </w:rPr>
        <w:annotationRef/>
      </w:r>
      <w:r>
        <w:rPr>
          <w:rFonts w:eastAsia="SimSun"/>
          <w:sz w:val="20"/>
          <w:szCs w:val="20"/>
        </w:rPr>
        <w:t>depicts?</w:t>
      </w:r>
    </w:p>
  </w:comment>
  <w:comment w:id="114" w:author="Editor/Reviewer" w:date="2022-10-14T16:37:00Z" w:initials="GH">
    <w:p w14:paraId="1071E501" w14:textId="77777777" w:rsidR="00C61918" w:rsidRDefault="00C61918" w:rsidP="00077A11">
      <w:r>
        <w:rPr>
          <w:rStyle w:val="CommentReference"/>
        </w:rPr>
        <w:annotationRef/>
      </w:r>
      <w:r>
        <w:rPr>
          <w:rFonts w:eastAsia="SimSun"/>
          <w:sz w:val="20"/>
          <w:szCs w:val="20"/>
        </w:rPr>
        <w:t>(Table 2)?</w:t>
      </w:r>
    </w:p>
  </w:comment>
  <w:comment w:id="115" w:author="Editor/Reviewer" w:date="2022-10-14T16:34:00Z" w:initials="GH">
    <w:p w14:paraId="2D05521A" w14:textId="77777777" w:rsidR="007D6D4E" w:rsidRDefault="00C61918" w:rsidP="003455FE">
      <w:r>
        <w:rPr>
          <w:rStyle w:val="CommentReference"/>
        </w:rPr>
        <w:annotationRef/>
      </w:r>
      <w:r w:rsidR="007D6D4E">
        <w:rPr>
          <w:rFonts w:eastAsia="SimSun"/>
          <w:sz w:val="20"/>
          <w:szCs w:val="20"/>
        </w:rPr>
        <w:t>Text at line 360 was a repeat of lines 355-356 and was deleted.</w:t>
      </w:r>
    </w:p>
  </w:comment>
  <w:comment w:id="118" w:author="Editor/Reviewer" w:date="2022-10-14T16:48:00Z" w:initials="GH">
    <w:p w14:paraId="473E0712" w14:textId="77777777" w:rsidR="007D6D4E" w:rsidRDefault="00D964D7" w:rsidP="007831A5">
      <w:r>
        <w:rPr>
          <w:rStyle w:val="CommentReference"/>
        </w:rPr>
        <w:annotationRef/>
      </w:r>
      <w:r w:rsidR="007D6D4E">
        <w:rPr>
          <w:rFonts w:eastAsia="SimSun"/>
          <w:sz w:val="20"/>
          <w:szCs w:val="20"/>
        </w:rPr>
        <w:t xml:space="preserve">Sentence at line 371 was removed because it was redundant with sentence at line 369.  </w:t>
      </w:r>
    </w:p>
  </w:comment>
  <w:comment w:id="119" w:author="Editor/Reviewer" w:date="2022-10-14T16:49:00Z" w:initials="GH">
    <w:p w14:paraId="38A59A41" w14:textId="28117275" w:rsidR="00D964D7" w:rsidRDefault="00D964D7" w:rsidP="00C47617">
      <w:r>
        <w:rPr>
          <w:rStyle w:val="CommentReference"/>
        </w:rPr>
        <w:annotationRef/>
      </w:r>
      <w:r>
        <w:rPr>
          <w:rFonts w:eastAsia="SimSun"/>
          <w:sz w:val="20"/>
          <w:szCs w:val="20"/>
        </w:rPr>
        <w:t xml:space="preserve">citation here? </w:t>
      </w:r>
    </w:p>
  </w:comment>
  <w:comment w:id="120" w:author="Editor/Reviewer" w:date="2022-10-14T16:53:00Z" w:initials="GH">
    <w:p w14:paraId="08069958" w14:textId="77777777" w:rsidR="0057242E" w:rsidRDefault="0057242E" w:rsidP="002D4197">
      <w:r>
        <w:rPr>
          <w:rStyle w:val="CommentReference"/>
        </w:rPr>
        <w:annotationRef/>
      </w:r>
      <w:r>
        <w:rPr>
          <w:rFonts w:eastAsia="SimSun"/>
          <w:sz w:val="20"/>
          <w:szCs w:val="20"/>
        </w:rPr>
        <w:t xml:space="preserve">Did I preserve your intent? </w:t>
      </w:r>
    </w:p>
  </w:comment>
  <w:comment w:id="121" w:author="Editor/Reviewer" w:date="2022-10-14T17:43:00Z" w:initials="GH">
    <w:p w14:paraId="2FB2C445" w14:textId="77777777" w:rsidR="00660230" w:rsidRDefault="00660230" w:rsidP="0097621E">
      <w:r>
        <w:rPr>
          <w:rStyle w:val="CommentReference"/>
        </w:rPr>
        <w:annotationRef/>
      </w:r>
      <w:r>
        <w:rPr>
          <w:rFonts w:eastAsia="SimSun"/>
          <w:sz w:val="20"/>
          <w:szCs w:val="20"/>
        </w:rPr>
        <w:t xml:space="preserve">Table 1 is not cited except at line 334. </w:t>
      </w:r>
    </w:p>
  </w:comment>
  <w:comment w:id="122" w:author="Editor/Reviewer" w:date="2022-10-14T17:46:00Z" w:initials="GH">
    <w:p w14:paraId="3F63F77D" w14:textId="77777777" w:rsidR="00811DBF" w:rsidRDefault="00660230" w:rsidP="000B4CB3">
      <w:r>
        <w:rPr>
          <w:rStyle w:val="CommentReference"/>
        </w:rPr>
        <w:annotationRef/>
      </w:r>
      <w:r w:rsidR="00811DBF">
        <w:rPr>
          <w:rFonts w:eastAsia="SimSun"/>
          <w:sz w:val="20"/>
          <w:szCs w:val="20"/>
        </w:rPr>
        <w:t xml:space="preserve">1. I suggest indicting the number of measurements or delete “various”. Reviewers may wonder what measurements you are referring to beyond those listed. </w:t>
      </w:r>
      <w:r w:rsidR="00811DBF">
        <w:rPr>
          <w:rFonts w:eastAsia="SimSun"/>
          <w:sz w:val="20"/>
          <w:szCs w:val="20"/>
        </w:rPr>
        <w:cr/>
        <w:t xml:space="preserve">2. Similarly, I suggest overall that the Experimental Plan should be detailed enough to leave no questions unanswered about the quantity of experiments or samples. </w:t>
      </w:r>
    </w:p>
  </w:comment>
  <w:comment w:id="123" w:author="Editor/Reviewer" w:date="2022-10-14T17:47:00Z" w:initials="GH">
    <w:p w14:paraId="5E9E81D0" w14:textId="77777777" w:rsidR="00811DBF" w:rsidRDefault="00660230" w:rsidP="00B43B4F">
      <w:r>
        <w:rPr>
          <w:rStyle w:val="CommentReference"/>
        </w:rPr>
        <w:annotationRef/>
      </w:r>
      <w:r w:rsidR="00811DBF">
        <w:rPr>
          <w:rFonts w:eastAsia="SimSun"/>
          <w:sz w:val="20"/>
          <w:szCs w:val="20"/>
        </w:rPr>
        <w:t xml:space="preserve">following or after? This is a post-fasting measurement, correct? </w:t>
      </w:r>
    </w:p>
  </w:comment>
  <w:comment w:id="124" w:author="Editor/Reviewer" w:date="2022-10-14T17:53:00Z" w:initials="GH">
    <w:p w14:paraId="6830B5B0" w14:textId="77777777" w:rsidR="00811DBF" w:rsidRDefault="008842C5" w:rsidP="002627E0">
      <w:r>
        <w:rPr>
          <w:rStyle w:val="CommentReference"/>
        </w:rPr>
        <w:annotationRef/>
      </w:r>
      <w:r w:rsidR="00811DBF">
        <w:rPr>
          <w:rFonts w:eastAsia="SimSun"/>
          <w:sz w:val="20"/>
          <w:szCs w:val="20"/>
        </w:rPr>
        <w:t xml:space="preserve">I suggest citing the protocol for reviewers, like a previous lab publication, if appropriate. </w:t>
      </w:r>
    </w:p>
  </w:comment>
  <w:comment w:id="125" w:author="Editor/Reviewer" w:date="2022-10-14T18:08:00Z" w:initials="GH">
    <w:p w14:paraId="2E6E52F5" w14:textId="6CEA4A1F" w:rsidR="00534B69" w:rsidRDefault="00534B69" w:rsidP="00D33B88">
      <w:r>
        <w:rPr>
          <w:rStyle w:val="CommentReference"/>
        </w:rPr>
        <w:annotationRef/>
      </w:r>
      <w:r>
        <w:rPr>
          <w:rFonts w:eastAsia="SimSun"/>
          <w:sz w:val="20"/>
          <w:szCs w:val="20"/>
        </w:rPr>
        <w:t xml:space="preserve">I suggest either describing the methods briefly or citing them. As a friendly reviewer, I would want to know more detail.  </w:t>
      </w:r>
    </w:p>
  </w:comment>
  <w:comment w:id="127" w:author="Editor/Reviewer" w:date="2022-10-16T20:09:00Z" w:initials="GH">
    <w:p w14:paraId="33C9E130" w14:textId="77777777" w:rsidR="002F1E8E" w:rsidRDefault="002F1E8E" w:rsidP="00221083">
      <w:r>
        <w:rPr>
          <w:rStyle w:val="CommentReference"/>
        </w:rPr>
        <w:annotationRef/>
      </w:r>
      <w:r>
        <w:rPr>
          <w:rFonts w:eastAsia="SimSun"/>
          <w:sz w:val="20"/>
          <w:szCs w:val="20"/>
        </w:rPr>
        <w:t>FPG?</w:t>
      </w:r>
    </w:p>
  </w:comment>
  <w:comment w:id="128" w:author="Editor/Reviewer" w:date="2022-10-15T15:49:00Z" w:initials="GH">
    <w:p w14:paraId="67D20B17" w14:textId="62D0B385" w:rsidR="00B77E94" w:rsidRDefault="00B77E94" w:rsidP="00C233C5">
      <w:r>
        <w:rPr>
          <w:rStyle w:val="CommentReference"/>
        </w:rPr>
        <w:annotationRef/>
      </w:r>
      <w:r>
        <w:rPr>
          <w:rFonts w:eastAsia="SimSun"/>
          <w:sz w:val="20"/>
          <w:szCs w:val="20"/>
        </w:rPr>
        <w:t xml:space="preserve">Are there other tests to be done or are these the only ones? </w:t>
      </w:r>
    </w:p>
  </w:comment>
  <w:comment w:id="129" w:author="Editor/Reviewer" w:date="2022-10-14T18:12:00Z" w:initials="GH">
    <w:p w14:paraId="351B878E" w14:textId="77777777" w:rsidR="00811DBF" w:rsidRDefault="002D3A9E" w:rsidP="007117CD">
      <w:r>
        <w:rPr>
          <w:rStyle w:val="CommentReference"/>
        </w:rPr>
        <w:annotationRef/>
      </w:r>
      <w:r w:rsidR="00811DBF">
        <w:rPr>
          <w:rFonts w:eastAsia="SimSun"/>
          <w:sz w:val="20"/>
          <w:szCs w:val="20"/>
        </w:rPr>
        <w:t xml:space="preserve">As a friendly reviewer, these sections represent a large amount of experimental effort. I suggest that these sections lack sufficient detail or any citations indicting expertise. As a friendly reviewer, how will the lipidomics, library prep, deep sequencing be done? If done by others, who? It does not seem apparent from the list of PIs and collaborators at the end of the proposal. So you may wish to be clear who will do this work.  </w:t>
      </w:r>
    </w:p>
  </w:comment>
  <w:comment w:id="131" w:author="Editor/Reviewer" w:date="2022-10-15T13:51:00Z" w:initials="GH">
    <w:p w14:paraId="198D8C82" w14:textId="1044B1FD" w:rsidR="00084435" w:rsidRDefault="00084435" w:rsidP="00EA7E47">
      <w:r>
        <w:rPr>
          <w:rStyle w:val="CommentReference"/>
        </w:rPr>
        <w:annotationRef/>
      </w:r>
      <w:r>
        <w:rPr>
          <w:rFonts w:eastAsia="SimSun"/>
          <w:sz w:val="20"/>
          <w:szCs w:val="20"/>
        </w:rPr>
        <w:t>identify?</w:t>
      </w:r>
    </w:p>
  </w:comment>
  <w:comment w:id="130" w:author="Editor/Reviewer" w:date="2022-10-15T13:52:00Z" w:initials="GH">
    <w:p w14:paraId="7D257A3C" w14:textId="77777777" w:rsidR="009F3E8D" w:rsidRDefault="009F3E8D" w:rsidP="00C07222">
      <w:r>
        <w:rPr>
          <w:rStyle w:val="CommentReference"/>
        </w:rPr>
        <w:annotationRef/>
      </w:r>
      <w:r>
        <w:rPr>
          <w:rFonts w:eastAsia="SimSun"/>
          <w:sz w:val="20"/>
          <w:szCs w:val="20"/>
        </w:rPr>
        <w:t>Did I preserve your intent?</w:t>
      </w:r>
    </w:p>
  </w:comment>
  <w:comment w:id="132" w:author="Editor/Reviewer" w:date="2022-10-15T14:04:00Z" w:initials="GH">
    <w:p w14:paraId="15BFED53" w14:textId="77777777" w:rsidR="00AB5BA3" w:rsidRDefault="00AB5BA3" w:rsidP="00036988">
      <w:r>
        <w:rPr>
          <w:rStyle w:val="CommentReference"/>
        </w:rPr>
        <w:annotationRef/>
      </w:r>
      <w:r>
        <w:rPr>
          <w:rFonts w:eastAsia="SimSun"/>
          <w:sz w:val="20"/>
          <w:szCs w:val="20"/>
        </w:rPr>
        <w:t xml:space="preserve">I suggest stating exactly which methods you will use rather than a list of possibilities. As a friendly reviewer, it can be challenging to evaluate the proposed research with such ambiguity.  </w:t>
      </w:r>
    </w:p>
  </w:comment>
  <w:comment w:id="133" w:author="Editor/Reviewer" w:date="2022-10-15T14:11:00Z" w:initials="GH">
    <w:p w14:paraId="3C1AF6B2" w14:textId="77777777" w:rsidR="00DF0392" w:rsidRDefault="00DF0392" w:rsidP="007971B1">
      <w:r>
        <w:rPr>
          <w:rStyle w:val="CommentReference"/>
        </w:rPr>
        <w:annotationRef/>
      </w:r>
      <w:r>
        <w:rPr>
          <w:rFonts w:eastAsia="SimSun"/>
          <w:sz w:val="20"/>
          <w:szCs w:val="20"/>
        </w:rPr>
        <w:t xml:space="preserve">will? </w:t>
      </w:r>
    </w:p>
  </w:comment>
  <w:comment w:id="134" w:author="Editor/Reviewer" w:date="2022-10-15T14:19:00Z" w:initials="GH">
    <w:p w14:paraId="1312E631" w14:textId="77777777" w:rsidR="00811DBF" w:rsidRDefault="00CA1252" w:rsidP="005552E7">
      <w:r>
        <w:rPr>
          <w:rStyle w:val="CommentReference"/>
        </w:rPr>
        <w:annotationRef/>
      </w:r>
      <w:r w:rsidR="00811DBF">
        <w:rPr>
          <w:rFonts w:eastAsia="SimSun"/>
          <w:sz w:val="20"/>
          <w:szCs w:val="20"/>
        </w:rPr>
        <w:t xml:space="preserve">may? or will? There is a lot of detail in this section which is excellent. However, it is not clear if the plan includes automated analysis or not. As I noted previously, ambiguous words such as “may” makes it challenging for reviewers to assess the scope of the plan. </w:t>
      </w:r>
    </w:p>
  </w:comment>
  <w:comment w:id="135" w:author="Editor/Reviewer" w:date="2022-10-15T14:12:00Z" w:initials="GH">
    <w:p w14:paraId="22A8F331" w14:textId="10A0B39D" w:rsidR="00DF0392" w:rsidRDefault="00DF0392" w:rsidP="003950B0">
      <w:r>
        <w:rPr>
          <w:rStyle w:val="CommentReference"/>
        </w:rPr>
        <w:annotationRef/>
      </w:r>
      <w:r>
        <w:rPr>
          <w:rFonts w:eastAsia="SimSun"/>
          <w:sz w:val="20"/>
          <w:szCs w:val="20"/>
        </w:rPr>
        <w:t xml:space="preserve">“fully automated” and “automated” seem redundant. Less than full automation would be semi-automated. </w:t>
      </w:r>
    </w:p>
  </w:comment>
  <w:comment w:id="136" w:author="Editor/Reviewer" w:date="2022-10-15T14:40:00Z" w:initials="GH">
    <w:p w14:paraId="38083CC9" w14:textId="77777777" w:rsidR="00A458E7" w:rsidRDefault="00A458E7" w:rsidP="00947C1D">
      <w:r>
        <w:rPr>
          <w:rStyle w:val="CommentReference"/>
        </w:rPr>
        <w:annotationRef/>
      </w:r>
      <w:r>
        <w:rPr>
          <w:rFonts w:eastAsia="SimSun"/>
          <w:sz w:val="20"/>
          <w:szCs w:val="20"/>
        </w:rPr>
        <w:t xml:space="preserve">This is a complicated sentence to simplify. Did I preserve your intent? </w:t>
      </w:r>
    </w:p>
  </w:comment>
  <w:comment w:id="137" w:author="Editor/Reviewer" w:date="2022-10-15T14:47:00Z" w:initials="GH">
    <w:p w14:paraId="17D2C86B" w14:textId="77777777" w:rsidR="00DF5377" w:rsidRDefault="00DF5377" w:rsidP="002C04F3">
      <w:r>
        <w:rPr>
          <w:rStyle w:val="CommentReference"/>
        </w:rPr>
        <w:annotationRef/>
      </w:r>
      <w:r>
        <w:rPr>
          <w:rFonts w:eastAsia="SimSun"/>
          <w:sz w:val="20"/>
          <w:szCs w:val="20"/>
        </w:rPr>
        <w:t>is?</w:t>
      </w:r>
    </w:p>
  </w:comment>
  <w:comment w:id="138" w:author="Editor/Reviewer" w:date="2022-10-15T14:53:00Z" w:initials="GH">
    <w:p w14:paraId="531A0052" w14:textId="77777777" w:rsidR="004A6AC9" w:rsidRDefault="004A6AC9" w:rsidP="00B33C59">
      <w:r>
        <w:rPr>
          <w:rStyle w:val="CommentReference"/>
        </w:rPr>
        <w:annotationRef/>
      </w:r>
      <w:r>
        <w:rPr>
          <w:rFonts w:eastAsia="SimSun"/>
          <w:sz w:val="20"/>
          <w:szCs w:val="20"/>
        </w:rPr>
        <w:t xml:space="preserve">This seems redundant. Does not causality = one parameter changing in response to another? Deletion saved a line of text. Is this OK? </w:t>
      </w:r>
    </w:p>
  </w:comment>
  <w:comment w:id="139" w:author="Editor/Reviewer" w:date="2022-10-15T15:00:00Z" w:initials="GH">
    <w:p w14:paraId="78B3F340" w14:textId="77777777" w:rsidR="00610D54" w:rsidRDefault="00610D54" w:rsidP="001901AD">
      <w:r>
        <w:rPr>
          <w:rStyle w:val="CommentReference"/>
        </w:rPr>
        <w:annotationRef/>
      </w:r>
      <w:r>
        <w:rPr>
          <w:rFonts w:eastAsia="SimSun"/>
          <w:sz w:val="20"/>
          <w:szCs w:val="20"/>
        </w:rPr>
        <w:t>will be?</w:t>
      </w:r>
    </w:p>
  </w:comment>
  <w:comment w:id="140" w:author="Editor/Reviewer" w:date="2022-10-15T15:03:00Z" w:initials="GH">
    <w:p w14:paraId="39102A84" w14:textId="77777777" w:rsidR="00960C53" w:rsidRDefault="00960C53" w:rsidP="000070A5">
      <w:r>
        <w:rPr>
          <w:rStyle w:val="CommentReference"/>
        </w:rPr>
        <w:annotationRef/>
      </w:r>
      <w:r>
        <w:rPr>
          <w:rFonts w:eastAsia="SimSun"/>
          <w:sz w:val="20"/>
          <w:szCs w:val="20"/>
        </w:rPr>
        <w:t xml:space="preserve">Many tests are discussed. Although many are common, are there any that are less common? If so, perhaps a citation for the benefit of reviewers?  </w:t>
      </w:r>
    </w:p>
  </w:comment>
  <w:comment w:id="141" w:author="Editor/Reviewer" w:date="2022-10-15T15:00:00Z" w:initials="GH">
    <w:p w14:paraId="5178ABF7" w14:textId="3C3BEA89" w:rsidR="00960C53" w:rsidRDefault="00960C53" w:rsidP="000E610A">
      <w:r>
        <w:rPr>
          <w:rStyle w:val="CommentReference"/>
        </w:rPr>
        <w:annotationRef/>
      </w:r>
      <w:r>
        <w:rPr>
          <w:rFonts w:eastAsia="SimSun"/>
          <w:sz w:val="20"/>
          <w:szCs w:val="20"/>
        </w:rPr>
        <w:t xml:space="preserve">OK? </w:t>
      </w:r>
    </w:p>
  </w:comment>
  <w:comment w:id="142" w:author="Editor/Reviewer" w:date="2022-10-15T15:48:00Z" w:initials="GH">
    <w:p w14:paraId="4F04F3D8" w14:textId="77777777" w:rsidR="00B77E94" w:rsidRDefault="00B77E94" w:rsidP="00A27C46">
      <w:r>
        <w:rPr>
          <w:rStyle w:val="CommentReference"/>
        </w:rPr>
        <w:annotationRef/>
      </w:r>
      <w:r>
        <w:rPr>
          <w:rFonts w:eastAsia="SimSun"/>
          <w:sz w:val="20"/>
          <w:szCs w:val="20"/>
        </w:rPr>
        <w:t xml:space="preserve">I suggest stating exactly which biomarkers will be examined for reviewers.  “Etc” is ambiguous and may lead reviewers to ask what  else will be done. </w:t>
      </w:r>
    </w:p>
  </w:comment>
  <w:comment w:id="143" w:author="Editor/Reviewer" w:date="2022-10-15T16:08:00Z" w:initials="GH">
    <w:p w14:paraId="4C4D9057" w14:textId="77777777" w:rsidR="00C67A91" w:rsidRDefault="00C67A91" w:rsidP="009C3524">
      <w:r>
        <w:rPr>
          <w:rStyle w:val="CommentReference"/>
        </w:rPr>
        <w:annotationRef/>
      </w:r>
      <w:r>
        <w:rPr>
          <w:rFonts w:eastAsia="SimSun"/>
          <w:sz w:val="20"/>
          <w:szCs w:val="20"/>
        </w:rPr>
        <w:t xml:space="preserve">OK? Are these the two models you propose or are there others? </w:t>
      </w:r>
    </w:p>
  </w:comment>
  <w:comment w:id="144" w:author="Editor/Reviewer" w:date="2022-10-15T16:20:00Z" w:initials="GH">
    <w:p w14:paraId="7DB6646A" w14:textId="77777777" w:rsidR="005B669F" w:rsidRDefault="005B669F" w:rsidP="00AB278C">
      <w:r>
        <w:rPr>
          <w:rStyle w:val="CommentReference"/>
        </w:rPr>
        <w:annotationRef/>
      </w:r>
      <w:r>
        <w:rPr>
          <w:rFonts w:eastAsia="SimSun"/>
          <w:sz w:val="20"/>
          <w:szCs w:val="20"/>
        </w:rPr>
        <w:t xml:space="preserve">I suggest listing the exact tests to to be done. Again, “etc” is ambiguous. </w:t>
      </w:r>
    </w:p>
  </w:comment>
  <w:comment w:id="145" w:author="Editor/Reviewer" w:date="2022-10-15T16:22:00Z" w:initials="GH">
    <w:p w14:paraId="0D0A5A3F" w14:textId="77777777" w:rsidR="005B669F" w:rsidRDefault="005B669F" w:rsidP="00EC7A91">
      <w:r>
        <w:rPr>
          <w:rStyle w:val="CommentReference"/>
        </w:rPr>
        <w:annotationRef/>
      </w:r>
      <w:r>
        <w:rPr>
          <w:rFonts w:eastAsia="SimSun"/>
          <w:sz w:val="20"/>
          <w:szCs w:val="20"/>
        </w:rPr>
        <w:t xml:space="preserve">Which tests exactly? </w:t>
      </w:r>
    </w:p>
  </w:comment>
  <w:comment w:id="146" w:author="Editor/Reviewer" w:date="2022-10-15T16:24:00Z" w:initials="GH">
    <w:p w14:paraId="14334E86" w14:textId="77777777" w:rsidR="00BC52F1" w:rsidRDefault="00BC52F1" w:rsidP="00282AF7">
      <w:r>
        <w:rPr>
          <w:rStyle w:val="CommentReference"/>
        </w:rPr>
        <w:annotationRef/>
      </w:r>
      <w:r>
        <w:rPr>
          <w:rFonts w:eastAsia="SimSun"/>
          <w:sz w:val="20"/>
          <w:szCs w:val="20"/>
        </w:rPr>
        <w:t xml:space="preserve">Is K Means the one you are using or are there others? Also is it K means, K Means, or K-Means? </w:t>
      </w:r>
    </w:p>
  </w:comment>
  <w:comment w:id="147" w:author="Editor/Reviewer" w:date="2022-10-15T17:09:00Z" w:initials="GH">
    <w:p w14:paraId="060CBAF2" w14:textId="77777777" w:rsidR="00163E6B" w:rsidRDefault="00163E6B" w:rsidP="00DA78A2">
      <w:r>
        <w:rPr>
          <w:rStyle w:val="CommentReference"/>
        </w:rPr>
        <w:annotationRef/>
      </w:r>
      <w:r>
        <w:rPr>
          <w:rFonts w:eastAsia="SimSun"/>
          <w:sz w:val="20"/>
          <w:szCs w:val="20"/>
        </w:rPr>
        <w:t xml:space="preserve">I suggest citing the work. </w:t>
      </w:r>
    </w:p>
  </w:comment>
  <w:comment w:id="148" w:author="Editor/Reviewer" w:date="2022-10-15T17:08:00Z" w:initials="GH">
    <w:p w14:paraId="138A63FA" w14:textId="316C8D4A" w:rsidR="00163E6B" w:rsidRDefault="00163E6B" w:rsidP="00883E14">
      <w:r>
        <w:rPr>
          <w:rStyle w:val="CommentReference"/>
        </w:rPr>
        <w:annotationRef/>
      </w:r>
      <w:r>
        <w:rPr>
          <w:rFonts w:eastAsia="SimSun"/>
          <w:sz w:val="20"/>
          <w:szCs w:val="20"/>
        </w:rPr>
        <w:t>progression?</w:t>
      </w:r>
    </w:p>
  </w:comment>
  <w:comment w:id="149" w:author="Editor/Reviewer" w:date="2022-10-15T17:22:00Z" w:initials="GH">
    <w:p w14:paraId="5C0BDEB8" w14:textId="77777777" w:rsidR="00047343" w:rsidRDefault="00047343" w:rsidP="007F0052">
      <w:r>
        <w:rPr>
          <w:rStyle w:val="CommentReference"/>
        </w:rPr>
        <w:annotationRef/>
      </w:r>
      <w:r>
        <w:rPr>
          <w:rFonts w:eastAsia="SimSun"/>
          <w:sz w:val="20"/>
          <w:szCs w:val="20"/>
        </w:rPr>
        <w:t xml:space="preserve">milder? </w:t>
      </w:r>
    </w:p>
  </w:comment>
  <w:comment w:id="150" w:author="Editor/Reviewer" w:date="2022-10-15T17:24:00Z" w:initials="GH">
    <w:p w14:paraId="72CE21B4" w14:textId="77777777" w:rsidR="00047343" w:rsidRDefault="00047343" w:rsidP="00020F5A">
      <w:r>
        <w:rPr>
          <w:rStyle w:val="CommentReference"/>
        </w:rPr>
        <w:annotationRef/>
      </w:r>
      <w:r>
        <w:rPr>
          <w:rFonts w:eastAsia="SimSun"/>
          <w:sz w:val="20"/>
          <w:szCs w:val="20"/>
        </w:rPr>
        <w:t xml:space="preserve">“etc” is ambiguous. What are the other tests? </w:t>
      </w:r>
    </w:p>
  </w:comment>
  <w:comment w:id="151" w:author="Editor/Reviewer" w:date="2022-10-15T17:22:00Z" w:initials="GH">
    <w:p w14:paraId="558E2022" w14:textId="68EFF817" w:rsidR="00047343" w:rsidRDefault="00047343" w:rsidP="0022767B">
      <w:r>
        <w:rPr>
          <w:rStyle w:val="CommentReference"/>
        </w:rPr>
        <w:annotationRef/>
      </w:r>
      <w:r>
        <w:rPr>
          <w:rFonts w:eastAsia="SimSun"/>
          <w:sz w:val="20"/>
          <w:szCs w:val="20"/>
        </w:rPr>
        <w:t xml:space="preserve">correlation? </w:t>
      </w:r>
    </w:p>
  </w:comment>
  <w:comment w:id="152" w:author="Editor/Reviewer" w:date="2022-10-15T17:27:00Z" w:initials="GH">
    <w:p w14:paraId="530E8065" w14:textId="77777777" w:rsidR="004B0E16" w:rsidRDefault="004B0E16" w:rsidP="00B26F6C">
      <w:r>
        <w:rPr>
          <w:rStyle w:val="CommentReference"/>
        </w:rPr>
        <w:annotationRef/>
      </w:r>
      <w:r>
        <w:rPr>
          <w:rFonts w:eastAsia="SimSun"/>
          <w:sz w:val="20"/>
          <w:szCs w:val="20"/>
        </w:rPr>
        <w:t xml:space="preserve">Does importance refer to statistical significance? </w:t>
      </w:r>
    </w:p>
  </w:comment>
  <w:comment w:id="153" w:author="Editor/Reviewer" w:date="2022-10-15T17:31:00Z" w:initials="GH">
    <w:p w14:paraId="7B67BAC2" w14:textId="77777777" w:rsidR="004B0E16" w:rsidRDefault="004B0E16" w:rsidP="00A47DF0">
      <w:r>
        <w:rPr>
          <w:rStyle w:val="CommentReference"/>
        </w:rPr>
        <w:annotationRef/>
      </w:r>
      <w:r>
        <w:rPr>
          <w:rFonts w:eastAsia="SimSun"/>
          <w:sz w:val="20"/>
          <w:szCs w:val="20"/>
        </w:rPr>
        <w:t xml:space="preserve">If possible, I suggest a higher quality image for Figure 5. As is, it is difficult to read the axes. </w:t>
      </w:r>
    </w:p>
  </w:comment>
  <w:comment w:id="154" w:author="Editor/Reviewer" w:date="2022-10-15T17:33:00Z" w:initials="GH">
    <w:p w14:paraId="21353F14" w14:textId="77777777" w:rsidR="00811DBF" w:rsidRDefault="00162BC1" w:rsidP="00AE724C">
      <w:r>
        <w:rPr>
          <w:rStyle w:val="CommentReference"/>
        </w:rPr>
        <w:annotationRef/>
      </w:r>
      <w:r w:rsidR="00811DBF">
        <w:rPr>
          <w:rFonts w:eastAsia="SimSun"/>
          <w:sz w:val="20"/>
          <w:szCs w:val="20"/>
        </w:rPr>
        <w:t xml:space="preserve">I moved the text box to the legend. </w:t>
      </w:r>
    </w:p>
  </w:comment>
  <w:comment w:id="155" w:author="Editor/Reviewer" w:date="2022-10-15T17:39:00Z" w:initials="GH">
    <w:p w14:paraId="18561384" w14:textId="25738E3F" w:rsidR="00903B65" w:rsidRDefault="00903B65" w:rsidP="00ED3CA0">
      <w:r>
        <w:rPr>
          <w:rStyle w:val="CommentReference"/>
        </w:rPr>
        <w:annotationRef/>
      </w:r>
      <w:r>
        <w:rPr>
          <w:rFonts w:eastAsia="SimSun"/>
          <w:sz w:val="20"/>
          <w:szCs w:val="20"/>
        </w:rPr>
        <w:t>may support the hypothesis?</w:t>
      </w:r>
    </w:p>
  </w:comment>
  <w:comment w:id="156" w:author="Editor/Reviewer" w:date="2022-10-15T17:40:00Z" w:initials="GH">
    <w:p w14:paraId="6FB23B08" w14:textId="77777777" w:rsidR="00903B65" w:rsidRDefault="00903B65" w:rsidP="00FB665B">
      <w:r>
        <w:rPr>
          <w:rStyle w:val="CommentReference"/>
        </w:rPr>
        <w:annotationRef/>
      </w:r>
      <w:r>
        <w:rPr>
          <w:rFonts w:eastAsia="SimSun"/>
          <w:sz w:val="20"/>
          <w:szCs w:val="20"/>
        </w:rPr>
        <w:t>OK?</w:t>
      </w:r>
    </w:p>
  </w:comment>
  <w:comment w:id="157" w:author="Editor/Reviewer" w:date="2022-10-15T17:51:00Z" w:initials="GH">
    <w:p w14:paraId="77FCB794" w14:textId="77777777" w:rsidR="002C4D72" w:rsidRDefault="00875FE5" w:rsidP="00274B3B">
      <w:r>
        <w:rPr>
          <w:rStyle w:val="CommentReference"/>
        </w:rPr>
        <w:annotationRef/>
      </w:r>
      <w:r w:rsidR="002C4D72">
        <w:rPr>
          <w:rFonts w:eastAsia="SimSun"/>
          <w:sz w:val="20"/>
          <w:szCs w:val="20"/>
        </w:rPr>
        <w:t xml:space="preserve">1. I suggest that this is an important statement that indicates why your proposal is important. Perhaps a more forceful statement is in order.  For example, “The individual responses to lifestyle intervention points to the essential challenge of providing personalized strategies to delay or arrest age-related cognitive decline”. </w:t>
      </w:r>
      <w:r w:rsidR="002C4D72">
        <w:rPr>
          <w:rFonts w:eastAsia="SimSun"/>
          <w:sz w:val="20"/>
          <w:szCs w:val="20"/>
        </w:rPr>
        <w:cr/>
        <w:t>2. Also I moved the statement to line 476 where it can precede your proposed research statement.</w:t>
      </w:r>
      <w:r w:rsidR="002C4D72">
        <w:rPr>
          <w:rFonts w:eastAsia="SimSun"/>
          <w:sz w:val="20"/>
          <w:szCs w:val="20"/>
        </w:rPr>
        <w:cr/>
      </w:r>
      <w:r w:rsidR="002C4D72">
        <w:rPr>
          <w:rFonts w:eastAsia="SimSun"/>
          <w:sz w:val="20"/>
          <w:szCs w:val="20"/>
        </w:rPr>
        <w:cr/>
      </w:r>
    </w:p>
  </w:comment>
  <w:comment w:id="159" w:author="Editor/Reviewer" w:date="2022-10-15T18:07:00Z" w:initials="GH">
    <w:p w14:paraId="2600DE41" w14:textId="15F56486" w:rsidR="004238A6" w:rsidRDefault="004238A6" w:rsidP="002B053E">
      <w:r>
        <w:rPr>
          <w:rStyle w:val="CommentReference"/>
        </w:rPr>
        <w:annotationRef/>
      </w:r>
      <w:r>
        <w:rPr>
          <w:rFonts w:eastAsia="SimSun"/>
          <w:sz w:val="20"/>
          <w:szCs w:val="20"/>
        </w:rPr>
        <w:t>OK?</w:t>
      </w:r>
    </w:p>
  </w:comment>
  <w:comment w:id="160" w:author="Editor/Reviewer" w:date="2022-10-16T17:39:00Z" w:initials="GH">
    <w:p w14:paraId="4AD63B0D" w14:textId="77777777" w:rsidR="00612096" w:rsidRDefault="00612096" w:rsidP="003F3DA0">
      <w:r>
        <w:rPr>
          <w:rStyle w:val="CommentReference"/>
        </w:rPr>
        <w:annotationRef/>
      </w:r>
      <w:r>
        <w:rPr>
          <w:rFonts w:eastAsia="SimSun"/>
          <w:sz w:val="20"/>
          <w:szCs w:val="20"/>
        </w:rPr>
        <w:t>using?</w:t>
      </w:r>
    </w:p>
  </w:comment>
  <w:comment w:id="161" w:author="Editor/Reviewer" w:date="2022-10-15T18:25:00Z" w:initials="GH">
    <w:p w14:paraId="7AB95316" w14:textId="17A44275" w:rsidR="0001148C" w:rsidRDefault="0001148C" w:rsidP="00D85787">
      <w:r>
        <w:rPr>
          <w:rStyle w:val="CommentReference"/>
        </w:rPr>
        <w:annotationRef/>
      </w:r>
      <w:r>
        <w:rPr>
          <w:rFonts w:eastAsia="SimSun"/>
          <w:sz w:val="20"/>
          <w:szCs w:val="20"/>
        </w:rPr>
        <w:t>OK?</w:t>
      </w:r>
    </w:p>
  </w:comment>
  <w:comment w:id="162" w:author="Editor/Reviewer" w:date="2022-10-16T17:45:00Z" w:initials="GH">
    <w:p w14:paraId="328C6120" w14:textId="77777777" w:rsidR="00F40BD1" w:rsidRDefault="00F40BD1" w:rsidP="00AD55B3">
      <w:r>
        <w:rPr>
          <w:rStyle w:val="CommentReference"/>
        </w:rPr>
        <w:annotationRef/>
      </w:r>
      <w:r>
        <w:rPr>
          <w:rFonts w:eastAsia="SimSun"/>
          <w:sz w:val="20"/>
          <w:szCs w:val="20"/>
        </w:rPr>
        <w:t xml:space="preserve">novel? </w:t>
      </w:r>
    </w:p>
  </w:comment>
  <w:comment w:id="164" w:author="Editor/Reviewer" w:date="2022-10-15T18:26:00Z" w:initials="GH">
    <w:p w14:paraId="47A5334C" w14:textId="4E76CF82" w:rsidR="0001148C" w:rsidRDefault="0001148C" w:rsidP="00F5109B">
      <w:r>
        <w:rPr>
          <w:rStyle w:val="CommentReference"/>
        </w:rPr>
        <w:annotationRef/>
      </w:r>
      <w:r>
        <w:rPr>
          <w:rFonts w:eastAsia="SimSun"/>
          <w:sz w:val="20"/>
          <w:szCs w:val="20"/>
        </w:rPr>
        <w:t xml:space="preserve">As noted, other markers should be defined in the Research Plan. </w:t>
      </w:r>
    </w:p>
  </w:comment>
  <w:comment w:id="163" w:author="Editor/Reviewer" w:date="2022-10-15T18:28:00Z" w:initials="GH">
    <w:p w14:paraId="28AB9C00" w14:textId="77777777" w:rsidR="002C4D72" w:rsidRDefault="00441CA1" w:rsidP="0029555B">
      <w:r>
        <w:rPr>
          <w:rStyle w:val="CommentReference"/>
        </w:rPr>
        <w:annotationRef/>
      </w:r>
      <w:r w:rsidR="002C4D72">
        <w:rPr>
          <w:rFonts w:eastAsia="SimSun"/>
          <w:sz w:val="20"/>
          <w:szCs w:val="20"/>
        </w:rPr>
        <w:t xml:space="preserve">You may wish to consider moving these details to the Research Plan because they go beyond what the BGU facilities provide. </w:t>
      </w:r>
    </w:p>
  </w:comment>
  <w:comment w:id="165" w:author="Editor/Reviewer" w:date="2022-10-15T18:30:00Z" w:initials="GH">
    <w:p w14:paraId="2A1D7418" w14:textId="6C242CD4" w:rsidR="00441CA1" w:rsidRDefault="00441CA1" w:rsidP="00D86C54">
      <w:r>
        <w:rPr>
          <w:rStyle w:val="CommentReference"/>
        </w:rPr>
        <w:annotationRef/>
      </w:r>
      <w:r>
        <w:rPr>
          <w:rFonts w:eastAsia="SimSun"/>
          <w:sz w:val="20"/>
          <w:szCs w:val="20"/>
        </w:rPr>
        <w:t xml:space="preserve">I suggest indicting the journals and how many articles/books authored. </w:t>
      </w:r>
    </w:p>
  </w:comment>
  <w:comment w:id="166" w:author="Editor/Reviewer" w:date="2022-10-16T17:30:00Z" w:initials="GH">
    <w:p w14:paraId="25BF07AB" w14:textId="77777777" w:rsidR="002C4D72" w:rsidRDefault="00A549A2" w:rsidP="00B06FB4">
      <w:r>
        <w:rPr>
          <w:rStyle w:val="CommentReference"/>
        </w:rPr>
        <w:annotationRef/>
      </w:r>
      <w:r w:rsidR="002C4D72">
        <w:rPr>
          <w:rFonts w:eastAsia="SimSun"/>
          <w:sz w:val="20"/>
          <w:szCs w:val="20"/>
        </w:rPr>
        <w:t>I suggest defining HSPH.</w:t>
      </w:r>
    </w:p>
  </w:comment>
  <w:comment w:id="167" w:author="Editor/Reviewer" w:date="2022-10-16T17:34:00Z" w:initials="GH">
    <w:p w14:paraId="7D5C00D0" w14:textId="6EFA2699" w:rsidR="002C06D3" w:rsidRDefault="002C06D3" w:rsidP="00BA7215">
      <w:r>
        <w:rPr>
          <w:rStyle w:val="CommentReference"/>
        </w:rPr>
        <w:annotationRef/>
      </w:r>
      <w:r>
        <w:rPr>
          <w:rFonts w:eastAsia="SimSun"/>
          <w:sz w:val="20"/>
          <w:szCs w:val="20"/>
        </w:rPr>
        <w:t xml:space="preserve">saved and backed-up? Back-up seems important for such as major dataset.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704E41" w15:done="0"/>
  <w15:commentEx w15:paraId="6344BF27" w15:done="0"/>
  <w15:commentEx w15:paraId="764C15A5" w15:done="0"/>
  <w15:commentEx w15:paraId="41779717" w15:done="0"/>
  <w15:commentEx w15:paraId="0A8EC088" w15:done="0"/>
  <w15:commentEx w15:paraId="29992B52" w15:done="0"/>
  <w15:commentEx w15:paraId="6187FCD7" w15:done="0"/>
  <w15:commentEx w15:paraId="1CE703CE" w15:done="0"/>
  <w15:commentEx w15:paraId="0FE82199" w15:done="0"/>
  <w15:commentEx w15:paraId="4C8C8D83" w15:done="0"/>
  <w15:commentEx w15:paraId="515769FC" w15:done="0"/>
  <w15:commentEx w15:paraId="0436BE3B" w15:done="0"/>
  <w15:commentEx w15:paraId="3C58BB82" w15:done="0"/>
  <w15:commentEx w15:paraId="25313506" w15:done="0"/>
  <w15:commentEx w15:paraId="0A1FB51E" w15:done="0"/>
  <w15:commentEx w15:paraId="5939EB22" w15:done="0"/>
  <w15:commentEx w15:paraId="723845B1" w15:done="0"/>
  <w15:commentEx w15:paraId="5A12B627" w15:done="0"/>
  <w15:commentEx w15:paraId="13CE8A3A" w15:done="0"/>
  <w15:commentEx w15:paraId="0608686F" w15:done="0"/>
  <w15:commentEx w15:paraId="6379B75B" w15:done="0"/>
  <w15:commentEx w15:paraId="46C5CD38" w15:done="0"/>
  <w15:commentEx w15:paraId="79809DBF" w15:done="0"/>
  <w15:commentEx w15:paraId="29AAE9A7" w15:done="0"/>
  <w15:commentEx w15:paraId="6834FFBE" w15:done="0"/>
  <w15:commentEx w15:paraId="3B199994" w15:done="0"/>
  <w15:commentEx w15:paraId="192C00D1" w15:done="0"/>
  <w15:commentEx w15:paraId="2E509606" w15:done="0"/>
  <w15:commentEx w15:paraId="28CDE561" w15:done="0"/>
  <w15:commentEx w15:paraId="52506FB1" w15:done="0"/>
  <w15:commentEx w15:paraId="6EAF55B7" w15:done="0"/>
  <w15:commentEx w15:paraId="61E40CEE" w15:done="0"/>
  <w15:commentEx w15:paraId="4353F135" w15:done="0"/>
  <w15:commentEx w15:paraId="043D5B94" w15:done="0"/>
  <w15:commentEx w15:paraId="2BE854C4" w15:done="0"/>
  <w15:commentEx w15:paraId="48C5E599" w15:done="0"/>
  <w15:commentEx w15:paraId="143B16A1" w15:done="0"/>
  <w15:commentEx w15:paraId="677F16FD" w15:done="0"/>
  <w15:commentEx w15:paraId="3F52D846" w15:done="0"/>
  <w15:commentEx w15:paraId="291AB974" w15:done="0"/>
  <w15:commentEx w15:paraId="47EF6647" w15:done="0"/>
  <w15:commentEx w15:paraId="3DCBF965" w15:done="0"/>
  <w15:commentEx w15:paraId="1751E52F" w15:done="0"/>
  <w15:commentEx w15:paraId="27F325F8" w15:done="0"/>
  <w15:commentEx w15:paraId="512EB351" w15:done="0"/>
  <w15:commentEx w15:paraId="6427A56B" w15:done="0"/>
  <w15:commentEx w15:paraId="3DB0113A" w15:done="0"/>
  <w15:commentEx w15:paraId="72763D1A" w15:done="0"/>
  <w15:commentEx w15:paraId="4FF334BC" w15:done="0"/>
  <w15:commentEx w15:paraId="77FCCF98" w15:done="0"/>
  <w15:commentEx w15:paraId="5ADE3683" w15:done="0"/>
  <w15:commentEx w15:paraId="0118AB80" w15:done="0"/>
  <w15:commentEx w15:paraId="5A2FEA44" w15:done="0"/>
  <w15:commentEx w15:paraId="5E863478" w15:done="0"/>
  <w15:commentEx w15:paraId="361A2C70" w15:done="0"/>
  <w15:commentEx w15:paraId="07B98F6F" w15:done="0"/>
  <w15:commentEx w15:paraId="4AB4C5E6" w15:done="0"/>
  <w15:commentEx w15:paraId="042B69A3" w15:done="0"/>
  <w15:commentEx w15:paraId="4999E095" w15:done="0"/>
  <w15:commentEx w15:paraId="25255A9A" w15:done="0"/>
  <w15:commentEx w15:paraId="7A45495D" w15:done="0"/>
  <w15:commentEx w15:paraId="298A2BAE" w15:done="0"/>
  <w15:commentEx w15:paraId="47E41BBC" w15:done="0"/>
  <w15:commentEx w15:paraId="7AAFFF69" w15:done="0"/>
  <w15:commentEx w15:paraId="04F2F4A6" w15:done="0"/>
  <w15:commentEx w15:paraId="484019CA" w15:done="0"/>
  <w15:commentEx w15:paraId="52962DC1" w15:done="0"/>
  <w15:commentEx w15:paraId="53C0C4AE" w15:done="0"/>
  <w15:commentEx w15:paraId="5311424A" w15:done="0"/>
  <w15:commentEx w15:paraId="5468E026" w15:done="0"/>
  <w15:commentEx w15:paraId="185EE8B4" w15:done="0"/>
  <w15:commentEx w15:paraId="31F14B35" w15:done="0"/>
  <w15:commentEx w15:paraId="38CC16A1" w15:done="0"/>
  <w15:commentEx w15:paraId="37BBC783" w15:done="0"/>
  <w15:commentEx w15:paraId="66CA9F8F" w15:done="0"/>
  <w15:commentEx w15:paraId="403ABD92" w15:done="0"/>
  <w15:commentEx w15:paraId="35622532" w15:done="0"/>
  <w15:commentEx w15:paraId="2D396A07" w15:done="0"/>
  <w15:commentEx w15:paraId="487CB066" w15:done="0"/>
  <w15:commentEx w15:paraId="52F4E387" w15:done="0"/>
  <w15:commentEx w15:paraId="2F0D3A60" w15:done="0"/>
  <w15:commentEx w15:paraId="7C6C77AF" w15:done="0"/>
  <w15:commentEx w15:paraId="6A35223F" w15:done="0"/>
  <w15:commentEx w15:paraId="21C716E2" w15:done="0"/>
  <w15:commentEx w15:paraId="4DFC3200" w15:done="0"/>
  <w15:commentEx w15:paraId="5A914A6F" w15:done="0"/>
  <w15:commentEx w15:paraId="044B3789" w15:done="0"/>
  <w15:commentEx w15:paraId="563B9916" w15:done="0"/>
  <w15:commentEx w15:paraId="1C7D1715" w15:done="0"/>
  <w15:commentEx w15:paraId="3F9C40B6" w15:done="0"/>
  <w15:commentEx w15:paraId="22E2FE40" w15:done="0"/>
  <w15:commentEx w15:paraId="347F95B4" w15:done="0"/>
  <w15:commentEx w15:paraId="096B581D" w15:done="0"/>
  <w15:commentEx w15:paraId="3F89C1BD" w15:done="0"/>
  <w15:commentEx w15:paraId="1071E501" w15:done="0"/>
  <w15:commentEx w15:paraId="2D05521A" w15:done="0"/>
  <w15:commentEx w15:paraId="473E0712" w15:done="0"/>
  <w15:commentEx w15:paraId="38A59A41" w15:done="0"/>
  <w15:commentEx w15:paraId="08069958" w15:done="0"/>
  <w15:commentEx w15:paraId="2FB2C445" w15:done="0"/>
  <w15:commentEx w15:paraId="3F63F77D" w15:done="0"/>
  <w15:commentEx w15:paraId="5E9E81D0" w15:done="0"/>
  <w15:commentEx w15:paraId="6830B5B0" w15:done="0"/>
  <w15:commentEx w15:paraId="2E6E52F5" w15:done="0"/>
  <w15:commentEx w15:paraId="33C9E130" w15:done="0"/>
  <w15:commentEx w15:paraId="67D20B17" w15:done="0"/>
  <w15:commentEx w15:paraId="351B878E" w15:done="0"/>
  <w15:commentEx w15:paraId="198D8C82" w15:done="0"/>
  <w15:commentEx w15:paraId="7D257A3C" w15:done="0"/>
  <w15:commentEx w15:paraId="15BFED53" w15:done="0"/>
  <w15:commentEx w15:paraId="3C1AF6B2" w15:done="0"/>
  <w15:commentEx w15:paraId="1312E631" w15:done="0"/>
  <w15:commentEx w15:paraId="22A8F331" w15:done="0"/>
  <w15:commentEx w15:paraId="38083CC9" w15:done="0"/>
  <w15:commentEx w15:paraId="17D2C86B" w15:done="0"/>
  <w15:commentEx w15:paraId="531A0052" w15:done="0"/>
  <w15:commentEx w15:paraId="78B3F340" w15:done="0"/>
  <w15:commentEx w15:paraId="39102A84" w15:done="0"/>
  <w15:commentEx w15:paraId="5178ABF7" w15:done="0"/>
  <w15:commentEx w15:paraId="4F04F3D8" w15:done="0"/>
  <w15:commentEx w15:paraId="4C4D9057" w15:done="0"/>
  <w15:commentEx w15:paraId="7DB6646A" w15:done="0"/>
  <w15:commentEx w15:paraId="0D0A5A3F" w15:done="0"/>
  <w15:commentEx w15:paraId="14334E86" w15:done="0"/>
  <w15:commentEx w15:paraId="060CBAF2" w15:done="0"/>
  <w15:commentEx w15:paraId="138A63FA" w15:done="0"/>
  <w15:commentEx w15:paraId="5C0BDEB8" w15:done="0"/>
  <w15:commentEx w15:paraId="72CE21B4" w15:done="0"/>
  <w15:commentEx w15:paraId="558E2022" w15:done="0"/>
  <w15:commentEx w15:paraId="530E8065" w15:done="0"/>
  <w15:commentEx w15:paraId="7B67BAC2" w15:done="0"/>
  <w15:commentEx w15:paraId="21353F14" w15:done="0"/>
  <w15:commentEx w15:paraId="18561384" w15:done="0"/>
  <w15:commentEx w15:paraId="6FB23B08" w15:done="0"/>
  <w15:commentEx w15:paraId="77FCB794" w15:done="0"/>
  <w15:commentEx w15:paraId="2600DE41" w15:done="0"/>
  <w15:commentEx w15:paraId="4AD63B0D" w15:done="0"/>
  <w15:commentEx w15:paraId="7AB95316" w15:done="0"/>
  <w15:commentEx w15:paraId="328C6120" w15:done="0"/>
  <w15:commentEx w15:paraId="47A5334C" w15:done="0"/>
  <w15:commentEx w15:paraId="28AB9C00" w15:done="0"/>
  <w15:commentEx w15:paraId="2A1D7418" w15:done="0"/>
  <w15:commentEx w15:paraId="25BF07AB" w15:done="0"/>
  <w15:commentEx w15:paraId="7D5C00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00986" w16cex:dateUtc="2022-10-11T22:25:00Z"/>
  <w16cex:commentExtensible w16cex:durableId="26EFD4BF" w16cex:dateUtc="2022-10-11T18:40:00Z"/>
  <w16cex:commentExtensible w16cex:durableId="26EFD833" w16cex:dateUtc="2022-10-11T18:55:00Z"/>
  <w16cex:commentExtensible w16cex:durableId="26EFDC35" w16cex:dateUtc="2022-10-11T19:12:00Z"/>
  <w16cex:commentExtensible w16cex:durableId="26EFDC52" w16cex:dateUtc="2022-10-11T19:13:00Z"/>
  <w16cex:commentExtensible w16cex:durableId="26EFDF9E" w16cex:dateUtc="2022-10-11T19:27:00Z"/>
  <w16cex:commentExtensible w16cex:durableId="26EFE05B" w16cex:dateUtc="2022-10-11T19:30:00Z"/>
  <w16cex:commentExtensible w16cex:durableId="26EFE281" w16cex:dateUtc="2022-10-11T19:39:00Z"/>
  <w16cex:commentExtensible w16cex:durableId="26F79277" w16cex:dateUtc="2022-10-17T15:36:00Z"/>
  <w16cex:commentExtensible w16cex:durableId="26EFE8A4" w16cex:dateUtc="2022-10-11T20:05:00Z"/>
  <w16cex:commentExtensible w16cex:durableId="26EFE92C" w16cex:dateUtc="2022-10-11T20:07:00Z"/>
  <w16cex:commentExtensible w16cex:durableId="26F00A66" w16cex:dateUtc="2022-10-11T22:29:00Z"/>
  <w16cex:commentExtensible w16cex:durableId="26F17F0D" w16cex:dateUtc="2022-10-13T00:59:00Z"/>
  <w16cex:commentExtensible w16cex:durableId="26F00AC9" w16cex:dateUtc="2022-10-11T22:31:00Z"/>
  <w16cex:commentExtensible w16cex:durableId="26F147EF" w16cex:dateUtc="2022-10-12T21:04:00Z"/>
  <w16cex:commentExtensible w16cex:durableId="26F14A8A" w16cex:dateUtc="2022-10-12T21:15:00Z"/>
  <w16cex:commentExtensible w16cex:durableId="26F14ADE" w16cex:dateUtc="2022-10-12T21:17:00Z"/>
  <w16cex:commentExtensible w16cex:durableId="26F14BAE" w16cex:dateUtc="2022-10-12T21:20:00Z"/>
  <w16cex:commentExtensible w16cex:durableId="26F14B88" w16cex:dateUtc="2022-10-12T21:19:00Z"/>
  <w16cex:commentExtensible w16cex:durableId="26F154A4" w16cex:dateUtc="2022-10-12T21:58:00Z"/>
  <w16cex:commentExtensible w16cex:durableId="26F155F0" w16cex:dateUtc="2022-10-12T22:04:00Z"/>
  <w16cex:commentExtensible w16cex:durableId="26F15975" w16cex:dateUtc="2022-10-12T22:19:00Z"/>
  <w16cex:commentExtensible w16cex:durableId="26F159E0" w16cex:dateUtc="2022-10-12T22:21:00Z"/>
  <w16cex:commentExtensible w16cex:durableId="26F15BF0" w16cex:dateUtc="2022-10-12T22:29:00Z"/>
  <w16cex:commentExtensible w16cex:durableId="26F15D53" w16cex:dateUtc="2022-10-12T22:35:00Z"/>
  <w16cex:commentExtensible w16cex:durableId="26F15D5E" w16cex:dateUtc="2022-10-12T22:35:00Z"/>
  <w16cex:commentExtensible w16cex:durableId="26F16232" w16cex:dateUtc="2022-10-12T22:56:00Z"/>
  <w16cex:commentExtensible w16cex:durableId="26F162B3" w16cex:dateUtc="2022-10-12T22:58:00Z"/>
  <w16cex:commentExtensible w16cex:durableId="26F16D0E" w16cex:dateUtc="2022-10-12T23:42:00Z"/>
  <w16cex:commentExtensible w16cex:durableId="26F16E98" w16cex:dateUtc="2022-10-12T23:49:00Z"/>
  <w16cex:commentExtensible w16cex:durableId="26F1705A" w16cex:dateUtc="2022-10-12T23:56:00Z"/>
  <w16cex:commentExtensible w16cex:durableId="26F173CF" w16cex:dateUtc="2022-10-13T00:11:00Z"/>
  <w16cex:commentExtensible w16cex:durableId="26F17553" w16cex:dateUtc="2022-10-13T00:18:00Z"/>
  <w16cex:commentExtensible w16cex:durableId="26F17B80" w16cex:dateUtc="2022-10-13T00:44:00Z"/>
  <w16cex:commentExtensible w16cex:durableId="26F17E9B" w16cex:dateUtc="2022-10-13T00:57:00Z"/>
  <w16cex:commentExtensible w16cex:durableId="26F17FC7" w16cex:dateUtc="2022-10-13T01:02:00Z"/>
  <w16cex:commentExtensible w16cex:durableId="26F182B7" w16cex:dateUtc="2022-10-13T01:15:00Z"/>
  <w16cex:commentExtensible w16cex:durableId="26F185DF" w16cex:dateUtc="2022-10-13T01:28:00Z"/>
  <w16cex:commentExtensible w16cex:durableId="26F186CE" w16cex:dateUtc="2022-10-13T01:32:00Z"/>
  <w16cex:commentExtensible w16cex:durableId="26F186E0" w16cex:dateUtc="2022-10-13T01:33:00Z"/>
  <w16cex:commentExtensible w16cex:durableId="26F18740" w16cex:dateUtc="2022-10-13T01:34:00Z"/>
  <w16cex:commentExtensible w16cex:durableId="26F298D7" w16cex:dateUtc="2022-10-13T21:01:00Z"/>
  <w16cex:commentExtensible w16cex:durableId="26F2A1B4" w16cex:dateUtc="2022-10-13T21:39:00Z"/>
  <w16cex:commentExtensible w16cex:durableId="26F2A1F8" w16cex:dateUtc="2022-10-13T21:40:00Z"/>
  <w16cex:commentExtensible w16cex:durableId="26F2A2AD" w16cex:dateUtc="2022-10-13T21:43:00Z"/>
  <w16cex:commentExtensible w16cex:durableId="26F2A313" w16cex:dateUtc="2022-10-13T21:45:00Z"/>
  <w16cex:commentExtensible w16cex:durableId="26F2A39C" w16cex:dateUtc="2022-10-13T21:47:00Z"/>
  <w16cex:commentExtensible w16cex:durableId="26F2A5A8" w16cex:dateUtc="2022-10-13T21:56:00Z"/>
  <w16cex:commentExtensible w16cex:durableId="26F2A5BF" w16cex:dateUtc="2022-10-13T21:57:00Z"/>
  <w16cex:commentExtensible w16cex:durableId="26F2A69D" w16cex:dateUtc="2022-10-13T22:00:00Z"/>
  <w16cex:commentExtensible w16cex:durableId="26F2A966" w16cex:dateUtc="2022-10-13T22:12:00Z"/>
  <w16cex:commentExtensible w16cex:durableId="26F2A98A" w16cex:dateUtc="2022-10-13T22:13:00Z"/>
  <w16cex:commentExtensible w16cex:durableId="26F2A9EF" w16cex:dateUtc="2022-10-13T22:14:00Z"/>
  <w16cex:commentExtensible w16cex:durableId="26F2ABB5" w16cex:dateUtc="2022-10-13T22:22:00Z"/>
  <w16cex:commentExtensible w16cex:durableId="26F2ACA5" w16cex:dateUtc="2022-10-13T22:26:00Z"/>
  <w16cex:commentExtensible w16cex:durableId="26F2B034" w16cex:dateUtc="2022-10-13T22:41:00Z"/>
  <w16cex:commentExtensible w16cex:durableId="26F2B281" w16cex:dateUtc="2022-10-13T22:51:00Z"/>
  <w16cex:commentExtensible w16cex:durableId="26F2B290" w16cex:dateUtc="2022-10-13T22:51:00Z"/>
  <w16cex:commentExtensible w16cex:durableId="26F2B4E0" w16cex:dateUtc="2022-10-13T23:01:00Z"/>
  <w16cex:commentExtensible w16cex:durableId="26F2B4F7" w16cex:dateUtc="2022-10-13T23:01:00Z"/>
  <w16cex:commentExtensible w16cex:durableId="26F2B51D" w16cex:dateUtc="2022-10-13T23:02:00Z"/>
  <w16cex:commentExtensible w16cex:durableId="26F2B6A8" w16cex:dateUtc="2022-10-13T23:09:00Z"/>
  <w16cex:commentExtensible w16cex:durableId="26F2C0A8" w16cex:dateUtc="2022-10-13T23:51:00Z"/>
  <w16cex:commentExtensible w16cex:durableId="26F2C3F4" w16cex:dateUtc="2022-10-14T00:05:00Z"/>
  <w16cex:commentExtensible w16cex:durableId="26F2C644" w16cex:dateUtc="2022-10-14T00:15:00Z"/>
  <w16cex:commentExtensible w16cex:durableId="26F2CB7E" w16cex:dateUtc="2022-10-14T00:38:00Z"/>
  <w16cex:commentExtensible w16cex:durableId="26F2CFF2" w16cex:dateUtc="2022-10-14T00:57:00Z"/>
  <w16cex:commentExtensible w16cex:durableId="26F2D15E" w16cex:dateUtc="2022-10-14T01:03:00Z"/>
  <w16cex:commentExtensible w16cex:durableId="26F2D438" w16cex:dateUtc="2022-10-14T01:15:00Z"/>
  <w16cex:commentExtensible w16cex:durableId="26F3E337" w16cex:dateUtc="2022-10-14T20:31:00Z"/>
  <w16cex:commentExtensible w16cex:durableId="26F3E446" w16cex:dateUtc="2022-10-14T20:36:00Z"/>
  <w16cex:commentExtensible w16cex:durableId="26F3EAA5" w16cex:dateUtc="2022-10-14T21:03:00Z"/>
  <w16cex:commentExtensible w16cex:durableId="26F3EC22" w16cex:dateUtc="2022-10-14T21:09:00Z"/>
  <w16cex:commentExtensible w16cex:durableId="26F3ED95" w16cex:dateUtc="2022-10-14T21:15:00Z"/>
  <w16cex:commentExtensible w16cex:durableId="26F3F14B" w16cex:dateUtc="2022-10-14T21:31:00Z"/>
  <w16cex:commentExtensible w16cex:durableId="26F3F504" w16cex:dateUtc="2022-10-14T21:47:00Z"/>
  <w16cex:commentExtensible w16cex:durableId="26F4037A" w16cex:dateUtc="2022-10-14T22:49:00Z"/>
  <w16cex:commentExtensible w16cex:durableId="26F3F753" w16cex:dateUtc="2022-10-14T21:57:00Z"/>
  <w16cex:commentExtensible w16cex:durableId="26F403C9" w16cex:dateUtc="2022-10-14T22:50:00Z"/>
  <w16cex:commentExtensible w16cex:durableId="26F3F7B4" w16cex:dateUtc="2022-10-14T21:59:00Z"/>
  <w16cex:commentExtensible w16cex:durableId="26F3FC6B" w16cex:dateUtc="2022-10-14T22:19:00Z"/>
  <w16cex:commentExtensible w16cex:durableId="26F3FD7A" w16cex:dateUtc="2022-10-14T22:23:00Z"/>
  <w16cex:commentExtensible w16cex:durableId="26F3FDA9" w16cex:dateUtc="2022-10-14T22:24:00Z"/>
  <w16cex:commentExtensible w16cex:durableId="26F400ED" w16cex:dateUtc="2022-10-14T22:38:00Z"/>
  <w16cex:commentExtensible w16cex:durableId="26F534B4" w16cex:dateUtc="2022-10-15T20:31:00Z"/>
  <w16cex:commentExtensible w16cex:durableId="26F40698" w16cex:dateUtc="2022-10-14T23:02:00Z"/>
  <w16cex:commentExtensible w16cex:durableId="26F40A9B" w16cex:dateUtc="2022-10-14T23:19:00Z"/>
  <w16cex:commentExtensible w16cex:durableId="26F407E9" w16cex:dateUtc="2022-10-14T23:08:00Z"/>
  <w16cex:commentExtensible w16cex:durableId="26F79CBE" w16cex:dateUtc="2022-10-17T16:19:00Z"/>
  <w16cex:commentExtensible w16cex:durableId="26F40A4E" w16cex:dateUtc="2022-10-14T23:18:00Z"/>
  <w16cex:commentExtensible w16cex:durableId="26F40B79" w16cex:dateUtc="2022-10-14T23:23:00Z"/>
  <w16cex:commentExtensible w16cex:durableId="26F40C92" w16cex:dateUtc="2022-10-14T23:28:00Z"/>
  <w16cex:commentExtensible w16cex:durableId="26F40CDA" w16cex:dateUtc="2022-10-14T23:29:00Z"/>
  <w16cex:commentExtensible w16cex:durableId="26F40D6F" w16cex:dateUtc="2022-10-14T23:31:00Z"/>
  <w16cex:commentExtensible w16cex:durableId="26F40EC2" w16cex:dateUtc="2022-10-14T23:37:00Z"/>
  <w16cex:commentExtensible w16cex:durableId="26F40E1D" w16cex:dateUtc="2022-10-14T23:34:00Z"/>
  <w16cex:commentExtensible w16cex:durableId="26F41149" w16cex:dateUtc="2022-10-14T23:48:00Z"/>
  <w16cex:commentExtensible w16cex:durableId="26F4118A" w16cex:dateUtc="2022-10-14T23:49:00Z"/>
  <w16cex:commentExtensible w16cex:durableId="26F4127D" w16cex:dateUtc="2022-10-14T23:53:00Z"/>
  <w16cex:commentExtensible w16cex:durableId="26F41E52" w16cex:dateUtc="2022-10-15T00:43:00Z"/>
  <w16cex:commentExtensible w16cex:durableId="26F41F0B" w16cex:dateUtc="2022-10-15T00:46:00Z"/>
  <w16cex:commentExtensible w16cex:durableId="26F41F36" w16cex:dateUtc="2022-10-15T00:47:00Z"/>
  <w16cex:commentExtensible w16cex:durableId="26F42094" w16cex:dateUtc="2022-10-15T00:53:00Z"/>
  <w16cex:commentExtensible w16cex:durableId="26F42437" w16cex:dateUtc="2022-10-15T01:08:00Z"/>
  <w16cex:commentExtensible w16cex:durableId="26F6E376" w16cex:dateUtc="2022-10-17T03:09:00Z"/>
  <w16cex:commentExtensible w16cex:durableId="26F554F0" w16cex:dateUtc="2022-10-15T22:49:00Z"/>
  <w16cex:commentExtensible w16cex:durableId="26F424F5" w16cex:dateUtc="2022-10-15T01:12:00Z"/>
  <w16cex:commentExtensible w16cex:durableId="26F53971" w16cex:dateUtc="2022-10-15T20:51:00Z"/>
  <w16cex:commentExtensible w16cex:durableId="26F539A4" w16cex:dateUtc="2022-10-15T20:52:00Z"/>
  <w16cex:commentExtensible w16cex:durableId="26F53C64" w16cex:dateUtc="2022-10-15T21:04:00Z"/>
  <w16cex:commentExtensible w16cex:durableId="26F53E00" w16cex:dateUtc="2022-10-15T21:11:00Z"/>
  <w16cex:commentExtensible w16cex:durableId="26F53FE0" w16cex:dateUtc="2022-10-15T21:19:00Z"/>
  <w16cex:commentExtensible w16cex:durableId="26F53E48" w16cex:dateUtc="2022-10-15T21:12:00Z"/>
  <w16cex:commentExtensible w16cex:durableId="26F544F1" w16cex:dateUtc="2022-10-15T21:40:00Z"/>
  <w16cex:commentExtensible w16cex:durableId="26F54677" w16cex:dateUtc="2022-10-15T21:47:00Z"/>
  <w16cex:commentExtensible w16cex:durableId="26F547D7" w16cex:dateUtc="2022-10-15T21:53:00Z"/>
  <w16cex:commentExtensible w16cex:durableId="26F54983" w16cex:dateUtc="2022-10-15T22:00:00Z"/>
  <w16cex:commentExtensible w16cex:durableId="26F54A4F" w16cex:dateUtc="2022-10-15T22:03:00Z"/>
  <w16cex:commentExtensible w16cex:durableId="26F54995" w16cex:dateUtc="2022-10-15T22:00:00Z"/>
  <w16cex:commentExtensible w16cex:durableId="26F554C7" w16cex:dateUtc="2022-10-15T22:48:00Z"/>
  <w16cex:commentExtensible w16cex:durableId="26F55978" w16cex:dateUtc="2022-10-15T23:08:00Z"/>
  <w16cex:commentExtensible w16cex:durableId="26F55C61" w16cex:dateUtc="2022-10-15T23:20:00Z"/>
  <w16cex:commentExtensible w16cex:durableId="26F55CDE" w16cex:dateUtc="2022-10-15T23:22:00Z"/>
  <w16cex:commentExtensible w16cex:durableId="26F55D3B" w16cex:dateUtc="2022-10-15T23:24:00Z"/>
  <w16cex:commentExtensible w16cex:durableId="26F567B3" w16cex:dateUtc="2022-10-16T00:09:00Z"/>
  <w16cex:commentExtensible w16cex:durableId="26F56799" w16cex:dateUtc="2022-10-16T00:08:00Z"/>
  <w16cex:commentExtensible w16cex:durableId="26F56AD4" w16cex:dateUtc="2022-10-16T00:22:00Z"/>
  <w16cex:commentExtensible w16cex:durableId="26F56B53" w16cex:dateUtc="2022-10-16T00:24:00Z"/>
  <w16cex:commentExtensible w16cex:durableId="26F56AE1" w16cex:dateUtc="2022-10-16T00:22:00Z"/>
  <w16cex:commentExtensible w16cex:durableId="26F56C1A" w16cex:dateUtc="2022-10-16T00:27:00Z"/>
  <w16cex:commentExtensible w16cex:durableId="26F56CF1" w16cex:dateUtc="2022-10-16T00:31:00Z"/>
  <w16cex:commentExtensible w16cex:durableId="26F56D7C" w16cex:dateUtc="2022-10-16T00:33:00Z"/>
  <w16cex:commentExtensible w16cex:durableId="26F56EC1" w16cex:dateUtc="2022-10-16T00:39:00Z"/>
  <w16cex:commentExtensible w16cex:durableId="26F56F29" w16cex:dateUtc="2022-10-16T00:40:00Z"/>
  <w16cex:commentExtensible w16cex:durableId="26F571E4" w16cex:dateUtc="2022-10-16T00:51:00Z"/>
  <w16cex:commentExtensible w16cex:durableId="26F57571" w16cex:dateUtc="2022-10-16T01:07:00Z"/>
  <w16cex:commentExtensible w16cex:durableId="26F6C059" w16cex:dateUtc="2022-10-17T00:39:00Z"/>
  <w16cex:commentExtensible w16cex:durableId="26F579AF" w16cex:dateUtc="2022-10-16T01:25:00Z"/>
  <w16cex:commentExtensible w16cex:durableId="26F6C1A3" w16cex:dateUtc="2022-10-17T00:45:00Z"/>
  <w16cex:commentExtensible w16cex:durableId="26F579D7" w16cex:dateUtc="2022-10-16T01:26:00Z"/>
  <w16cex:commentExtensible w16cex:durableId="26F57A44" w16cex:dateUtc="2022-10-16T01:28:00Z"/>
  <w16cex:commentExtensible w16cex:durableId="26F57AB3" w16cex:dateUtc="2022-10-16T01:30:00Z"/>
  <w16cex:commentExtensible w16cex:durableId="26F6BE48" w16cex:dateUtc="2022-10-17T00:30:00Z"/>
  <w16cex:commentExtensible w16cex:durableId="26F6BF0B" w16cex:dateUtc="2022-10-17T0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704E41" w16cid:durableId="26F00986"/>
  <w16cid:commentId w16cid:paraId="6344BF27" w16cid:durableId="26EFD4BF"/>
  <w16cid:commentId w16cid:paraId="764C15A5" w16cid:durableId="26EFD833"/>
  <w16cid:commentId w16cid:paraId="41779717" w16cid:durableId="26EFDC35"/>
  <w16cid:commentId w16cid:paraId="0A8EC088" w16cid:durableId="26EFDC52"/>
  <w16cid:commentId w16cid:paraId="29992B52" w16cid:durableId="26EFDF9E"/>
  <w16cid:commentId w16cid:paraId="6187FCD7" w16cid:durableId="26EFE05B"/>
  <w16cid:commentId w16cid:paraId="1CE703CE" w16cid:durableId="26EFE281"/>
  <w16cid:commentId w16cid:paraId="0FE82199" w16cid:durableId="26F79277"/>
  <w16cid:commentId w16cid:paraId="4C8C8D83" w16cid:durableId="26EFE8A4"/>
  <w16cid:commentId w16cid:paraId="515769FC" w16cid:durableId="26EFE92C"/>
  <w16cid:commentId w16cid:paraId="0436BE3B" w16cid:durableId="26F00A66"/>
  <w16cid:commentId w16cid:paraId="3C58BB82" w16cid:durableId="26F17F0D"/>
  <w16cid:commentId w16cid:paraId="25313506" w16cid:durableId="26F00AC9"/>
  <w16cid:commentId w16cid:paraId="0A1FB51E" w16cid:durableId="26F147EF"/>
  <w16cid:commentId w16cid:paraId="5939EB22" w16cid:durableId="26F14A8A"/>
  <w16cid:commentId w16cid:paraId="723845B1" w16cid:durableId="26F14ADE"/>
  <w16cid:commentId w16cid:paraId="5A12B627" w16cid:durableId="26F14BAE"/>
  <w16cid:commentId w16cid:paraId="13CE8A3A" w16cid:durableId="26F14B88"/>
  <w16cid:commentId w16cid:paraId="0608686F" w16cid:durableId="26F154A4"/>
  <w16cid:commentId w16cid:paraId="6379B75B" w16cid:durableId="26F155F0"/>
  <w16cid:commentId w16cid:paraId="46C5CD38" w16cid:durableId="26F15975"/>
  <w16cid:commentId w16cid:paraId="79809DBF" w16cid:durableId="26F159E0"/>
  <w16cid:commentId w16cid:paraId="29AAE9A7" w16cid:durableId="26F15BF0"/>
  <w16cid:commentId w16cid:paraId="6834FFBE" w16cid:durableId="26F15D53"/>
  <w16cid:commentId w16cid:paraId="3B199994" w16cid:durableId="26F15D5E"/>
  <w16cid:commentId w16cid:paraId="192C00D1" w16cid:durableId="26F16232"/>
  <w16cid:commentId w16cid:paraId="2E509606" w16cid:durableId="26F162B3"/>
  <w16cid:commentId w16cid:paraId="28CDE561" w16cid:durableId="26F16D0E"/>
  <w16cid:commentId w16cid:paraId="52506FB1" w16cid:durableId="26F16E98"/>
  <w16cid:commentId w16cid:paraId="6EAF55B7" w16cid:durableId="26F1705A"/>
  <w16cid:commentId w16cid:paraId="61E40CEE" w16cid:durableId="26F173CF"/>
  <w16cid:commentId w16cid:paraId="4353F135" w16cid:durableId="26F17553"/>
  <w16cid:commentId w16cid:paraId="043D5B94" w16cid:durableId="26F17B80"/>
  <w16cid:commentId w16cid:paraId="2BE854C4" w16cid:durableId="26F17E9B"/>
  <w16cid:commentId w16cid:paraId="48C5E599" w16cid:durableId="26F17FC7"/>
  <w16cid:commentId w16cid:paraId="143B16A1" w16cid:durableId="26F182B7"/>
  <w16cid:commentId w16cid:paraId="677F16FD" w16cid:durableId="26F185DF"/>
  <w16cid:commentId w16cid:paraId="3F52D846" w16cid:durableId="26F186CE"/>
  <w16cid:commentId w16cid:paraId="291AB974" w16cid:durableId="26F186E0"/>
  <w16cid:commentId w16cid:paraId="47EF6647" w16cid:durableId="26F18740"/>
  <w16cid:commentId w16cid:paraId="3DCBF965" w16cid:durableId="26F298D7"/>
  <w16cid:commentId w16cid:paraId="1751E52F" w16cid:durableId="26F2A1B4"/>
  <w16cid:commentId w16cid:paraId="27F325F8" w16cid:durableId="26F2A1F8"/>
  <w16cid:commentId w16cid:paraId="512EB351" w16cid:durableId="26F2A2AD"/>
  <w16cid:commentId w16cid:paraId="6427A56B" w16cid:durableId="26F2A313"/>
  <w16cid:commentId w16cid:paraId="3DB0113A" w16cid:durableId="26F2A39C"/>
  <w16cid:commentId w16cid:paraId="72763D1A" w16cid:durableId="26F2A5A8"/>
  <w16cid:commentId w16cid:paraId="4FF334BC" w16cid:durableId="26F2A5BF"/>
  <w16cid:commentId w16cid:paraId="77FCCF98" w16cid:durableId="26F2A69D"/>
  <w16cid:commentId w16cid:paraId="5ADE3683" w16cid:durableId="26F2A966"/>
  <w16cid:commentId w16cid:paraId="0118AB80" w16cid:durableId="26F2A98A"/>
  <w16cid:commentId w16cid:paraId="5A2FEA44" w16cid:durableId="26F2A9EF"/>
  <w16cid:commentId w16cid:paraId="5E863478" w16cid:durableId="26F2ABB5"/>
  <w16cid:commentId w16cid:paraId="361A2C70" w16cid:durableId="26F2ACA5"/>
  <w16cid:commentId w16cid:paraId="07B98F6F" w16cid:durableId="26F2B034"/>
  <w16cid:commentId w16cid:paraId="4AB4C5E6" w16cid:durableId="26F2B281"/>
  <w16cid:commentId w16cid:paraId="042B69A3" w16cid:durableId="26F2B290"/>
  <w16cid:commentId w16cid:paraId="4999E095" w16cid:durableId="26F2B4E0"/>
  <w16cid:commentId w16cid:paraId="25255A9A" w16cid:durableId="26F2B4F7"/>
  <w16cid:commentId w16cid:paraId="7A45495D" w16cid:durableId="26F2B51D"/>
  <w16cid:commentId w16cid:paraId="298A2BAE" w16cid:durableId="26F2B6A8"/>
  <w16cid:commentId w16cid:paraId="47E41BBC" w16cid:durableId="26F2C0A8"/>
  <w16cid:commentId w16cid:paraId="7AAFFF69" w16cid:durableId="26F2C3F4"/>
  <w16cid:commentId w16cid:paraId="04F2F4A6" w16cid:durableId="26F2C644"/>
  <w16cid:commentId w16cid:paraId="484019CA" w16cid:durableId="26F2CB7E"/>
  <w16cid:commentId w16cid:paraId="52962DC1" w16cid:durableId="26F2CFF2"/>
  <w16cid:commentId w16cid:paraId="53C0C4AE" w16cid:durableId="26F2D15E"/>
  <w16cid:commentId w16cid:paraId="5311424A" w16cid:durableId="26F2D438"/>
  <w16cid:commentId w16cid:paraId="5468E026" w16cid:durableId="26F3E337"/>
  <w16cid:commentId w16cid:paraId="185EE8B4" w16cid:durableId="26F3E446"/>
  <w16cid:commentId w16cid:paraId="31F14B35" w16cid:durableId="26F3EAA5"/>
  <w16cid:commentId w16cid:paraId="38CC16A1" w16cid:durableId="26F3EC22"/>
  <w16cid:commentId w16cid:paraId="37BBC783" w16cid:durableId="26F3ED95"/>
  <w16cid:commentId w16cid:paraId="66CA9F8F" w16cid:durableId="26F3F14B"/>
  <w16cid:commentId w16cid:paraId="403ABD92" w16cid:durableId="26F3F504"/>
  <w16cid:commentId w16cid:paraId="35622532" w16cid:durableId="26F4037A"/>
  <w16cid:commentId w16cid:paraId="2D396A07" w16cid:durableId="26F3F753"/>
  <w16cid:commentId w16cid:paraId="487CB066" w16cid:durableId="26F403C9"/>
  <w16cid:commentId w16cid:paraId="52F4E387" w16cid:durableId="26F3F7B4"/>
  <w16cid:commentId w16cid:paraId="2F0D3A60" w16cid:durableId="26F3FC6B"/>
  <w16cid:commentId w16cid:paraId="7C6C77AF" w16cid:durableId="26F3FD7A"/>
  <w16cid:commentId w16cid:paraId="6A35223F" w16cid:durableId="26F3FDA9"/>
  <w16cid:commentId w16cid:paraId="21C716E2" w16cid:durableId="26F400ED"/>
  <w16cid:commentId w16cid:paraId="4DFC3200" w16cid:durableId="26F534B4"/>
  <w16cid:commentId w16cid:paraId="5A914A6F" w16cid:durableId="26F40698"/>
  <w16cid:commentId w16cid:paraId="044B3789" w16cid:durableId="26F40A9B"/>
  <w16cid:commentId w16cid:paraId="563B9916" w16cid:durableId="26F407E9"/>
  <w16cid:commentId w16cid:paraId="1C7D1715" w16cid:durableId="26F79CBE"/>
  <w16cid:commentId w16cid:paraId="3F9C40B6" w16cid:durableId="26F40A4E"/>
  <w16cid:commentId w16cid:paraId="22E2FE40" w16cid:durableId="26F40B79"/>
  <w16cid:commentId w16cid:paraId="347F95B4" w16cid:durableId="26F40C92"/>
  <w16cid:commentId w16cid:paraId="096B581D" w16cid:durableId="26F40CDA"/>
  <w16cid:commentId w16cid:paraId="3F89C1BD" w16cid:durableId="26F40D6F"/>
  <w16cid:commentId w16cid:paraId="1071E501" w16cid:durableId="26F40EC2"/>
  <w16cid:commentId w16cid:paraId="2D05521A" w16cid:durableId="26F40E1D"/>
  <w16cid:commentId w16cid:paraId="473E0712" w16cid:durableId="26F41149"/>
  <w16cid:commentId w16cid:paraId="38A59A41" w16cid:durableId="26F4118A"/>
  <w16cid:commentId w16cid:paraId="08069958" w16cid:durableId="26F4127D"/>
  <w16cid:commentId w16cid:paraId="2FB2C445" w16cid:durableId="26F41E52"/>
  <w16cid:commentId w16cid:paraId="3F63F77D" w16cid:durableId="26F41F0B"/>
  <w16cid:commentId w16cid:paraId="5E9E81D0" w16cid:durableId="26F41F36"/>
  <w16cid:commentId w16cid:paraId="6830B5B0" w16cid:durableId="26F42094"/>
  <w16cid:commentId w16cid:paraId="2E6E52F5" w16cid:durableId="26F42437"/>
  <w16cid:commentId w16cid:paraId="33C9E130" w16cid:durableId="26F6E376"/>
  <w16cid:commentId w16cid:paraId="67D20B17" w16cid:durableId="26F554F0"/>
  <w16cid:commentId w16cid:paraId="351B878E" w16cid:durableId="26F424F5"/>
  <w16cid:commentId w16cid:paraId="198D8C82" w16cid:durableId="26F53971"/>
  <w16cid:commentId w16cid:paraId="7D257A3C" w16cid:durableId="26F539A4"/>
  <w16cid:commentId w16cid:paraId="15BFED53" w16cid:durableId="26F53C64"/>
  <w16cid:commentId w16cid:paraId="3C1AF6B2" w16cid:durableId="26F53E00"/>
  <w16cid:commentId w16cid:paraId="1312E631" w16cid:durableId="26F53FE0"/>
  <w16cid:commentId w16cid:paraId="22A8F331" w16cid:durableId="26F53E48"/>
  <w16cid:commentId w16cid:paraId="38083CC9" w16cid:durableId="26F544F1"/>
  <w16cid:commentId w16cid:paraId="17D2C86B" w16cid:durableId="26F54677"/>
  <w16cid:commentId w16cid:paraId="531A0052" w16cid:durableId="26F547D7"/>
  <w16cid:commentId w16cid:paraId="78B3F340" w16cid:durableId="26F54983"/>
  <w16cid:commentId w16cid:paraId="39102A84" w16cid:durableId="26F54A4F"/>
  <w16cid:commentId w16cid:paraId="5178ABF7" w16cid:durableId="26F54995"/>
  <w16cid:commentId w16cid:paraId="4F04F3D8" w16cid:durableId="26F554C7"/>
  <w16cid:commentId w16cid:paraId="4C4D9057" w16cid:durableId="26F55978"/>
  <w16cid:commentId w16cid:paraId="7DB6646A" w16cid:durableId="26F55C61"/>
  <w16cid:commentId w16cid:paraId="0D0A5A3F" w16cid:durableId="26F55CDE"/>
  <w16cid:commentId w16cid:paraId="14334E86" w16cid:durableId="26F55D3B"/>
  <w16cid:commentId w16cid:paraId="060CBAF2" w16cid:durableId="26F567B3"/>
  <w16cid:commentId w16cid:paraId="138A63FA" w16cid:durableId="26F56799"/>
  <w16cid:commentId w16cid:paraId="5C0BDEB8" w16cid:durableId="26F56AD4"/>
  <w16cid:commentId w16cid:paraId="72CE21B4" w16cid:durableId="26F56B53"/>
  <w16cid:commentId w16cid:paraId="558E2022" w16cid:durableId="26F56AE1"/>
  <w16cid:commentId w16cid:paraId="530E8065" w16cid:durableId="26F56C1A"/>
  <w16cid:commentId w16cid:paraId="7B67BAC2" w16cid:durableId="26F56CF1"/>
  <w16cid:commentId w16cid:paraId="21353F14" w16cid:durableId="26F56D7C"/>
  <w16cid:commentId w16cid:paraId="18561384" w16cid:durableId="26F56EC1"/>
  <w16cid:commentId w16cid:paraId="6FB23B08" w16cid:durableId="26F56F29"/>
  <w16cid:commentId w16cid:paraId="77FCB794" w16cid:durableId="26F571E4"/>
  <w16cid:commentId w16cid:paraId="2600DE41" w16cid:durableId="26F57571"/>
  <w16cid:commentId w16cid:paraId="4AD63B0D" w16cid:durableId="26F6C059"/>
  <w16cid:commentId w16cid:paraId="7AB95316" w16cid:durableId="26F579AF"/>
  <w16cid:commentId w16cid:paraId="328C6120" w16cid:durableId="26F6C1A3"/>
  <w16cid:commentId w16cid:paraId="47A5334C" w16cid:durableId="26F579D7"/>
  <w16cid:commentId w16cid:paraId="28AB9C00" w16cid:durableId="26F57A44"/>
  <w16cid:commentId w16cid:paraId="2A1D7418" w16cid:durableId="26F57AB3"/>
  <w16cid:commentId w16cid:paraId="25BF07AB" w16cid:durableId="26F6BE48"/>
  <w16cid:commentId w16cid:paraId="7D5C00D0" w16cid:durableId="26F6BF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8A691" w14:textId="77777777" w:rsidR="004C6DAB" w:rsidRDefault="004C6DAB" w:rsidP="00A70407">
      <w:r>
        <w:separator/>
      </w:r>
    </w:p>
  </w:endnote>
  <w:endnote w:type="continuationSeparator" w:id="0">
    <w:p w14:paraId="3E54C411" w14:textId="77777777" w:rsidR="004C6DAB" w:rsidRDefault="004C6DAB" w:rsidP="00A7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David-Bold">
    <w:altName w:val="David"/>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1497063"/>
      <w:docPartObj>
        <w:docPartGallery w:val="Page Numbers (Bottom of Page)"/>
        <w:docPartUnique/>
      </w:docPartObj>
    </w:sdtPr>
    <w:sdtEndPr>
      <w:rPr>
        <w:rStyle w:val="PageNumber"/>
      </w:rPr>
    </w:sdtEndPr>
    <w:sdtContent>
      <w:p w14:paraId="3193370A" w14:textId="347D65FC" w:rsidR="00A70407" w:rsidRDefault="00A70407" w:rsidP="002E48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8B56F1" w14:textId="77777777" w:rsidR="00A70407" w:rsidRDefault="00A70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2341985"/>
      <w:docPartObj>
        <w:docPartGallery w:val="Page Numbers (Bottom of Page)"/>
        <w:docPartUnique/>
      </w:docPartObj>
    </w:sdtPr>
    <w:sdtEndPr>
      <w:rPr>
        <w:rStyle w:val="PageNumber"/>
      </w:rPr>
    </w:sdtEndPr>
    <w:sdtContent>
      <w:p w14:paraId="133F704A" w14:textId="5800DA5E" w:rsidR="00A70407" w:rsidRDefault="00A70407" w:rsidP="002E48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6A90BE" w14:textId="77777777" w:rsidR="00A70407" w:rsidRDefault="00A70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A192" w14:textId="77777777" w:rsidR="004C6DAB" w:rsidRDefault="004C6DAB" w:rsidP="00A70407">
      <w:r>
        <w:separator/>
      </w:r>
    </w:p>
  </w:footnote>
  <w:footnote w:type="continuationSeparator" w:id="0">
    <w:p w14:paraId="27FE41F9" w14:textId="77777777" w:rsidR="004C6DAB" w:rsidRDefault="004C6DAB" w:rsidP="00A70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06330"/>
    <w:multiLevelType w:val="multilevel"/>
    <w:tmpl w:val="920E92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520" w:hanging="72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600" w:hanging="108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4680" w:hanging="1440"/>
      </w:pPr>
      <w:rPr>
        <w:rFonts w:hint="default"/>
        <w:color w:val="auto"/>
      </w:rPr>
    </w:lvl>
  </w:abstractNum>
  <w:abstractNum w:abstractNumId="1" w15:restartNumberingAfterBreak="0">
    <w:nsid w:val="24EE6CFC"/>
    <w:multiLevelType w:val="multilevel"/>
    <w:tmpl w:val="7E7E085C"/>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val="0"/>
        <w:bCs/>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 w15:restartNumberingAfterBreak="0">
    <w:nsid w:val="26B81174"/>
    <w:multiLevelType w:val="hybridMultilevel"/>
    <w:tmpl w:val="4A948D8A"/>
    <w:lvl w:ilvl="0" w:tplc="336292DA">
      <w:start w:val="7"/>
      <w:numFmt w:val="bullet"/>
      <w:lvlText w:val=""/>
      <w:lvlJc w:val="left"/>
      <w:pPr>
        <w:ind w:left="1080" w:hanging="360"/>
      </w:pPr>
      <w:rPr>
        <w:rFonts w:ascii="Symbol" w:eastAsia="SimSun" w:hAnsi="Symbol" w:cstheme="minorBidi"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B72E55"/>
    <w:multiLevelType w:val="hybridMultilevel"/>
    <w:tmpl w:val="4EE04CD2"/>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4" w15:restartNumberingAfterBreak="0">
    <w:nsid w:val="2B882B60"/>
    <w:multiLevelType w:val="hybridMultilevel"/>
    <w:tmpl w:val="6CC8BA3E"/>
    <w:lvl w:ilvl="0" w:tplc="93FCBAE6">
      <w:start w:val="1"/>
      <w:numFmt w:val="bullet"/>
      <w:lvlText w:val="•"/>
      <w:lvlJc w:val="left"/>
      <w:pPr>
        <w:tabs>
          <w:tab w:val="num" w:pos="720"/>
        </w:tabs>
        <w:ind w:left="720" w:hanging="360"/>
      </w:pPr>
      <w:rPr>
        <w:rFonts w:ascii="Arial" w:hAnsi="Arial" w:hint="default"/>
      </w:rPr>
    </w:lvl>
    <w:lvl w:ilvl="1" w:tplc="86C81B46" w:tentative="1">
      <w:start w:val="1"/>
      <w:numFmt w:val="bullet"/>
      <w:lvlText w:val="•"/>
      <w:lvlJc w:val="left"/>
      <w:pPr>
        <w:tabs>
          <w:tab w:val="num" w:pos="1440"/>
        </w:tabs>
        <w:ind w:left="1440" w:hanging="360"/>
      </w:pPr>
      <w:rPr>
        <w:rFonts w:ascii="Arial" w:hAnsi="Arial" w:hint="default"/>
      </w:rPr>
    </w:lvl>
    <w:lvl w:ilvl="2" w:tplc="C548D9E2" w:tentative="1">
      <w:start w:val="1"/>
      <w:numFmt w:val="bullet"/>
      <w:lvlText w:val="•"/>
      <w:lvlJc w:val="left"/>
      <w:pPr>
        <w:tabs>
          <w:tab w:val="num" w:pos="2160"/>
        </w:tabs>
        <w:ind w:left="2160" w:hanging="360"/>
      </w:pPr>
      <w:rPr>
        <w:rFonts w:ascii="Arial" w:hAnsi="Arial" w:hint="default"/>
      </w:rPr>
    </w:lvl>
    <w:lvl w:ilvl="3" w:tplc="32160214" w:tentative="1">
      <w:start w:val="1"/>
      <w:numFmt w:val="bullet"/>
      <w:lvlText w:val="•"/>
      <w:lvlJc w:val="left"/>
      <w:pPr>
        <w:tabs>
          <w:tab w:val="num" w:pos="2880"/>
        </w:tabs>
        <w:ind w:left="2880" w:hanging="360"/>
      </w:pPr>
      <w:rPr>
        <w:rFonts w:ascii="Arial" w:hAnsi="Arial" w:hint="default"/>
      </w:rPr>
    </w:lvl>
    <w:lvl w:ilvl="4" w:tplc="1540B7B4" w:tentative="1">
      <w:start w:val="1"/>
      <w:numFmt w:val="bullet"/>
      <w:lvlText w:val="•"/>
      <w:lvlJc w:val="left"/>
      <w:pPr>
        <w:tabs>
          <w:tab w:val="num" w:pos="3600"/>
        </w:tabs>
        <w:ind w:left="3600" w:hanging="360"/>
      </w:pPr>
      <w:rPr>
        <w:rFonts w:ascii="Arial" w:hAnsi="Arial" w:hint="default"/>
      </w:rPr>
    </w:lvl>
    <w:lvl w:ilvl="5" w:tplc="E2FC74D6" w:tentative="1">
      <w:start w:val="1"/>
      <w:numFmt w:val="bullet"/>
      <w:lvlText w:val="•"/>
      <w:lvlJc w:val="left"/>
      <w:pPr>
        <w:tabs>
          <w:tab w:val="num" w:pos="4320"/>
        </w:tabs>
        <w:ind w:left="4320" w:hanging="360"/>
      </w:pPr>
      <w:rPr>
        <w:rFonts w:ascii="Arial" w:hAnsi="Arial" w:hint="default"/>
      </w:rPr>
    </w:lvl>
    <w:lvl w:ilvl="6" w:tplc="B4164492" w:tentative="1">
      <w:start w:val="1"/>
      <w:numFmt w:val="bullet"/>
      <w:lvlText w:val="•"/>
      <w:lvlJc w:val="left"/>
      <w:pPr>
        <w:tabs>
          <w:tab w:val="num" w:pos="5040"/>
        </w:tabs>
        <w:ind w:left="5040" w:hanging="360"/>
      </w:pPr>
      <w:rPr>
        <w:rFonts w:ascii="Arial" w:hAnsi="Arial" w:hint="default"/>
      </w:rPr>
    </w:lvl>
    <w:lvl w:ilvl="7" w:tplc="0186ABDA" w:tentative="1">
      <w:start w:val="1"/>
      <w:numFmt w:val="bullet"/>
      <w:lvlText w:val="•"/>
      <w:lvlJc w:val="left"/>
      <w:pPr>
        <w:tabs>
          <w:tab w:val="num" w:pos="5760"/>
        </w:tabs>
        <w:ind w:left="5760" w:hanging="360"/>
      </w:pPr>
      <w:rPr>
        <w:rFonts w:ascii="Arial" w:hAnsi="Arial" w:hint="default"/>
      </w:rPr>
    </w:lvl>
    <w:lvl w:ilvl="8" w:tplc="560CA5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DA27AD"/>
    <w:multiLevelType w:val="multilevel"/>
    <w:tmpl w:val="88EAE5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15:restartNumberingAfterBreak="0">
    <w:nsid w:val="33A04AA2"/>
    <w:multiLevelType w:val="hybridMultilevel"/>
    <w:tmpl w:val="EADEEC9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 w15:restartNumberingAfterBreak="0">
    <w:nsid w:val="36D016B1"/>
    <w:multiLevelType w:val="multilevel"/>
    <w:tmpl w:val="75F23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444947"/>
    <w:multiLevelType w:val="multilevel"/>
    <w:tmpl w:val="C8FC03B2"/>
    <w:lvl w:ilvl="0">
      <w:start w:val="1"/>
      <w:numFmt w:val="upperRoman"/>
      <w:lvlText w:val="%1."/>
      <w:lvlJc w:val="left"/>
      <w:pPr>
        <w:ind w:left="1080" w:hanging="720"/>
      </w:pPr>
      <w:rPr>
        <w:rFonts w:hint="default"/>
        <w:b/>
        <w:i/>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3D3D035F"/>
    <w:multiLevelType w:val="hybridMultilevel"/>
    <w:tmpl w:val="DA80E290"/>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0" w15:restartNumberingAfterBreak="0">
    <w:nsid w:val="40275ED0"/>
    <w:multiLevelType w:val="hybridMultilevel"/>
    <w:tmpl w:val="550CF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0CA466C"/>
    <w:multiLevelType w:val="hybridMultilevel"/>
    <w:tmpl w:val="B4022D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1301DDA"/>
    <w:multiLevelType w:val="hybridMultilevel"/>
    <w:tmpl w:val="AC4A0838"/>
    <w:lvl w:ilvl="0" w:tplc="A4EA5840">
      <w:start w:val="1"/>
      <w:numFmt w:val="upperRoman"/>
      <w:lvlText w:val="%1."/>
      <w:lvlJc w:val="right"/>
      <w:pPr>
        <w:ind w:left="720" w:hanging="360"/>
      </w:pPr>
      <w:rPr>
        <w:b/>
        <w:bCs/>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B15EB5"/>
    <w:multiLevelType w:val="hybridMultilevel"/>
    <w:tmpl w:val="B650B5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932A8D"/>
    <w:multiLevelType w:val="hybridMultilevel"/>
    <w:tmpl w:val="51A20832"/>
    <w:lvl w:ilvl="0" w:tplc="5A083818">
      <w:start w:val="1"/>
      <w:numFmt w:val="upperLetter"/>
      <w:lvlText w:val="%1."/>
      <w:lvlJc w:val="left"/>
      <w:pPr>
        <w:ind w:left="720" w:hanging="360"/>
      </w:pPr>
      <w:rPr>
        <w:rFonts w:ascii="David" w:hAnsi="David" w:cs="David" w:hint="default"/>
        <w:color w:val="auto"/>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47D31C5"/>
    <w:multiLevelType w:val="multilevel"/>
    <w:tmpl w:val="18EEAA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D107CC"/>
    <w:multiLevelType w:val="hybridMultilevel"/>
    <w:tmpl w:val="23F86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E084501"/>
    <w:multiLevelType w:val="hybridMultilevel"/>
    <w:tmpl w:val="348403C2"/>
    <w:lvl w:ilvl="0" w:tplc="039240CC">
      <w:start w:val="1"/>
      <w:numFmt w:val="upperRoman"/>
      <w:lvlText w:val="%1."/>
      <w:lvlJc w:val="left"/>
      <w:pPr>
        <w:ind w:left="1440" w:hanging="720"/>
      </w:pPr>
      <w:rPr>
        <w:rFonts w:asciiTheme="minorHAnsi" w:hAnsiTheme="minorHAnsi" w:cstheme="minorBidi"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92760650">
    <w:abstractNumId w:val="5"/>
  </w:num>
  <w:num w:numId="2" w16cid:durableId="1940869176">
    <w:abstractNumId w:val="7"/>
  </w:num>
  <w:num w:numId="3" w16cid:durableId="1386099137">
    <w:abstractNumId w:val="1"/>
  </w:num>
  <w:num w:numId="4" w16cid:durableId="1186940533">
    <w:abstractNumId w:val="14"/>
  </w:num>
  <w:num w:numId="5" w16cid:durableId="421462318">
    <w:abstractNumId w:val="6"/>
  </w:num>
  <w:num w:numId="6" w16cid:durableId="330912920">
    <w:abstractNumId w:val="3"/>
  </w:num>
  <w:num w:numId="7" w16cid:durableId="1528833392">
    <w:abstractNumId w:val="15"/>
  </w:num>
  <w:num w:numId="8" w16cid:durableId="1915620892">
    <w:abstractNumId w:val="13"/>
  </w:num>
  <w:num w:numId="9" w16cid:durableId="1803964404">
    <w:abstractNumId w:val="2"/>
  </w:num>
  <w:num w:numId="10" w16cid:durableId="13973913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08186874">
    <w:abstractNumId w:val="17"/>
  </w:num>
  <w:num w:numId="12" w16cid:durableId="811215084">
    <w:abstractNumId w:val="0"/>
  </w:num>
  <w:num w:numId="13" w16cid:durableId="124157813">
    <w:abstractNumId w:val="4"/>
  </w:num>
  <w:num w:numId="14" w16cid:durableId="1510095167">
    <w:abstractNumId w:val="9"/>
  </w:num>
  <w:num w:numId="15" w16cid:durableId="1917395500">
    <w:abstractNumId w:val="11"/>
  </w:num>
  <w:num w:numId="16" w16cid:durableId="1847280147">
    <w:abstractNumId w:val="10"/>
  </w:num>
  <w:num w:numId="17" w16cid:durableId="543062696">
    <w:abstractNumId w:val="12"/>
  </w:num>
  <w:num w:numId="18" w16cid:durableId="19777120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A0NDI1MTQ0NjUwNbNU0lEKTi0uzszPAykwqwUAzQmhl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w5v9509pw0vsepzt7vrp2ne0sxzws52r00&quot;&gt;My EndNote Library&lt;record-ids&gt;&lt;item&gt;5&lt;/item&gt;&lt;item&gt;6&lt;/item&gt;&lt;item&gt;7&lt;/item&gt;&lt;item&gt;9&lt;/item&gt;&lt;item&gt;10&lt;/item&gt;&lt;item&gt;11&lt;/item&gt;&lt;item&gt;12&lt;/item&gt;&lt;item&gt;13&lt;/item&gt;&lt;item&gt;14&lt;/item&gt;&lt;item&gt;15&lt;/item&gt;&lt;item&gt;16&lt;/item&gt;&lt;item&gt;17&lt;/item&gt;&lt;item&gt;19&lt;/item&gt;&lt;item&gt;20&lt;/item&gt;&lt;item&gt;27&lt;/item&gt;&lt;item&gt;30&lt;/item&gt;&lt;item&gt;31&lt;/item&gt;&lt;item&gt;32&lt;/item&gt;&lt;item&gt;33&lt;/item&gt;&lt;item&gt;34&lt;/item&gt;&lt;item&gt;35&lt;/item&gt;&lt;item&gt;37&lt;/item&gt;&lt;item&gt;40&lt;/item&gt;&lt;item&gt;43&lt;/item&gt;&lt;item&gt;44&lt;/item&gt;&lt;item&gt;47&lt;/item&gt;&lt;item&gt;48&lt;/item&gt;&lt;item&gt;49&lt;/item&gt;&lt;item&gt;50&lt;/item&gt;&lt;item&gt;53&lt;/item&gt;&lt;item&gt;56&lt;/item&gt;&lt;item&gt;59&lt;/item&gt;&lt;item&gt;60&lt;/item&gt;&lt;item&gt;61&lt;/item&gt;&lt;item&gt;64&lt;/item&gt;&lt;item&gt;67&lt;/item&gt;&lt;item&gt;71&lt;/item&gt;&lt;item&gt;73&lt;/item&gt;&lt;item&gt;75&lt;/item&gt;&lt;item&gt;76&lt;/item&gt;&lt;item&gt;77&lt;/item&gt;&lt;item&gt;78&lt;/item&gt;&lt;item&gt;79&lt;/item&gt;&lt;item&gt;80&lt;/item&gt;&lt;item&gt;84&lt;/item&gt;&lt;item&gt;85&lt;/item&gt;&lt;item&gt;87&lt;/item&gt;&lt;item&gt;88&lt;/item&gt;&lt;item&gt;89&lt;/item&gt;&lt;item&gt;90&lt;/item&gt;&lt;item&gt;91&lt;/item&gt;&lt;item&gt;92&lt;/item&gt;&lt;item&gt;93&lt;/item&gt;&lt;item&gt;94&lt;/item&gt;&lt;item&gt;95&lt;/item&gt;&lt;item&gt;101&lt;/item&gt;&lt;item&gt;102&lt;/item&gt;&lt;item&gt;103&lt;/item&gt;&lt;item&gt;105&lt;/item&gt;&lt;item&gt;107&lt;/item&gt;&lt;item&gt;108&lt;/item&gt;&lt;item&gt;109&lt;/item&gt;&lt;item&gt;110&lt;/item&gt;&lt;item&gt;111&lt;/item&gt;&lt;item&gt;112&lt;/item&gt;&lt;item&gt;113&lt;/item&gt;&lt;item&gt;114&lt;/item&gt;&lt;item&gt;116&lt;/item&gt;&lt;item&gt;117&lt;/item&gt;&lt;item&gt;118&lt;/item&gt;&lt;item&gt;119&lt;/item&gt;&lt;item&gt;121&lt;/item&gt;&lt;item&gt;122&lt;/item&gt;&lt;item&gt;125&lt;/item&gt;&lt;item&gt;126&lt;/item&gt;&lt;item&gt;128&lt;/item&gt;&lt;item&gt;129&lt;/item&gt;&lt;item&gt;130&lt;/item&gt;&lt;item&gt;131&lt;/item&gt;&lt;item&gt;132&lt;/item&gt;&lt;item&gt;134&lt;/item&gt;&lt;item&gt;136&lt;/item&gt;&lt;item&gt;138&lt;/item&gt;&lt;item&gt;139&lt;/item&gt;&lt;item&gt;140&lt;/item&gt;&lt;item&gt;142&lt;/item&gt;&lt;item&gt;143&lt;/item&gt;&lt;item&gt;144&lt;/item&gt;&lt;item&gt;145&lt;/item&gt;&lt;item&gt;146&lt;/item&gt;&lt;item&gt;147&lt;/item&gt;&lt;item&gt;148&lt;/item&gt;&lt;item&gt;149&lt;/item&gt;&lt;item&gt;150&lt;/item&gt;&lt;item&gt;151&lt;/item&gt;&lt;item&gt;152&lt;/item&gt;&lt;item&gt;153&lt;/item&gt;&lt;item&gt;155&lt;/item&gt;&lt;item&gt;156&lt;/item&gt;&lt;item&gt;157&lt;/item&gt;&lt;item&gt;158&lt;/item&gt;&lt;item&gt;159&lt;/item&gt;&lt;item&gt;160&lt;/item&gt;&lt;item&gt;162&lt;/item&gt;&lt;item&gt;163&lt;/item&gt;&lt;item&gt;164&lt;/item&gt;&lt;item&gt;165&lt;/item&gt;&lt;item&gt;167&lt;/item&gt;&lt;item&gt;168&lt;/item&gt;&lt;item&gt;169&lt;/item&gt;&lt;item&gt;170&lt;/item&gt;&lt;item&gt;175&lt;/item&gt;&lt;item&gt;177&lt;/item&gt;&lt;item&gt;178&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1&lt;/item&gt;&lt;item&gt;202&lt;/item&gt;&lt;item&gt;203&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2&lt;/item&gt;&lt;item&gt;225&lt;/item&gt;&lt;item&gt;226&lt;/item&gt;&lt;item&gt;227&lt;/item&gt;&lt;item&gt;229&lt;/item&gt;&lt;item&gt;230&lt;/item&gt;&lt;item&gt;232&lt;/item&gt;&lt;item&gt;233&lt;/item&gt;&lt;item&gt;234&lt;/item&gt;&lt;item&gt;235&lt;/item&gt;&lt;item&gt;237&lt;/item&gt;&lt;/record-ids&gt;&lt;/item&gt;&lt;/Libraries&gt;"/>
  </w:docVars>
  <w:rsids>
    <w:rsidRoot w:val="00F46002"/>
    <w:rsid w:val="0000411A"/>
    <w:rsid w:val="0001148C"/>
    <w:rsid w:val="0001187E"/>
    <w:rsid w:val="0001635F"/>
    <w:rsid w:val="00032A48"/>
    <w:rsid w:val="00033420"/>
    <w:rsid w:val="0003683D"/>
    <w:rsid w:val="00037488"/>
    <w:rsid w:val="000404BC"/>
    <w:rsid w:val="00043EA1"/>
    <w:rsid w:val="00045FCE"/>
    <w:rsid w:val="00046D02"/>
    <w:rsid w:val="00047343"/>
    <w:rsid w:val="000504FB"/>
    <w:rsid w:val="00051793"/>
    <w:rsid w:val="00052EFC"/>
    <w:rsid w:val="00061107"/>
    <w:rsid w:val="00061340"/>
    <w:rsid w:val="000618B6"/>
    <w:rsid w:val="00063778"/>
    <w:rsid w:val="000715DE"/>
    <w:rsid w:val="00076C17"/>
    <w:rsid w:val="0008386F"/>
    <w:rsid w:val="00084435"/>
    <w:rsid w:val="00084C62"/>
    <w:rsid w:val="00086A9D"/>
    <w:rsid w:val="00086D07"/>
    <w:rsid w:val="0009533C"/>
    <w:rsid w:val="0009794D"/>
    <w:rsid w:val="00097CEE"/>
    <w:rsid w:val="000A0CA8"/>
    <w:rsid w:val="000A5467"/>
    <w:rsid w:val="000A74D7"/>
    <w:rsid w:val="000A7E04"/>
    <w:rsid w:val="000B10A3"/>
    <w:rsid w:val="000B1E5D"/>
    <w:rsid w:val="000C0894"/>
    <w:rsid w:val="000C0C45"/>
    <w:rsid w:val="000C2294"/>
    <w:rsid w:val="000C757A"/>
    <w:rsid w:val="000D365A"/>
    <w:rsid w:val="000D3EFF"/>
    <w:rsid w:val="000D3F42"/>
    <w:rsid w:val="000D5171"/>
    <w:rsid w:val="000E2B23"/>
    <w:rsid w:val="000F2857"/>
    <w:rsid w:val="000F2AE3"/>
    <w:rsid w:val="00101D62"/>
    <w:rsid w:val="00101F1C"/>
    <w:rsid w:val="00103E41"/>
    <w:rsid w:val="00104AC8"/>
    <w:rsid w:val="0011177F"/>
    <w:rsid w:val="0011263E"/>
    <w:rsid w:val="00113A4F"/>
    <w:rsid w:val="001152F3"/>
    <w:rsid w:val="00124B5B"/>
    <w:rsid w:val="001267D6"/>
    <w:rsid w:val="00132666"/>
    <w:rsid w:val="00132938"/>
    <w:rsid w:val="001352C6"/>
    <w:rsid w:val="00140D22"/>
    <w:rsid w:val="00142D32"/>
    <w:rsid w:val="00147C57"/>
    <w:rsid w:val="00154E8D"/>
    <w:rsid w:val="001550CA"/>
    <w:rsid w:val="00156791"/>
    <w:rsid w:val="001626EF"/>
    <w:rsid w:val="00162BC1"/>
    <w:rsid w:val="00163B7E"/>
    <w:rsid w:val="00163E6B"/>
    <w:rsid w:val="0016596B"/>
    <w:rsid w:val="00172914"/>
    <w:rsid w:val="00176F32"/>
    <w:rsid w:val="00181616"/>
    <w:rsid w:val="00184E8A"/>
    <w:rsid w:val="00186300"/>
    <w:rsid w:val="00193A9A"/>
    <w:rsid w:val="0019480E"/>
    <w:rsid w:val="001A032B"/>
    <w:rsid w:val="001A0836"/>
    <w:rsid w:val="001A1DAB"/>
    <w:rsid w:val="001A2F8E"/>
    <w:rsid w:val="001A5E34"/>
    <w:rsid w:val="001A77D7"/>
    <w:rsid w:val="001B1A7C"/>
    <w:rsid w:val="001B2347"/>
    <w:rsid w:val="001B3C58"/>
    <w:rsid w:val="001B6958"/>
    <w:rsid w:val="001C0655"/>
    <w:rsid w:val="001C34B4"/>
    <w:rsid w:val="001C6555"/>
    <w:rsid w:val="001C76C0"/>
    <w:rsid w:val="001D038C"/>
    <w:rsid w:val="001D2A38"/>
    <w:rsid w:val="001D676E"/>
    <w:rsid w:val="001D6A10"/>
    <w:rsid w:val="001E0DC7"/>
    <w:rsid w:val="001E40B6"/>
    <w:rsid w:val="001F0377"/>
    <w:rsid w:val="001F27D4"/>
    <w:rsid w:val="001F41C8"/>
    <w:rsid w:val="001F5154"/>
    <w:rsid w:val="001F6811"/>
    <w:rsid w:val="00205381"/>
    <w:rsid w:val="002105AB"/>
    <w:rsid w:val="00212A8B"/>
    <w:rsid w:val="00214638"/>
    <w:rsid w:val="0021536D"/>
    <w:rsid w:val="00215AC8"/>
    <w:rsid w:val="0022260B"/>
    <w:rsid w:val="00223282"/>
    <w:rsid w:val="0023349D"/>
    <w:rsid w:val="002361C6"/>
    <w:rsid w:val="00240957"/>
    <w:rsid w:val="00241318"/>
    <w:rsid w:val="00243663"/>
    <w:rsid w:val="002443F4"/>
    <w:rsid w:val="00246135"/>
    <w:rsid w:val="00246231"/>
    <w:rsid w:val="00247F4E"/>
    <w:rsid w:val="00254E5B"/>
    <w:rsid w:val="00255059"/>
    <w:rsid w:val="00260304"/>
    <w:rsid w:val="0026417F"/>
    <w:rsid w:val="00274B15"/>
    <w:rsid w:val="00275096"/>
    <w:rsid w:val="00275D07"/>
    <w:rsid w:val="002808DB"/>
    <w:rsid w:val="0028436F"/>
    <w:rsid w:val="002858BF"/>
    <w:rsid w:val="00285CE4"/>
    <w:rsid w:val="00286F69"/>
    <w:rsid w:val="002874CB"/>
    <w:rsid w:val="00287A58"/>
    <w:rsid w:val="00292D01"/>
    <w:rsid w:val="00294C2F"/>
    <w:rsid w:val="002A0955"/>
    <w:rsid w:val="002A0FF1"/>
    <w:rsid w:val="002A2713"/>
    <w:rsid w:val="002A550C"/>
    <w:rsid w:val="002A63A1"/>
    <w:rsid w:val="002B1F82"/>
    <w:rsid w:val="002B22F5"/>
    <w:rsid w:val="002B23D5"/>
    <w:rsid w:val="002B32EB"/>
    <w:rsid w:val="002B37F3"/>
    <w:rsid w:val="002B47E2"/>
    <w:rsid w:val="002C06D3"/>
    <w:rsid w:val="002C47BA"/>
    <w:rsid w:val="002C4D72"/>
    <w:rsid w:val="002C5837"/>
    <w:rsid w:val="002C6088"/>
    <w:rsid w:val="002C6AAF"/>
    <w:rsid w:val="002C7358"/>
    <w:rsid w:val="002D1CD8"/>
    <w:rsid w:val="002D1E8C"/>
    <w:rsid w:val="002D3557"/>
    <w:rsid w:val="002D3A9E"/>
    <w:rsid w:val="002D49C4"/>
    <w:rsid w:val="002D53AA"/>
    <w:rsid w:val="002D5EA5"/>
    <w:rsid w:val="002E2830"/>
    <w:rsid w:val="002E3A33"/>
    <w:rsid w:val="002E624E"/>
    <w:rsid w:val="002E7463"/>
    <w:rsid w:val="002F1E8E"/>
    <w:rsid w:val="002F73D6"/>
    <w:rsid w:val="002F7EBB"/>
    <w:rsid w:val="00302B3F"/>
    <w:rsid w:val="00304DC9"/>
    <w:rsid w:val="00313EE3"/>
    <w:rsid w:val="00314E5F"/>
    <w:rsid w:val="00317175"/>
    <w:rsid w:val="00322C6B"/>
    <w:rsid w:val="00326082"/>
    <w:rsid w:val="00326162"/>
    <w:rsid w:val="003300DF"/>
    <w:rsid w:val="003401D8"/>
    <w:rsid w:val="0034066C"/>
    <w:rsid w:val="00340CDF"/>
    <w:rsid w:val="00341E83"/>
    <w:rsid w:val="003425ED"/>
    <w:rsid w:val="00343270"/>
    <w:rsid w:val="00344274"/>
    <w:rsid w:val="00344BAD"/>
    <w:rsid w:val="00351284"/>
    <w:rsid w:val="003601E6"/>
    <w:rsid w:val="00361EB7"/>
    <w:rsid w:val="003724AA"/>
    <w:rsid w:val="00372636"/>
    <w:rsid w:val="0037381B"/>
    <w:rsid w:val="00377774"/>
    <w:rsid w:val="00377EC6"/>
    <w:rsid w:val="00381F0C"/>
    <w:rsid w:val="00384961"/>
    <w:rsid w:val="00385837"/>
    <w:rsid w:val="003864D2"/>
    <w:rsid w:val="003873DE"/>
    <w:rsid w:val="00390BD6"/>
    <w:rsid w:val="00394370"/>
    <w:rsid w:val="00394E99"/>
    <w:rsid w:val="00395732"/>
    <w:rsid w:val="0039798A"/>
    <w:rsid w:val="003A5471"/>
    <w:rsid w:val="003B0DD0"/>
    <w:rsid w:val="003B11F4"/>
    <w:rsid w:val="003B2359"/>
    <w:rsid w:val="003B5A45"/>
    <w:rsid w:val="003C1154"/>
    <w:rsid w:val="003C169F"/>
    <w:rsid w:val="003C7EE3"/>
    <w:rsid w:val="003D06F9"/>
    <w:rsid w:val="003D14F9"/>
    <w:rsid w:val="003D55B4"/>
    <w:rsid w:val="003E1FFC"/>
    <w:rsid w:val="003E2B21"/>
    <w:rsid w:val="003E5C3C"/>
    <w:rsid w:val="003F0DDA"/>
    <w:rsid w:val="003F7174"/>
    <w:rsid w:val="004005F8"/>
    <w:rsid w:val="00401AD8"/>
    <w:rsid w:val="00405CD8"/>
    <w:rsid w:val="00417055"/>
    <w:rsid w:val="00420CA5"/>
    <w:rsid w:val="004238A6"/>
    <w:rsid w:val="004260E7"/>
    <w:rsid w:val="00426653"/>
    <w:rsid w:val="0042693F"/>
    <w:rsid w:val="00436FF3"/>
    <w:rsid w:val="004401AD"/>
    <w:rsid w:val="0044043E"/>
    <w:rsid w:val="00441CA1"/>
    <w:rsid w:val="004436F2"/>
    <w:rsid w:val="004457E3"/>
    <w:rsid w:val="0045084C"/>
    <w:rsid w:val="00451394"/>
    <w:rsid w:val="00457B54"/>
    <w:rsid w:val="004600F5"/>
    <w:rsid w:val="00461543"/>
    <w:rsid w:val="00462EC0"/>
    <w:rsid w:val="00470722"/>
    <w:rsid w:val="004814B7"/>
    <w:rsid w:val="00481CAF"/>
    <w:rsid w:val="00482AC5"/>
    <w:rsid w:val="00486C5C"/>
    <w:rsid w:val="00491C6A"/>
    <w:rsid w:val="00491D2E"/>
    <w:rsid w:val="00494CDA"/>
    <w:rsid w:val="004A3685"/>
    <w:rsid w:val="004A4013"/>
    <w:rsid w:val="004A6AC9"/>
    <w:rsid w:val="004A72A3"/>
    <w:rsid w:val="004B0E16"/>
    <w:rsid w:val="004B2E8C"/>
    <w:rsid w:val="004C2FE0"/>
    <w:rsid w:val="004C4625"/>
    <w:rsid w:val="004C681D"/>
    <w:rsid w:val="004C6DAB"/>
    <w:rsid w:val="004D014A"/>
    <w:rsid w:val="004D3395"/>
    <w:rsid w:val="004E4701"/>
    <w:rsid w:val="004E7542"/>
    <w:rsid w:val="004F59A4"/>
    <w:rsid w:val="00503B1E"/>
    <w:rsid w:val="00506530"/>
    <w:rsid w:val="00506D1E"/>
    <w:rsid w:val="0051684A"/>
    <w:rsid w:val="005217EF"/>
    <w:rsid w:val="0052363B"/>
    <w:rsid w:val="0053311C"/>
    <w:rsid w:val="00534B69"/>
    <w:rsid w:val="0053628B"/>
    <w:rsid w:val="00536738"/>
    <w:rsid w:val="005430F2"/>
    <w:rsid w:val="00554E3C"/>
    <w:rsid w:val="0055583C"/>
    <w:rsid w:val="00565CAB"/>
    <w:rsid w:val="005677D1"/>
    <w:rsid w:val="00567D59"/>
    <w:rsid w:val="00570FD0"/>
    <w:rsid w:val="005710CC"/>
    <w:rsid w:val="00571969"/>
    <w:rsid w:val="0057242E"/>
    <w:rsid w:val="00580332"/>
    <w:rsid w:val="00587FC6"/>
    <w:rsid w:val="00590DF5"/>
    <w:rsid w:val="00594FEA"/>
    <w:rsid w:val="005A0E11"/>
    <w:rsid w:val="005A11BE"/>
    <w:rsid w:val="005B0592"/>
    <w:rsid w:val="005B1442"/>
    <w:rsid w:val="005B2728"/>
    <w:rsid w:val="005B2C34"/>
    <w:rsid w:val="005B3DD7"/>
    <w:rsid w:val="005B4AC4"/>
    <w:rsid w:val="005B5E91"/>
    <w:rsid w:val="005B6038"/>
    <w:rsid w:val="005B669F"/>
    <w:rsid w:val="005B7BD1"/>
    <w:rsid w:val="005C05FD"/>
    <w:rsid w:val="005C3B8B"/>
    <w:rsid w:val="005C5820"/>
    <w:rsid w:val="005D03E2"/>
    <w:rsid w:val="005D111C"/>
    <w:rsid w:val="005D1A13"/>
    <w:rsid w:val="005D72CC"/>
    <w:rsid w:val="005D72F3"/>
    <w:rsid w:val="005E2571"/>
    <w:rsid w:val="00600894"/>
    <w:rsid w:val="0060488F"/>
    <w:rsid w:val="00606EA1"/>
    <w:rsid w:val="006075FF"/>
    <w:rsid w:val="0061027D"/>
    <w:rsid w:val="00610D54"/>
    <w:rsid w:val="00612096"/>
    <w:rsid w:val="006124CA"/>
    <w:rsid w:val="00617F06"/>
    <w:rsid w:val="00622A84"/>
    <w:rsid w:val="00625383"/>
    <w:rsid w:val="006330E5"/>
    <w:rsid w:val="00641012"/>
    <w:rsid w:val="006435A1"/>
    <w:rsid w:val="00643A22"/>
    <w:rsid w:val="006465C3"/>
    <w:rsid w:val="00655E54"/>
    <w:rsid w:val="00660230"/>
    <w:rsid w:val="006749EA"/>
    <w:rsid w:val="006759ED"/>
    <w:rsid w:val="0069495F"/>
    <w:rsid w:val="00696F52"/>
    <w:rsid w:val="006A51B9"/>
    <w:rsid w:val="006B269A"/>
    <w:rsid w:val="006B2742"/>
    <w:rsid w:val="006B36F2"/>
    <w:rsid w:val="006B7C0C"/>
    <w:rsid w:val="006C19E8"/>
    <w:rsid w:val="006C1BAC"/>
    <w:rsid w:val="006C1C44"/>
    <w:rsid w:val="006C3D47"/>
    <w:rsid w:val="006D1B9C"/>
    <w:rsid w:val="006D66BA"/>
    <w:rsid w:val="006D6DAD"/>
    <w:rsid w:val="006D6F57"/>
    <w:rsid w:val="006E20B5"/>
    <w:rsid w:val="006E2826"/>
    <w:rsid w:val="006E4731"/>
    <w:rsid w:val="006E57B1"/>
    <w:rsid w:val="006E5960"/>
    <w:rsid w:val="00700C65"/>
    <w:rsid w:val="0070615D"/>
    <w:rsid w:val="00713312"/>
    <w:rsid w:val="00716318"/>
    <w:rsid w:val="007164C6"/>
    <w:rsid w:val="00720131"/>
    <w:rsid w:val="0073019B"/>
    <w:rsid w:val="00736A07"/>
    <w:rsid w:val="00737747"/>
    <w:rsid w:val="00740479"/>
    <w:rsid w:val="007425F0"/>
    <w:rsid w:val="0074353B"/>
    <w:rsid w:val="00750221"/>
    <w:rsid w:val="00752318"/>
    <w:rsid w:val="0075262E"/>
    <w:rsid w:val="007549BE"/>
    <w:rsid w:val="00761E8A"/>
    <w:rsid w:val="007628D2"/>
    <w:rsid w:val="00762AF5"/>
    <w:rsid w:val="0076428E"/>
    <w:rsid w:val="00764C3A"/>
    <w:rsid w:val="00767A9F"/>
    <w:rsid w:val="00771D88"/>
    <w:rsid w:val="00775ABD"/>
    <w:rsid w:val="00777479"/>
    <w:rsid w:val="007847A4"/>
    <w:rsid w:val="00784E7D"/>
    <w:rsid w:val="007906EA"/>
    <w:rsid w:val="00792053"/>
    <w:rsid w:val="007940B1"/>
    <w:rsid w:val="007A0E49"/>
    <w:rsid w:val="007A4C5B"/>
    <w:rsid w:val="007C6407"/>
    <w:rsid w:val="007D6D4E"/>
    <w:rsid w:val="007D7516"/>
    <w:rsid w:val="007E1A58"/>
    <w:rsid w:val="007E2332"/>
    <w:rsid w:val="007E24D9"/>
    <w:rsid w:val="007E396B"/>
    <w:rsid w:val="007E732D"/>
    <w:rsid w:val="00800D3C"/>
    <w:rsid w:val="00802DA9"/>
    <w:rsid w:val="00804188"/>
    <w:rsid w:val="00807D74"/>
    <w:rsid w:val="00811DBF"/>
    <w:rsid w:val="008144FD"/>
    <w:rsid w:val="00816B61"/>
    <w:rsid w:val="00821E08"/>
    <w:rsid w:val="008329A5"/>
    <w:rsid w:val="00832B5F"/>
    <w:rsid w:val="00836BB7"/>
    <w:rsid w:val="00837FA8"/>
    <w:rsid w:val="00843D45"/>
    <w:rsid w:val="008440BF"/>
    <w:rsid w:val="00845181"/>
    <w:rsid w:val="0085381E"/>
    <w:rsid w:val="00854B0F"/>
    <w:rsid w:val="008559B1"/>
    <w:rsid w:val="008603B3"/>
    <w:rsid w:val="008664C0"/>
    <w:rsid w:val="00872DC0"/>
    <w:rsid w:val="00875FE5"/>
    <w:rsid w:val="008807D8"/>
    <w:rsid w:val="008842C5"/>
    <w:rsid w:val="00885336"/>
    <w:rsid w:val="008925E7"/>
    <w:rsid w:val="00894D03"/>
    <w:rsid w:val="00897963"/>
    <w:rsid w:val="008A1D69"/>
    <w:rsid w:val="008A6825"/>
    <w:rsid w:val="008A71BA"/>
    <w:rsid w:val="008B43C1"/>
    <w:rsid w:val="008C180B"/>
    <w:rsid w:val="008C2ACB"/>
    <w:rsid w:val="008C45E7"/>
    <w:rsid w:val="008C6BDD"/>
    <w:rsid w:val="008C73FE"/>
    <w:rsid w:val="008D3056"/>
    <w:rsid w:val="008E0921"/>
    <w:rsid w:val="008E2168"/>
    <w:rsid w:val="008E5E76"/>
    <w:rsid w:val="008F0D44"/>
    <w:rsid w:val="008F12D2"/>
    <w:rsid w:val="008F4C79"/>
    <w:rsid w:val="00903B65"/>
    <w:rsid w:val="00905E11"/>
    <w:rsid w:val="00913606"/>
    <w:rsid w:val="0091420E"/>
    <w:rsid w:val="00917EBF"/>
    <w:rsid w:val="00920F06"/>
    <w:rsid w:val="00926849"/>
    <w:rsid w:val="00930509"/>
    <w:rsid w:val="009309EA"/>
    <w:rsid w:val="00934B8D"/>
    <w:rsid w:val="00936305"/>
    <w:rsid w:val="00941CC3"/>
    <w:rsid w:val="009567B3"/>
    <w:rsid w:val="00960C53"/>
    <w:rsid w:val="00974575"/>
    <w:rsid w:val="009766AE"/>
    <w:rsid w:val="00977334"/>
    <w:rsid w:val="00982805"/>
    <w:rsid w:val="00984EB4"/>
    <w:rsid w:val="0098527D"/>
    <w:rsid w:val="009868ED"/>
    <w:rsid w:val="00991B35"/>
    <w:rsid w:val="009946D7"/>
    <w:rsid w:val="00996437"/>
    <w:rsid w:val="009A4096"/>
    <w:rsid w:val="009A52BB"/>
    <w:rsid w:val="009A7AF7"/>
    <w:rsid w:val="009B1F41"/>
    <w:rsid w:val="009C6682"/>
    <w:rsid w:val="009C6F10"/>
    <w:rsid w:val="009D51B1"/>
    <w:rsid w:val="009D7AC8"/>
    <w:rsid w:val="009E2C4B"/>
    <w:rsid w:val="009E3651"/>
    <w:rsid w:val="009E4FF9"/>
    <w:rsid w:val="009E7F19"/>
    <w:rsid w:val="009F3051"/>
    <w:rsid w:val="009F3E8D"/>
    <w:rsid w:val="009F595D"/>
    <w:rsid w:val="009F7A4D"/>
    <w:rsid w:val="00A06FED"/>
    <w:rsid w:val="00A0733D"/>
    <w:rsid w:val="00A135B6"/>
    <w:rsid w:val="00A13F1C"/>
    <w:rsid w:val="00A14B9D"/>
    <w:rsid w:val="00A14FEC"/>
    <w:rsid w:val="00A16653"/>
    <w:rsid w:val="00A2396F"/>
    <w:rsid w:val="00A30D4E"/>
    <w:rsid w:val="00A34B17"/>
    <w:rsid w:val="00A3504C"/>
    <w:rsid w:val="00A4032A"/>
    <w:rsid w:val="00A43D0E"/>
    <w:rsid w:val="00A449A4"/>
    <w:rsid w:val="00A452FF"/>
    <w:rsid w:val="00A458E7"/>
    <w:rsid w:val="00A475F7"/>
    <w:rsid w:val="00A51768"/>
    <w:rsid w:val="00A51BEF"/>
    <w:rsid w:val="00A549A2"/>
    <w:rsid w:val="00A60D07"/>
    <w:rsid w:val="00A61F64"/>
    <w:rsid w:val="00A6452B"/>
    <w:rsid w:val="00A67CC3"/>
    <w:rsid w:val="00A70407"/>
    <w:rsid w:val="00A71CEE"/>
    <w:rsid w:val="00A7250D"/>
    <w:rsid w:val="00A74799"/>
    <w:rsid w:val="00A74B8B"/>
    <w:rsid w:val="00A80F24"/>
    <w:rsid w:val="00A818DD"/>
    <w:rsid w:val="00A83CB2"/>
    <w:rsid w:val="00A844CF"/>
    <w:rsid w:val="00A84557"/>
    <w:rsid w:val="00A858DA"/>
    <w:rsid w:val="00A86448"/>
    <w:rsid w:val="00A87819"/>
    <w:rsid w:val="00AA0560"/>
    <w:rsid w:val="00AA1030"/>
    <w:rsid w:val="00AA7712"/>
    <w:rsid w:val="00AB351E"/>
    <w:rsid w:val="00AB3AF5"/>
    <w:rsid w:val="00AB53A5"/>
    <w:rsid w:val="00AB5BA3"/>
    <w:rsid w:val="00AB7844"/>
    <w:rsid w:val="00AB7893"/>
    <w:rsid w:val="00AC0936"/>
    <w:rsid w:val="00AC4546"/>
    <w:rsid w:val="00AC61D3"/>
    <w:rsid w:val="00AD171D"/>
    <w:rsid w:val="00AD6750"/>
    <w:rsid w:val="00AD6FF9"/>
    <w:rsid w:val="00AE3B24"/>
    <w:rsid w:val="00AE7D8C"/>
    <w:rsid w:val="00AE7E64"/>
    <w:rsid w:val="00AF2E96"/>
    <w:rsid w:val="00AF372F"/>
    <w:rsid w:val="00AF4AAC"/>
    <w:rsid w:val="00AF6225"/>
    <w:rsid w:val="00B01E8C"/>
    <w:rsid w:val="00B100C2"/>
    <w:rsid w:val="00B13146"/>
    <w:rsid w:val="00B14180"/>
    <w:rsid w:val="00B14622"/>
    <w:rsid w:val="00B14C0B"/>
    <w:rsid w:val="00B208E0"/>
    <w:rsid w:val="00B3156B"/>
    <w:rsid w:val="00B3178C"/>
    <w:rsid w:val="00B33D89"/>
    <w:rsid w:val="00B36B51"/>
    <w:rsid w:val="00B409A6"/>
    <w:rsid w:val="00B4676A"/>
    <w:rsid w:val="00B60120"/>
    <w:rsid w:val="00B64840"/>
    <w:rsid w:val="00B67FA5"/>
    <w:rsid w:val="00B72059"/>
    <w:rsid w:val="00B73275"/>
    <w:rsid w:val="00B77E94"/>
    <w:rsid w:val="00B80B90"/>
    <w:rsid w:val="00B82284"/>
    <w:rsid w:val="00B8481B"/>
    <w:rsid w:val="00B87771"/>
    <w:rsid w:val="00B903A4"/>
    <w:rsid w:val="00B93230"/>
    <w:rsid w:val="00B93A56"/>
    <w:rsid w:val="00BA53D9"/>
    <w:rsid w:val="00BA7054"/>
    <w:rsid w:val="00BB1DAA"/>
    <w:rsid w:val="00BB566A"/>
    <w:rsid w:val="00BC37B3"/>
    <w:rsid w:val="00BC52F1"/>
    <w:rsid w:val="00BD759C"/>
    <w:rsid w:val="00BE441E"/>
    <w:rsid w:val="00BE5297"/>
    <w:rsid w:val="00C00DAF"/>
    <w:rsid w:val="00C04F75"/>
    <w:rsid w:val="00C1123F"/>
    <w:rsid w:val="00C12C9B"/>
    <w:rsid w:val="00C12DFD"/>
    <w:rsid w:val="00C22AC5"/>
    <w:rsid w:val="00C23BFE"/>
    <w:rsid w:val="00C24DED"/>
    <w:rsid w:val="00C2681E"/>
    <w:rsid w:val="00C324EE"/>
    <w:rsid w:val="00C325F3"/>
    <w:rsid w:val="00C342D7"/>
    <w:rsid w:val="00C36145"/>
    <w:rsid w:val="00C365AC"/>
    <w:rsid w:val="00C37D6C"/>
    <w:rsid w:val="00C44DF1"/>
    <w:rsid w:val="00C45090"/>
    <w:rsid w:val="00C5141D"/>
    <w:rsid w:val="00C5312E"/>
    <w:rsid w:val="00C613EF"/>
    <w:rsid w:val="00C61918"/>
    <w:rsid w:val="00C628A7"/>
    <w:rsid w:val="00C63239"/>
    <w:rsid w:val="00C65FF7"/>
    <w:rsid w:val="00C67A91"/>
    <w:rsid w:val="00C707CF"/>
    <w:rsid w:val="00C71A95"/>
    <w:rsid w:val="00C758B9"/>
    <w:rsid w:val="00C77CD4"/>
    <w:rsid w:val="00C77EAA"/>
    <w:rsid w:val="00C820C1"/>
    <w:rsid w:val="00C82BA8"/>
    <w:rsid w:val="00C83DC2"/>
    <w:rsid w:val="00CA1252"/>
    <w:rsid w:val="00CA1D39"/>
    <w:rsid w:val="00CA31C4"/>
    <w:rsid w:val="00CA4FFE"/>
    <w:rsid w:val="00CA771B"/>
    <w:rsid w:val="00CB16C7"/>
    <w:rsid w:val="00CC6F46"/>
    <w:rsid w:val="00CC7ABF"/>
    <w:rsid w:val="00CD08F6"/>
    <w:rsid w:val="00CD39D1"/>
    <w:rsid w:val="00CD45EB"/>
    <w:rsid w:val="00CD53E4"/>
    <w:rsid w:val="00CD68EA"/>
    <w:rsid w:val="00CD7999"/>
    <w:rsid w:val="00CE102B"/>
    <w:rsid w:val="00CE3D5B"/>
    <w:rsid w:val="00CF3BEF"/>
    <w:rsid w:val="00D0450C"/>
    <w:rsid w:val="00D047C7"/>
    <w:rsid w:val="00D05BEF"/>
    <w:rsid w:val="00D070EE"/>
    <w:rsid w:val="00D15ECC"/>
    <w:rsid w:val="00D16702"/>
    <w:rsid w:val="00D21F3E"/>
    <w:rsid w:val="00D221F0"/>
    <w:rsid w:val="00D23EDB"/>
    <w:rsid w:val="00D31253"/>
    <w:rsid w:val="00D36E2C"/>
    <w:rsid w:val="00D376E3"/>
    <w:rsid w:val="00D414BF"/>
    <w:rsid w:val="00D42FE8"/>
    <w:rsid w:val="00D52301"/>
    <w:rsid w:val="00D52EEE"/>
    <w:rsid w:val="00D55319"/>
    <w:rsid w:val="00D56546"/>
    <w:rsid w:val="00D60F84"/>
    <w:rsid w:val="00D64B32"/>
    <w:rsid w:val="00D754BA"/>
    <w:rsid w:val="00D75FF2"/>
    <w:rsid w:val="00D82609"/>
    <w:rsid w:val="00D82A44"/>
    <w:rsid w:val="00D922B6"/>
    <w:rsid w:val="00D960F3"/>
    <w:rsid w:val="00D964D7"/>
    <w:rsid w:val="00D96C30"/>
    <w:rsid w:val="00DA050A"/>
    <w:rsid w:val="00DA2DFB"/>
    <w:rsid w:val="00DA578F"/>
    <w:rsid w:val="00DB4405"/>
    <w:rsid w:val="00DC00BB"/>
    <w:rsid w:val="00DC351B"/>
    <w:rsid w:val="00DC412D"/>
    <w:rsid w:val="00DC4F5F"/>
    <w:rsid w:val="00DC617F"/>
    <w:rsid w:val="00DC6FE5"/>
    <w:rsid w:val="00DC79A1"/>
    <w:rsid w:val="00DE0ABE"/>
    <w:rsid w:val="00DE21C2"/>
    <w:rsid w:val="00DE7303"/>
    <w:rsid w:val="00DF0392"/>
    <w:rsid w:val="00DF2766"/>
    <w:rsid w:val="00DF44D0"/>
    <w:rsid w:val="00DF5377"/>
    <w:rsid w:val="00E1297A"/>
    <w:rsid w:val="00E154D7"/>
    <w:rsid w:val="00E16B4F"/>
    <w:rsid w:val="00E21B1B"/>
    <w:rsid w:val="00E36B1C"/>
    <w:rsid w:val="00E4279A"/>
    <w:rsid w:val="00E427E1"/>
    <w:rsid w:val="00E4588B"/>
    <w:rsid w:val="00E5004F"/>
    <w:rsid w:val="00E63317"/>
    <w:rsid w:val="00E64D3D"/>
    <w:rsid w:val="00E76BC8"/>
    <w:rsid w:val="00E770D1"/>
    <w:rsid w:val="00E8218A"/>
    <w:rsid w:val="00E82DEF"/>
    <w:rsid w:val="00E83543"/>
    <w:rsid w:val="00E839CB"/>
    <w:rsid w:val="00E867A8"/>
    <w:rsid w:val="00E9110F"/>
    <w:rsid w:val="00E93324"/>
    <w:rsid w:val="00E9380D"/>
    <w:rsid w:val="00E948FC"/>
    <w:rsid w:val="00EA10B0"/>
    <w:rsid w:val="00EA5345"/>
    <w:rsid w:val="00EA75C8"/>
    <w:rsid w:val="00EA7DBA"/>
    <w:rsid w:val="00EB2114"/>
    <w:rsid w:val="00EB52FF"/>
    <w:rsid w:val="00EC057E"/>
    <w:rsid w:val="00EC6F43"/>
    <w:rsid w:val="00ED0A6E"/>
    <w:rsid w:val="00ED281D"/>
    <w:rsid w:val="00ED35BA"/>
    <w:rsid w:val="00ED58B1"/>
    <w:rsid w:val="00EE1442"/>
    <w:rsid w:val="00EE39AF"/>
    <w:rsid w:val="00EE4552"/>
    <w:rsid w:val="00EF50D6"/>
    <w:rsid w:val="00EF64CD"/>
    <w:rsid w:val="00F03842"/>
    <w:rsid w:val="00F07284"/>
    <w:rsid w:val="00F10DA6"/>
    <w:rsid w:val="00F11083"/>
    <w:rsid w:val="00F13B28"/>
    <w:rsid w:val="00F17A09"/>
    <w:rsid w:val="00F2124C"/>
    <w:rsid w:val="00F23E3F"/>
    <w:rsid w:val="00F24C28"/>
    <w:rsid w:val="00F32782"/>
    <w:rsid w:val="00F407F5"/>
    <w:rsid w:val="00F40BD1"/>
    <w:rsid w:val="00F44733"/>
    <w:rsid w:val="00F46002"/>
    <w:rsid w:val="00F463AC"/>
    <w:rsid w:val="00F60899"/>
    <w:rsid w:val="00F6742D"/>
    <w:rsid w:val="00F7159B"/>
    <w:rsid w:val="00F74FBA"/>
    <w:rsid w:val="00F75FCF"/>
    <w:rsid w:val="00F764E1"/>
    <w:rsid w:val="00F77231"/>
    <w:rsid w:val="00F93E08"/>
    <w:rsid w:val="00F94175"/>
    <w:rsid w:val="00F96412"/>
    <w:rsid w:val="00F97D54"/>
    <w:rsid w:val="00FA44AE"/>
    <w:rsid w:val="00FB23DB"/>
    <w:rsid w:val="00FB29C4"/>
    <w:rsid w:val="00FB2FA7"/>
    <w:rsid w:val="00FB6A14"/>
    <w:rsid w:val="00FC53D2"/>
    <w:rsid w:val="00FC68A8"/>
    <w:rsid w:val="00FC7A9B"/>
    <w:rsid w:val="00FD2E89"/>
    <w:rsid w:val="00FE201A"/>
    <w:rsid w:val="00FE399A"/>
    <w:rsid w:val="00FE5DBA"/>
    <w:rsid w:val="00FF2ACF"/>
    <w:rsid w:val="00FF46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8DD93"/>
  <w15:chartTrackingRefBased/>
  <w15:docId w15:val="{537E65ED-E90A-4CCD-974A-414637E37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FFE"/>
    <w:pPr>
      <w:spacing w:after="0" w:line="240" w:lineRule="auto"/>
    </w:pPr>
    <w:rPr>
      <w:sz w:val="24"/>
      <w:szCs w:val="24"/>
    </w:rPr>
  </w:style>
  <w:style w:type="paragraph" w:styleId="Heading1">
    <w:name w:val="heading 1"/>
    <w:basedOn w:val="Normal"/>
    <w:next w:val="Normal"/>
    <w:link w:val="Heading1Char"/>
    <w:uiPriority w:val="9"/>
    <w:qFormat/>
    <w:rsid w:val="00F46002"/>
    <w:pPr>
      <w:keepNext/>
      <w:keepLines/>
      <w:spacing w:before="240" w:line="256" w:lineRule="auto"/>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02"/>
    <w:rPr>
      <w:rFonts w:asciiTheme="majorHAnsi" w:eastAsiaTheme="majorEastAsia" w:hAnsiTheme="majorHAnsi" w:cstheme="majorBidi"/>
      <w:color w:val="2F5496" w:themeColor="accent1" w:themeShade="BF"/>
      <w:sz w:val="32"/>
      <w:szCs w:val="32"/>
      <w:lang w:val="en-GB"/>
    </w:rPr>
  </w:style>
  <w:style w:type="paragraph" w:styleId="CommentText">
    <w:name w:val="annotation text"/>
    <w:basedOn w:val="Normal"/>
    <w:link w:val="CommentTextChar"/>
    <w:uiPriority w:val="99"/>
    <w:unhideWhenUsed/>
    <w:rsid w:val="00F46002"/>
    <w:rPr>
      <w:rFonts w:eastAsia="SimSun"/>
      <w:sz w:val="20"/>
      <w:szCs w:val="20"/>
    </w:rPr>
  </w:style>
  <w:style w:type="character" w:customStyle="1" w:styleId="CommentTextChar">
    <w:name w:val="Comment Text Char"/>
    <w:basedOn w:val="DefaultParagraphFont"/>
    <w:link w:val="CommentText"/>
    <w:uiPriority w:val="99"/>
    <w:rsid w:val="00F46002"/>
    <w:rPr>
      <w:rFonts w:eastAsia="SimSun"/>
      <w:sz w:val="20"/>
      <w:szCs w:val="20"/>
    </w:rPr>
  </w:style>
  <w:style w:type="paragraph" w:customStyle="1" w:styleId="Default">
    <w:name w:val="Default"/>
    <w:rsid w:val="00F46002"/>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F46002"/>
    <w:pPr>
      <w:ind w:left="720"/>
      <w:contextualSpacing/>
    </w:pPr>
  </w:style>
  <w:style w:type="character" w:styleId="CommentReference">
    <w:name w:val="annotation reference"/>
    <w:basedOn w:val="DefaultParagraphFont"/>
    <w:uiPriority w:val="99"/>
    <w:semiHidden/>
    <w:unhideWhenUsed/>
    <w:rsid w:val="00F46002"/>
    <w:rPr>
      <w:sz w:val="16"/>
      <w:szCs w:val="16"/>
    </w:rPr>
  </w:style>
  <w:style w:type="paragraph" w:styleId="BalloonText">
    <w:name w:val="Balloon Text"/>
    <w:basedOn w:val="Normal"/>
    <w:link w:val="BalloonTextChar"/>
    <w:uiPriority w:val="99"/>
    <w:semiHidden/>
    <w:unhideWhenUsed/>
    <w:rsid w:val="00F46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02"/>
    <w:rPr>
      <w:rFonts w:ascii="Segoe UI" w:hAnsi="Segoe UI" w:cs="Segoe UI"/>
      <w:sz w:val="18"/>
      <w:szCs w:val="18"/>
    </w:rPr>
  </w:style>
  <w:style w:type="character" w:styleId="Hyperlink">
    <w:name w:val="Hyperlink"/>
    <w:basedOn w:val="DefaultParagraphFont"/>
    <w:uiPriority w:val="99"/>
    <w:unhideWhenUsed/>
    <w:rsid w:val="00F46002"/>
    <w:rPr>
      <w:color w:val="0563C1" w:themeColor="hyperlink"/>
      <w:u w:val="single"/>
    </w:rPr>
  </w:style>
  <w:style w:type="character" w:styleId="FollowedHyperlink">
    <w:name w:val="FollowedHyperlink"/>
    <w:basedOn w:val="DefaultParagraphFont"/>
    <w:uiPriority w:val="99"/>
    <w:semiHidden/>
    <w:unhideWhenUsed/>
    <w:rsid w:val="00F46002"/>
    <w:rPr>
      <w:color w:val="954F72" w:themeColor="followedHyperlink"/>
      <w:u w:val="single"/>
    </w:rPr>
  </w:style>
  <w:style w:type="paragraph" w:customStyle="1" w:styleId="msonormal0">
    <w:name w:val="msonormal"/>
    <w:basedOn w:val="Normal"/>
    <w:uiPriority w:val="99"/>
    <w:semiHidden/>
    <w:rsid w:val="00F46002"/>
    <w:pPr>
      <w:spacing w:after="160" w:line="256" w:lineRule="auto"/>
    </w:pPr>
    <w:rPr>
      <w:rFonts w:ascii="Times New Roman" w:hAnsi="Times New Roman" w:cs="Times New Roman"/>
      <w:lang w:val="en-GB"/>
    </w:rPr>
  </w:style>
  <w:style w:type="paragraph" w:styleId="NormalWeb">
    <w:name w:val="Normal (Web)"/>
    <w:basedOn w:val="Normal"/>
    <w:uiPriority w:val="99"/>
    <w:semiHidden/>
    <w:unhideWhenUsed/>
    <w:rsid w:val="00F46002"/>
    <w:pPr>
      <w:spacing w:after="160" w:line="256" w:lineRule="auto"/>
    </w:pPr>
    <w:rPr>
      <w:rFonts w:ascii="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F46002"/>
    <w:pPr>
      <w:spacing w:after="160"/>
    </w:pPr>
    <w:rPr>
      <w:rFonts w:eastAsiaTheme="minorHAnsi"/>
      <w:b/>
      <w:bCs/>
      <w:lang w:val="en-GB"/>
    </w:rPr>
  </w:style>
  <w:style w:type="character" w:customStyle="1" w:styleId="CommentSubjectChar">
    <w:name w:val="Comment Subject Char"/>
    <w:basedOn w:val="CommentTextChar"/>
    <w:link w:val="CommentSubject"/>
    <w:uiPriority w:val="99"/>
    <w:semiHidden/>
    <w:rsid w:val="00F46002"/>
    <w:rPr>
      <w:rFonts w:eastAsia="SimSun"/>
      <w:b/>
      <w:bCs/>
      <w:sz w:val="20"/>
      <w:szCs w:val="20"/>
      <w:lang w:val="en-GB"/>
    </w:rPr>
  </w:style>
  <w:style w:type="paragraph" w:styleId="Revision">
    <w:name w:val="Revision"/>
    <w:uiPriority w:val="99"/>
    <w:semiHidden/>
    <w:rsid w:val="00F46002"/>
    <w:pPr>
      <w:spacing w:after="0" w:line="240" w:lineRule="auto"/>
    </w:pPr>
    <w:rPr>
      <w:lang w:val="en-GB"/>
    </w:rPr>
  </w:style>
  <w:style w:type="character" w:customStyle="1" w:styleId="EndNoteBibliographyTitleChar">
    <w:name w:val="EndNote Bibliography Title Char"/>
    <w:basedOn w:val="DefaultParagraphFont"/>
    <w:link w:val="EndNoteBibliographyTitle"/>
    <w:semiHidden/>
    <w:locked/>
    <w:rsid w:val="00F46002"/>
    <w:rPr>
      <w:rFonts w:ascii="Calibri" w:hAnsi="Calibri" w:cs="Calibri"/>
      <w:noProof/>
      <w:sz w:val="24"/>
    </w:rPr>
  </w:style>
  <w:style w:type="paragraph" w:customStyle="1" w:styleId="EndNoteBibliographyTitle">
    <w:name w:val="EndNote Bibliography Title"/>
    <w:basedOn w:val="Normal"/>
    <w:link w:val="EndNoteBibliographyTitleChar"/>
    <w:semiHidden/>
    <w:rsid w:val="00F46002"/>
    <w:pPr>
      <w:spacing w:line="256" w:lineRule="auto"/>
      <w:jc w:val="center"/>
    </w:pPr>
    <w:rPr>
      <w:rFonts w:ascii="Calibri" w:hAnsi="Calibri" w:cs="Calibri"/>
      <w:noProof/>
      <w:szCs w:val="22"/>
    </w:rPr>
  </w:style>
  <w:style w:type="character" w:customStyle="1" w:styleId="EndNoteBibliographyChar">
    <w:name w:val="EndNote Bibliography Char"/>
    <w:basedOn w:val="DefaultParagraphFont"/>
    <w:link w:val="EndNoteBibliography"/>
    <w:locked/>
    <w:rsid w:val="00F46002"/>
    <w:rPr>
      <w:rFonts w:ascii="Calibri" w:hAnsi="Calibri" w:cs="Calibri"/>
      <w:noProof/>
      <w:sz w:val="24"/>
    </w:rPr>
  </w:style>
  <w:style w:type="paragraph" w:customStyle="1" w:styleId="EndNoteBibliography">
    <w:name w:val="EndNote Bibliography"/>
    <w:basedOn w:val="Normal"/>
    <w:link w:val="EndNoteBibliographyChar"/>
    <w:rsid w:val="00F46002"/>
    <w:pPr>
      <w:spacing w:after="160"/>
    </w:pPr>
    <w:rPr>
      <w:rFonts w:ascii="Calibri" w:hAnsi="Calibri" w:cs="Calibri"/>
      <w:noProof/>
      <w:szCs w:val="22"/>
    </w:rPr>
  </w:style>
  <w:style w:type="character" w:customStyle="1" w:styleId="EndNoteCategoryHeadingChar">
    <w:name w:val="EndNote Category Heading Char"/>
    <w:basedOn w:val="DefaultParagraphFont"/>
    <w:link w:val="EndNoteCategoryHeading"/>
    <w:semiHidden/>
    <w:locked/>
    <w:rsid w:val="00F46002"/>
    <w:rPr>
      <w:b/>
      <w:noProof/>
    </w:rPr>
  </w:style>
  <w:style w:type="paragraph" w:customStyle="1" w:styleId="EndNoteCategoryHeading">
    <w:name w:val="EndNote Category Heading"/>
    <w:basedOn w:val="Normal"/>
    <w:link w:val="EndNoteCategoryHeadingChar"/>
    <w:semiHidden/>
    <w:rsid w:val="00F46002"/>
    <w:pPr>
      <w:spacing w:before="120" w:after="120" w:line="256" w:lineRule="auto"/>
    </w:pPr>
    <w:rPr>
      <w:b/>
      <w:noProof/>
      <w:sz w:val="22"/>
      <w:szCs w:val="22"/>
    </w:rPr>
  </w:style>
  <w:style w:type="table" w:styleId="TableGrid">
    <w:name w:val="Table Grid"/>
    <w:basedOn w:val="TableNormal"/>
    <w:uiPriority w:val="59"/>
    <w:rsid w:val="00F46002"/>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E3D5B"/>
    <w:rPr>
      <w:color w:val="605E5C"/>
      <w:shd w:val="clear" w:color="auto" w:fill="E1DFDD"/>
    </w:rPr>
  </w:style>
  <w:style w:type="character" w:styleId="LineNumber">
    <w:name w:val="line number"/>
    <w:basedOn w:val="DefaultParagraphFont"/>
    <w:uiPriority w:val="99"/>
    <w:semiHidden/>
    <w:unhideWhenUsed/>
    <w:rsid w:val="00A70407"/>
  </w:style>
  <w:style w:type="paragraph" w:styleId="Footer">
    <w:name w:val="footer"/>
    <w:basedOn w:val="Normal"/>
    <w:link w:val="FooterChar"/>
    <w:uiPriority w:val="99"/>
    <w:unhideWhenUsed/>
    <w:rsid w:val="00A70407"/>
    <w:pPr>
      <w:tabs>
        <w:tab w:val="center" w:pos="4680"/>
        <w:tab w:val="right" w:pos="9360"/>
      </w:tabs>
    </w:pPr>
  </w:style>
  <w:style w:type="character" w:customStyle="1" w:styleId="FooterChar">
    <w:name w:val="Footer Char"/>
    <w:basedOn w:val="DefaultParagraphFont"/>
    <w:link w:val="Footer"/>
    <w:uiPriority w:val="99"/>
    <w:rsid w:val="00A70407"/>
    <w:rPr>
      <w:sz w:val="24"/>
      <w:szCs w:val="24"/>
    </w:rPr>
  </w:style>
  <w:style w:type="character" w:styleId="PageNumber">
    <w:name w:val="page number"/>
    <w:basedOn w:val="DefaultParagraphFont"/>
    <w:uiPriority w:val="99"/>
    <w:semiHidden/>
    <w:unhideWhenUsed/>
    <w:rsid w:val="00A70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99872">
      <w:bodyDiv w:val="1"/>
      <w:marLeft w:val="0"/>
      <w:marRight w:val="0"/>
      <w:marTop w:val="0"/>
      <w:marBottom w:val="0"/>
      <w:divBdr>
        <w:top w:val="none" w:sz="0" w:space="0" w:color="auto"/>
        <w:left w:val="none" w:sz="0" w:space="0" w:color="auto"/>
        <w:bottom w:val="none" w:sz="0" w:space="0" w:color="auto"/>
        <w:right w:val="none" w:sz="0" w:space="0" w:color="auto"/>
      </w:divBdr>
    </w:div>
    <w:div w:id="1622105000">
      <w:bodyDiv w:val="1"/>
      <w:marLeft w:val="0"/>
      <w:marRight w:val="0"/>
      <w:marTop w:val="0"/>
      <w:marBottom w:val="0"/>
      <w:divBdr>
        <w:top w:val="none" w:sz="0" w:space="0" w:color="auto"/>
        <w:left w:val="none" w:sz="0" w:space="0" w:color="auto"/>
        <w:bottom w:val="none" w:sz="0" w:space="0" w:color="auto"/>
        <w:right w:val="none" w:sz="0" w:space="0" w:color="auto"/>
      </w:divBdr>
    </w:div>
    <w:div w:id="162230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9E9355C-D489-8742-9D23-BF7B61EDB87C}">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A340CE8-5AAF-2948-89FD-04BB0139289D}">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EE6A4-A336-4A96-B2E6-829D622D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21</Pages>
  <Words>28261</Words>
  <Characters>170134</Characters>
  <Application>Microsoft Office Word</Application>
  <DocSecurity>0</DocSecurity>
  <Lines>2617</Lines>
  <Paragraphs>1007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דנה גולדברג</dc:creator>
  <cp:keywords/>
  <dc:description/>
  <cp:lastModifiedBy>Editor/Reviewer</cp:lastModifiedBy>
  <cp:revision>43</cp:revision>
  <dcterms:created xsi:type="dcterms:W3CDTF">2022-10-06T16:42:00Z</dcterms:created>
  <dcterms:modified xsi:type="dcterms:W3CDTF">2022-10-17T19:55:00Z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ea1ad033-e84b-48ab-8b03-87454184db9d</vt:lpwstr>
  </property>
  <property fmtid="{D5CDD505-2E9C-101B-9397-08002B2CF9AE}" pid="3" name="grammarly_documentId">
    <vt:lpwstr>documentId_4540</vt:lpwstr>
  </property>
  <property fmtid="{D5CDD505-2E9C-101B-9397-08002B2CF9AE}" pid="4" name="grammarly_documentContext">
    <vt:lpwstr>{"goals":[],"domain":"general","emotions":[],"dialect":"american"}</vt:lpwstr>
  </property>
</Properties>
</file>