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7941B" w14:textId="0676CAF7" w:rsidR="00C00205" w:rsidRDefault="00F63775" w:rsidP="00F63775">
      <w:pPr>
        <w:bidi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</w:t>
      </w:r>
      <w:r w:rsidRPr="00C00205">
        <w:rPr>
          <w:rFonts w:ascii="Tahoma" w:hAnsi="Tahoma" w:cs="Tahoma"/>
          <w:sz w:val="28"/>
          <w:szCs w:val="28"/>
        </w:rPr>
        <w:t xml:space="preserve">Society for the Protection of Nature in Israel </w:t>
      </w:r>
      <w:r>
        <w:rPr>
          <w:rFonts w:ascii="Tahoma" w:hAnsi="Tahoma" w:cs="Tahoma"/>
          <w:sz w:val="28"/>
          <w:szCs w:val="28"/>
        </w:rPr>
        <w:t xml:space="preserve">in </w:t>
      </w:r>
      <w:r w:rsidR="00C426EA" w:rsidRPr="00C00205">
        <w:rPr>
          <w:rFonts w:ascii="Tahoma" w:hAnsi="Tahoma" w:cs="Tahoma"/>
          <w:sz w:val="28"/>
          <w:szCs w:val="28"/>
        </w:rPr>
        <w:t xml:space="preserve">Arab </w:t>
      </w:r>
      <w:r>
        <w:rPr>
          <w:rFonts w:ascii="Tahoma" w:hAnsi="Tahoma" w:cs="Tahoma"/>
          <w:sz w:val="28"/>
          <w:szCs w:val="28"/>
        </w:rPr>
        <w:t>s</w:t>
      </w:r>
      <w:r w:rsidR="00C426EA" w:rsidRPr="00C00205">
        <w:rPr>
          <w:rFonts w:ascii="Tahoma" w:hAnsi="Tahoma" w:cs="Tahoma"/>
          <w:sz w:val="28"/>
          <w:szCs w:val="28"/>
        </w:rPr>
        <w:t xml:space="preserve">ociety </w:t>
      </w:r>
    </w:p>
    <w:p w14:paraId="6349B6BD" w14:textId="77777777" w:rsidR="00C426EA" w:rsidRPr="00C00205" w:rsidRDefault="00C426EA" w:rsidP="00C00205">
      <w:pPr>
        <w:bidi w:val="0"/>
        <w:rPr>
          <w:rFonts w:ascii="Tahoma" w:hAnsi="Tahoma" w:cs="Tahoma"/>
          <w:sz w:val="24"/>
          <w:szCs w:val="24"/>
        </w:rPr>
      </w:pPr>
    </w:p>
    <w:p w14:paraId="3155178D" w14:textId="5C3DD265" w:rsidR="00C426EA" w:rsidRPr="00C00205" w:rsidRDefault="00C426EA" w:rsidP="000A6EE3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 xml:space="preserve">Israel’s Arab </w:t>
      </w:r>
      <w:r w:rsidR="00F63775">
        <w:rPr>
          <w:rFonts w:ascii="Tahoma" w:hAnsi="Tahoma" w:cs="Tahoma"/>
          <w:sz w:val="24"/>
          <w:szCs w:val="24"/>
        </w:rPr>
        <w:t>s</w:t>
      </w:r>
      <w:r w:rsidRPr="00C00205">
        <w:rPr>
          <w:rFonts w:ascii="Tahoma" w:hAnsi="Tahoma" w:cs="Tahoma"/>
          <w:sz w:val="24"/>
          <w:szCs w:val="24"/>
        </w:rPr>
        <w:t xml:space="preserve">ociety </w:t>
      </w:r>
      <w:r w:rsidR="00201F2D">
        <w:rPr>
          <w:rFonts w:ascii="Tahoma" w:hAnsi="Tahoma" w:cs="Tahoma"/>
          <w:sz w:val="24"/>
          <w:szCs w:val="24"/>
        </w:rPr>
        <w:t xml:space="preserve">has been active </w:t>
      </w:r>
      <w:r w:rsidRPr="00C00205">
        <w:rPr>
          <w:rFonts w:ascii="Tahoma" w:hAnsi="Tahoma" w:cs="Tahoma"/>
          <w:sz w:val="24"/>
          <w:szCs w:val="24"/>
        </w:rPr>
        <w:t>in the Society for the Protection of Nature</w:t>
      </w:r>
      <w:r w:rsidR="00F63775">
        <w:rPr>
          <w:rFonts w:ascii="Tahoma" w:hAnsi="Tahoma" w:cs="Tahoma"/>
          <w:sz w:val="24"/>
          <w:szCs w:val="24"/>
        </w:rPr>
        <w:t xml:space="preserve"> in Israel </w:t>
      </w:r>
      <w:r w:rsidR="00201F2D">
        <w:rPr>
          <w:rFonts w:ascii="Tahoma" w:hAnsi="Tahoma" w:cs="Tahoma"/>
          <w:sz w:val="24"/>
          <w:szCs w:val="24"/>
        </w:rPr>
        <w:t xml:space="preserve">for </w:t>
      </w:r>
      <w:r w:rsidR="00F63775">
        <w:rPr>
          <w:rFonts w:ascii="Tahoma" w:hAnsi="Tahoma" w:cs="Tahoma"/>
          <w:sz w:val="24"/>
          <w:szCs w:val="24"/>
        </w:rPr>
        <w:t>about 30 years</w:t>
      </w:r>
      <w:r w:rsidRPr="00C00205">
        <w:rPr>
          <w:rFonts w:ascii="Tahoma" w:hAnsi="Tahoma" w:cs="Tahoma"/>
          <w:sz w:val="24"/>
          <w:szCs w:val="24"/>
        </w:rPr>
        <w:t xml:space="preserve">, </w:t>
      </w:r>
      <w:r w:rsidR="00F63775">
        <w:rPr>
          <w:rFonts w:ascii="Tahoma" w:hAnsi="Tahoma" w:cs="Tahoma"/>
          <w:sz w:val="24"/>
          <w:szCs w:val="24"/>
        </w:rPr>
        <w:t>encompass</w:t>
      </w:r>
      <w:r w:rsidR="000A6EE3">
        <w:rPr>
          <w:rFonts w:ascii="Tahoma" w:hAnsi="Tahoma" w:cs="Tahoma"/>
          <w:sz w:val="24"/>
          <w:szCs w:val="24"/>
        </w:rPr>
        <w:t xml:space="preserve">ing </w:t>
      </w:r>
      <w:r w:rsidRPr="00C00205">
        <w:rPr>
          <w:rFonts w:ascii="Tahoma" w:hAnsi="Tahoma" w:cs="Tahoma"/>
          <w:sz w:val="24"/>
          <w:szCs w:val="24"/>
        </w:rPr>
        <w:t>all Arabic speakers in the country from the north to the south.</w:t>
      </w:r>
    </w:p>
    <w:p w14:paraId="12777F5D" w14:textId="587CE8DE" w:rsidR="00C426EA" w:rsidRPr="00C00205" w:rsidRDefault="00C426EA" w:rsidP="00C00205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>As part of this activity, we are partners with various entities: schools, kindergartens, lo</w:t>
      </w:r>
      <w:r w:rsidR="00201F2D">
        <w:rPr>
          <w:rFonts w:ascii="Tahoma" w:hAnsi="Tahoma" w:cs="Tahoma"/>
          <w:sz w:val="24"/>
          <w:szCs w:val="24"/>
        </w:rPr>
        <w:t>cal councils, youth departments</w:t>
      </w:r>
      <w:r w:rsidRPr="00C00205">
        <w:rPr>
          <w:rFonts w:ascii="Tahoma" w:hAnsi="Tahoma" w:cs="Tahoma"/>
          <w:sz w:val="24"/>
          <w:szCs w:val="24"/>
        </w:rPr>
        <w:t xml:space="preserve"> and various sectors of the adult population. </w:t>
      </w:r>
    </w:p>
    <w:p w14:paraId="61F3455B" w14:textId="77777777" w:rsidR="00C426EA" w:rsidRPr="00C00205" w:rsidRDefault="00C426EA" w:rsidP="00C00205">
      <w:pPr>
        <w:bidi w:val="0"/>
        <w:rPr>
          <w:rFonts w:ascii="Tahoma" w:hAnsi="Tahoma" w:cs="Tahoma"/>
          <w:sz w:val="24"/>
          <w:szCs w:val="24"/>
        </w:rPr>
      </w:pPr>
    </w:p>
    <w:p w14:paraId="2319B375" w14:textId="77777777" w:rsidR="00C426EA" w:rsidRPr="00C00205" w:rsidRDefault="00C426EA" w:rsidP="00C00205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 xml:space="preserve">Arab society’s mission: </w:t>
      </w:r>
    </w:p>
    <w:p w14:paraId="3A3ABCAE" w14:textId="4ABD4B8D" w:rsidR="00EE2C90" w:rsidRPr="00C00205" w:rsidRDefault="00201F2D" w:rsidP="000A6EE3">
      <w:pPr>
        <w:bidi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C426EA" w:rsidRPr="00C00205">
        <w:rPr>
          <w:rFonts w:ascii="Tahoma" w:hAnsi="Tahoma" w:cs="Tahoma"/>
          <w:sz w:val="24"/>
          <w:szCs w:val="24"/>
        </w:rPr>
        <w:t>o educate and protect</w:t>
      </w:r>
      <w:r>
        <w:rPr>
          <w:rFonts w:ascii="Tahoma" w:hAnsi="Tahoma" w:cs="Tahoma"/>
          <w:sz w:val="24"/>
          <w:szCs w:val="24"/>
        </w:rPr>
        <w:t xml:space="preserve"> natural resources</w:t>
      </w:r>
      <w:r w:rsidR="00C426EA" w:rsidRPr="00C00205">
        <w:rPr>
          <w:rFonts w:ascii="Tahoma" w:hAnsi="Tahoma" w:cs="Tahoma"/>
          <w:sz w:val="24"/>
          <w:szCs w:val="24"/>
        </w:rPr>
        <w:t xml:space="preserve">, open spaces </w:t>
      </w:r>
      <w:r>
        <w:rPr>
          <w:rFonts w:ascii="Tahoma" w:hAnsi="Tahoma" w:cs="Tahoma"/>
          <w:sz w:val="24"/>
          <w:szCs w:val="24"/>
        </w:rPr>
        <w:t xml:space="preserve">and </w:t>
      </w:r>
      <w:r w:rsidR="00C426EA" w:rsidRPr="00C00205">
        <w:rPr>
          <w:rFonts w:ascii="Tahoma" w:hAnsi="Tahoma" w:cs="Tahoma"/>
          <w:sz w:val="24"/>
          <w:szCs w:val="24"/>
        </w:rPr>
        <w:t xml:space="preserve">the human </w:t>
      </w:r>
      <w:r>
        <w:rPr>
          <w:rFonts w:ascii="Tahoma" w:hAnsi="Tahoma" w:cs="Tahoma"/>
          <w:sz w:val="24"/>
          <w:szCs w:val="24"/>
        </w:rPr>
        <w:t xml:space="preserve">heritage of </w:t>
      </w:r>
      <w:r w:rsidR="00EE2C90" w:rsidRPr="00C00205">
        <w:rPr>
          <w:rFonts w:ascii="Tahoma" w:hAnsi="Tahoma" w:cs="Tahoma"/>
          <w:sz w:val="24"/>
          <w:szCs w:val="24"/>
        </w:rPr>
        <w:t xml:space="preserve">their community, </w:t>
      </w:r>
      <w:r w:rsidR="00C426EA" w:rsidRPr="00C00205">
        <w:rPr>
          <w:rFonts w:ascii="Tahoma" w:hAnsi="Tahoma" w:cs="Tahoma"/>
          <w:sz w:val="24"/>
          <w:szCs w:val="24"/>
        </w:rPr>
        <w:t xml:space="preserve">immediate vicinity and country. </w:t>
      </w:r>
    </w:p>
    <w:p w14:paraId="1ED83146" w14:textId="65690C54" w:rsidR="00182542" w:rsidRPr="00C00205" w:rsidRDefault="00201F2D" w:rsidP="000A6EE3">
      <w:pPr>
        <w:bidi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create </w:t>
      </w:r>
      <w:r w:rsidR="00C426EA" w:rsidRPr="00C00205">
        <w:rPr>
          <w:rFonts w:ascii="Tahoma" w:hAnsi="Tahoma" w:cs="Tahoma"/>
          <w:sz w:val="24"/>
          <w:szCs w:val="24"/>
        </w:rPr>
        <w:t xml:space="preserve">ongoing educational frameworks that work </w:t>
      </w:r>
      <w:r w:rsidR="00182542" w:rsidRPr="00C00205">
        <w:rPr>
          <w:rFonts w:ascii="Tahoma" w:hAnsi="Tahoma" w:cs="Tahoma"/>
          <w:sz w:val="24"/>
          <w:szCs w:val="24"/>
        </w:rPr>
        <w:t xml:space="preserve">together with </w:t>
      </w:r>
      <w:r w:rsidR="00C426EA" w:rsidRPr="00C00205">
        <w:rPr>
          <w:rFonts w:ascii="Tahoma" w:hAnsi="Tahoma" w:cs="Tahoma"/>
          <w:sz w:val="24"/>
          <w:szCs w:val="24"/>
        </w:rPr>
        <w:t xml:space="preserve">the local education system and community </w:t>
      </w:r>
      <w:r w:rsidR="00182542" w:rsidRPr="00C00205">
        <w:rPr>
          <w:rFonts w:ascii="Tahoma" w:hAnsi="Tahoma" w:cs="Tahoma"/>
          <w:sz w:val="24"/>
          <w:szCs w:val="24"/>
        </w:rPr>
        <w:t xml:space="preserve">to </w:t>
      </w:r>
      <w:r>
        <w:rPr>
          <w:rFonts w:ascii="Tahoma" w:hAnsi="Tahoma" w:cs="Tahoma"/>
          <w:sz w:val="24"/>
          <w:szCs w:val="24"/>
        </w:rPr>
        <w:t xml:space="preserve">improve </w:t>
      </w:r>
      <w:r w:rsidR="000A6EE3">
        <w:rPr>
          <w:rFonts w:ascii="Tahoma" w:hAnsi="Tahoma" w:cs="Tahoma"/>
          <w:sz w:val="24"/>
          <w:szCs w:val="24"/>
        </w:rPr>
        <w:t xml:space="preserve">their </w:t>
      </w:r>
      <w:r w:rsidR="00C426EA" w:rsidRPr="00C00205">
        <w:rPr>
          <w:rFonts w:ascii="Tahoma" w:hAnsi="Tahoma" w:cs="Tahoma"/>
          <w:sz w:val="24"/>
          <w:szCs w:val="24"/>
        </w:rPr>
        <w:t xml:space="preserve">quality of life, environment and society </w:t>
      </w:r>
      <w:r w:rsidR="00182542" w:rsidRPr="00C00205">
        <w:rPr>
          <w:rFonts w:ascii="Tahoma" w:hAnsi="Tahoma" w:cs="Tahoma"/>
          <w:sz w:val="24"/>
          <w:szCs w:val="24"/>
        </w:rPr>
        <w:t xml:space="preserve">now and for </w:t>
      </w:r>
      <w:r w:rsidR="00C426EA" w:rsidRPr="00C00205">
        <w:rPr>
          <w:rFonts w:ascii="Tahoma" w:hAnsi="Tahoma" w:cs="Tahoma"/>
          <w:sz w:val="24"/>
          <w:szCs w:val="24"/>
        </w:rPr>
        <w:t xml:space="preserve">future generations. </w:t>
      </w:r>
    </w:p>
    <w:p w14:paraId="4A7A62C6" w14:textId="33BEA502" w:rsidR="00182542" w:rsidRPr="00C00205" w:rsidRDefault="00201F2D" w:rsidP="00201F2D">
      <w:pPr>
        <w:bidi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develop </w:t>
      </w:r>
      <w:r w:rsidR="00C426EA" w:rsidRPr="00C00205">
        <w:rPr>
          <w:rFonts w:ascii="Tahoma" w:hAnsi="Tahoma" w:cs="Tahoma"/>
          <w:sz w:val="24"/>
          <w:szCs w:val="24"/>
        </w:rPr>
        <w:t xml:space="preserve">young leadership that will </w:t>
      </w:r>
      <w:r w:rsidR="00182542" w:rsidRPr="00C00205">
        <w:rPr>
          <w:rFonts w:ascii="Tahoma" w:hAnsi="Tahoma" w:cs="Tahoma"/>
          <w:sz w:val="24"/>
          <w:szCs w:val="24"/>
        </w:rPr>
        <w:t xml:space="preserve">implement </w:t>
      </w:r>
      <w:r w:rsidR="00C426EA" w:rsidRPr="00C00205">
        <w:rPr>
          <w:rFonts w:ascii="Tahoma" w:hAnsi="Tahoma" w:cs="Tahoma"/>
          <w:sz w:val="24"/>
          <w:szCs w:val="24"/>
        </w:rPr>
        <w:t xml:space="preserve">the importance of nature conservation, environment and society.  </w:t>
      </w:r>
    </w:p>
    <w:p w14:paraId="2DF64AB8" w14:textId="0C5BCE6E" w:rsidR="00C426EA" w:rsidRPr="00C00205" w:rsidRDefault="00C426EA" w:rsidP="00201F2D">
      <w:pPr>
        <w:bidi w:val="0"/>
        <w:rPr>
          <w:rFonts w:ascii="Tahoma" w:hAnsi="Tahoma" w:cs="Tahoma"/>
          <w:sz w:val="24"/>
          <w:szCs w:val="24"/>
        </w:rPr>
      </w:pPr>
      <w:proofErr w:type="gramStart"/>
      <w:r w:rsidRPr="00C00205">
        <w:rPr>
          <w:rFonts w:ascii="Tahoma" w:hAnsi="Tahoma" w:cs="Tahoma"/>
          <w:sz w:val="24"/>
          <w:szCs w:val="24"/>
        </w:rPr>
        <w:t xml:space="preserve">To </w:t>
      </w:r>
      <w:r w:rsidR="00201F2D">
        <w:rPr>
          <w:rFonts w:ascii="Tahoma" w:hAnsi="Tahoma" w:cs="Tahoma"/>
          <w:sz w:val="24"/>
          <w:szCs w:val="24"/>
        </w:rPr>
        <w:t xml:space="preserve">educate </w:t>
      </w:r>
      <w:r w:rsidR="00182542" w:rsidRPr="00C00205">
        <w:rPr>
          <w:rFonts w:ascii="Tahoma" w:hAnsi="Tahoma" w:cs="Tahoma"/>
          <w:sz w:val="24"/>
          <w:szCs w:val="24"/>
        </w:rPr>
        <w:t xml:space="preserve">towards </w:t>
      </w:r>
      <w:r w:rsidRPr="00C00205">
        <w:rPr>
          <w:rFonts w:ascii="Tahoma" w:hAnsi="Tahoma" w:cs="Tahoma"/>
          <w:sz w:val="24"/>
          <w:szCs w:val="24"/>
        </w:rPr>
        <w:t>sustainability in general, and in Arab society in particular</w:t>
      </w:r>
      <w:r w:rsidR="00182542" w:rsidRPr="00C00205">
        <w:rPr>
          <w:rFonts w:ascii="Tahoma" w:hAnsi="Tahoma" w:cs="Tahoma"/>
          <w:sz w:val="24"/>
          <w:szCs w:val="24"/>
        </w:rPr>
        <w:t>.</w:t>
      </w:r>
      <w:proofErr w:type="gramEnd"/>
    </w:p>
    <w:p w14:paraId="34794868" w14:textId="77777777" w:rsidR="00182542" w:rsidRPr="00C00205" w:rsidRDefault="00182542" w:rsidP="00C00205">
      <w:pPr>
        <w:bidi w:val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182542" w:rsidRPr="00C00205" w14:paraId="05E4DBCA" w14:textId="77777777" w:rsidTr="00182542">
        <w:tc>
          <w:tcPr>
            <w:tcW w:w="4264" w:type="dxa"/>
          </w:tcPr>
          <w:p w14:paraId="21D65220" w14:textId="7F09D108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Makeup of Arab society</w:t>
            </w:r>
          </w:p>
        </w:tc>
        <w:tc>
          <w:tcPr>
            <w:tcW w:w="4265" w:type="dxa"/>
          </w:tcPr>
          <w:p w14:paraId="36195BD5" w14:textId="390B12C6" w:rsidR="00182542" w:rsidRPr="00C00205" w:rsidRDefault="00182542" w:rsidP="00201F2D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Main areas of activity</w:t>
            </w:r>
          </w:p>
        </w:tc>
      </w:tr>
      <w:tr w:rsidR="00182542" w:rsidRPr="00C00205" w14:paraId="10B4C52D" w14:textId="77777777" w:rsidTr="00182542">
        <w:tc>
          <w:tcPr>
            <w:tcW w:w="4264" w:type="dxa"/>
          </w:tcPr>
          <w:p w14:paraId="37D08CF4" w14:textId="47FC2A4B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 xml:space="preserve">Northern District </w:t>
            </w:r>
          </w:p>
        </w:tc>
        <w:tc>
          <w:tcPr>
            <w:tcW w:w="4265" w:type="dxa"/>
          </w:tcPr>
          <w:p w14:paraId="56BC4BCC" w14:textId="5D3B7BE1" w:rsidR="00182542" w:rsidRPr="00C00205" w:rsidRDefault="00201F2D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761715" w:rsidRPr="00C00205">
              <w:rPr>
                <w:rFonts w:ascii="Tahoma" w:hAnsi="Tahoma" w:cs="Tahoma"/>
                <w:sz w:val="24"/>
                <w:szCs w:val="24"/>
              </w:rPr>
              <w:t xml:space="preserve">ommunity </w:t>
            </w:r>
            <w:r>
              <w:rPr>
                <w:rFonts w:ascii="Tahoma" w:hAnsi="Tahoma" w:cs="Tahoma"/>
                <w:sz w:val="24"/>
                <w:szCs w:val="24"/>
              </w:rPr>
              <w:t xml:space="preserve">hiking </w:t>
            </w:r>
            <w:r w:rsidR="00761715" w:rsidRPr="00C00205">
              <w:rPr>
                <w:rFonts w:ascii="Tahoma" w:hAnsi="Tahoma" w:cs="Tahoma"/>
                <w:sz w:val="24"/>
                <w:szCs w:val="24"/>
              </w:rPr>
              <w:t>groups</w:t>
            </w:r>
          </w:p>
        </w:tc>
      </w:tr>
      <w:tr w:rsidR="00182542" w:rsidRPr="00C00205" w14:paraId="1BE11152" w14:textId="77777777" w:rsidTr="00182542">
        <w:tc>
          <w:tcPr>
            <w:tcW w:w="4264" w:type="dxa"/>
          </w:tcPr>
          <w:p w14:paraId="01FD10B0" w14:textId="2FEF51E2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Central District</w:t>
            </w:r>
          </w:p>
        </w:tc>
        <w:tc>
          <w:tcPr>
            <w:tcW w:w="4265" w:type="dxa"/>
          </w:tcPr>
          <w:p w14:paraId="6475F266" w14:textId="6F8B4DFB" w:rsidR="00182542" w:rsidRPr="00C00205" w:rsidRDefault="007A7C1A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Environmental education</w:t>
            </w:r>
          </w:p>
        </w:tc>
      </w:tr>
      <w:tr w:rsidR="00182542" w:rsidRPr="00C00205" w14:paraId="116BDC79" w14:textId="77777777" w:rsidTr="00182542">
        <w:tc>
          <w:tcPr>
            <w:tcW w:w="4264" w:type="dxa"/>
          </w:tcPr>
          <w:p w14:paraId="24622E3D" w14:textId="478543A4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Southern District</w:t>
            </w:r>
          </w:p>
        </w:tc>
        <w:tc>
          <w:tcPr>
            <w:tcW w:w="4265" w:type="dxa"/>
          </w:tcPr>
          <w:p w14:paraId="65949D85" w14:textId="4E3B7E7C" w:rsidR="00182542" w:rsidRPr="00C00205" w:rsidRDefault="007A7C1A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Tour group activities</w:t>
            </w:r>
          </w:p>
        </w:tc>
      </w:tr>
      <w:tr w:rsidR="00182542" w:rsidRPr="00C00205" w14:paraId="1EAAE000" w14:textId="77777777" w:rsidTr="00182542">
        <w:tc>
          <w:tcPr>
            <w:tcW w:w="4264" w:type="dxa"/>
          </w:tcPr>
          <w:p w14:paraId="71F5C9AC" w14:textId="5E80C517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Jerusalem District</w:t>
            </w:r>
          </w:p>
        </w:tc>
        <w:tc>
          <w:tcPr>
            <w:tcW w:w="4265" w:type="dxa"/>
          </w:tcPr>
          <w:p w14:paraId="7D46C2C4" w14:textId="7BEF8BE2" w:rsidR="00182542" w:rsidRPr="00C00205" w:rsidRDefault="007A7C1A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Community events</w:t>
            </w:r>
          </w:p>
        </w:tc>
      </w:tr>
      <w:tr w:rsidR="00182542" w:rsidRPr="00C00205" w14:paraId="0A96B65E" w14:textId="77777777" w:rsidTr="00182542">
        <w:tc>
          <w:tcPr>
            <w:tcW w:w="4264" w:type="dxa"/>
          </w:tcPr>
          <w:p w14:paraId="1C603126" w14:textId="1A054EAD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 xml:space="preserve">Druze and </w:t>
            </w:r>
            <w:proofErr w:type="spellStart"/>
            <w:r w:rsidRPr="00C00205">
              <w:rPr>
                <w:rFonts w:ascii="Tahoma" w:hAnsi="Tahoma" w:cs="Tahoma"/>
                <w:sz w:val="24"/>
                <w:szCs w:val="24"/>
              </w:rPr>
              <w:t>Cir</w:t>
            </w:r>
            <w:r w:rsidR="00761715" w:rsidRPr="00C00205">
              <w:rPr>
                <w:rFonts w:ascii="Tahoma" w:hAnsi="Tahoma" w:cs="Tahoma"/>
                <w:sz w:val="24"/>
                <w:szCs w:val="24"/>
              </w:rPr>
              <w:t>cassian</w:t>
            </w:r>
            <w:proofErr w:type="spellEnd"/>
            <w:r w:rsidR="00761715" w:rsidRPr="00C00205">
              <w:rPr>
                <w:rFonts w:ascii="Tahoma" w:hAnsi="Tahoma" w:cs="Tahoma"/>
                <w:sz w:val="24"/>
                <w:szCs w:val="24"/>
              </w:rPr>
              <w:t xml:space="preserve"> Cluster</w:t>
            </w:r>
          </w:p>
        </w:tc>
        <w:tc>
          <w:tcPr>
            <w:tcW w:w="4265" w:type="dxa"/>
          </w:tcPr>
          <w:p w14:paraId="314A4DC8" w14:textId="2FD66360" w:rsidR="00182542" w:rsidRPr="00C00205" w:rsidRDefault="007A7C1A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Educational trips</w:t>
            </w:r>
          </w:p>
        </w:tc>
      </w:tr>
      <w:tr w:rsidR="00182542" w:rsidRPr="00C00205" w14:paraId="65B713E6" w14:textId="77777777" w:rsidTr="00182542">
        <w:tc>
          <w:tcPr>
            <w:tcW w:w="4264" w:type="dxa"/>
          </w:tcPr>
          <w:p w14:paraId="52DEFD47" w14:textId="58A7FE7D" w:rsidR="00182542" w:rsidRPr="00C00205" w:rsidRDefault="00761715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National Support Team</w:t>
            </w:r>
          </w:p>
        </w:tc>
        <w:tc>
          <w:tcPr>
            <w:tcW w:w="4265" w:type="dxa"/>
          </w:tcPr>
          <w:p w14:paraId="4FA7716C" w14:textId="5DE79E27" w:rsidR="00182542" w:rsidRPr="00C00205" w:rsidRDefault="007A7C1A" w:rsidP="0021065D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 xml:space="preserve">Educational </w:t>
            </w:r>
            <w:r w:rsidR="00201F2D">
              <w:rPr>
                <w:rFonts w:ascii="Tahoma" w:hAnsi="Tahoma" w:cs="Tahoma"/>
                <w:sz w:val="24"/>
                <w:szCs w:val="24"/>
              </w:rPr>
              <w:t xml:space="preserve">hikes </w:t>
            </w:r>
            <w:r w:rsidR="00F82CB0">
              <w:rPr>
                <w:rFonts w:ascii="Tahoma" w:hAnsi="Tahoma" w:cs="Tahoma"/>
                <w:sz w:val="24"/>
                <w:szCs w:val="24"/>
              </w:rPr>
              <w:t>–</w:t>
            </w:r>
            <w:r w:rsidR="0021065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00205">
              <w:rPr>
                <w:rFonts w:ascii="Tahoma" w:hAnsi="Tahoma" w:cs="Tahoma"/>
                <w:sz w:val="24"/>
                <w:szCs w:val="24"/>
              </w:rPr>
              <w:t xml:space="preserve">religion, identity and environment </w:t>
            </w:r>
          </w:p>
        </w:tc>
      </w:tr>
      <w:tr w:rsidR="00182542" w:rsidRPr="00C00205" w14:paraId="12036C18" w14:textId="77777777" w:rsidTr="00182542">
        <w:tc>
          <w:tcPr>
            <w:tcW w:w="4264" w:type="dxa"/>
          </w:tcPr>
          <w:p w14:paraId="3B834C53" w14:textId="77777777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5" w:type="dxa"/>
          </w:tcPr>
          <w:p w14:paraId="3713E9F7" w14:textId="19AB3768" w:rsidR="00182542" w:rsidRPr="00C00205" w:rsidRDefault="007A7C1A" w:rsidP="0021065D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 xml:space="preserve">Social involvement group </w:t>
            </w:r>
          </w:p>
        </w:tc>
      </w:tr>
      <w:tr w:rsidR="00182542" w:rsidRPr="00C00205" w14:paraId="75B5BC41" w14:textId="77777777" w:rsidTr="00182542">
        <w:tc>
          <w:tcPr>
            <w:tcW w:w="4264" w:type="dxa"/>
          </w:tcPr>
          <w:p w14:paraId="4503B760" w14:textId="77777777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5" w:type="dxa"/>
          </w:tcPr>
          <w:p w14:paraId="3A9EB5EB" w14:textId="6F014E41" w:rsidR="00182542" w:rsidRPr="00C00205" w:rsidRDefault="00082E5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</w:rPr>
              <w:t>Stream Keepers</w:t>
            </w:r>
            <w:bookmarkStart w:id="0" w:name="_GoBack"/>
            <w:bookmarkEnd w:id="0"/>
          </w:p>
        </w:tc>
      </w:tr>
      <w:tr w:rsidR="00182542" w:rsidRPr="00C00205" w14:paraId="5F67CBFB" w14:textId="77777777" w:rsidTr="00182542">
        <w:tc>
          <w:tcPr>
            <w:tcW w:w="4264" w:type="dxa"/>
          </w:tcPr>
          <w:p w14:paraId="164945C7" w14:textId="77777777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5" w:type="dxa"/>
          </w:tcPr>
          <w:p w14:paraId="1406AEAD" w14:textId="67E39CC1" w:rsidR="00182542" w:rsidRPr="00C00205" w:rsidRDefault="007A7C1A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Implementation</w:t>
            </w:r>
          </w:p>
        </w:tc>
      </w:tr>
      <w:tr w:rsidR="00182542" w:rsidRPr="00C00205" w14:paraId="2A2C42C2" w14:textId="77777777" w:rsidTr="00182542">
        <w:tc>
          <w:tcPr>
            <w:tcW w:w="4264" w:type="dxa"/>
          </w:tcPr>
          <w:p w14:paraId="15EB073E" w14:textId="77777777" w:rsidR="00182542" w:rsidRPr="00C00205" w:rsidRDefault="00182542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4819489" w14:textId="69366C3F" w:rsidR="00182542" w:rsidRPr="00C00205" w:rsidRDefault="007A7C1A" w:rsidP="00C00205">
            <w:pPr>
              <w:bidi w:val="0"/>
              <w:rPr>
                <w:rFonts w:ascii="Tahoma" w:hAnsi="Tahoma" w:cs="Tahoma"/>
                <w:sz w:val="24"/>
                <w:szCs w:val="24"/>
              </w:rPr>
            </w:pPr>
            <w:r w:rsidRPr="00C00205">
              <w:rPr>
                <w:rFonts w:ascii="Tahoma" w:hAnsi="Tahoma" w:cs="Tahoma"/>
                <w:sz w:val="24"/>
                <w:szCs w:val="24"/>
              </w:rPr>
              <w:t>Teachers’ continued education</w:t>
            </w:r>
          </w:p>
        </w:tc>
      </w:tr>
    </w:tbl>
    <w:p w14:paraId="2BDB93A7" w14:textId="77777777" w:rsidR="00182542" w:rsidRPr="00C00205" w:rsidRDefault="00182542" w:rsidP="00C00205">
      <w:pPr>
        <w:bidi w:val="0"/>
        <w:rPr>
          <w:rFonts w:ascii="Tahoma" w:hAnsi="Tahoma" w:cs="Tahoma"/>
          <w:sz w:val="24"/>
          <w:szCs w:val="24"/>
        </w:rPr>
      </w:pPr>
    </w:p>
    <w:p w14:paraId="31DAE1ED" w14:textId="1354A8E3" w:rsidR="00F400F1" w:rsidRPr="00C00205" w:rsidRDefault="00F400F1" w:rsidP="00C00205">
      <w:pPr>
        <w:bidi w:val="0"/>
        <w:rPr>
          <w:rFonts w:ascii="Tahoma" w:hAnsi="Tahoma" w:cs="Tahoma"/>
          <w:b/>
          <w:bCs/>
          <w:sz w:val="24"/>
          <w:szCs w:val="24"/>
        </w:rPr>
      </w:pPr>
    </w:p>
    <w:p w14:paraId="0D5E0770" w14:textId="6B5011F3" w:rsidR="00233667" w:rsidRPr="00C00205" w:rsidRDefault="00233667" w:rsidP="00C00205">
      <w:pPr>
        <w:bidi w:val="0"/>
        <w:rPr>
          <w:rFonts w:ascii="Tahoma" w:hAnsi="Tahoma" w:cs="Tahoma"/>
          <w:b/>
          <w:bCs/>
          <w:sz w:val="24"/>
          <w:szCs w:val="24"/>
        </w:rPr>
      </w:pPr>
    </w:p>
    <w:p w14:paraId="1E325479" w14:textId="660F638E" w:rsidR="00A342FA" w:rsidRPr="00C00205" w:rsidRDefault="00A342FA" w:rsidP="00C00205">
      <w:pPr>
        <w:bidi w:val="0"/>
        <w:rPr>
          <w:rFonts w:ascii="Tahoma" w:hAnsi="Tahoma" w:cs="Tahoma"/>
          <w:sz w:val="24"/>
          <w:szCs w:val="24"/>
          <w:u w:val="single"/>
        </w:rPr>
      </w:pPr>
      <w:r w:rsidRPr="00C00205">
        <w:rPr>
          <w:rFonts w:ascii="Tahoma" w:hAnsi="Tahoma" w:cs="Tahoma"/>
          <w:sz w:val="24"/>
          <w:szCs w:val="24"/>
          <w:u w:val="single"/>
        </w:rPr>
        <w:t xml:space="preserve">Environment, Nature and Education in Arab society </w:t>
      </w:r>
    </w:p>
    <w:p w14:paraId="11FE0E6E" w14:textId="77777777" w:rsidR="00A342FA" w:rsidRPr="00C00205" w:rsidRDefault="00A342FA" w:rsidP="00C00205">
      <w:pPr>
        <w:bidi w:val="0"/>
        <w:rPr>
          <w:rFonts w:ascii="Tahoma" w:hAnsi="Tahoma" w:cs="Tahoma"/>
          <w:sz w:val="24"/>
          <w:szCs w:val="24"/>
        </w:rPr>
      </w:pPr>
    </w:p>
    <w:p w14:paraId="0E9C7D56" w14:textId="002F047D" w:rsidR="008E3A06" w:rsidRDefault="00A342FA" w:rsidP="000A6EE3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lastRenderedPageBreak/>
        <w:t xml:space="preserve">The Society for the Protection of Nature in Israel’s Arab unit operates </w:t>
      </w:r>
      <w:r w:rsidR="0021065D">
        <w:rPr>
          <w:rFonts w:ascii="Tahoma" w:hAnsi="Tahoma" w:cs="Tahoma"/>
          <w:sz w:val="24"/>
          <w:szCs w:val="24"/>
        </w:rPr>
        <w:t xml:space="preserve">throughout </w:t>
      </w:r>
      <w:r w:rsidRPr="00C00205">
        <w:rPr>
          <w:rFonts w:ascii="Tahoma" w:hAnsi="Tahoma" w:cs="Tahoma"/>
          <w:sz w:val="24"/>
          <w:szCs w:val="24"/>
        </w:rPr>
        <w:t>the diverse Arab s</w:t>
      </w:r>
      <w:r w:rsidR="0021065D">
        <w:rPr>
          <w:rFonts w:ascii="Tahoma" w:hAnsi="Tahoma" w:cs="Tahoma"/>
          <w:sz w:val="24"/>
          <w:szCs w:val="24"/>
        </w:rPr>
        <w:t>o</w:t>
      </w:r>
      <w:r w:rsidRPr="00C00205">
        <w:rPr>
          <w:rFonts w:ascii="Tahoma" w:hAnsi="Tahoma" w:cs="Tahoma"/>
          <w:sz w:val="24"/>
          <w:szCs w:val="24"/>
        </w:rPr>
        <w:t>c</w:t>
      </w:r>
      <w:r w:rsidR="0021065D">
        <w:rPr>
          <w:rFonts w:ascii="Tahoma" w:hAnsi="Tahoma" w:cs="Tahoma"/>
          <w:sz w:val="24"/>
          <w:szCs w:val="24"/>
        </w:rPr>
        <w:t>i</w:t>
      </w:r>
      <w:r w:rsidRPr="00C00205">
        <w:rPr>
          <w:rFonts w:ascii="Tahoma" w:hAnsi="Tahoma" w:cs="Tahoma"/>
          <w:sz w:val="24"/>
          <w:szCs w:val="24"/>
        </w:rPr>
        <w:t>ety – Druze</w:t>
      </w:r>
      <w:r w:rsidR="0021065D">
        <w:rPr>
          <w:rFonts w:ascii="Tahoma" w:hAnsi="Tahoma" w:cs="Tahoma"/>
          <w:sz w:val="24"/>
          <w:szCs w:val="24"/>
        </w:rPr>
        <w:t>,</w:t>
      </w:r>
      <w:r w:rsidRPr="00C00205">
        <w:rPr>
          <w:rFonts w:ascii="Tahoma" w:hAnsi="Tahoma" w:cs="Tahoma"/>
          <w:sz w:val="24"/>
          <w:szCs w:val="24"/>
        </w:rPr>
        <w:t xml:space="preserve"> Muslims, Christians, </w:t>
      </w:r>
      <w:proofErr w:type="spellStart"/>
      <w:r w:rsidRPr="00C00205">
        <w:rPr>
          <w:rFonts w:ascii="Tahoma" w:hAnsi="Tahoma" w:cs="Tahoma"/>
          <w:sz w:val="24"/>
          <w:szCs w:val="24"/>
        </w:rPr>
        <w:t>Circassians</w:t>
      </w:r>
      <w:proofErr w:type="spellEnd"/>
      <w:r w:rsidRPr="00C00205">
        <w:rPr>
          <w:rFonts w:ascii="Tahoma" w:hAnsi="Tahoma" w:cs="Tahoma"/>
          <w:sz w:val="24"/>
          <w:szCs w:val="24"/>
        </w:rPr>
        <w:t xml:space="preserve"> and Bedouins in the Galilee, center and south of the country. The activity is aimed at fostering an affinity and belonging to landscapes, values and heritage, and aims to develop </w:t>
      </w:r>
      <w:r w:rsidR="000A6EE3" w:rsidRPr="00C00205">
        <w:rPr>
          <w:rFonts w:ascii="Tahoma" w:hAnsi="Tahoma" w:cs="Tahoma"/>
          <w:sz w:val="24"/>
          <w:szCs w:val="24"/>
        </w:rPr>
        <w:t xml:space="preserve">public </w:t>
      </w:r>
      <w:r w:rsidRPr="00C00205">
        <w:rPr>
          <w:rFonts w:ascii="Tahoma" w:hAnsi="Tahoma" w:cs="Tahoma"/>
          <w:sz w:val="24"/>
          <w:szCs w:val="24"/>
        </w:rPr>
        <w:t xml:space="preserve">awareness to protect the local and national environment. </w:t>
      </w:r>
    </w:p>
    <w:p w14:paraId="7469A3BC" w14:textId="0D37A93A" w:rsidR="00042D25" w:rsidRDefault="000A6EE3" w:rsidP="00345468">
      <w:pPr>
        <w:bidi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activities </w:t>
      </w:r>
      <w:r w:rsidR="008E3A06">
        <w:rPr>
          <w:rFonts w:ascii="Tahoma" w:hAnsi="Tahoma" w:cs="Tahoma"/>
          <w:sz w:val="24"/>
          <w:szCs w:val="24"/>
        </w:rPr>
        <w:t xml:space="preserve">are held </w:t>
      </w:r>
      <w:r w:rsidR="00A342FA" w:rsidRPr="00C00205">
        <w:rPr>
          <w:rFonts w:ascii="Tahoma" w:hAnsi="Tahoma" w:cs="Tahoma"/>
          <w:sz w:val="24"/>
          <w:szCs w:val="24"/>
        </w:rPr>
        <w:t xml:space="preserve">in formal education </w:t>
      </w:r>
      <w:r>
        <w:rPr>
          <w:rFonts w:ascii="Tahoma" w:hAnsi="Tahoma" w:cs="Tahoma"/>
          <w:sz w:val="24"/>
          <w:szCs w:val="24"/>
        </w:rPr>
        <w:t xml:space="preserve">frameworks </w:t>
      </w:r>
      <w:r w:rsidR="008E3A06">
        <w:rPr>
          <w:rFonts w:ascii="Tahoma" w:hAnsi="Tahoma" w:cs="Tahoma"/>
          <w:sz w:val="24"/>
          <w:szCs w:val="24"/>
        </w:rPr>
        <w:t>for</w:t>
      </w:r>
      <w:r w:rsidR="00A342FA" w:rsidRPr="00C00205">
        <w:rPr>
          <w:rFonts w:ascii="Tahoma" w:hAnsi="Tahoma" w:cs="Tahoma"/>
          <w:sz w:val="24"/>
          <w:szCs w:val="24"/>
        </w:rPr>
        <w:t xml:space="preserve"> a variety of ages and programs, in informal education </w:t>
      </w:r>
      <w:r w:rsidR="00345468">
        <w:rPr>
          <w:rFonts w:ascii="Tahoma" w:hAnsi="Tahoma" w:cs="Tahoma"/>
          <w:sz w:val="24"/>
          <w:szCs w:val="24"/>
        </w:rPr>
        <w:t xml:space="preserve">by operating </w:t>
      </w:r>
      <w:r w:rsidR="00345468" w:rsidRPr="00C00205">
        <w:rPr>
          <w:rFonts w:ascii="Tahoma" w:hAnsi="Tahoma" w:cs="Tahoma"/>
          <w:sz w:val="24"/>
          <w:szCs w:val="24"/>
        </w:rPr>
        <w:t xml:space="preserve">youth </w:t>
      </w:r>
      <w:r w:rsidR="00345468">
        <w:rPr>
          <w:rFonts w:ascii="Tahoma" w:hAnsi="Tahoma" w:cs="Tahoma"/>
          <w:sz w:val="24"/>
          <w:szCs w:val="24"/>
        </w:rPr>
        <w:t xml:space="preserve">hiking groups, </w:t>
      </w:r>
      <w:r w:rsidR="00A342FA" w:rsidRPr="00C00205">
        <w:rPr>
          <w:rFonts w:ascii="Tahoma" w:hAnsi="Tahoma" w:cs="Tahoma"/>
          <w:sz w:val="24"/>
          <w:szCs w:val="24"/>
        </w:rPr>
        <w:t>and among the general public through the encouragement of local initiatives to preserve the environment</w:t>
      </w:r>
      <w:r w:rsidR="00397B46" w:rsidRPr="00C00205">
        <w:rPr>
          <w:rFonts w:ascii="Tahoma" w:hAnsi="Tahoma" w:cs="Tahoma"/>
          <w:sz w:val="24"/>
          <w:szCs w:val="24"/>
        </w:rPr>
        <w:t>.</w:t>
      </w:r>
    </w:p>
    <w:p w14:paraId="66C1968A" w14:textId="77777777" w:rsidR="008E3A06" w:rsidRPr="00C00205" w:rsidRDefault="008E3A06" w:rsidP="008E3A06">
      <w:pPr>
        <w:bidi w:val="0"/>
        <w:rPr>
          <w:rFonts w:ascii="Tahoma" w:hAnsi="Tahoma" w:cs="Tahoma"/>
          <w:sz w:val="24"/>
          <w:szCs w:val="24"/>
        </w:rPr>
      </w:pPr>
    </w:p>
    <w:p w14:paraId="10C1F3C5" w14:textId="7457A4FA" w:rsidR="00397B46" w:rsidRPr="00C00205" w:rsidRDefault="00397B46" w:rsidP="00C00205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 xml:space="preserve">Current activity: </w:t>
      </w:r>
    </w:p>
    <w:p w14:paraId="7CA3ECCE" w14:textId="77777777" w:rsidR="00397B46" w:rsidRPr="00C00205" w:rsidRDefault="00397B46" w:rsidP="00C00205">
      <w:pPr>
        <w:bidi w:val="0"/>
        <w:rPr>
          <w:rFonts w:ascii="Tahoma" w:eastAsia="Times New Roman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>Environmental education – We believe in the importance and existence of ongoing environmental educational programs in primary and secondary schools throughout the country, as part of formal studies.</w:t>
      </w:r>
    </w:p>
    <w:p w14:paraId="73B7F86A" w14:textId="40AC5CF1" w:rsidR="00397B46" w:rsidRPr="00C00205" w:rsidRDefault="00397B46" w:rsidP="003B6B2A">
      <w:pPr>
        <w:bidi w:val="0"/>
        <w:rPr>
          <w:rFonts w:ascii="Tahoma" w:eastAsia="Times New Roman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 xml:space="preserve">Informal frameworks – </w:t>
      </w:r>
      <w:r w:rsidR="00345468">
        <w:rPr>
          <w:rFonts w:ascii="Tahoma" w:hAnsi="Tahoma" w:cs="Tahoma"/>
          <w:sz w:val="24"/>
          <w:szCs w:val="24"/>
        </w:rPr>
        <w:t>Y</w:t>
      </w:r>
      <w:r w:rsidRPr="00C00205">
        <w:rPr>
          <w:rFonts w:ascii="Tahoma" w:hAnsi="Tahoma" w:cs="Tahoma"/>
          <w:sz w:val="24"/>
          <w:szCs w:val="24"/>
        </w:rPr>
        <w:t>outh and scouting groups have classes that begin in the seventh grade</w:t>
      </w:r>
      <w:r w:rsidR="000A6EE3">
        <w:rPr>
          <w:rFonts w:ascii="Tahoma" w:hAnsi="Tahoma" w:cs="Tahoma"/>
          <w:sz w:val="24"/>
          <w:szCs w:val="24"/>
        </w:rPr>
        <w:t>. S</w:t>
      </w:r>
      <w:r w:rsidRPr="00C00205">
        <w:rPr>
          <w:rFonts w:ascii="Tahoma" w:hAnsi="Tahoma" w:cs="Tahoma"/>
          <w:sz w:val="24"/>
          <w:szCs w:val="24"/>
        </w:rPr>
        <w:t xml:space="preserve">ome </w:t>
      </w:r>
      <w:r w:rsidR="000A6EE3">
        <w:rPr>
          <w:rFonts w:ascii="Tahoma" w:hAnsi="Tahoma" w:cs="Tahoma"/>
          <w:sz w:val="24"/>
          <w:szCs w:val="24"/>
        </w:rPr>
        <w:t xml:space="preserve">have </w:t>
      </w:r>
      <w:r w:rsidRPr="00C00205">
        <w:rPr>
          <w:rFonts w:ascii="Tahoma" w:hAnsi="Tahoma" w:cs="Tahoma"/>
          <w:sz w:val="24"/>
          <w:szCs w:val="24"/>
        </w:rPr>
        <w:t>an ongoing spiral format and a certificate on completion of a senior guide</w:t>
      </w:r>
      <w:r w:rsidR="00345468">
        <w:rPr>
          <w:rFonts w:ascii="Tahoma" w:hAnsi="Tahoma" w:cs="Tahoma"/>
          <w:sz w:val="24"/>
          <w:szCs w:val="24"/>
        </w:rPr>
        <w:t>s’</w:t>
      </w:r>
      <w:r w:rsidRPr="00C00205">
        <w:rPr>
          <w:rFonts w:ascii="Tahoma" w:hAnsi="Tahoma" w:cs="Tahoma"/>
          <w:sz w:val="24"/>
          <w:szCs w:val="24"/>
        </w:rPr>
        <w:t xml:space="preserve"> course</w:t>
      </w:r>
      <w:r w:rsidR="00345468">
        <w:rPr>
          <w:rFonts w:ascii="Tahoma" w:hAnsi="Tahoma" w:cs="Tahoma"/>
          <w:sz w:val="24"/>
          <w:szCs w:val="24"/>
        </w:rPr>
        <w:t>,</w:t>
      </w:r>
      <w:r w:rsidRPr="00C00205">
        <w:rPr>
          <w:rFonts w:ascii="Tahoma" w:hAnsi="Tahoma" w:cs="Tahoma"/>
          <w:sz w:val="24"/>
          <w:szCs w:val="24"/>
        </w:rPr>
        <w:t xml:space="preserve"> </w:t>
      </w:r>
      <w:r w:rsidR="003B6B2A">
        <w:rPr>
          <w:rFonts w:ascii="Tahoma" w:hAnsi="Tahoma" w:cs="Tahoma"/>
          <w:sz w:val="24"/>
          <w:szCs w:val="24"/>
        </w:rPr>
        <w:t xml:space="preserve">and graduates </w:t>
      </w:r>
      <w:r w:rsidRPr="00C00205">
        <w:rPr>
          <w:rFonts w:ascii="Tahoma" w:hAnsi="Tahoma" w:cs="Tahoma"/>
          <w:sz w:val="24"/>
          <w:szCs w:val="24"/>
        </w:rPr>
        <w:t>can integrate into society and contribute to promoting local activity as part of the vision of nurturing and improving quality of life in the community.</w:t>
      </w:r>
    </w:p>
    <w:p w14:paraId="01F2BF28" w14:textId="2305D29F" w:rsidR="00397B46" w:rsidRDefault="00397B46" w:rsidP="003B6B2A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 xml:space="preserve">Educational trips – The aim of educational trips is to inculcate the values of nature, leadership and meaningful citizenship. </w:t>
      </w:r>
      <w:r w:rsidR="00345468">
        <w:rPr>
          <w:rFonts w:ascii="Tahoma" w:hAnsi="Tahoma" w:cs="Tahoma"/>
          <w:sz w:val="24"/>
          <w:szCs w:val="24"/>
        </w:rPr>
        <w:t>I</w:t>
      </w:r>
      <w:r w:rsidRPr="00C00205">
        <w:rPr>
          <w:rFonts w:ascii="Tahoma" w:hAnsi="Tahoma" w:cs="Tahoma"/>
          <w:sz w:val="24"/>
          <w:szCs w:val="24"/>
        </w:rPr>
        <w:t xml:space="preserve">n essence, the educational trip is a multi-day journey with a socio-environmental emphasis, to strengthen </w:t>
      </w:r>
      <w:r w:rsidR="003B6B2A">
        <w:rPr>
          <w:rFonts w:ascii="Tahoma" w:hAnsi="Tahoma" w:cs="Tahoma"/>
          <w:sz w:val="24"/>
          <w:szCs w:val="24"/>
        </w:rPr>
        <w:t xml:space="preserve">participants’ </w:t>
      </w:r>
      <w:r w:rsidRPr="00C00205">
        <w:rPr>
          <w:rFonts w:ascii="Tahoma" w:hAnsi="Tahoma" w:cs="Tahoma"/>
          <w:sz w:val="24"/>
          <w:szCs w:val="24"/>
        </w:rPr>
        <w:t>sense of belonging and pride in Israel. The educational trip’s uniqueness is that it is an ongoing process</w:t>
      </w:r>
      <w:r w:rsidR="003B6B2A">
        <w:rPr>
          <w:rFonts w:ascii="Tahoma" w:hAnsi="Tahoma" w:cs="Tahoma"/>
          <w:sz w:val="24"/>
          <w:szCs w:val="24"/>
        </w:rPr>
        <w:t>,</w:t>
      </w:r>
      <w:r w:rsidRPr="00C00205">
        <w:rPr>
          <w:rFonts w:ascii="Tahoma" w:hAnsi="Tahoma" w:cs="Tahoma"/>
          <w:sz w:val="24"/>
          <w:szCs w:val="24"/>
        </w:rPr>
        <w:t xml:space="preserve"> and not a one-time encounter with the experience.</w:t>
      </w:r>
    </w:p>
    <w:p w14:paraId="2576C436" w14:textId="316DDEF3" w:rsidR="00B609CB" w:rsidRPr="00C00205" w:rsidRDefault="00397B46" w:rsidP="00BB2A6B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 xml:space="preserve">Its uniqueness is also evident in the approach to guiding the journey, which stems from </w:t>
      </w:r>
      <w:r w:rsidR="00BB2A6B">
        <w:rPr>
          <w:rFonts w:ascii="Tahoma" w:hAnsi="Tahoma" w:cs="Tahoma"/>
          <w:sz w:val="24"/>
          <w:szCs w:val="24"/>
        </w:rPr>
        <w:t xml:space="preserve">“officiating” </w:t>
      </w:r>
      <w:r w:rsidRPr="00C00205">
        <w:rPr>
          <w:rFonts w:ascii="Tahoma" w:hAnsi="Tahoma" w:cs="Tahoma"/>
          <w:sz w:val="24"/>
          <w:szCs w:val="24"/>
        </w:rPr>
        <w:t xml:space="preserve">discourse and discussion, from the motivation of giving </w:t>
      </w:r>
      <w:r w:rsidR="00BB2A6B" w:rsidRPr="00C00205">
        <w:rPr>
          <w:rFonts w:ascii="Tahoma" w:hAnsi="Tahoma" w:cs="Tahoma"/>
          <w:sz w:val="24"/>
          <w:szCs w:val="24"/>
        </w:rPr>
        <w:t xml:space="preserve">a dominant place </w:t>
      </w:r>
      <w:r w:rsidR="00BB2A6B">
        <w:rPr>
          <w:rFonts w:ascii="Tahoma" w:hAnsi="Tahoma" w:cs="Tahoma"/>
          <w:sz w:val="24"/>
          <w:szCs w:val="24"/>
        </w:rPr>
        <w:t xml:space="preserve">to </w:t>
      </w:r>
      <w:r w:rsidRPr="00C00205">
        <w:rPr>
          <w:rFonts w:ascii="Tahoma" w:hAnsi="Tahoma" w:cs="Tahoma"/>
          <w:sz w:val="24"/>
          <w:szCs w:val="24"/>
        </w:rPr>
        <w:t xml:space="preserve">students and teachers to experience a meaningful process, rather than </w:t>
      </w:r>
      <w:r w:rsidR="00BB2A6B">
        <w:rPr>
          <w:rFonts w:ascii="Tahoma" w:hAnsi="Tahoma" w:cs="Tahoma"/>
          <w:sz w:val="24"/>
          <w:szCs w:val="24"/>
        </w:rPr>
        <w:t xml:space="preserve">follow </w:t>
      </w:r>
      <w:r w:rsidRPr="00C00205">
        <w:rPr>
          <w:rFonts w:ascii="Tahoma" w:hAnsi="Tahoma" w:cs="Tahoma"/>
          <w:sz w:val="24"/>
          <w:szCs w:val="24"/>
        </w:rPr>
        <w:t>the</w:t>
      </w:r>
      <w:r w:rsidR="003B6B2A">
        <w:rPr>
          <w:rFonts w:ascii="Tahoma" w:hAnsi="Tahoma" w:cs="Tahoma"/>
          <w:sz w:val="24"/>
          <w:szCs w:val="24"/>
        </w:rPr>
        <w:t>ir</w:t>
      </w:r>
      <w:r w:rsidRPr="00C00205">
        <w:rPr>
          <w:rFonts w:ascii="Tahoma" w:hAnsi="Tahoma" w:cs="Tahoma"/>
          <w:sz w:val="24"/>
          <w:szCs w:val="24"/>
        </w:rPr>
        <w:t xml:space="preserve"> tour guide.</w:t>
      </w:r>
    </w:p>
    <w:p w14:paraId="548E5055" w14:textId="525746C7" w:rsidR="00883D6B" w:rsidRPr="00C00205" w:rsidRDefault="00015E88" w:rsidP="00BB2A6B">
      <w:pPr>
        <w:bidi w:val="0"/>
        <w:rPr>
          <w:rFonts w:ascii="Tahoma" w:hAnsi="Tahoma" w:cs="Tahoma"/>
          <w:sz w:val="24"/>
          <w:szCs w:val="24"/>
          <w:lang w:val="en-GB"/>
        </w:rPr>
      </w:pPr>
      <w:r w:rsidRPr="00C00205">
        <w:rPr>
          <w:rFonts w:ascii="Tahoma" w:hAnsi="Tahoma" w:cs="Tahoma"/>
          <w:sz w:val="24"/>
          <w:szCs w:val="24"/>
        </w:rPr>
        <w:t xml:space="preserve">Educational </w:t>
      </w:r>
      <w:r w:rsidR="00BB2A6B">
        <w:rPr>
          <w:rFonts w:ascii="Tahoma" w:hAnsi="Tahoma" w:cs="Tahoma"/>
          <w:sz w:val="24"/>
          <w:szCs w:val="24"/>
        </w:rPr>
        <w:t xml:space="preserve">hikes </w:t>
      </w:r>
      <w:r w:rsidRPr="00C00205">
        <w:rPr>
          <w:rFonts w:ascii="Tahoma" w:hAnsi="Tahoma" w:cs="Tahoma"/>
          <w:sz w:val="24"/>
          <w:szCs w:val="24"/>
        </w:rPr>
        <w:t>– T</w:t>
      </w:r>
      <w:r w:rsidR="00883D6B" w:rsidRPr="00C00205">
        <w:rPr>
          <w:rFonts w:ascii="Tahoma" w:hAnsi="Tahoma" w:cs="Tahoma"/>
          <w:sz w:val="24"/>
          <w:szCs w:val="24"/>
        </w:rPr>
        <w:t xml:space="preserve">he Society for the Protection of Nature in Israel conducts </w:t>
      </w:r>
      <w:r w:rsidRPr="00C00205">
        <w:rPr>
          <w:rFonts w:ascii="Tahoma" w:hAnsi="Tahoma" w:cs="Tahoma"/>
          <w:sz w:val="24"/>
          <w:szCs w:val="24"/>
        </w:rPr>
        <w:t xml:space="preserve">close to 600 </w:t>
      </w:r>
      <w:r w:rsidR="00BB2A6B">
        <w:rPr>
          <w:rFonts w:ascii="Tahoma" w:hAnsi="Tahoma" w:cs="Tahoma"/>
          <w:sz w:val="24"/>
          <w:szCs w:val="24"/>
        </w:rPr>
        <w:t xml:space="preserve">guiding </w:t>
      </w:r>
      <w:r w:rsidRPr="00C00205">
        <w:rPr>
          <w:rFonts w:ascii="Tahoma" w:hAnsi="Tahoma" w:cs="Tahoma"/>
          <w:sz w:val="24"/>
          <w:szCs w:val="24"/>
        </w:rPr>
        <w:t>days in Arab society as a service to schools (for a fee – not funded by the Ministry of Education)</w:t>
      </w:r>
      <w:r w:rsidR="00BB2A6B">
        <w:rPr>
          <w:rFonts w:ascii="Tahoma" w:hAnsi="Tahoma" w:cs="Tahoma"/>
          <w:sz w:val="24"/>
          <w:szCs w:val="24"/>
        </w:rPr>
        <w:t>,</w:t>
      </w:r>
      <w:r w:rsidRPr="00C00205">
        <w:rPr>
          <w:rFonts w:ascii="Tahoma" w:hAnsi="Tahoma" w:cs="Tahoma"/>
          <w:sz w:val="24"/>
          <w:szCs w:val="24"/>
        </w:rPr>
        <w:t xml:space="preserve"> in which students enjoy professional guidance with the best tour guides on various hiking trails, along with experiential activities and research </w:t>
      </w:r>
      <w:r w:rsidR="00883D6B" w:rsidRPr="00C00205">
        <w:rPr>
          <w:rFonts w:ascii="Tahoma" w:hAnsi="Tahoma" w:cs="Tahoma"/>
          <w:sz w:val="24"/>
          <w:szCs w:val="24"/>
        </w:rPr>
        <w:t>studies</w:t>
      </w:r>
      <w:r w:rsidRPr="00C00205">
        <w:rPr>
          <w:rFonts w:ascii="Tahoma" w:hAnsi="Tahoma" w:cs="Tahoma"/>
          <w:sz w:val="24"/>
          <w:szCs w:val="24"/>
        </w:rPr>
        <w:t>.</w:t>
      </w:r>
    </w:p>
    <w:p w14:paraId="5F2F4186" w14:textId="5A6090C2" w:rsidR="00883D6B" w:rsidRPr="00C00205" w:rsidRDefault="00015E88" w:rsidP="003B6B2A">
      <w:pPr>
        <w:bidi w:val="0"/>
        <w:rPr>
          <w:rFonts w:ascii="Tahoma" w:hAnsi="Tahoma" w:cs="Tahoma"/>
          <w:sz w:val="24"/>
          <w:szCs w:val="24"/>
          <w:lang w:val="en-GB"/>
        </w:rPr>
      </w:pPr>
      <w:r w:rsidRPr="00C00205">
        <w:rPr>
          <w:rFonts w:ascii="Tahoma" w:hAnsi="Tahoma" w:cs="Tahoma"/>
          <w:sz w:val="24"/>
          <w:szCs w:val="24"/>
        </w:rPr>
        <w:t xml:space="preserve">Teacher training </w:t>
      </w:r>
      <w:r w:rsidR="00883D6B" w:rsidRPr="00C00205">
        <w:rPr>
          <w:rFonts w:ascii="Tahoma" w:hAnsi="Tahoma" w:cs="Tahoma"/>
          <w:sz w:val="24"/>
          <w:szCs w:val="24"/>
        </w:rPr>
        <w:t>–</w:t>
      </w:r>
      <w:r w:rsidR="00BB2A6B">
        <w:rPr>
          <w:rFonts w:ascii="Tahoma" w:hAnsi="Tahoma" w:cs="Tahoma"/>
          <w:sz w:val="24"/>
          <w:szCs w:val="24"/>
        </w:rPr>
        <w:t xml:space="preserve"> The goal </w:t>
      </w:r>
      <w:r w:rsidRPr="00C00205">
        <w:rPr>
          <w:rFonts w:ascii="Tahoma" w:hAnsi="Tahoma" w:cs="Tahoma"/>
          <w:sz w:val="24"/>
          <w:szCs w:val="24"/>
        </w:rPr>
        <w:t xml:space="preserve">of environmental education in general, and the sustainability education program in particular, is to create awareness of the causes and solutions to the environmental crisis among </w:t>
      </w:r>
      <w:r w:rsidR="00883D6B" w:rsidRPr="00C00205">
        <w:rPr>
          <w:rFonts w:ascii="Tahoma" w:hAnsi="Tahoma" w:cs="Tahoma"/>
          <w:sz w:val="24"/>
          <w:szCs w:val="24"/>
        </w:rPr>
        <w:t xml:space="preserve">both </w:t>
      </w:r>
      <w:r w:rsidRPr="00C00205">
        <w:rPr>
          <w:rFonts w:ascii="Tahoma" w:hAnsi="Tahoma" w:cs="Tahoma"/>
          <w:sz w:val="24"/>
          <w:szCs w:val="24"/>
        </w:rPr>
        <w:t xml:space="preserve">teachers and </w:t>
      </w:r>
      <w:r w:rsidRPr="00C00205">
        <w:rPr>
          <w:rFonts w:ascii="Tahoma" w:hAnsi="Tahoma" w:cs="Tahoma"/>
          <w:sz w:val="24"/>
          <w:szCs w:val="24"/>
        </w:rPr>
        <w:lastRenderedPageBreak/>
        <w:t>students, lead</w:t>
      </w:r>
      <w:r w:rsidR="003B6B2A">
        <w:rPr>
          <w:rFonts w:ascii="Tahoma" w:hAnsi="Tahoma" w:cs="Tahoma"/>
          <w:sz w:val="24"/>
          <w:szCs w:val="24"/>
        </w:rPr>
        <w:t>ing</w:t>
      </w:r>
      <w:r w:rsidRPr="00C00205">
        <w:rPr>
          <w:rFonts w:ascii="Tahoma" w:hAnsi="Tahoma" w:cs="Tahoma"/>
          <w:sz w:val="24"/>
          <w:szCs w:val="24"/>
        </w:rPr>
        <w:t xml:space="preserve"> to behavior change </w:t>
      </w:r>
      <w:r w:rsidR="00BB2A6B">
        <w:rPr>
          <w:rFonts w:ascii="Tahoma" w:hAnsi="Tahoma" w:cs="Tahoma"/>
          <w:sz w:val="24"/>
          <w:szCs w:val="24"/>
        </w:rPr>
        <w:t xml:space="preserve">towards </w:t>
      </w:r>
      <w:r w:rsidRPr="00C00205">
        <w:rPr>
          <w:rFonts w:ascii="Tahoma" w:hAnsi="Tahoma" w:cs="Tahoma"/>
          <w:sz w:val="24"/>
          <w:szCs w:val="24"/>
        </w:rPr>
        <w:t>promoti</w:t>
      </w:r>
      <w:r w:rsidR="00883D6B" w:rsidRPr="00C00205">
        <w:rPr>
          <w:rFonts w:ascii="Tahoma" w:hAnsi="Tahoma" w:cs="Tahoma"/>
          <w:sz w:val="24"/>
          <w:szCs w:val="24"/>
        </w:rPr>
        <w:t>ng</w:t>
      </w:r>
      <w:r w:rsidRPr="00C00205">
        <w:rPr>
          <w:rFonts w:ascii="Tahoma" w:hAnsi="Tahoma" w:cs="Tahoma"/>
          <w:sz w:val="24"/>
          <w:szCs w:val="24"/>
        </w:rPr>
        <w:t xml:space="preserve"> a sustainable lifestyle in school, at home and in the wider community. </w:t>
      </w:r>
    </w:p>
    <w:p w14:paraId="6CA7DE35" w14:textId="7E3D558C" w:rsidR="00FD15FC" w:rsidRPr="00C00205" w:rsidRDefault="00015E88" w:rsidP="00BB2A6B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 xml:space="preserve">The </w:t>
      </w:r>
      <w:r w:rsidR="00883D6B" w:rsidRPr="00C00205">
        <w:rPr>
          <w:rFonts w:ascii="Tahoma" w:hAnsi="Tahoma" w:cs="Tahoma"/>
          <w:sz w:val="24"/>
          <w:szCs w:val="24"/>
        </w:rPr>
        <w:t xml:space="preserve">60-hour </w:t>
      </w:r>
      <w:r w:rsidRPr="00C00205">
        <w:rPr>
          <w:rFonts w:ascii="Tahoma" w:hAnsi="Tahoma" w:cs="Tahoma"/>
          <w:sz w:val="24"/>
          <w:szCs w:val="24"/>
        </w:rPr>
        <w:t>courses in the fields of knowledge of the country, sustainability and nature conservation</w:t>
      </w:r>
      <w:r w:rsidR="00BB2A6B">
        <w:rPr>
          <w:rFonts w:ascii="Tahoma" w:hAnsi="Tahoma" w:cs="Tahoma"/>
          <w:sz w:val="24"/>
          <w:szCs w:val="24"/>
        </w:rPr>
        <w:t xml:space="preserve"> </w:t>
      </w:r>
      <w:r w:rsidR="00BB2A6B" w:rsidRPr="00C00205">
        <w:rPr>
          <w:rFonts w:ascii="Tahoma" w:hAnsi="Tahoma" w:cs="Tahoma"/>
          <w:sz w:val="24"/>
          <w:szCs w:val="24"/>
        </w:rPr>
        <w:t>are intended for teaching staff</w:t>
      </w:r>
      <w:r w:rsidRPr="00C00205">
        <w:rPr>
          <w:rFonts w:ascii="Tahoma" w:hAnsi="Tahoma" w:cs="Tahoma"/>
          <w:sz w:val="24"/>
          <w:szCs w:val="24"/>
        </w:rPr>
        <w:t xml:space="preserve">. </w:t>
      </w:r>
    </w:p>
    <w:p w14:paraId="121E258F" w14:textId="5738C756" w:rsidR="00015E88" w:rsidRDefault="00FD15FC" w:rsidP="003B6B2A">
      <w:pPr>
        <w:bidi w:val="0"/>
        <w:rPr>
          <w:rFonts w:ascii="Tahoma" w:hAnsi="Tahoma" w:cs="Tahoma"/>
          <w:sz w:val="24"/>
          <w:szCs w:val="24"/>
        </w:rPr>
      </w:pPr>
      <w:r w:rsidRPr="00C00205">
        <w:rPr>
          <w:rFonts w:ascii="Tahoma" w:hAnsi="Tahoma" w:cs="Tahoma"/>
          <w:sz w:val="24"/>
          <w:szCs w:val="24"/>
        </w:rPr>
        <w:t>Ministry of Education</w:t>
      </w:r>
      <w:r w:rsidR="00F9262B">
        <w:rPr>
          <w:rFonts w:ascii="Tahoma" w:hAnsi="Tahoma" w:cs="Tahoma"/>
          <w:sz w:val="24"/>
          <w:szCs w:val="24"/>
        </w:rPr>
        <w:t>-c</w:t>
      </w:r>
      <w:r w:rsidR="00F9262B" w:rsidRPr="00C00205">
        <w:rPr>
          <w:rFonts w:ascii="Tahoma" w:hAnsi="Tahoma" w:cs="Tahoma"/>
          <w:sz w:val="24"/>
          <w:szCs w:val="24"/>
        </w:rPr>
        <w:t>ertified</w:t>
      </w:r>
      <w:r w:rsidRPr="00C00205">
        <w:rPr>
          <w:rFonts w:ascii="Tahoma" w:hAnsi="Tahoma" w:cs="Tahoma"/>
          <w:sz w:val="24"/>
          <w:szCs w:val="24"/>
        </w:rPr>
        <w:t xml:space="preserve"> </w:t>
      </w:r>
      <w:r w:rsidR="00015E88" w:rsidRPr="00C00205">
        <w:rPr>
          <w:rFonts w:ascii="Tahoma" w:hAnsi="Tahoma" w:cs="Tahoma"/>
          <w:sz w:val="24"/>
          <w:szCs w:val="24"/>
        </w:rPr>
        <w:t>tour guide courses</w:t>
      </w:r>
      <w:r w:rsidRPr="00C00205">
        <w:rPr>
          <w:rFonts w:ascii="Tahoma" w:hAnsi="Tahoma" w:cs="Tahoma"/>
          <w:sz w:val="24"/>
          <w:szCs w:val="24"/>
        </w:rPr>
        <w:t xml:space="preserve"> – The S</w:t>
      </w:r>
      <w:r w:rsidR="00BB2A6B">
        <w:rPr>
          <w:rFonts w:ascii="Tahoma" w:hAnsi="Tahoma" w:cs="Tahoma"/>
          <w:sz w:val="24"/>
          <w:szCs w:val="24"/>
        </w:rPr>
        <w:t xml:space="preserve">PNI </w:t>
      </w:r>
      <w:r w:rsidRPr="00C00205">
        <w:rPr>
          <w:rFonts w:ascii="Tahoma" w:hAnsi="Tahoma" w:cs="Tahoma"/>
          <w:sz w:val="24"/>
          <w:szCs w:val="24"/>
        </w:rPr>
        <w:t>conducts</w:t>
      </w:r>
      <w:r w:rsidR="00015E88" w:rsidRPr="00C00205">
        <w:rPr>
          <w:rFonts w:ascii="Tahoma" w:hAnsi="Tahoma" w:cs="Tahoma"/>
          <w:sz w:val="24"/>
          <w:szCs w:val="24"/>
        </w:rPr>
        <w:t xml:space="preserve"> </w:t>
      </w:r>
      <w:r w:rsidRPr="00C00205">
        <w:rPr>
          <w:rFonts w:ascii="Tahoma" w:hAnsi="Tahoma" w:cs="Tahoma"/>
          <w:sz w:val="24"/>
          <w:szCs w:val="24"/>
        </w:rPr>
        <w:t xml:space="preserve">annual </w:t>
      </w:r>
      <w:r w:rsidR="00015E88" w:rsidRPr="00C00205">
        <w:rPr>
          <w:rFonts w:ascii="Tahoma" w:hAnsi="Tahoma" w:cs="Tahoma"/>
          <w:sz w:val="24"/>
          <w:szCs w:val="24"/>
        </w:rPr>
        <w:t xml:space="preserve">training courses </w:t>
      </w:r>
      <w:r w:rsidRPr="00C00205">
        <w:rPr>
          <w:rFonts w:ascii="Tahoma" w:hAnsi="Tahoma" w:cs="Tahoma"/>
          <w:sz w:val="24"/>
          <w:szCs w:val="24"/>
        </w:rPr>
        <w:t xml:space="preserve">in Arab society </w:t>
      </w:r>
      <w:r w:rsidR="00015E88" w:rsidRPr="00C00205">
        <w:rPr>
          <w:rFonts w:ascii="Tahoma" w:hAnsi="Tahoma" w:cs="Tahoma"/>
          <w:sz w:val="24"/>
          <w:szCs w:val="24"/>
        </w:rPr>
        <w:t xml:space="preserve">held </w:t>
      </w:r>
      <w:r w:rsidRPr="00C00205">
        <w:rPr>
          <w:rFonts w:ascii="Tahoma" w:hAnsi="Tahoma" w:cs="Tahoma"/>
          <w:sz w:val="24"/>
          <w:szCs w:val="24"/>
        </w:rPr>
        <w:t xml:space="preserve">by </w:t>
      </w:r>
      <w:r w:rsidR="00015E88" w:rsidRPr="00C00205">
        <w:rPr>
          <w:rFonts w:ascii="Tahoma" w:hAnsi="Tahoma" w:cs="Tahoma"/>
          <w:sz w:val="24"/>
          <w:szCs w:val="24"/>
        </w:rPr>
        <w:t xml:space="preserve">a </w:t>
      </w:r>
      <w:r w:rsidRPr="00C00205">
        <w:rPr>
          <w:rFonts w:ascii="Tahoma" w:hAnsi="Tahoma" w:cs="Tahoma"/>
          <w:sz w:val="24"/>
          <w:szCs w:val="24"/>
        </w:rPr>
        <w:t>Ministry of Education-</w:t>
      </w:r>
      <w:r w:rsidR="00015E88" w:rsidRPr="00C00205">
        <w:rPr>
          <w:rFonts w:ascii="Tahoma" w:hAnsi="Tahoma" w:cs="Tahoma"/>
          <w:sz w:val="24"/>
          <w:szCs w:val="24"/>
        </w:rPr>
        <w:t>certified tour guide</w:t>
      </w:r>
      <w:r w:rsidR="00BB2A6B">
        <w:rPr>
          <w:rFonts w:ascii="Tahoma" w:hAnsi="Tahoma" w:cs="Tahoma"/>
          <w:sz w:val="24"/>
          <w:szCs w:val="24"/>
        </w:rPr>
        <w:t>,</w:t>
      </w:r>
      <w:r w:rsidR="00015E88" w:rsidRPr="00C00205">
        <w:rPr>
          <w:rFonts w:ascii="Tahoma" w:hAnsi="Tahoma" w:cs="Tahoma"/>
          <w:sz w:val="24"/>
          <w:szCs w:val="24"/>
        </w:rPr>
        <w:t xml:space="preserve"> with the aim of i</w:t>
      </w:r>
      <w:r w:rsidRPr="00C00205">
        <w:rPr>
          <w:rFonts w:ascii="Tahoma" w:hAnsi="Tahoma" w:cs="Tahoma"/>
          <w:sz w:val="24"/>
          <w:szCs w:val="24"/>
        </w:rPr>
        <w:t xml:space="preserve">nstilling </w:t>
      </w:r>
      <w:r w:rsidR="00015E88" w:rsidRPr="00C00205">
        <w:rPr>
          <w:rFonts w:ascii="Tahoma" w:hAnsi="Tahoma" w:cs="Tahoma"/>
          <w:sz w:val="24"/>
          <w:szCs w:val="24"/>
        </w:rPr>
        <w:t xml:space="preserve">participants </w:t>
      </w:r>
      <w:r w:rsidR="00BB2A6B">
        <w:rPr>
          <w:rFonts w:ascii="Tahoma" w:hAnsi="Tahoma" w:cs="Tahoma"/>
          <w:sz w:val="24"/>
          <w:szCs w:val="24"/>
        </w:rPr>
        <w:t xml:space="preserve">with </w:t>
      </w:r>
      <w:r w:rsidR="00015E88" w:rsidRPr="00C00205">
        <w:rPr>
          <w:rFonts w:ascii="Tahoma" w:hAnsi="Tahoma" w:cs="Tahoma"/>
          <w:sz w:val="24"/>
          <w:szCs w:val="24"/>
        </w:rPr>
        <w:t>professional knowledge in the field of education</w:t>
      </w:r>
      <w:r w:rsidR="00F9262B">
        <w:rPr>
          <w:rFonts w:ascii="Tahoma" w:hAnsi="Tahoma" w:cs="Tahoma"/>
          <w:sz w:val="24"/>
          <w:szCs w:val="24"/>
        </w:rPr>
        <w:t>,</w:t>
      </w:r>
      <w:r w:rsidR="00015E88" w:rsidRPr="00C00205">
        <w:rPr>
          <w:rFonts w:ascii="Tahoma" w:hAnsi="Tahoma" w:cs="Tahoma"/>
          <w:sz w:val="24"/>
          <w:szCs w:val="24"/>
        </w:rPr>
        <w:t xml:space="preserve"> </w:t>
      </w:r>
      <w:r w:rsidR="003B6B2A">
        <w:rPr>
          <w:rFonts w:ascii="Tahoma" w:hAnsi="Tahoma" w:cs="Tahoma"/>
          <w:sz w:val="24"/>
          <w:szCs w:val="24"/>
        </w:rPr>
        <w:t xml:space="preserve">wisdom </w:t>
      </w:r>
      <w:r w:rsidR="00015E88" w:rsidRPr="00C00205">
        <w:rPr>
          <w:rFonts w:ascii="Tahoma" w:hAnsi="Tahoma" w:cs="Tahoma"/>
          <w:sz w:val="24"/>
          <w:szCs w:val="24"/>
        </w:rPr>
        <w:t xml:space="preserve">relating to trips and skills for continued self-study, as well as providing guidance, orientation and group management </w:t>
      </w:r>
      <w:r w:rsidR="00F9262B">
        <w:rPr>
          <w:rFonts w:ascii="Tahoma" w:hAnsi="Tahoma" w:cs="Tahoma"/>
          <w:sz w:val="24"/>
          <w:szCs w:val="24"/>
        </w:rPr>
        <w:t>training</w:t>
      </w:r>
      <w:r w:rsidR="00015E88" w:rsidRPr="00C00205">
        <w:rPr>
          <w:rFonts w:ascii="Tahoma" w:hAnsi="Tahoma" w:cs="Tahoma"/>
          <w:sz w:val="24"/>
          <w:szCs w:val="24"/>
        </w:rPr>
        <w:t>.</w:t>
      </w:r>
    </w:p>
    <w:p w14:paraId="7BF66812" w14:textId="77777777" w:rsidR="00BB2A6B" w:rsidRPr="003B6B2A" w:rsidRDefault="00BB2A6B" w:rsidP="00BB2A6B">
      <w:pPr>
        <w:bidi w:val="0"/>
        <w:rPr>
          <w:rFonts w:ascii="Tahoma" w:hAnsi="Tahoma" w:cs="Tahoma"/>
          <w:sz w:val="24"/>
          <w:szCs w:val="24"/>
        </w:rPr>
      </w:pPr>
    </w:p>
    <w:p w14:paraId="0A168738" w14:textId="507A864C" w:rsidR="00B609CB" w:rsidRPr="00B609CB" w:rsidRDefault="00015E88" w:rsidP="00FD15FC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rtl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6EFBAFE" w14:textId="77777777" w:rsidR="00C426EA" w:rsidRDefault="00C426EA" w:rsidP="006D1830">
      <w:pPr>
        <w:spacing w:after="0"/>
        <w:rPr>
          <w:rFonts w:asciiTheme="minorBidi" w:hAnsiTheme="minorBidi"/>
          <w:b/>
          <w:bCs/>
        </w:rPr>
      </w:pPr>
    </w:p>
    <w:p w14:paraId="25E57EE3" w14:textId="77777777" w:rsidR="00C426EA" w:rsidRDefault="00C426EA" w:rsidP="006D1830">
      <w:pPr>
        <w:spacing w:after="0"/>
        <w:rPr>
          <w:rFonts w:asciiTheme="minorBidi" w:hAnsiTheme="minorBidi"/>
          <w:b/>
          <w:bCs/>
        </w:rPr>
      </w:pPr>
    </w:p>
    <w:p w14:paraId="1E74B69A" w14:textId="77777777" w:rsidR="00C426EA" w:rsidRPr="00E92F5E" w:rsidRDefault="00C426EA" w:rsidP="00C426EA">
      <w:pPr>
        <w:bidi w:val="0"/>
        <w:spacing w:line="240" w:lineRule="auto"/>
        <w:jc w:val="right"/>
        <w:rPr>
          <w:rFonts w:ascii="Tahoma" w:eastAsia="Times New Roman" w:hAnsi="Tahoma" w:cs="Tahoma"/>
          <w:sz w:val="28"/>
          <w:szCs w:val="28"/>
        </w:rPr>
      </w:pPr>
      <w:r w:rsidRPr="00E92F5E">
        <w:rPr>
          <w:rFonts w:ascii="Tahoma" w:eastAsia="Times New Roman" w:hAnsi="Tahoma" w:cs="Tahoma"/>
          <w:sz w:val="28"/>
          <w:szCs w:val="28"/>
          <w:rtl/>
        </w:rPr>
        <w:t>החברה הערבית</w:t>
      </w:r>
      <w:r w:rsidRPr="00E92F5E">
        <w:rPr>
          <w:rFonts w:ascii="Tahoma" w:eastAsia="Times New Roman" w:hAnsi="Tahoma" w:cs="Tahoma"/>
          <w:sz w:val="28"/>
          <w:szCs w:val="28"/>
          <w:rtl/>
        </w:rPr>
        <w:br/>
        <w:t>בחברה להגנת הטבע</w:t>
      </w:r>
    </w:p>
    <w:p w14:paraId="7E8DE7AA" w14:textId="77777777" w:rsidR="00C426EA" w:rsidRPr="00751397" w:rsidRDefault="00C426EA" w:rsidP="00C426EA">
      <w:pPr>
        <w:bidi w:val="0"/>
        <w:spacing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751397">
        <w:rPr>
          <w:rFonts w:ascii="Tahoma" w:eastAsia="Times New Roman" w:hAnsi="Tahoma" w:cs="Tahoma"/>
          <w:sz w:val="24"/>
          <w:szCs w:val="24"/>
          <w:rtl/>
        </w:rPr>
        <w:t xml:space="preserve">הפעילות של החברה הערבית </w:t>
      </w:r>
      <w:r w:rsidRPr="00751397">
        <w:rPr>
          <w:rFonts w:ascii="Tahoma" w:eastAsia="Times New Roman" w:hAnsi="Tahoma" w:cs="Tahoma" w:hint="cs"/>
          <w:sz w:val="24"/>
          <w:szCs w:val="24"/>
          <w:rtl/>
        </w:rPr>
        <w:t xml:space="preserve">בחברה להגנת הטבע התחילה לפני כ 30 שנה, והיא </w:t>
      </w:r>
      <w:r w:rsidRPr="00751397">
        <w:rPr>
          <w:rFonts w:ascii="Tahoma" w:eastAsia="Times New Roman" w:hAnsi="Tahoma" w:cs="Tahoma"/>
          <w:sz w:val="24"/>
          <w:szCs w:val="24"/>
          <w:rtl/>
        </w:rPr>
        <w:t>כוללת את כלל דוברי הערבית בארץ מהצפון ועד הדרום</w:t>
      </w:r>
      <w:r w:rsidRPr="00751397">
        <w:rPr>
          <w:rFonts w:ascii="Tahoma" w:eastAsia="Times New Roman" w:hAnsi="Tahoma" w:cs="Tahoma"/>
          <w:sz w:val="24"/>
          <w:szCs w:val="24"/>
        </w:rPr>
        <w:br/>
      </w:r>
      <w:r w:rsidRPr="00751397">
        <w:rPr>
          <w:rFonts w:ascii="Tahoma" w:eastAsia="Times New Roman" w:hAnsi="Tahoma" w:cs="Tahoma"/>
          <w:sz w:val="24"/>
          <w:szCs w:val="24"/>
          <w:rtl/>
        </w:rPr>
        <w:t>במסגרת הפעילות אנו שותפים לגורמים שונים: בתי ספר, גנים, מועצות מקומיות, מחלקות</w:t>
      </w:r>
      <w:r>
        <w:rPr>
          <w:rFonts w:ascii="Arial" w:hAnsi="Arial" w:cs="Arial"/>
          <w:b/>
          <w:bCs/>
          <w:color w:val="000000"/>
          <w:rtl/>
        </w:rPr>
        <w:t xml:space="preserve"> </w:t>
      </w:r>
      <w:r w:rsidRPr="00751397">
        <w:rPr>
          <w:rFonts w:ascii="Tahoma" w:eastAsia="Times New Roman" w:hAnsi="Tahoma" w:cs="Tahoma"/>
          <w:sz w:val="24"/>
          <w:szCs w:val="24"/>
          <w:rtl/>
        </w:rPr>
        <w:t xml:space="preserve">נוער, וקהלים שונים </w:t>
      </w:r>
      <w:r w:rsidRPr="00751397">
        <w:rPr>
          <w:rFonts w:ascii="Tahoma" w:eastAsia="Times New Roman" w:hAnsi="Tahoma" w:cs="Tahoma" w:hint="cs"/>
          <w:sz w:val="24"/>
          <w:szCs w:val="24"/>
          <w:rtl/>
        </w:rPr>
        <w:t>באוכלוסיי</w:t>
      </w:r>
      <w:r w:rsidRPr="00751397">
        <w:rPr>
          <w:rFonts w:ascii="Tahoma" w:eastAsia="Times New Roman" w:hAnsi="Tahoma" w:cs="Tahoma" w:hint="eastAsia"/>
          <w:sz w:val="24"/>
          <w:szCs w:val="24"/>
          <w:rtl/>
        </w:rPr>
        <w:t>ה</w:t>
      </w:r>
      <w:r w:rsidRPr="00751397">
        <w:rPr>
          <w:rFonts w:ascii="Tahoma" w:eastAsia="Times New Roman" w:hAnsi="Tahoma" w:cs="Tahoma"/>
          <w:sz w:val="24"/>
          <w:szCs w:val="24"/>
          <w:rtl/>
        </w:rPr>
        <w:t xml:space="preserve"> הבוגרת</w:t>
      </w:r>
      <w:r w:rsidRPr="00751397">
        <w:rPr>
          <w:rFonts w:ascii="Tahoma" w:eastAsia="Times New Roman" w:hAnsi="Tahoma" w:cs="Tahoma" w:hint="cs"/>
          <w:sz w:val="24"/>
          <w:szCs w:val="24"/>
          <w:rtl/>
        </w:rPr>
        <w:t xml:space="preserve"> .</w:t>
      </w:r>
    </w:p>
    <w:p w14:paraId="24FD6E07" w14:textId="77777777" w:rsidR="00C426EA" w:rsidRPr="00751397" w:rsidRDefault="00C426EA" w:rsidP="00C426EA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rtl/>
        </w:rPr>
      </w:pPr>
      <w:r w:rsidRPr="00751397">
        <w:rPr>
          <w:rFonts w:ascii="Tahoma" w:eastAsia="Times New Roman" w:hAnsi="Tahoma" w:cs="Tahoma"/>
          <w:sz w:val="24"/>
          <w:szCs w:val="24"/>
          <w:rtl/>
        </w:rPr>
        <w:t>ייעוד החברה הערבית :</w:t>
      </w:r>
    </w:p>
    <w:p w14:paraId="2972D364" w14:textId="77777777" w:rsidR="00C426EA" w:rsidRPr="00751397" w:rsidRDefault="00C426EA" w:rsidP="00C426EA">
      <w:pPr>
        <w:bidi w:val="0"/>
        <w:spacing w:after="0" w:line="240" w:lineRule="auto"/>
        <w:ind w:left="360"/>
        <w:jc w:val="right"/>
        <w:rPr>
          <w:rFonts w:ascii="Tahoma" w:eastAsia="Times New Roman" w:hAnsi="Tahoma" w:cs="Tahoma"/>
          <w:sz w:val="24"/>
          <w:szCs w:val="24"/>
        </w:rPr>
      </w:pPr>
      <w:r w:rsidRPr="00751397">
        <w:rPr>
          <w:rFonts w:ascii="Tahoma" w:eastAsia="Times New Roman" w:hAnsi="Tahoma" w:cs="Tahoma"/>
          <w:sz w:val="24"/>
          <w:szCs w:val="24"/>
          <w:rtl/>
        </w:rPr>
        <w:t>לחנך ולהגן על ערכי הטבע, השטחים הפתוחים , מורשת האדם בישוב, בסביבה הקרובה ובארצו.</w:t>
      </w:r>
    </w:p>
    <w:p w14:paraId="35247CCB" w14:textId="77777777" w:rsidR="00C426EA" w:rsidRPr="00751397" w:rsidRDefault="00C426EA" w:rsidP="00C426EA">
      <w:pPr>
        <w:bidi w:val="0"/>
        <w:spacing w:after="0" w:line="240" w:lineRule="auto"/>
        <w:ind w:left="360"/>
        <w:jc w:val="right"/>
        <w:rPr>
          <w:rFonts w:ascii="Tahoma" w:eastAsia="Times New Roman" w:hAnsi="Tahoma" w:cs="Tahoma"/>
          <w:sz w:val="24"/>
          <w:szCs w:val="24"/>
          <w:rtl/>
        </w:rPr>
      </w:pPr>
      <w:r w:rsidRPr="00751397">
        <w:rPr>
          <w:rFonts w:ascii="Tahoma" w:eastAsia="Times New Roman" w:hAnsi="Tahoma" w:cs="Tahoma"/>
          <w:sz w:val="24"/>
          <w:szCs w:val="24"/>
          <w:rtl/>
        </w:rPr>
        <w:t>יצירת מסגרות חינוכיות מתמשכות הפועלות בשיתוף עם מערכת החינוך המקומית והקהילה למען איכות החיים, הסביבה והחברה בהווה ובדורות הבאים.</w:t>
      </w:r>
    </w:p>
    <w:p w14:paraId="53D44CF0" w14:textId="77777777" w:rsidR="00C426EA" w:rsidRPr="00751397" w:rsidRDefault="00C426EA" w:rsidP="00C426EA">
      <w:pPr>
        <w:bidi w:val="0"/>
        <w:spacing w:after="0" w:line="240" w:lineRule="auto"/>
        <w:ind w:left="360"/>
        <w:jc w:val="right"/>
        <w:rPr>
          <w:rFonts w:ascii="Tahoma" w:eastAsia="Times New Roman" w:hAnsi="Tahoma" w:cs="Tahoma"/>
          <w:sz w:val="24"/>
          <w:szCs w:val="24"/>
          <w:rtl/>
        </w:rPr>
      </w:pPr>
      <w:r w:rsidRPr="00751397">
        <w:rPr>
          <w:rFonts w:ascii="Tahoma" w:eastAsia="Times New Roman" w:hAnsi="Tahoma" w:cs="Tahoma"/>
          <w:sz w:val="24"/>
          <w:szCs w:val="24"/>
          <w:rtl/>
        </w:rPr>
        <w:t xml:space="preserve">פיתוח מנהיגות צעירה שתטמיע חשיבות תחומי  שמירת הטבע , סביבה  וחברה. </w:t>
      </w:r>
    </w:p>
    <w:p w14:paraId="1298812F" w14:textId="77777777" w:rsidR="00C426EA" w:rsidRPr="00751397" w:rsidRDefault="00C426EA" w:rsidP="00C426EA">
      <w:pPr>
        <w:bidi w:val="0"/>
        <w:spacing w:after="0" w:line="240" w:lineRule="auto"/>
        <w:ind w:left="360"/>
        <w:jc w:val="right"/>
        <w:rPr>
          <w:rFonts w:ascii="Tahoma" w:eastAsia="Times New Roman" w:hAnsi="Tahoma" w:cs="Tahoma"/>
          <w:sz w:val="24"/>
          <w:szCs w:val="24"/>
          <w:rtl/>
        </w:rPr>
      </w:pPr>
      <w:r w:rsidRPr="00751397">
        <w:rPr>
          <w:rFonts w:ascii="Tahoma" w:eastAsia="Times New Roman" w:hAnsi="Tahoma" w:cs="Tahoma"/>
          <w:sz w:val="24"/>
          <w:szCs w:val="24"/>
          <w:rtl/>
        </w:rPr>
        <w:t>לפעול למען חינוך לקיימות בכלל, ובחברה  הערבית בפרט</w:t>
      </w:r>
    </w:p>
    <w:p w14:paraId="7FA0B46C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533696F5" w14:textId="77777777" w:rsidR="00C426EA" w:rsidRDefault="00C426EA" w:rsidP="00C426EA">
      <w:pPr>
        <w:bidi w:val="0"/>
        <w:spacing w:after="0" w:line="240" w:lineRule="auto"/>
        <w:rPr>
          <w:b/>
          <w:bCs/>
        </w:rPr>
      </w:pPr>
    </w:p>
    <w:p w14:paraId="704A1B47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74"/>
        <w:gridCol w:w="4095"/>
      </w:tblGrid>
      <w:tr w:rsidR="00C426EA" w14:paraId="15F1B572" w14:textId="77777777" w:rsidTr="00042D25">
        <w:tc>
          <w:tcPr>
            <w:tcW w:w="4148" w:type="dxa"/>
          </w:tcPr>
          <w:p w14:paraId="660570AC" w14:textId="77777777" w:rsidR="00C426EA" w:rsidRPr="0052694C" w:rsidRDefault="00C426EA" w:rsidP="00042D25">
            <w:pPr>
              <w:bidi w:val="0"/>
              <w:ind w:left="360"/>
              <w:jc w:val="right"/>
              <w:rPr>
                <w:rFonts w:ascii="Tahoma" w:eastAsia="Times New Roman" w:hAnsi="Tahoma" w:cs="Tahoma"/>
                <w:rtl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תחומי הפעילות המרכזיים :</w:t>
            </w:r>
          </w:p>
          <w:p w14:paraId="79C05651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4148" w:type="dxa"/>
          </w:tcPr>
          <w:p w14:paraId="62BC477A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/>
                <w:rtl/>
              </w:rPr>
              <w:t xml:space="preserve">מבנה החברה הערבית: </w:t>
            </w:r>
          </w:p>
          <w:p w14:paraId="6C0EFC4B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</w:p>
        </w:tc>
      </w:tr>
      <w:tr w:rsidR="00C426EA" w14:paraId="18E66B11" w14:textId="77777777" w:rsidTr="00042D25">
        <w:tc>
          <w:tcPr>
            <w:tcW w:w="4148" w:type="dxa"/>
          </w:tcPr>
          <w:p w14:paraId="74CA94FA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טיילות קבוצות קהילתיות</w:t>
            </w:r>
          </w:p>
        </w:tc>
        <w:tc>
          <w:tcPr>
            <w:tcW w:w="4148" w:type="dxa"/>
          </w:tcPr>
          <w:p w14:paraId="1AC22E5D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/>
                <w:rtl/>
              </w:rPr>
              <w:t xml:space="preserve">מחוז הצפון  </w:t>
            </w:r>
          </w:p>
          <w:p w14:paraId="26795CB6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</w:p>
        </w:tc>
      </w:tr>
      <w:tr w:rsidR="00C426EA" w14:paraId="4A2AD1BA" w14:textId="77777777" w:rsidTr="00042D25">
        <w:tc>
          <w:tcPr>
            <w:tcW w:w="4148" w:type="dxa"/>
          </w:tcPr>
          <w:p w14:paraId="5AA62073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חינוך סביבתי</w:t>
            </w:r>
          </w:p>
        </w:tc>
        <w:tc>
          <w:tcPr>
            <w:tcW w:w="4148" w:type="dxa"/>
          </w:tcPr>
          <w:p w14:paraId="3237BB3D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  <w:r w:rsidRPr="0052694C">
              <w:rPr>
                <w:rFonts w:ascii="Tahoma" w:eastAsia="Times New Roman" w:hAnsi="Tahoma" w:cs="Tahoma"/>
                <w:rtl/>
              </w:rPr>
              <w:t xml:space="preserve">מחוז מרכז </w:t>
            </w:r>
          </w:p>
          <w:p w14:paraId="1F16D660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</w:p>
        </w:tc>
      </w:tr>
      <w:tr w:rsidR="00C426EA" w14:paraId="28FE7043" w14:textId="77777777" w:rsidTr="00042D25">
        <w:tc>
          <w:tcPr>
            <w:tcW w:w="4148" w:type="dxa"/>
          </w:tcPr>
          <w:p w14:paraId="67BCB6E4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חוגי סיור</w:t>
            </w:r>
          </w:p>
        </w:tc>
        <w:tc>
          <w:tcPr>
            <w:tcW w:w="4148" w:type="dxa"/>
          </w:tcPr>
          <w:p w14:paraId="4DC13F5D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  <w:r w:rsidRPr="0052694C">
              <w:rPr>
                <w:rFonts w:ascii="Tahoma" w:eastAsia="Times New Roman" w:hAnsi="Tahoma" w:cs="Tahoma"/>
                <w:rtl/>
              </w:rPr>
              <w:t xml:space="preserve">מחוז דרום </w:t>
            </w:r>
          </w:p>
          <w:p w14:paraId="09A8BA44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</w:p>
        </w:tc>
      </w:tr>
      <w:tr w:rsidR="00C426EA" w14:paraId="1ABCD62E" w14:textId="77777777" w:rsidTr="00042D25">
        <w:tc>
          <w:tcPr>
            <w:tcW w:w="4148" w:type="dxa"/>
          </w:tcPr>
          <w:p w14:paraId="44257E99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אירועים קהילתיים</w:t>
            </w:r>
          </w:p>
        </w:tc>
        <w:tc>
          <w:tcPr>
            <w:tcW w:w="4148" w:type="dxa"/>
          </w:tcPr>
          <w:p w14:paraId="6D769FA0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  <w:r w:rsidRPr="0052694C">
              <w:rPr>
                <w:rFonts w:ascii="Tahoma" w:eastAsia="Times New Roman" w:hAnsi="Tahoma" w:cs="Tahoma"/>
                <w:rtl/>
              </w:rPr>
              <w:t xml:space="preserve">מזרח ירושלים </w:t>
            </w:r>
          </w:p>
          <w:p w14:paraId="7AD6BA7A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</w:p>
        </w:tc>
      </w:tr>
      <w:tr w:rsidR="00C426EA" w14:paraId="170A24FA" w14:textId="77777777" w:rsidTr="00042D25">
        <w:tc>
          <w:tcPr>
            <w:tcW w:w="4148" w:type="dxa"/>
          </w:tcPr>
          <w:p w14:paraId="59715FED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מסעות חינוכיים</w:t>
            </w:r>
          </w:p>
        </w:tc>
        <w:tc>
          <w:tcPr>
            <w:tcW w:w="4148" w:type="dxa"/>
          </w:tcPr>
          <w:p w14:paraId="6D79F04B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  <w:r w:rsidRPr="0052694C">
              <w:rPr>
                <w:rFonts w:ascii="Tahoma" w:eastAsia="Times New Roman" w:hAnsi="Tahoma" w:cs="Tahoma"/>
                <w:rtl/>
              </w:rPr>
              <w:t>אשכול דרוזי צ'רקסי</w:t>
            </w:r>
          </w:p>
          <w:p w14:paraId="7A046E58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</w:p>
        </w:tc>
      </w:tr>
      <w:tr w:rsidR="00C426EA" w14:paraId="76F7C11A" w14:textId="77777777" w:rsidTr="00042D25">
        <w:tc>
          <w:tcPr>
            <w:tcW w:w="4148" w:type="dxa"/>
          </w:tcPr>
          <w:p w14:paraId="7B3939CC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טיילו</w:t>
            </w:r>
            <w:r w:rsidRPr="0052694C">
              <w:rPr>
                <w:rFonts w:ascii="Tahoma" w:eastAsia="Times New Roman" w:hAnsi="Tahoma" w:cs="Tahoma" w:hint="eastAsia"/>
                <w:rtl/>
              </w:rPr>
              <w:t>ת</w:t>
            </w:r>
            <w:r w:rsidRPr="0052694C">
              <w:rPr>
                <w:rFonts w:ascii="Tahoma" w:eastAsia="Times New Roman" w:hAnsi="Tahoma" w:cs="Tahoma" w:hint="cs"/>
                <w:rtl/>
              </w:rPr>
              <w:t xml:space="preserve"> חינוכית \ טיולי דת, זהו</w:t>
            </w:r>
            <w:r w:rsidRPr="0052694C">
              <w:rPr>
                <w:rFonts w:ascii="Tahoma" w:eastAsia="Times New Roman" w:hAnsi="Tahoma" w:cs="Tahoma" w:hint="eastAsia"/>
                <w:rtl/>
              </w:rPr>
              <w:t>ת</w:t>
            </w:r>
            <w:r w:rsidRPr="0052694C">
              <w:rPr>
                <w:rFonts w:ascii="Tahoma" w:eastAsia="Times New Roman" w:hAnsi="Tahoma" w:cs="Tahoma" w:hint="cs"/>
                <w:rtl/>
              </w:rPr>
              <w:t xml:space="preserve"> וסביבה</w:t>
            </w:r>
          </w:p>
        </w:tc>
        <w:tc>
          <w:tcPr>
            <w:tcW w:w="4148" w:type="dxa"/>
          </w:tcPr>
          <w:p w14:paraId="5D6B430A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  <w:r w:rsidRPr="0052694C">
              <w:rPr>
                <w:rFonts w:ascii="Tahoma" w:eastAsia="Times New Roman" w:hAnsi="Tahoma" w:cs="Tahoma"/>
                <w:rtl/>
              </w:rPr>
              <w:t>צוות תמיכה ארצי</w:t>
            </w:r>
          </w:p>
        </w:tc>
      </w:tr>
      <w:tr w:rsidR="00C426EA" w14:paraId="26CAC2FB" w14:textId="77777777" w:rsidTr="00042D25">
        <w:tc>
          <w:tcPr>
            <w:tcW w:w="4148" w:type="dxa"/>
          </w:tcPr>
          <w:p w14:paraId="19B806EC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חוג מעורבות חברתית</w:t>
            </w:r>
          </w:p>
        </w:tc>
        <w:tc>
          <w:tcPr>
            <w:tcW w:w="4148" w:type="dxa"/>
          </w:tcPr>
          <w:p w14:paraId="43EE449B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</w:p>
        </w:tc>
      </w:tr>
      <w:tr w:rsidR="00C426EA" w14:paraId="6041365A" w14:textId="77777777" w:rsidTr="00042D25">
        <w:tc>
          <w:tcPr>
            <w:tcW w:w="4148" w:type="dxa"/>
          </w:tcPr>
          <w:p w14:paraId="4BA6D466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lastRenderedPageBreak/>
              <w:t>שומרי הנחל</w:t>
            </w:r>
          </w:p>
        </w:tc>
        <w:tc>
          <w:tcPr>
            <w:tcW w:w="4148" w:type="dxa"/>
          </w:tcPr>
          <w:p w14:paraId="5A2F3641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</w:p>
        </w:tc>
      </w:tr>
      <w:tr w:rsidR="00C426EA" w14:paraId="4F65A94C" w14:textId="77777777" w:rsidTr="00042D25">
        <w:tc>
          <w:tcPr>
            <w:tcW w:w="4148" w:type="dxa"/>
          </w:tcPr>
          <w:p w14:paraId="40CEF343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הטמעה</w:t>
            </w:r>
          </w:p>
        </w:tc>
        <w:tc>
          <w:tcPr>
            <w:tcW w:w="4148" w:type="dxa"/>
          </w:tcPr>
          <w:p w14:paraId="5E571FA3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</w:p>
        </w:tc>
      </w:tr>
      <w:tr w:rsidR="00C426EA" w14:paraId="07DC826E" w14:textId="77777777" w:rsidTr="00042D25">
        <w:tc>
          <w:tcPr>
            <w:tcW w:w="4148" w:type="dxa"/>
          </w:tcPr>
          <w:p w14:paraId="0A1CB6D5" w14:textId="77777777" w:rsidR="00C426EA" w:rsidRPr="0052694C" w:rsidRDefault="00C426EA" w:rsidP="00042D25">
            <w:pPr>
              <w:bidi w:val="0"/>
              <w:jc w:val="right"/>
              <w:rPr>
                <w:rFonts w:ascii="Tahoma" w:eastAsia="Times New Roman" w:hAnsi="Tahoma" w:cs="Tahoma"/>
              </w:rPr>
            </w:pPr>
            <w:r w:rsidRPr="0052694C">
              <w:rPr>
                <w:rFonts w:ascii="Tahoma" w:eastAsia="Times New Roman" w:hAnsi="Tahoma" w:cs="Tahoma" w:hint="cs"/>
                <w:rtl/>
              </w:rPr>
              <w:t>השתלמויות מורים</w:t>
            </w:r>
          </w:p>
        </w:tc>
        <w:tc>
          <w:tcPr>
            <w:tcW w:w="4148" w:type="dxa"/>
          </w:tcPr>
          <w:p w14:paraId="0A9EC447" w14:textId="77777777" w:rsidR="00C426EA" w:rsidRPr="0052694C" w:rsidRDefault="00C426EA" w:rsidP="00042D25">
            <w:pPr>
              <w:bidi w:val="0"/>
              <w:ind w:left="1080"/>
              <w:jc w:val="right"/>
              <w:rPr>
                <w:rFonts w:ascii="Tahoma" w:eastAsia="Times New Roman" w:hAnsi="Tahoma" w:cs="Tahoma"/>
                <w:rtl/>
              </w:rPr>
            </w:pPr>
          </w:p>
        </w:tc>
      </w:tr>
    </w:tbl>
    <w:p w14:paraId="31847700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  <w:rtl/>
        </w:rPr>
      </w:pPr>
    </w:p>
    <w:p w14:paraId="41D607F4" w14:textId="77777777" w:rsidR="00C426EA" w:rsidRPr="00F400F1" w:rsidRDefault="00C426EA" w:rsidP="00C426EA">
      <w:pPr>
        <w:bidi w:val="0"/>
        <w:spacing w:after="0" w:line="240" w:lineRule="auto"/>
        <w:ind w:left="1080"/>
        <w:jc w:val="right"/>
        <w:rPr>
          <w:b/>
          <w:bCs/>
        </w:rPr>
      </w:pPr>
    </w:p>
    <w:p w14:paraId="4AFBE405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3C677F7D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6992B8EC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3CCD1FC2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24483024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006BA6AE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3CE60D45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6097E269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3DD5D35A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4F19EB2D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30600221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6E3E6B3A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6BA47599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1F404D38" w14:textId="77777777" w:rsidR="00C426EA" w:rsidRDefault="00C426EA" w:rsidP="00C426EA">
      <w:pPr>
        <w:bidi w:val="0"/>
        <w:spacing w:after="0" w:line="240" w:lineRule="auto"/>
        <w:ind w:left="360"/>
        <w:jc w:val="right"/>
        <w:rPr>
          <w:b/>
          <w:bCs/>
        </w:rPr>
      </w:pPr>
    </w:p>
    <w:p w14:paraId="00DF20B5" w14:textId="77777777" w:rsidR="00C426EA" w:rsidRPr="00B609CB" w:rsidRDefault="00C426EA" w:rsidP="00C426E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rtl/>
        </w:rPr>
      </w:pPr>
      <w:r w:rsidRPr="00B609CB">
        <w:rPr>
          <w:rFonts w:ascii="Tahoma" w:eastAsia="Times New Roman" w:hAnsi="Tahoma" w:cs="Tahoma" w:hint="cs"/>
          <w:sz w:val="28"/>
          <w:szCs w:val="28"/>
          <w:u w:val="single"/>
          <w:rtl/>
        </w:rPr>
        <w:t>סביבה, טבע וחינוך בחברה הערבית</w:t>
      </w:r>
      <w:r w:rsidRPr="00B609CB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</w:p>
    <w:p w14:paraId="0AF67E8C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2D617C94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 w:hint="cs"/>
          <w:sz w:val="24"/>
          <w:szCs w:val="24"/>
          <w:rtl/>
        </w:rPr>
        <w:t>ה</w:t>
      </w:r>
      <w:r w:rsidRPr="00B609CB">
        <w:rPr>
          <w:rFonts w:ascii="Tahoma" w:eastAsia="Times New Roman" w:hAnsi="Tahoma" w:cs="Tahoma"/>
          <w:sz w:val="24"/>
          <w:szCs w:val="24"/>
          <w:rtl/>
        </w:rPr>
        <w:t>יחיד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ה הערבית בחברה להגנת הטבע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פועלות בציבור הערבי על גווניו - מוסלמים דרוזים, , נוצרים,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צ'רקסיי</w:t>
      </w:r>
      <w:r w:rsidRPr="00B609CB">
        <w:rPr>
          <w:rFonts w:ascii="Tahoma" w:eastAsia="Times New Roman" w:hAnsi="Tahoma" w:cs="Tahoma" w:hint="eastAsia"/>
          <w:sz w:val="24"/>
          <w:szCs w:val="24"/>
          <w:rtl/>
        </w:rPr>
        <w:t>ם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ובדואים בגליל, במרכז ובדרום הארץ. הפעילות מכוונת לטיפוח זיקה ושייכות לנופים, לערכים ולמורשת, ומטרתה לפתח בקרב הציבור מודעות לשמירה על הסביבה המקומית והארצית. </w:t>
      </w:r>
    </w:p>
    <w:p w14:paraId="0FF51631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/>
          <w:sz w:val="24"/>
          <w:szCs w:val="24"/>
          <w:rtl/>
        </w:rPr>
        <w:t>הפעילות מתקיימת בחינוך הפורמלי במגוון גיל</w:t>
      </w:r>
      <w:r>
        <w:rPr>
          <w:rFonts w:ascii="Tahoma" w:eastAsia="Times New Roman" w:hAnsi="Tahoma" w:cs="Tahoma" w:hint="cs"/>
          <w:sz w:val="24"/>
          <w:szCs w:val="24"/>
          <w:rtl/>
        </w:rPr>
        <w:t>א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ים ותוכניות, בחינוך הבלתי פורמלי באמצעות הפעלת קבוצות נוער מטיילות ובקרב הציבור הרחב דרך עידוד יוזמות מקומיות לשמירה על הסביבה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14:paraId="48611E85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 w14:paraId="50DCA5CD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 w:hint="cs"/>
          <w:sz w:val="24"/>
          <w:szCs w:val="24"/>
          <w:rtl/>
        </w:rPr>
        <w:t>הפעילות הקיימת :</w:t>
      </w:r>
    </w:p>
    <w:p w14:paraId="3BD184A9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 w14:paraId="6FDB2367" w14:textId="77777777" w:rsidR="00C426EA" w:rsidRPr="00B609CB" w:rsidRDefault="00C426EA" w:rsidP="00C426EA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חינוך סביבתי - </w:t>
      </w:r>
      <w:r w:rsidRPr="00B609CB">
        <w:rPr>
          <w:rFonts w:ascii="Tahoma" w:eastAsia="Times New Roman" w:hAnsi="Tahoma" w:cs="Tahoma"/>
          <w:sz w:val="24"/>
          <w:szCs w:val="24"/>
          <w:rtl/>
        </w:rPr>
        <w:t>במסגרת הפעילות החינוכית במערכת הפורמאלית, אנו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דוגלים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בחשיבות ובקיום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תכניות חינוכיות סביבתיות מתמשכות בבתי ספר יסודיים ועל יסודיים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בכל הארץ.</w:t>
      </w:r>
    </w:p>
    <w:p w14:paraId="44EA28B8" w14:textId="77777777" w:rsidR="00C426EA" w:rsidRPr="00B609CB" w:rsidRDefault="00C426EA" w:rsidP="00C426E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rtl/>
        </w:rPr>
      </w:pPr>
    </w:p>
    <w:p w14:paraId="6628EFE3" w14:textId="77777777" w:rsidR="00C426EA" w:rsidRPr="00B609CB" w:rsidRDefault="00C426EA" w:rsidP="00C426EA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במסגרת הבלתי פורמאלית </w:t>
      </w:r>
      <w:r w:rsidRPr="00B609CB">
        <w:rPr>
          <w:rFonts w:ascii="Tahoma" w:eastAsia="Times New Roman" w:hAnsi="Tahoma" w:cs="Tahoma"/>
          <w:sz w:val="24"/>
          <w:szCs w:val="24"/>
          <w:rtl/>
        </w:rPr>
        <w:t>–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בחוגי הנוער והסיירות מתקיימים חוגים שמתחילים בכיתה ז' שחלקם במתכונת ספיראלית ומתמשכת עם תעודת סיום קורס מדריך בוגר שיוכל להשתלב בחברה ולתרום ב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קידום פעילות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אקטיביסטית ב</w:t>
      </w:r>
      <w:r w:rsidRPr="00B609CB">
        <w:rPr>
          <w:rFonts w:ascii="Tahoma" w:eastAsia="Times New Roman" w:hAnsi="Tahoma" w:cs="Tahoma"/>
          <w:sz w:val="24"/>
          <w:szCs w:val="24"/>
          <w:rtl/>
        </w:rPr>
        <w:t>קהילה כחלק מהראיה היישובית ל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טיפוח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ושיפור איכות החיים ב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ישוב</w:t>
      </w:r>
      <w:r w:rsidRPr="00B609CB">
        <w:rPr>
          <w:rFonts w:ascii="Tahoma" w:eastAsia="Times New Roman" w:hAnsi="Tahoma" w:cs="Tahoma"/>
          <w:sz w:val="24"/>
          <w:szCs w:val="24"/>
          <w:rtl/>
        </w:rPr>
        <w:t>.</w:t>
      </w:r>
    </w:p>
    <w:p w14:paraId="4B87B786" w14:textId="77777777" w:rsidR="00C426EA" w:rsidRPr="00B609CB" w:rsidRDefault="00C426EA" w:rsidP="00C426EA">
      <w:pPr>
        <w:spacing w:after="0" w:line="240" w:lineRule="auto"/>
        <w:ind w:left="720"/>
        <w:rPr>
          <w:rFonts w:ascii="Tahoma" w:eastAsia="Times New Roman" w:hAnsi="Tahoma" w:cs="Tahoma"/>
          <w:b/>
          <w:bCs/>
          <w:sz w:val="24"/>
          <w:szCs w:val="24"/>
          <w:rtl/>
          <w:lang w:eastAsia="he-IL"/>
        </w:rPr>
      </w:pPr>
    </w:p>
    <w:p w14:paraId="30986446" w14:textId="77777777" w:rsidR="00C426EA" w:rsidRPr="00B609CB" w:rsidRDefault="00C426EA" w:rsidP="00C426EA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מסעות חינוכיים </w:t>
      </w:r>
      <w:r w:rsidRPr="00B609CB">
        <w:rPr>
          <w:rFonts w:ascii="Tahoma" w:eastAsia="Times New Roman" w:hAnsi="Tahoma" w:cs="Tahoma"/>
          <w:sz w:val="24"/>
          <w:szCs w:val="24"/>
          <w:rtl/>
        </w:rPr>
        <w:t>–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מטרת המסע החינוכי הינו </w:t>
      </w:r>
      <w:r w:rsidRPr="00B609CB">
        <w:rPr>
          <w:rFonts w:ascii="Tahoma" w:eastAsia="Times New Roman" w:hAnsi="Tahoma" w:cs="Tahoma"/>
          <w:sz w:val="24"/>
          <w:szCs w:val="24"/>
          <w:rtl/>
        </w:rPr>
        <w:t>הטמעת ערכי טבע מנהיגות ואזרחות משמעותית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, 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המסע החינוכי במהותו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- 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הינו טיול רב יומי, בדגש חברתי- סביבתי, לחיזוק תחושת השייכות והגאווה הישראלית. </w:t>
      </w:r>
    </w:p>
    <w:p w14:paraId="614BAE0A" w14:textId="77777777" w:rsidR="00C426EA" w:rsidRPr="00B609CB" w:rsidRDefault="00C426EA" w:rsidP="00C426E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/>
          <w:sz w:val="24"/>
          <w:szCs w:val="24"/>
          <w:rtl/>
        </w:rPr>
        <w:t>ייחודו של המסע החינוכי בכך שהינו תהליך מתמשך ולא מפגש חד פעמי עם מדריך/ עם חוויה/ עם שטח.</w:t>
      </w:r>
    </w:p>
    <w:p w14:paraId="2F60A2F4" w14:textId="77777777" w:rsidR="00C426EA" w:rsidRPr="00B609CB" w:rsidRDefault="00C426EA" w:rsidP="00C426E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/>
          <w:sz w:val="24"/>
          <w:szCs w:val="24"/>
          <w:rtl/>
        </w:rPr>
        <w:t>ייחודו ניכרת גם באופי וגישת ההדרכה במסע, אשר נובעת מתוך 'הנחיה' של שיח ודיון, מתוך מוטיבציה לתת מקום דומיננטי לתלמידים ולמורים לחוות תהליך משמעותי ופחות למדריך הטיול.</w:t>
      </w:r>
    </w:p>
    <w:p w14:paraId="29584501" w14:textId="77777777" w:rsidR="00C426EA" w:rsidRPr="00B609CB" w:rsidRDefault="00C426EA" w:rsidP="00C426E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rtl/>
        </w:rPr>
      </w:pPr>
    </w:p>
    <w:p w14:paraId="3A5C1373" w14:textId="77777777" w:rsidR="00C426EA" w:rsidRPr="00B609CB" w:rsidRDefault="00C426EA" w:rsidP="00C426EA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 w:hint="cs"/>
          <w:sz w:val="24"/>
          <w:szCs w:val="24"/>
          <w:rtl/>
        </w:rPr>
        <w:t>טיילו</w:t>
      </w:r>
      <w:r w:rsidRPr="00B609CB">
        <w:rPr>
          <w:rFonts w:ascii="Tahoma" w:eastAsia="Times New Roman" w:hAnsi="Tahoma" w:cs="Tahoma" w:hint="eastAsia"/>
          <w:sz w:val="24"/>
          <w:szCs w:val="24"/>
          <w:rtl/>
        </w:rPr>
        <w:t>ת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חינוכית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- 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ישנם קרוב ל 600 ימי הדרכה בחברה הערבית בהחברה להגנת הטבע כשירות ניתן לבתי הספר (בתשלום – לא ממומן משרד </w:t>
      </w:r>
      <w:r w:rsidRPr="00B609CB">
        <w:rPr>
          <w:rFonts w:ascii="Tahoma" w:eastAsia="Times New Roman" w:hAnsi="Tahoma" w:cs="Tahoma"/>
          <w:sz w:val="24"/>
          <w:szCs w:val="24"/>
          <w:rtl/>
        </w:rPr>
        <w:lastRenderedPageBreak/>
        <w:t xml:space="preserve">חינוך) בה התלמידים נהנים בהדרכה מקצועיים עם מיטב מדריכי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הטיולים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במסלולי הטיול השונים, יחד עם פעילות חווייתית ולמידת חקר.</w:t>
      </w:r>
    </w:p>
    <w:p w14:paraId="796305AE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 w14:paraId="66DDDB6B" w14:textId="77777777" w:rsidR="00C426EA" w:rsidRPr="00B609CB" w:rsidRDefault="00C426EA" w:rsidP="00C426EA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 w14:paraId="683797C6" w14:textId="77777777" w:rsidR="00C426EA" w:rsidRPr="00B609CB" w:rsidRDefault="00C426EA" w:rsidP="00C426EA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/>
          <w:sz w:val="24"/>
          <w:szCs w:val="24"/>
          <w:rtl/>
        </w:rPr>
        <w:t>השתלמויות מורים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- </w:t>
      </w:r>
      <w:r w:rsidRPr="00B609CB">
        <w:rPr>
          <w:rFonts w:ascii="Tahoma" w:eastAsia="Times New Roman" w:hAnsi="Tahoma" w:cs="Tahoma"/>
          <w:sz w:val="24"/>
          <w:szCs w:val="24"/>
          <w:rtl/>
        </w:rPr>
        <w:t>מטרת החינוך הסביבתי, בכלל, והתכנית לחינוך לקיימות בפרט היא ליצור מודעות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B609CB">
        <w:rPr>
          <w:rFonts w:ascii="Tahoma" w:eastAsia="Times New Roman" w:hAnsi="Tahoma" w:cs="Tahoma"/>
          <w:sz w:val="24"/>
          <w:szCs w:val="24"/>
          <w:rtl/>
        </w:rPr>
        <w:t>לגורמים ולפתרונות למשבר הסביבתי, הן בקרב המורים והן בקרב התלמידים,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B609CB">
        <w:rPr>
          <w:rFonts w:ascii="Tahoma" w:eastAsia="Times New Roman" w:hAnsi="Tahoma" w:cs="Tahoma"/>
          <w:sz w:val="24"/>
          <w:szCs w:val="24"/>
          <w:rtl/>
        </w:rPr>
        <w:t>ולהוביל לשינוי התנהגות ולקידום אורח חיים מקיים בבית הספר, בבית ובקהילה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B609CB">
        <w:rPr>
          <w:rFonts w:ascii="Tahoma" w:eastAsia="Times New Roman" w:hAnsi="Tahoma" w:cs="Tahoma"/>
          <w:sz w:val="24"/>
          <w:szCs w:val="24"/>
          <w:rtl/>
        </w:rPr>
        <w:t>הרחבה יותר.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ההשתלמויות מיועדות לעובדי הוראה בנושאי ידיעת הארץ השונים, קיימות ושמירת טבע .. בהיקף של 60 שעות לכל השתלמות . </w:t>
      </w:r>
    </w:p>
    <w:p w14:paraId="37C66318" w14:textId="77777777" w:rsidR="00C426EA" w:rsidRPr="00B609CB" w:rsidRDefault="00C426EA" w:rsidP="00C426E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rtl/>
        </w:rPr>
      </w:pPr>
    </w:p>
    <w:p w14:paraId="50D4533A" w14:textId="77777777" w:rsidR="00C426EA" w:rsidRPr="00B609CB" w:rsidRDefault="00C426EA" w:rsidP="00C426EA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קורסי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 xml:space="preserve">מדריך טיולים מוסמך משרד חינוך - 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בחברה הערבית בחברה להגנת הטבע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מתקיימים מדי שנה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קורסי </w:t>
      </w:r>
      <w:r w:rsidRPr="00B609CB">
        <w:rPr>
          <w:rFonts w:ascii="Tahoma" w:eastAsia="Times New Roman" w:hAnsi="Tahoma" w:cs="Tahoma" w:hint="cs"/>
          <w:sz w:val="24"/>
          <w:szCs w:val="24"/>
          <w:rtl/>
        </w:rPr>
        <w:t>הכשרת מדריך טיולים מוסמך משרד חינוך</w:t>
      </w:r>
      <w:r w:rsidRPr="00B609CB">
        <w:rPr>
          <w:rFonts w:ascii="Tahoma" w:eastAsia="Times New Roman" w:hAnsi="Tahoma" w:cs="Tahoma"/>
          <w:sz w:val="24"/>
          <w:szCs w:val="24"/>
          <w:rtl/>
        </w:rPr>
        <w:t xml:space="preserve"> במטרה להקנות לחניכי הקורס ידע מקצועי בתחום החינוך ובתחומי הדעת הנוגעים לטיולים ומיומנויות להמשך לימוד עצמי, ובנוסף להקנות הדרכה, התמצאות בשטח וניהול קבוצה בטיול .</w:t>
      </w:r>
    </w:p>
    <w:p w14:paraId="7C89CB28" w14:textId="77777777" w:rsidR="00C426EA" w:rsidRPr="008102B1" w:rsidRDefault="00C426EA" w:rsidP="00C426EA">
      <w:pPr>
        <w:spacing w:after="0"/>
        <w:rPr>
          <w:rFonts w:asciiTheme="minorBidi" w:hAnsiTheme="minorBidi"/>
          <w:b/>
          <w:bCs/>
          <w:rtl/>
        </w:rPr>
      </w:pPr>
    </w:p>
    <w:p w14:paraId="7041916B" w14:textId="77777777" w:rsidR="00C426EA" w:rsidRPr="008102B1" w:rsidRDefault="00C426EA" w:rsidP="006D1830">
      <w:pPr>
        <w:spacing w:after="0"/>
        <w:rPr>
          <w:rFonts w:asciiTheme="minorBidi" w:hAnsiTheme="minorBidi"/>
          <w:b/>
          <w:bCs/>
          <w:rtl/>
        </w:rPr>
      </w:pPr>
    </w:p>
    <w:sectPr w:rsidR="00C426EA" w:rsidRPr="008102B1" w:rsidSect="00226A20">
      <w:headerReference w:type="default" r:id="rId9"/>
      <w:footerReference w:type="default" r:id="rId10"/>
      <w:pgSz w:w="11907" w:h="19278"/>
      <w:pgMar w:top="2234" w:right="1797" w:bottom="1985" w:left="1797" w:header="720" w:footer="17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064F3" w14:textId="77777777" w:rsidR="000F052D" w:rsidRDefault="000F052D" w:rsidP="00283A2C">
      <w:pPr>
        <w:spacing w:after="0" w:line="240" w:lineRule="auto"/>
      </w:pPr>
      <w:r>
        <w:separator/>
      </w:r>
    </w:p>
  </w:endnote>
  <w:endnote w:type="continuationSeparator" w:id="0">
    <w:p w14:paraId="3F1577E7" w14:textId="77777777" w:rsidR="000F052D" w:rsidRDefault="000F052D" w:rsidP="0028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07FF2" w14:textId="25536070" w:rsidR="0030625E" w:rsidRDefault="0030625E" w:rsidP="0030625E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ED60C" w14:textId="77777777" w:rsidR="000F052D" w:rsidRDefault="000F052D" w:rsidP="00283A2C">
      <w:pPr>
        <w:spacing w:after="0" w:line="240" w:lineRule="auto"/>
      </w:pPr>
      <w:r>
        <w:separator/>
      </w:r>
    </w:p>
  </w:footnote>
  <w:footnote w:type="continuationSeparator" w:id="0">
    <w:p w14:paraId="37CB0C87" w14:textId="77777777" w:rsidR="000F052D" w:rsidRDefault="000F052D" w:rsidP="0028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A9516" w14:textId="67DC9288" w:rsidR="00283A2C" w:rsidRDefault="00B609CB" w:rsidP="00283A2C">
    <w:pPr>
      <w:pStyle w:val="Header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33E350" wp14:editId="1C51E393">
          <wp:simplePos x="0" y="0"/>
          <wp:positionH relativeFrom="margin">
            <wp:posOffset>4389208</wp:posOffset>
          </wp:positionH>
          <wp:positionV relativeFrom="margin">
            <wp:posOffset>-1342133</wp:posOffset>
          </wp:positionV>
          <wp:extent cx="1887855" cy="79819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297"/>
    <w:multiLevelType w:val="multilevel"/>
    <w:tmpl w:val="FAF6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D7357"/>
    <w:multiLevelType w:val="multilevel"/>
    <w:tmpl w:val="4D9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47391"/>
    <w:multiLevelType w:val="hybridMultilevel"/>
    <w:tmpl w:val="8FFC61DA"/>
    <w:lvl w:ilvl="0" w:tplc="4C84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B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0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AF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A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C5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45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4F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956AA8"/>
    <w:multiLevelType w:val="hybridMultilevel"/>
    <w:tmpl w:val="7D8AB20A"/>
    <w:lvl w:ilvl="0" w:tplc="A014A9E6">
      <w:start w:val="4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7661D"/>
    <w:multiLevelType w:val="hybridMultilevel"/>
    <w:tmpl w:val="76669B4A"/>
    <w:lvl w:ilvl="0" w:tplc="F310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A81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43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0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8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7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5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C5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2A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655007"/>
    <w:multiLevelType w:val="hybridMultilevel"/>
    <w:tmpl w:val="4448C908"/>
    <w:lvl w:ilvl="0" w:tplc="A04AB7F8">
      <w:start w:val="4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756E8"/>
    <w:multiLevelType w:val="hybridMultilevel"/>
    <w:tmpl w:val="415488CE"/>
    <w:lvl w:ilvl="0" w:tplc="7FEAADA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0D53"/>
    <w:multiLevelType w:val="multilevel"/>
    <w:tmpl w:val="B8B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E1ACF"/>
    <w:multiLevelType w:val="hybridMultilevel"/>
    <w:tmpl w:val="8D124EDA"/>
    <w:lvl w:ilvl="0" w:tplc="E1029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6F6ED4"/>
    <w:multiLevelType w:val="hybridMultilevel"/>
    <w:tmpl w:val="1164A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E199F"/>
    <w:multiLevelType w:val="hybridMultilevel"/>
    <w:tmpl w:val="B9EC4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559E4"/>
    <w:multiLevelType w:val="hybridMultilevel"/>
    <w:tmpl w:val="04B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2C"/>
    <w:rsid w:val="00015E88"/>
    <w:rsid w:val="000414E6"/>
    <w:rsid w:val="00042D25"/>
    <w:rsid w:val="00067BC9"/>
    <w:rsid w:val="00082E52"/>
    <w:rsid w:val="00093034"/>
    <w:rsid w:val="000940D8"/>
    <w:rsid w:val="000A48F6"/>
    <w:rsid w:val="000A6EE3"/>
    <w:rsid w:val="000C25E7"/>
    <w:rsid w:val="000E0EED"/>
    <w:rsid w:val="000F052D"/>
    <w:rsid w:val="000F41FC"/>
    <w:rsid w:val="00104CF4"/>
    <w:rsid w:val="00105C58"/>
    <w:rsid w:val="00122011"/>
    <w:rsid w:val="0013057A"/>
    <w:rsid w:val="001779A8"/>
    <w:rsid w:val="00180270"/>
    <w:rsid w:val="00182542"/>
    <w:rsid w:val="001B2B0E"/>
    <w:rsid w:val="001B66FD"/>
    <w:rsid w:val="001B772F"/>
    <w:rsid w:val="001C24E3"/>
    <w:rsid w:val="001D12C0"/>
    <w:rsid w:val="001D167E"/>
    <w:rsid w:val="001E2244"/>
    <w:rsid w:val="001E7135"/>
    <w:rsid w:val="001F2021"/>
    <w:rsid w:val="001F5579"/>
    <w:rsid w:val="00201F2D"/>
    <w:rsid w:val="0021065D"/>
    <w:rsid w:val="00226A20"/>
    <w:rsid w:val="00233667"/>
    <w:rsid w:val="00252102"/>
    <w:rsid w:val="002559B0"/>
    <w:rsid w:val="00264189"/>
    <w:rsid w:val="002719E3"/>
    <w:rsid w:val="00283A2C"/>
    <w:rsid w:val="002A5356"/>
    <w:rsid w:val="002E016F"/>
    <w:rsid w:val="002E40BC"/>
    <w:rsid w:val="0030625E"/>
    <w:rsid w:val="00317C34"/>
    <w:rsid w:val="00345468"/>
    <w:rsid w:val="00347C16"/>
    <w:rsid w:val="00351C09"/>
    <w:rsid w:val="00397B46"/>
    <w:rsid w:val="003B6B2A"/>
    <w:rsid w:val="003C15C3"/>
    <w:rsid w:val="003D15D1"/>
    <w:rsid w:val="003F3CDE"/>
    <w:rsid w:val="00422568"/>
    <w:rsid w:val="00431940"/>
    <w:rsid w:val="004409F6"/>
    <w:rsid w:val="004464ED"/>
    <w:rsid w:val="004C6197"/>
    <w:rsid w:val="005016B7"/>
    <w:rsid w:val="0052694C"/>
    <w:rsid w:val="00534852"/>
    <w:rsid w:val="005534C3"/>
    <w:rsid w:val="00586449"/>
    <w:rsid w:val="005915CC"/>
    <w:rsid w:val="005A4EA0"/>
    <w:rsid w:val="005B06CE"/>
    <w:rsid w:val="005B2E53"/>
    <w:rsid w:val="005B6A22"/>
    <w:rsid w:val="005E1D81"/>
    <w:rsid w:val="00600287"/>
    <w:rsid w:val="006242E0"/>
    <w:rsid w:val="006347CC"/>
    <w:rsid w:val="00657F10"/>
    <w:rsid w:val="0066041C"/>
    <w:rsid w:val="0066401D"/>
    <w:rsid w:val="00665ABD"/>
    <w:rsid w:val="006813C2"/>
    <w:rsid w:val="00682290"/>
    <w:rsid w:val="006B2A0A"/>
    <w:rsid w:val="006B427B"/>
    <w:rsid w:val="006B4DA4"/>
    <w:rsid w:val="006C148B"/>
    <w:rsid w:val="006D1830"/>
    <w:rsid w:val="006E45CC"/>
    <w:rsid w:val="006E642D"/>
    <w:rsid w:val="00707117"/>
    <w:rsid w:val="007322A1"/>
    <w:rsid w:val="00751397"/>
    <w:rsid w:val="00761715"/>
    <w:rsid w:val="00770E02"/>
    <w:rsid w:val="00771F57"/>
    <w:rsid w:val="00786EF2"/>
    <w:rsid w:val="00791AD0"/>
    <w:rsid w:val="007A7C1A"/>
    <w:rsid w:val="007E7D65"/>
    <w:rsid w:val="007F1E0F"/>
    <w:rsid w:val="008102B1"/>
    <w:rsid w:val="00883D6B"/>
    <w:rsid w:val="00884E33"/>
    <w:rsid w:val="008B0383"/>
    <w:rsid w:val="008D2A2E"/>
    <w:rsid w:val="008E3A06"/>
    <w:rsid w:val="009151AE"/>
    <w:rsid w:val="00955EA6"/>
    <w:rsid w:val="009D4061"/>
    <w:rsid w:val="009E0412"/>
    <w:rsid w:val="009E2C72"/>
    <w:rsid w:val="009F3B58"/>
    <w:rsid w:val="00A03CA3"/>
    <w:rsid w:val="00A342FA"/>
    <w:rsid w:val="00A451B7"/>
    <w:rsid w:val="00A601A7"/>
    <w:rsid w:val="00A625BB"/>
    <w:rsid w:val="00A85243"/>
    <w:rsid w:val="00A94FDE"/>
    <w:rsid w:val="00AB01ED"/>
    <w:rsid w:val="00B1548B"/>
    <w:rsid w:val="00B22C38"/>
    <w:rsid w:val="00B53029"/>
    <w:rsid w:val="00B543F8"/>
    <w:rsid w:val="00B609CB"/>
    <w:rsid w:val="00B664B4"/>
    <w:rsid w:val="00B90031"/>
    <w:rsid w:val="00B95C37"/>
    <w:rsid w:val="00B96337"/>
    <w:rsid w:val="00BA5282"/>
    <w:rsid w:val="00BB2A6B"/>
    <w:rsid w:val="00BD6CFC"/>
    <w:rsid w:val="00BE2911"/>
    <w:rsid w:val="00BE3C3D"/>
    <w:rsid w:val="00C00205"/>
    <w:rsid w:val="00C14DE3"/>
    <w:rsid w:val="00C16B8C"/>
    <w:rsid w:val="00C322D5"/>
    <w:rsid w:val="00C426EA"/>
    <w:rsid w:val="00C72A9B"/>
    <w:rsid w:val="00C83783"/>
    <w:rsid w:val="00C93EF6"/>
    <w:rsid w:val="00C96611"/>
    <w:rsid w:val="00CB1042"/>
    <w:rsid w:val="00CB1C3D"/>
    <w:rsid w:val="00CB6982"/>
    <w:rsid w:val="00CC2648"/>
    <w:rsid w:val="00D0277F"/>
    <w:rsid w:val="00D17FCD"/>
    <w:rsid w:val="00D53E54"/>
    <w:rsid w:val="00D67044"/>
    <w:rsid w:val="00D85D46"/>
    <w:rsid w:val="00D871CD"/>
    <w:rsid w:val="00DB25A2"/>
    <w:rsid w:val="00DC0F63"/>
    <w:rsid w:val="00DD3200"/>
    <w:rsid w:val="00E056D8"/>
    <w:rsid w:val="00E16556"/>
    <w:rsid w:val="00E47C41"/>
    <w:rsid w:val="00E739E1"/>
    <w:rsid w:val="00E92F5E"/>
    <w:rsid w:val="00E962B9"/>
    <w:rsid w:val="00EE1076"/>
    <w:rsid w:val="00EE2C90"/>
    <w:rsid w:val="00EE4481"/>
    <w:rsid w:val="00F00B15"/>
    <w:rsid w:val="00F10581"/>
    <w:rsid w:val="00F13A9F"/>
    <w:rsid w:val="00F22335"/>
    <w:rsid w:val="00F37817"/>
    <w:rsid w:val="00F400F1"/>
    <w:rsid w:val="00F63775"/>
    <w:rsid w:val="00F817B0"/>
    <w:rsid w:val="00F82CB0"/>
    <w:rsid w:val="00F9262B"/>
    <w:rsid w:val="00FA25F0"/>
    <w:rsid w:val="00FA72DC"/>
    <w:rsid w:val="00FD15FC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A6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2C"/>
  </w:style>
  <w:style w:type="paragraph" w:styleId="Footer">
    <w:name w:val="footer"/>
    <w:basedOn w:val="Normal"/>
    <w:link w:val="FooterChar"/>
    <w:uiPriority w:val="99"/>
    <w:unhideWhenUsed/>
    <w:rsid w:val="0028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2C"/>
  </w:style>
  <w:style w:type="table" w:styleId="TableGrid">
    <w:name w:val="Table Grid"/>
    <w:basedOn w:val="TableNormal"/>
    <w:uiPriority w:val="39"/>
    <w:rsid w:val="005B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2C"/>
  </w:style>
  <w:style w:type="paragraph" w:styleId="Footer">
    <w:name w:val="footer"/>
    <w:basedOn w:val="Normal"/>
    <w:link w:val="FooterChar"/>
    <w:uiPriority w:val="99"/>
    <w:unhideWhenUsed/>
    <w:rsid w:val="0028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2C"/>
  </w:style>
  <w:style w:type="table" w:styleId="TableGrid">
    <w:name w:val="Table Grid"/>
    <w:basedOn w:val="TableNormal"/>
    <w:uiPriority w:val="39"/>
    <w:rsid w:val="005B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6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8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5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7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57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5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16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69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40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29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46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67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26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6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18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30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2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72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66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62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13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53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48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42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52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56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63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08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94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10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22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6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09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362E-CC33-400D-8333-EA15DBDF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החברה להגנת הטבע-לשכת מנכ"ל</dc:creator>
  <cp:lastModifiedBy>Daniel Ben-Tal</cp:lastModifiedBy>
  <cp:revision>29</cp:revision>
  <cp:lastPrinted>2017-03-26T12:15:00Z</cp:lastPrinted>
  <dcterms:created xsi:type="dcterms:W3CDTF">2022-10-11T08:46:00Z</dcterms:created>
  <dcterms:modified xsi:type="dcterms:W3CDTF">2022-10-14T12:23:00Z</dcterms:modified>
</cp:coreProperties>
</file>