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5124" w14:textId="77777777" w:rsidR="0083041D" w:rsidRPr="00494A0B" w:rsidRDefault="000D19A6" w:rsidP="001B349A">
      <w:pPr>
        <w:jc w:val="center"/>
        <w:rPr>
          <w:b/>
          <w:bCs/>
          <w:sz w:val="14"/>
          <w:szCs w:val="14"/>
        </w:rPr>
      </w:pPr>
      <w:r w:rsidRPr="00494A0B">
        <w:rPr>
          <w:b/>
          <w:bCs/>
          <w:sz w:val="14"/>
          <w:szCs w:val="14"/>
        </w:rPr>
        <w:t>The Jewish Agenc</w:t>
      </w:r>
      <w:r w:rsidR="00EA0474" w:rsidRPr="00494A0B">
        <w:rPr>
          <w:b/>
          <w:bCs/>
          <w:sz w:val="14"/>
          <w:szCs w:val="14"/>
        </w:rPr>
        <w:t>y</w:t>
      </w:r>
      <w:r w:rsidRPr="00494A0B">
        <w:rPr>
          <w:b/>
          <w:bCs/>
          <w:sz w:val="14"/>
          <w:szCs w:val="14"/>
        </w:rPr>
        <w:t xml:space="preserve"> Pre-Military Academies –</w:t>
      </w:r>
      <w:r w:rsidR="00EA0474" w:rsidRPr="00494A0B">
        <w:rPr>
          <w:b/>
          <w:bCs/>
          <w:sz w:val="14"/>
          <w:szCs w:val="14"/>
        </w:rPr>
        <w:t xml:space="preserve"> </w:t>
      </w:r>
      <w:r w:rsidR="001B349A" w:rsidRPr="00494A0B">
        <w:rPr>
          <w:b/>
          <w:bCs/>
          <w:sz w:val="14"/>
          <w:szCs w:val="14"/>
        </w:rPr>
        <w:t xml:space="preserve">Conceptualized </w:t>
      </w:r>
      <w:r w:rsidR="00EA0474" w:rsidRPr="00494A0B">
        <w:rPr>
          <w:b/>
          <w:bCs/>
          <w:sz w:val="14"/>
          <w:szCs w:val="14"/>
        </w:rPr>
        <w:t>Action Plan in Brief</w:t>
      </w:r>
    </w:p>
    <w:p w14:paraId="550A5125" w14:textId="77777777" w:rsidR="005275D4" w:rsidRPr="00494A0B" w:rsidRDefault="00D953F1" w:rsidP="00494A0B">
      <w:pPr>
        <w:rPr>
          <w:sz w:val="14"/>
          <w:szCs w:val="14"/>
        </w:rPr>
      </w:pPr>
      <w:r w:rsidRPr="00494A0B">
        <w:rPr>
          <w:noProof/>
          <w:sz w:val="14"/>
          <w:szCs w:val="14"/>
        </w:rPr>
        <mc:AlternateContent>
          <mc:Choice Requires="wps">
            <w:drawing>
              <wp:anchor distT="45720" distB="45720" distL="114300" distR="114300" simplePos="0" relativeHeight="251661312" behindDoc="0" locked="0" layoutInCell="1" allowOverlap="1" wp14:anchorId="550A5143" wp14:editId="550A5144">
                <wp:simplePos x="0" y="0"/>
                <wp:positionH relativeFrom="column">
                  <wp:posOffset>2667000</wp:posOffset>
                </wp:positionH>
                <wp:positionV relativeFrom="paragraph">
                  <wp:posOffset>156210</wp:posOffset>
                </wp:positionV>
                <wp:extent cx="2461260" cy="6553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655320"/>
                        </a:xfrm>
                        <a:prstGeom prst="rect">
                          <a:avLst/>
                        </a:prstGeom>
                        <a:solidFill>
                          <a:schemeClr val="bg2"/>
                        </a:solidFill>
                        <a:ln w="9525">
                          <a:solidFill>
                            <a:srgbClr val="000000"/>
                          </a:solidFill>
                          <a:miter lim="800000"/>
                          <a:headEnd/>
                          <a:tailEnd/>
                        </a:ln>
                      </wps:spPr>
                      <wps:txbx>
                        <w:txbxContent>
                          <w:p w14:paraId="550A5150" w14:textId="77777777" w:rsidR="005275D4" w:rsidRDefault="005275D4" w:rsidP="005275D4">
                            <w:pPr>
                              <w:shd w:val="clear" w:color="auto" w:fill="FBC583" w:themeFill="background2"/>
                              <w:rPr>
                                <w:rtl/>
                              </w:rPr>
                            </w:pPr>
                            <w:r>
                              <w:t>Transforming Academy Graduates into Agents of Change in Israeli Society</w:t>
                            </w:r>
                          </w:p>
                          <w:p w14:paraId="550A5151" w14:textId="77777777" w:rsidR="005275D4" w:rsidRDefault="005275D4" w:rsidP="00527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17231" id="_x0000_t202" coordsize="21600,21600" o:spt="202" path="m,l,21600r21600,l21600,xe">
                <v:stroke joinstyle="miter"/>
                <v:path gradientshapeok="t" o:connecttype="rect"/>
              </v:shapetype>
              <v:shape id="Text Box 2" o:spid="_x0000_s1026" type="#_x0000_t202" style="position:absolute;left:0;text-align:left;margin-left:210pt;margin-top:12.3pt;width:193.8pt;height:5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" fillcolor="#fbc583 [3214]">
                <v:textbox>
                  <w:txbxContent>
                    <w:p w:rsidR="005275D4" w:rsidRDefault="005275D4" w:rsidP="005275D4">
                      <w:pPr>
                        <w:shd w:val="clear" w:color="auto" w:fill="FBC583" w:themeFill="background2"/>
                        <w:rPr>
                          <w:rtl/>
                        </w:rPr>
                      </w:pPr>
                      <w:r>
                        <w:t>Transforming Academy Graduates into Agents of Change in Israeli Society</w:t>
                      </w:r>
                    </w:p>
                    <w:p w:rsidR="005275D4" w:rsidRDefault="005275D4" w:rsidP="005275D4"/>
                  </w:txbxContent>
                </v:textbox>
                <w10:wrap type="square"/>
              </v:shape>
            </w:pict>
          </mc:Fallback>
        </mc:AlternateContent>
      </w:r>
      <w:r w:rsidRPr="00494A0B">
        <w:rPr>
          <w:noProof/>
          <w:sz w:val="14"/>
          <w:szCs w:val="14"/>
        </w:rPr>
        <mc:AlternateContent>
          <mc:Choice Requires="wps">
            <w:drawing>
              <wp:anchor distT="45720" distB="45720" distL="114300" distR="114300" simplePos="0" relativeHeight="251659264" behindDoc="0" locked="0" layoutInCell="1" allowOverlap="1" wp14:anchorId="550A5145" wp14:editId="550A5146">
                <wp:simplePos x="0" y="0"/>
                <wp:positionH relativeFrom="column">
                  <wp:posOffset>1097280</wp:posOffset>
                </wp:positionH>
                <wp:positionV relativeFrom="paragraph">
                  <wp:posOffset>240030</wp:posOffset>
                </wp:positionV>
                <wp:extent cx="1226820" cy="487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487680"/>
                        </a:xfrm>
                        <a:prstGeom prst="rect">
                          <a:avLst/>
                        </a:prstGeom>
                        <a:solidFill>
                          <a:schemeClr val="bg2">
                            <a:lumMod val="75000"/>
                          </a:schemeClr>
                        </a:solidFill>
                        <a:ln w="9525">
                          <a:solidFill>
                            <a:srgbClr val="000000"/>
                          </a:solidFill>
                          <a:miter lim="800000"/>
                          <a:headEnd/>
                          <a:tailEnd/>
                        </a:ln>
                      </wps:spPr>
                      <wps:txbx>
                        <w:txbxContent>
                          <w:p w14:paraId="550A5152" w14:textId="77777777" w:rsidR="005275D4" w:rsidRDefault="005275D4" w:rsidP="001B349A">
                            <w:pPr>
                              <w:shd w:val="clear" w:color="auto" w:fill="F89926" w:themeFill="background2" w:themeFillShade="BF"/>
                              <w:jc w:val="center"/>
                            </w:pPr>
                            <w:r w:rsidRPr="0083041D">
                              <w:rPr>
                                <w:noProof/>
                              </w:rPr>
                              <w:t xml:space="preserve">Nurturing Agency among </w:t>
                            </w:r>
                            <w:r>
                              <w:rPr>
                                <w:noProof/>
                              </w:rPr>
                              <w:t>Cadets</w:t>
                            </w:r>
                          </w:p>
                          <w:p w14:paraId="550A5153" w14:textId="77777777" w:rsidR="005275D4" w:rsidRDefault="00527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D2A6" id="_x0000_s1027" type="#_x0000_t202" style="position:absolute;left:0;text-align:left;margin-left:86.4pt;margin-top:18.9pt;width:96.6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" fillcolor="#f89926 [2414]">
                <v:textbox>
                  <w:txbxContent>
                    <w:p w:rsidR="005275D4" w:rsidRDefault="005275D4" w:rsidP="001B349A">
                      <w:pPr>
                        <w:shd w:val="clear" w:color="auto" w:fill="F89926" w:themeFill="background2" w:themeFillShade="BF"/>
                        <w:jc w:val="center"/>
                      </w:pPr>
                      <w:r w:rsidRPr="0083041D">
                        <w:rPr>
                          <w:noProof/>
                        </w:rPr>
                        <w:t xml:space="preserve">Nurturing Agency among </w:t>
                      </w:r>
                      <w:r>
                        <w:rPr>
                          <w:noProof/>
                        </w:rPr>
                        <w:t>Cadets</w:t>
                      </w:r>
                    </w:p>
                    <w:p w:rsidR="005275D4" w:rsidRDefault="005275D4"/>
                  </w:txbxContent>
                </v:textbox>
                <w10:wrap type="square"/>
              </v:shape>
            </w:pict>
          </mc:Fallback>
        </mc:AlternateContent>
      </w:r>
    </w:p>
    <w:p w14:paraId="550A5126" w14:textId="77777777" w:rsidR="005275D4" w:rsidRPr="00494A0B" w:rsidRDefault="005275D4" w:rsidP="00D953F1">
      <w:pPr>
        <w:jc w:val="right"/>
        <w:rPr>
          <w:sz w:val="14"/>
          <w:szCs w:val="14"/>
        </w:rPr>
      </w:pPr>
      <w:r w:rsidRPr="00494A0B">
        <w:rPr>
          <w:noProof/>
          <w:color w:val="FF0000"/>
          <w:sz w:val="14"/>
          <w:szCs w:val="14"/>
        </w:rPr>
        <mc:AlternateContent>
          <mc:Choice Requires="wps">
            <w:drawing>
              <wp:anchor distT="0" distB="0" distL="114300" distR="114300" simplePos="0" relativeHeight="251662336" behindDoc="0" locked="0" layoutInCell="1" allowOverlap="1" wp14:anchorId="550A5147" wp14:editId="550A5148">
                <wp:simplePos x="0" y="0"/>
                <wp:positionH relativeFrom="column">
                  <wp:posOffset>2263140</wp:posOffset>
                </wp:positionH>
                <wp:positionV relativeFrom="paragraph">
                  <wp:posOffset>30480</wp:posOffset>
                </wp:positionV>
                <wp:extent cx="502920" cy="354965"/>
                <wp:effectExtent l="0" t="19050" r="30480" b="45085"/>
                <wp:wrapNone/>
                <wp:docPr id="3" name="Right Arrow 3"/>
                <wp:cNvGraphicFramePr/>
                <a:graphic xmlns:a="http://schemas.openxmlformats.org/drawingml/2006/main">
                  <a:graphicData uri="http://schemas.microsoft.com/office/word/2010/wordprocessingShape">
                    <wps:wsp>
                      <wps:cNvSpPr/>
                      <wps:spPr>
                        <a:xfrm>
                          <a:off x="0" y="0"/>
                          <a:ext cx="502920" cy="354965"/>
                        </a:xfrm>
                        <a:prstGeom prst="rightArrow">
                          <a:avLst/>
                        </a:prstGeom>
                        <a:solidFill>
                          <a:schemeClr val="bg2">
                            <a:lumMod val="5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7B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78.2pt;margin-top:2.4pt;width:39.6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" adj="13977" fillcolor="#b86706 [1614]" strokecolor="white [3212]" strokeweight="1pt"/>
            </w:pict>
          </mc:Fallback>
        </mc:AlternateContent>
      </w:r>
    </w:p>
    <w:p w14:paraId="550A5127" w14:textId="77777777" w:rsidR="005275D4" w:rsidRPr="00494A0B" w:rsidRDefault="005275D4" w:rsidP="000D19A6">
      <w:pPr>
        <w:rPr>
          <w:sz w:val="14"/>
          <w:szCs w:val="14"/>
        </w:rPr>
      </w:pPr>
    </w:p>
    <w:p w14:paraId="550A5128" w14:textId="77777777" w:rsidR="00494A0B" w:rsidRPr="00494A0B" w:rsidRDefault="00494A0B" w:rsidP="00585819">
      <w:pPr>
        <w:rPr>
          <w:sz w:val="14"/>
          <w:szCs w:val="14"/>
        </w:rPr>
      </w:pPr>
    </w:p>
    <w:p w14:paraId="550A5129" w14:textId="77777777" w:rsidR="000D19A6" w:rsidRPr="00494A0B" w:rsidRDefault="000D19A6" w:rsidP="00585819">
      <w:pPr>
        <w:rPr>
          <w:sz w:val="14"/>
          <w:szCs w:val="14"/>
          <w:rtl/>
        </w:rPr>
      </w:pPr>
      <w:r w:rsidRPr="00494A0B">
        <w:rPr>
          <w:sz w:val="14"/>
          <w:szCs w:val="14"/>
        </w:rPr>
        <w:t>Overarching Educational Goal</w:t>
      </w:r>
      <w:r w:rsidR="00E7563D" w:rsidRPr="00494A0B">
        <w:rPr>
          <w:sz w:val="14"/>
          <w:szCs w:val="14"/>
        </w:rPr>
        <w:t xml:space="preserve">: </w:t>
      </w:r>
      <w:r w:rsidRPr="00494A0B">
        <w:rPr>
          <w:sz w:val="14"/>
          <w:szCs w:val="14"/>
        </w:rPr>
        <w:t xml:space="preserve">Nurturing Agency. </w:t>
      </w:r>
      <w:r w:rsidR="00E7563D" w:rsidRPr="00494A0B">
        <w:rPr>
          <w:sz w:val="14"/>
          <w:szCs w:val="14"/>
        </w:rPr>
        <w:t>Implement educational g</w:t>
      </w:r>
      <w:r w:rsidRPr="00494A0B">
        <w:rPr>
          <w:sz w:val="14"/>
          <w:szCs w:val="14"/>
        </w:rPr>
        <w:t xml:space="preserve">oals </w:t>
      </w:r>
      <w:r w:rsidR="00E7563D" w:rsidRPr="00494A0B">
        <w:rPr>
          <w:sz w:val="14"/>
          <w:szCs w:val="14"/>
        </w:rPr>
        <w:t xml:space="preserve">to </w:t>
      </w:r>
      <w:r w:rsidR="00585819" w:rsidRPr="00494A0B">
        <w:rPr>
          <w:sz w:val="14"/>
          <w:szCs w:val="14"/>
        </w:rPr>
        <w:t>support</w:t>
      </w:r>
      <w:r w:rsidR="0041529D" w:rsidRPr="00494A0B">
        <w:rPr>
          <w:sz w:val="14"/>
          <w:szCs w:val="14"/>
        </w:rPr>
        <w:t xml:space="preserve"> this </w:t>
      </w:r>
      <w:r w:rsidR="00EC5DC2" w:rsidRPr="00494A0B">
        <w:rPr>
          <w:sz w:val="14"/>
          <w:szCs w:val="14"/>
        </w:rPr>
        <w:t>primary</w:t>
      </w:r>
      <w:r w:rsidR="0041529D" w:rsidRPr="00494A0B">
        <w:rPr>
          <w:sz w:val="14"/>
          <w:szCs w:val="14"/>
        </w:rPr>
        <w:t xml:space="preserve"> goal.</w:t>
      </w:r>
    </w:p>
    <w:tbl>
      <w:tblPr>
        <w:tblStyle w:val="TableGrid"/>
        <w:tblW w:w="0" w:type="auto"/>
        <w:tblLook w:val="04A0" w:firstRow="1" w:lastRow="0" w:firstColumn="1" w:lastColumn="0" w:noHBand="0" w:noVBand="1"/>
      </w:tblPr>
      <w:tblGrid>
        <w:gridCol w:w="1435"/>
        <w:gridCol w:w="3600"/>
        <w:gridCol w:w="4315"/>
      </w:tblGrid>
      <w:tr w:rsidR="000D19A6" w:rsidRPr="00494A0B" w14:paraId="550A512D" w14:textId="77777777" w:rsidTr="00D5264B">
        <w:tc>
          <w:tcPr>
            <w:tcW w:w="1435" w:type="dxa"/>
          </w:tcPr>
          <w:p w14:paraId="550A512A" w14:textId="77777777" w:rsidR="000D19A6" w:rsidRPr="00494A0B" w:rsidRDefault="000D19A6">
            <w:pPr>
              <w:rPr>
                <w:sz w:val="14"/>
                <w:szCs w:val="14"/>
              </w:rPr>
            </w:pPr>
          </w:p>
        </w:tc>
        <w:tc>
          <w:tcPr>
            <w:tcW w:w="3600" w:type="dxa"/>
          </w:tcPr>
          <w:p w14:paraId="550A512B" w14:textId="77777777" w:rsidR="000D19A6" w:rsidRPr="00494A0B" w:rsidRDefault="00D71A25" w:rsidP="00D71A25">
            <w:pPr>
              <w:rPr>
                <w:b/>
                <w:bCs/>
                <w:sz w:val="14"/>
                <w:szCs w:val="14"/>
                <w:rtl/>
              </w:rPr>
            </w:pPr>
            <w:r w:rsidRPr="00494A0B">
              <w:rPr>
                <w:b/>
                <w:bCs/>
                <w:sz w:val="14"/>
                <w:szCs w:val="14"/>
              </w:rPr>
              <w:t>Conceptualization</w:t>
            </w:r>
            <w:r w:rsidR="000D19A6" w:rsidRPr="00494A0B">
              <w:rPr>
                <w:b/>
                <w:bCs/>
                <w:sz w:val="14"/>
                <w:szCs w:val="14"/>
              </w:rPr>
              <w:t xml:space="preserve"> and </w:t>
            </w:r>
            <w:r w:rsidR="00585819" w:rsidRPr="00494A0B">
              <w:rPr>
                <w:b/>
                <w:bCs/>
                <w:sz w:val="14"/>
                <w:szCs w:val="14"/>
              </w:rPr>
              <w:t>Viewpoint</w:t>
            </w:r>
          </w:p>
        </w:tc>
        <w:tc>
          <w:tcPr>
            <w:tcW w:w="4315" w:type="dxa"/>
          </w:tcPr>
          <w:p w14:paraId="550A512C" w14:textId="77777777" w:rsidR="000D19A6" w:rsidRPr="00494A0B" w:rsidRDefault="000D19A6">
            <w:pPr>
              <w:rPr>
                <w:b/>
                <w:bCs/>
                <w:sz w:val="14"/>
                <w:szCs w:val="14"/>
              </w:rPr>
            </w:pPr>
            <w:r w:rsidRPr="00494A0B">
              <w:rPr>
                <w:b/>
                <w:bCs/>
                <w:sz w:val="14"/>
                <w:szCs w:val="14"/>
              </w:rPr>
              <w:t>Skills and Tools</w:t>
            </w:r>
          </w:p>
        </w:tc>
      </w:tr>
      <w:tr w:rsidR="000D19A6" w:rsidRPr="00494A0B" w14:paraId="550A5136" w14:textId="77777777" w:rsidTr="00D5264B">
        <w:tc>
          <w:tcPr>
            <w:tcW w:w="1435" w:type="dxa"/>
          </w:tcPr>
          <w:p w14:paraId="550A512E" w14:textId="77777777" w:rsidR="000D19A6" w:rsidRPr="00494A0B" w:rsidRDefault="000863AD" w:rsidP="00525555">
            <w:pPr>
              <w:rPr>
                <w:b/>
                <w:bCs/>
                <w:sz w:val="14"/>
                <w:szCs w:val="14"/>
              </w:rPr>
            </w:pPr>
            <w:r w:rsidRPr="00494A0B">
              <w:rPr>
                <w:b/>
                <w:bCs/>
                <w:sz w:val="14"/>
                <w:szCs w:val="14"/>
              </w:rPr>
              <w:t>The Individual</w:t>
            </w:r>
            <w:r w:rsidR="000D19A6" w:rsidRPr="00494A0B">
              <w:rPr>
                <w:b/>
                <w:bCs/>
                <w:sz w:val="14"/>
                <w:szCs w:val="14"/>
              </w:rPr>
              <w:t xml:space="preserve"> versus </w:t>
            </w:r>
            <w:r w:rsidR="00525555" w:rsidRPr="00494A0B">
              <w:rPr>
                <w:b/>
                <w:bCs/>
                <w:sz w:val="14"/>
                <w:szCs w:val="14"/>
              </w:rPr>
              <w:t>Him or Herself</w:t>
            </w:r>
          </w:p>
        </w:tc>
        <w:tc>
          <w:tcPr>
            <w:tcW w:w="3600" w:type="dxa"/>
          </w:tcPr>
          <w:p w14:paraId="550A512F" w14:textId="77777777" w:rsidR="000863AD" w:rsidRPr="00494A0B" w:rsidRDefault="000863AD" w:rsidP="00E7563D">
            <w:pPr>
              <w:pStyle w:val="ListParagraph"/>
              <w:numPr>
                <w:ilvl w:val="0"/>
                <w:numId w:val="1"/>
              </w:numPr>
              <w:rPr>
                <w:sz w:val="14"/>
                <w:szCs w:val="14"/>
              </w:rPr>
            </w:pPr>
            <w:r w:rsidRPr="00494A0B">
              <w:rPr>
                <w:sz w:val="14"/>
                <w:szCs w:val="14"/>
              </w:rPr>
              <w:t xml:space="preserve">A broader conception </w:t>
            </w:r>
            <w:r w:rsidR="00B96D6A" w:rsidRPr="00494A0B">
              <w:rPr>
                <w:sz w:val="14"/>
                <w:szCs w:val="14"/>
              </w:rPr>
              <w:t>of individual</w:t>
            </w:r>
            <w:r w:rsidRPr="00494A0B">
              <w:rPr>
                <w:sz w:val="14"/>
                <w:szCs w:val="14"/>
              </w:rPr>
              <w:t xml:space="preserve"> identity, includ</w:t>
            </w:r>
            <w:r w:rsidR="00B96D6A" w:rsidRPr="00494A0B">
              <w:rPr>
                <w:sz w:val="14"/>
                <w:szCs w:val="14"/>
              </w:rPr>
              <w:t>ing</w:t>
            </w:r>
            <w:r w:rsidRPr="00494A0B">
              <w:rPr>
                <w:sz w:val="14"/>
                <w:szCs w:val="14"/>
              </w:rPr>
              <w:t xml:space="preserve"> awareness of motivations and values, strengths and weaknesses, and defin</w:t>
            </w:r>
            <w:r w:rsidR="00B96D6A" w:rsidRPr="00494A0B">
              <w:rPr>
                <w:sz w:val="14"/>
                <w:szCs w:val="14"/>
              </w:rPr>
              <w:t xml:space="preserve">ing a </w:t>
            </w:r>
            <w:r w:rsidR="00E7563D" w:rsidRPr="00494A0B">
              <w:rPr>
                <w:sz w:val="14"/>
                <w:szCs w:val="14"/>
              </w:rPr>
              <w:t>distinct</w:t>
            </w:r>
            <w:r w:rsidRPr="00494A0B">
              <w:rPr>
                <w:sz w:val="14"/>
                <w:szCs w:val="14"/>
              </w:rPr>
              <w:t xml:space="preserve"> viewpoint with regard to issues that shape Israeli and/or Jewish identity</w:t>
            </w:r>
          </w:p>
          <w:p w14:paraId="550A5130" w14:textId="7B3FD020" w:rsidR="000863AD" w:rsidRPr="00494A0B" w:rsidRDefault="000863AD" w:rsidP="00B96D6A">
            <w:pPr>
              <w:pStyle w:val="ListParagraph"/>
              <w:numPr>
                <w:ilvl w:val="0"/>
                <w:numId w:val="1"/>
              </w:numPr>
              <w:rPr>
                <w:sz w:val="14"/>
                <w:szCs w:val="14"/>
                <w:rtl/>
              </w:rPr>
            </w:pPr>
            <w:r w:rsidRPr="00494A0B">
              <w:rPr>
                <w:sz w:val="14"/>
                <w:szCs w:val="14"/>
              </w:rPr>
              <w:t xml:space="preserve">A strong </w:t>
            </w:r>
            <w:r w:rsidR="00B96D6A" w:rsidRPr="00494A0B">
              <w:rPr>
                <w:sz w:val="14"/>
                <w:szCs w:val="14"/>
              </w:rPr>
              <w:t>belief in one’s</w:t>
            </w:r>
            <w:r w:rsidRPr="00494A0B">
              <w:rPr>
                <w:sz w:val="14"/>
                <w:szCs w:val="14"/>
              </w:rPr>
              <w:t xml:space="preserve"> capability and personal responsibility (</w:t>
            </w:r>
            <w:r w:rsidR="00525555" w:rsidRPr="00494A0B">
              <w:rPr>
                <w:sz w:val="14"/>
                <w:szCs w:val="14"/>
              </w:rPr>
              <w:t>self-efficacy and internal control focus)</w:t>
            </w:r>
          </w:p>
          <w:p w14:paraId="550A5131" w14:textId="77777777" w:rsidR="000D19A6" w:rsidRPr="00494A0B" w:rsidRDefault="000D19A6">
            <w:pPr>
              <w:rPr>
                <w:sz w:val="14"/>
                <w:szCs w:val="14"/>
                <w:rtl/>
              </w:rPr>
            </w:pPr>
          </w:p>
        </w:tc>
        <w:tc>
          <w:tcPr>
            <w:tcW w:w="4315" w:type="dxa"/>
          </w:tcPr>
          <w:p w14:paraId="550A5132" w14:textId="77777777" w:rsidR="000D19A6" w:rsidRPr="00494A0B" w:rsidRDefault="00525555" w:rsidP="00525555">
            <w:pPr>
              <w:pStyle w:val="ListParagraph"/>
              <w:numPr>
                <w:ilvl w:val="0"/>
                <w:numId w:val="1"/>
              </w:numPr>
              <w:rPr>
                <w:sz w:val="14"/>
                <w:szCs w:val="14"/>
              </w:rPr>
            </w:pPr>
            <w:r w:rsidRPr="00494A0B">
              <w:rPr>
                <w:sz w:val="14"/>
                <w:szCs w:val="14"/>
              </w:rPr>
              <w:t>Self-management skills</w:t>
            </w:r>
          </w:p>
          <w:p w14:paraId="550A5133" w14:textId="77777777" w:rsidR="00525555" w:rsidRPr="00494A0B" w:rsidRDefault="00525555" w:rsidP="00525555">
            <w:pPr>
              <w:pStyle w:val="ListParagraph"/>
              <w:numPr>
                <w:ilvl w:val="0"/>
                <w:numId w:val="1"/>
              </w:numPr>
              <w:rPr>
                <w:sz w:val="14"/>
                <w:szCs w:val="14"/>
              </w:rPr>
            </w:pPr>
            <w:r w:rsidRPr="00494A0B">
              <w:rPr>
                <w:sz w:val="14"/>
                <w:szCs w:val="14"/>
              </w:rPr>
              <w:t>Skills for planning and carrying out diverse tasks and projects within defined boundaries</w:t>
            </w:r>
          </w:p>
          <w:p w14:paraId="550A5134" w14:textId="77777777" w:rsidR="00525555" w:rsidRPr="00494A0B" w:rsidRDefault="002318EA" w:rsidP="002318EA">
            <w:pPr>
              <w:pStyle w:val="ListParagraph"/>
              <w:numPr>
                <w:ilvl w:val="0"/>
                <w:numId w:val="1"/>
              </w:numPr>
              <w:rPr>
                <w:sz w:val="14"/>
                <w:szCs w:val="14"/>
              </w:rPr>
            </w:pPr>
            <w:r w:rsidRPr="00494A0B">
              <w:rPr>
                <w:sz w:val="14"/>
                <w:szCs w:val="14"/>
              </w:rPr>
              <w:t>Internal observation</w:t>
            </w:r>
            <w:r w:rsidR="00525555" w:rsidRPr="00494A0B">
              <w:rPr>
                <w:sz w:val="14"/>
                <w:szCs w:val="14"/>
              </w:rPr>
              <w:t xml:space="preserve"> and self-evaluation skills</w:t>
            </w:r>
            <w:r w:rsidRPr="00494A0B">
              <w:rPr>
                <w:sz w:val="14"/>
                <w:szCs w:val="14"/>
              </w:rPr>
              <w:t>, learning by doing and drawing the appropriate conclusions</w:t>
            </w:r>
          </w:p>
          <w:p w14:paraId="550A5135" w14:textId="77777777" w:rsidR="002318EA" w:rsidRPr="00494A0B" w:rsidRDefault="002318EA" w:rsidP="002318EA">
            <w:pPr>
              <w:pStyle w:val="ListParagraph"/>
              <w:numPr>
                <w:ilvl w:val="0"/>
                <w:numId w:val="1"/>
              </w:numPr>
              <w:rPr>
                <w:sz w:val="14"/>
                <w:szCs w:val="14"/>
              </w:rPr>
            </w:pPr>
            <w:r w:rsidRPr="00494A0B">
              <w:rPr>
                <w:sz w:val="14"/>
                <w:szCs w:val="14"/>
              </w:rPr>
              <w:t>Strengthening one’s tolerance, stamina, and ability to cope with difficulties and exertion</w:t>
            </w:r>
            <w:r w:rsidR="00B96D6A" w:rsidRPr="00494A0B">
              <w:rPr>
                <w:sz w:val="14"/>
                <w:szCs w:val="14"/>
              </w:rPr>
              <w:t>s</w:t>
            </w:r>
          </w:p>
        </w:tc>
      </w:tr>
      <w:tr w:rsidR="000D19A6" w:rsidRPr="00494A0B" w14:paraId="550A513E" w14:textId="77777777" w:rsidTr="00D5264B">
        <w:tc>
          <w:tcPr>
            <w:tcW w:w="1435" w:type="dxa"/>
          </w:tcPr>
          <w:p w14:paraId="550A5137" w14:textId="77777777" w:rsidR="000D19A6" w:rsidRPr="00494A0B" w:rsidRDefault="000863AD" w:rsidP="00525555">
            <w:pPr>
              <w:rPr>
                <w:b/>
                <w:bCs/>
                <w:sz w:val="14"/>
                <w:szCs w:val="14"/>
              </w:rPr>
            </w:pPr>
            <w:r w:rsidRPr="00494A0B">
              <w:rPr>
                <w:b/>
                <w:bCs/>
                <w:sz w:val="14"/>
                <w:szCs w:val="14"/>
              </w:rPr>
              <w:t xml:space="preserve">The Individual </w:t>
            </w:r>
            <w:r w:rsidR="000D19A6" w:rsidRPr="00494A0B">
              <w:rPr>
                <w:b/>
                <w:bCs/>
                <w:sz w:val="14"/>
                <w:szCs w:val="14"/>
              </w:rPr>
              <w:t xml:space="preserve">versus </w:t>
            </w:r>
            <w:r w:rsidR="00525555" w:rsidRPr="00494A0B">
              <w:rPr>
                <w:b/>
                <w:bCs/>
                <w:sz w:val="14"/>
                <w:szCs w:val="14"/>
              </w:rPr>
              <w:t>the</w:t>
            </w:r>
            <w:r w:rsidRPr="00494A0B">
              <w:rPr>
                <w:b/>
                <w:bCs/>
                <w:sz w:val="14"/>
                <w:szCs w:val="14"/>
              </w:rPr>
              <w:t xml:space="preserve"> </w:t>
            </w:r>
            <w:r w:rsidR="00525555" w:rsidRPr="00494A0B">
              <w:rPr>
                <w:b/>
                <w:bCs/>
                <w:sz w:val="14"/>
                <w:szCs w:val="14"/>
              </w:rPr>
              <w:t>Environment</w:t>
            </w:r>
          </w:p>
        </w:tc>
        <w:tc>
          <w:tcPr>
            <w:tcW w:w="3600" w:type="dxa"/>
          </w:tcPr>
          <w:p w14:paraId="550A5138" w14:textId="7C7114F6" w:rsidR="000D19A6" w:rsidRPr="00494A0B" w:rsidRDefault="00B96D6A" w:rsidP="00E76C0A">
            <w:pPr>
              <w:pStyle w:val="ListParagraph"/>
              <w:numPr>
                <w:ilvl w:val="0"/>
                <w:numId w:val="2"/>
              </w:numPr>
              <w:rPr>
                <w:sz w:val="14"/>
                <w:szCs w:val="14"/>
              </w:rPr>
            </w:pPr>
            <w:r w:rsidRPr="00494A0B">
              <w:rPr>
                <w:sz w:val="14"/>
                <w:szCs w:val="14"/>
              </w:rPr>
              <w:t>A b</w:t>
            </w:r>
            <w:r w:rsidR="002318EA" w:rsidRPr="00494A0B">
              <w:rPr>
                <w:sz w:val="14"/>
                <w:szCs w:val="14"/>
              </w:rPr>
              <w:t xml:space="preserve">road, </w:t>
            </w:r>
            <w:r w:rsidR="00E76C0A" w:rsidRPr="00494A0B">
              <w:rPr>
                <w:sz w:val="14"/>
                <w:szCs w:val="14"/>
              </w:rPr>
              <w:t>complete, and exceedingly complex understanding of societal and ideological issues and topics germane to Israeli life</w:t>
            </w:r>
          </w:p>
          <w:p w14:paraId="550A5139" w14:textId="77777777" w:rsidR="00E76C0A" w:rsidRPr="00494A0B" w:rsidRDefault="00E76C0A" w:rsidP="00B96D6A">
            <w:pPr>
              <w:pStyle w:val="ListParagraph"/>
              <w:numPr>
                <w:ilvl w:val="0"/>
                <w:numId w:val="2"/>
              </w:numPr>
              <w:rPr>
                <w:sz w:val="14"/>
                <w:szCs w:val="14"/>
              </w:rPr>
            </w:pPr>
            <w:r w:rsidRPr="00494A0B">
              <w:rPr>
                <w:sz w:val="14"/>
                <w:szCs w:val="14"/>
              </w:rPr>
              <w:t>Develop</w:t>
            </w:r>
            <w:r w:rsidR="00B96D6A" w:rsidRPr="00494A0B">
              <w:rPr>
                <w:sz w:val="14"/>
                <w:szCs w:val="14"/>
              </w:rPr>
              <w:t xml:space="preserve">ing </w:t>
            </w:r>
            <w:r w:rsidRPr="00494A0B">
              <w:rPr>
                <w:sz w:val="14"/>
                <w:szCs w:val="14"/>
              </w:rPr>
              <w:t xml:space="preserve">or deepening </w:t>
            </w:r>
            <w:r w:rsidR="00B96D6A" w:rsidRPr="00494A0B">
              <w:rPr>
                <w:sz w:val="14"/>
                <w:szCs w:val="14"/>
              </w:rPr>
              <w:t>the</w:t>
            </w:r>
            <w:r w:rsidRPr="00494A0B">
              <w:rPr>
                <w:sz w:val="14"/>
                <w:szCs w:val="14"/>
              </w:rPr>
              <w:t xml:space="preserve"> awareness of and c</w:t>
            </w:r>
            <w:r w:rsidR="00B96D6A" w:rsidRPr="00494A0B">
              <w:rPr>
                <w:sz w:val="14"/>
                <w:szCs w:val="14"/>
              </w:rPr>
              <w:t>oncern</w:t>
            </w:r>
            <w:r w:rsidRPr="00494A0B">
              <w:rPr>
                <w:sz w:val="14"/>
                <w:szCs w:val="14"/>
              </w:rPr>
              <w:t xml:space="preserve"> for societal and ideological issues</w:t>
            </w:r>
          </w:p>
          <w:p w14:paraId="550A513A" w14:textId="77777777" w:rsidR="00B96D6A" w:rsidRPr="00494A0B" w:rsidRDefault="00B96D6A" w:rsidP="00B96D6A">
            <w:pPr>
              <w:pStyle w:val="ListParagraph"/>
              <w:numPr>
                <w:ilvl w:val="0"/>
                <w:numId w:val="2"/>
              </w:numPr>
              <w:rPr>
                <w:sz w:val="14"/>
                <w:szCs w:val="14"/>
              </w:rPr>
            </w:pPr>
            <w:r w:rsidRPr="00494A0B">
              <w:rPr>
                <w:sz w:val="14"/>
                <w:szCs w:val="14"/>
              </w:rPr>
              <w:t>Understanding the power and significance of the group, community, and collaboration</w:t>
            </w:r>
          </w:p>
        </w:tc>
        <w:tc>
          <w:tcPr>
            <w:tcW w:w="4315" w:type="dxa"/>
          </w:tcPr>
          <w:p w14:paraId="550A513B" w14:textId="0B1C6A27" w:rsidR="000D19A6" w:rsidRPr="00494A0B" w:rsidRDefault="00B96D6A" w:rsidP="00B96D6A">
            <w:pPr>
              <w:pStyle w:val="ListParagraph"/>
              <w:numPr>
                <w:ilvl w:val="0"/>
                <w:numId w:val="2"/>
              </w:numPr>
              <w:rPr>
                <w:sz w:val="14"/>
                <w:szCs w:val="14"/>
              </w:rPr>
            </w:pPr>
            <w:r w:rsidRPr="00494A0B">
              <w:rPr>
                <w:sz w:val="14"/>
                <w:szCs w:val="14"/>
              </w:rPr>
              <w:t>Collaboration and effective &amp; productive management skills within a group</w:t>
            </w:r>
          </w:p>
          <w:p w14:paraId="550A513C" w14:textId="5C2116B5" w:rsidR="00B96D6A" w:rsidRPr="00494A0B" w:rsidRDefault="00EA0474" w:rsidP="001B349A">
            <w:pPr>
              <w:pStyle w:val="ListParagraph"/>
              <w:numPr>
                <w:ilvl w:val="0"/>
                <w:numId w:val="2"/>
              </w:numPr>
              <w:rPr>
                <w:sz w:val="14"/>
                <w:szCs w:val="14"/>
              </w:rPr>
            </w:pPr>
            <w:r w:rsidRPr="00494A0B">
              <w:rPr>
                <w:sz w:val="14"/>
                <w:szCs w:val="14"/>
              </w:rPr>
              <w:t>Skills for i</w:t>
            </w:r>
            <w:r w:rsidR="00B96D6A" w:rsidRPr="00494A0B">
              <w:rPr>
                <w:sz w:val="14"/>
                <w:szCs w:val="14"/>
              </w:rPr>
              <w:t>nstructi</w:t>
            </w:r>
            <w:r w:rsidRPr="00494A0B">
              <w:rPr>
                <w:sz w:val="14"/>
                <w:szCs w:val="14"/>
              </w:rPr>
              <w:t>ng</w:t>
            </w:r>
            <w:r w:rsidR="00B96D6A" w:rsidRPr="00494A0B">
              <w:rPr>
                <w:sz w:val="14"/>
                <w:szCs w:val="14"/>
              </w:rPr>
              <w:t xml:space="preserve">, </w:t>
            </w:r>
            <w:r w:rsidR="001B349A" w:rsidRPr="00494A0B">
              <w:rPr>
                <w:sz w:val="14"/>
                <w:szCs w:val="14"/>
              </w:rPr>
              <w:t>directing</w:t>
            </w:r>
            <w:r w:rsidR="00B96D6A" w:rsidRPr="00494A0B">
              <w:rPr>
                <w:sz w:val="14"/>
                <w:szCs w:val="14"/>
              </w:rPr>
              <w:t>,</w:t>
            </w:r>
            <w:r w:rsidRPr="00494A0B">
              <w:rPr>
                <w:sz w:val="14"/>
                <w:szCs w:val="14"/>
              </w:rPr>
              <w:t xml:space="preserve"> </w:t>
            </w:r>
            <w:r w:rsidR="001B349A" w:rsidRPr="00494A0B">
              <w:rPr>
                <w:sz w:val="14"/>
                <w:szCs w:val="14"/>
              </w:rPr>
              <w:t xml:space="preserve">and </w:t>
            </w:r>
            <w:r w:rsidRPr="00494A0B">
              <w:rPr>
                <w:sz w:val="14"/>
                <w:szCs w:val="14"/>
              </w:rPr>
              <w:t>influencing</w:t>
            </w:r>
            <w:r w:rsidR="00B96D6A" w:rsidRPr="00494A0B">
              <w:rPr>
                <w:sz w:val="14"/>
                <w:szCs w:val="14"/>
              </w:rPr>
              <w:t xml:space="preserve"> other</w:t>
            </w:r>
            <w:r w:rsidR="001B349A" w:rsidRPr="00494A0B">
              <w:rPr>
                <w:sz w:val="14"/>
                <w:szCs w:val="14"/>
              </w:rPr>
              <w:t>s, team-building</w:t>
            </w:r>
            <w:r w:rsidR="00E7563D" w:rsidRPr="00494A0B">
              <w:rPr>
                <w:sz w:val="14"/>
                <w:szCs w:val="14"/>
              </w:rPr>
              <w:t>,</w:t>
            </w:r>
            <w:r w:rsidR="001B349A" w:rsidRPr="00494A0B">
              <w:rPr>
                <w:sz w:val="14"/>
                <w:szCs w:val="14"/>
              </w:rPr>
              <w:t xml:space="preserve"> and leading</w:t>
            </w:r>
          </w:p>
          <w:p w14:paraId="550A513D" w14:textId="77777777" w:rsidR="00B96D6A" w:rsidRPr="00494A0B" w:rsidRDefault="00B96D6A" w:rsidP="00B96D6A">
            <w:pPr>
              <w:pStyle w:val="ListParagraph"/>
              <w:numPr>
                <w:ilvl w:val="0"/>
                <w:numId w:val="2"/>
              </w:numPr>
              <w:rPr>
                <w:sz w:val="14"/>
                <w:szCs w:val="14"/>
              </w:rPr>
            </w:pPr>
            <w:r w:rsidRPr="00494A0B">
              <w:rPr>
                <w:sz w:val="14"/>
                <w:szCs w:val="14"/>
              </w:rPr>
              <w:t>Listening and empathizing skills</w:t>
            </w:r>
          </w:p>
        </w:tc>
      </w:tr>
    </w:tbl>
    <w:p w14:paraId="550A513F" w14:textId="77777777" w:rsidR="000D19A6" w:rsidRPr="00494A0B" w:rsidRDefault="000D19A6">
      <w:pPr>
        <w:rPr>
          <w:sz w:val="14"/>
          <w:szCs w:val="14"/>
        </w:rPr>
      </w:pPr>
    </w:p>
    <w:p w14:paraId="550A5140" w14:textId="23A6C5D6" w:rsidR="00B96D6A" w:rsidRPr="00494A0B" w:rsidRDefault="00252C36" w:rsidP="00C8462F">
      <w:pPr>
        <w:rPr>
          <w:sz w:val="14"/>
          <w:szCs w:val="14"/>
        </w:rPr>
      </w:pPr>
      <w:r>
        <w:rPr>
          <w:sz w:val="14"/>
          <w:szCs w:val="14"/>
        </w:rPr>
        <w:t>T</w:t>
      </w:r>
      <w:r w:rsidR="00B96D6A" w:rsidRPr="00494A0B">
        <w:rPr>
          <w:sz w:val="14"/>
          <w:szCs w:val="14"/>
        </w:rPr>
        <w:t xml:space="preserve">o achieve these goals, </w:t>
      </w:r>
      <w:r w:rsidR="00C8462F" w:rsidRPr="00494A0B">
        <w:rPr>
          <w:sz w:val="14"/>
          <w:szCs w:val="14"/>
        </w:rPr>
        <w:t>we will base the</w:t>
      </w:r>
      <w:r w:rsidR="00B96D6A" w:rsidRPr="00494A0B">
        <w:rPr>
          <w:sz w:val="14"/>
          <w:szCs w:val="14"/>
        </w:rPr>
        <w:t xml:space="preserve"> academy program </w:t>
      </w:r>
      <w:r w:rsidR="00C8462F" w:rsidRPr="00494A0B">
        <w:rPr>
          <w:sz w:val="14"/>
          <w:szCs w:val="14"/>
        </w:rPr>
        <w:t>on</w:t>
      </w:r>
      <w:r w:rsidR="00B96D6A" w:rsidRPr="00494A0B">
        <w:rPr>
          <w:sz w:val="14"/>
          <w:szCs w:val="14"/>
        </w:rPr>
        <w:t xml:space="preserve"> six </w:t>
      </w:r>
      <w:r w:rsidR="00356888" w:rsidRPr="00494A0B">
        <w:rPr>
          <w:sz w:val="14"/>
          <w:szCs w:val="14"/>
        </w:rPr>
        <w:t>experience-shaping</w:t>
      </w:r>
      <w:r w:rsidR="00356888" w:rsidRPr="00494A0B">
        <w:rPr>
          <w:rStyle w:val="FootnoteReference"/>
          <w:sz w:val="14"/>
          <w:szCs w:val="14"/>
        </w:rPr>
        <w:footnoteReference w:id="1"/>
      </w:r>
      <w:r w:rsidR="00356888" w:rsidRPr="00494A0B">
        <w:rPr>
          <w:sz w:val="14"/>
          <w:szCs w:val="14"/>
        </w:rPr>
        <w:t xml:space="preserve"> principles:</w:t>
      </w:r>
    </w:p>
    <w:p w14:paraId="550A5141" w14:textId="77777777" w:rsidR="00C8462F" w:rsidRDefault="005E1A0C" w:rsidP="005B2316">
      <w:pPr>
        <w:jc w:val="right"/>
      </w:pPr>
      <w:r w:rsidRPr="005E1A0C">
        <w:rPr>
          <w:rFonts w:ascii="Calibri" w:eastAsia="Calibri" w:hAnsi="Calibri" w:cs="Arial"/>
          <w:noProof/>
        </w:rPr>
        <w:drawing>
          <wp:inline distT="0" distB="0" distL="0" distR="0" wp14:anchorId="550A5149" wp14:editId="550A514A">
            <wp:extent cx="5486400" cy="3657600"/>
            <wp:effectExtent l="0" t="0" r="19050" b="19050"/>
            <wp:docPr id="11" name="דיאגרמה 1">
              <a:extLst xmlns:a="http://schemas.openxmlformats.org/drawingml/2006/main">
                <a:ext uri="{FF2B5EF4-FFF2-40B4-BE49-F238E27FC236}">
                  <a16:creationId xmlns:a16="http://schemas.microsoft.com/office/drawing/2014/main" id="{024081E1-87C7-2D9D-077F-5984645BD1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0A5142" w14:textId="77777777" w:rsidR="00356888" w:rsidRDefault="00356888" w:rsidP="006F594C"/>
    <w:sectPr w:rsidR="003568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514D" w14:textId="77777777" w:rsidR="00C85B12" w:rsidRDefault="00C85B12" w:rsidP="00356888">
      <w:pPr>
        <w:spacing w:after="0" w:line="240" w:lineRule="auto"/>
      </w:pPr>
      <w:r>
        <w:separator/>
      </w:r>
    </w:p>
  </w:endnote>
  <w:endnote w:type="continuationSeparator" w:id="0">
    <w:p w14:paraId="550A514E" w14:textId="77777777" w:rsidR="00C85B12" w:rsidRDefault="00C85B12" w:rsidP="0035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514B" w14:textId="77777777" w:rsidR="00C85B12" w:rsidRDefault="00C85B12" w:rsidP="00356888">
      <w:pPr>
        <w:spacing w:after="0" w:line="240" w:lineRule="auto"/>
      </w:pPr>
      <w:r>
        <w:separator/>
      </w:r>
    </w:p>
  </w:footnote>
  <w:footnote w:type="continuationSeparator" w:id="0">
    <w:p w14:paraId="550A514C" w14:textId="77777777" w:rsidR="00C85B12" w:rsidRDefault="00C85B12" w:rsidP="00356888">
      <w:pPr>
        <w:spacing w:after="0" w:line="240" w:lineRule="auto"/>
      </w:pPr>
      <w:r>
        <w:continuationSeparator/>
      </w:r>
    </w:p>
  </w:footnote>
  <w:footnote w:id="1">
    <w:p w14:paraId="550A514F" w14:textId="77777777" w:rsidR="00356888" w:rsidRDefault="00356888" w:rsidP="00F66750">
      <w:pPr>
        <w:pStyle w:val="FootnoteText"/>
      </w:pPr>
      <w:r>
        <w:rPr>
          <w:rStyle w:val="FootnoteReference"/>
        </w:rPr>
        <w:footnoteRef/>
      </w:r>
      <w:r>
        <w:t xml:space="preserve"> “Experience-shaping” = </w:t>
      </w:r>
      <w:r w:rsidR="00D71A25">
        <w:t xml:space="preserve">Principled </w:t>
      </w:r>
      <w:r w:rsidR="00EA0474">
        <w:t xml:space="preserve">activity </w:t>
      </w:r>
      <w:r w:rsidR="008937D7">
        <w:t xml:space="preserve">that can be translated into a practical program in which the students undergo the educational experience </w:t>
      </w:r>
      <w:r w:rsidR="00F66750">
        <w:t>the academy is</w:t>
      </w:r>
      <w:r w:rsidR="008937D7">
        <w:t xml:space="preserve"> aiming for.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0D87"/>
    <w:multiLevelType w:val="hybridMultilevel"/>
    <w:tmpl w:val="35125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03406"/>
    <w:multiLevelType w:val="hybridMultilevel"/>
    <w:tmpl w:val="B4386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024374">
    <w:abstractNumId w:val="1"/>
  </w:num>
  <w:num w:numId="2" w16cid:durableId="153946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1sDQzM7K0MDMxMDRV0lEKTi0uzszPAykwrAUAw+9NkSwAAAA="/>
  </w:docVars>
  <w:rsids>
    <w:rsidRoot w:val="000D19A6"/>
    <w:rsid w:val="000863AD"/>
    <w:rsid w:val="000A3AA2"/>
    <w:rsid w:val="000B42FA"/>
    <w:rsid w:val="000D0274"/>
    <w:rsid w:val="000D19A6"/>
    <w:rsid w:val="000E56B7"/>
    <w:rsid w:val="00136172"/>
    <w:rsid w:val="0018601B"/>
    <w:rsid w:val="001B349A"/>
    <w:rsid w:val="00220187"/>
    <w:rsid w:val="002318EA"/>
    <w:rsid w:val="00252C36"/>
    <w:rsid w:val="00281258"/>
    <w:rsid w:val="00356888"/>
    <w:rsid w:val="0041529D"/>
    <w:rsid w:val="0043189F"/>
    <w:rsid w:val="00494A0B"/>
    <w:rsid w:val="004C66B2"/>
    <w:rsid w:val="004D4956"/>
    <w:rsid w:val="004F3D31"/>
    <w:rsid w:val="00525555"/>
    <w:rsid w:val="005275D4"/>
    <w:rsid w:val="00585819"/>
    <w:rsid w:val="005B2316"/>
    <w:rsid w:val="005E1A0C"/>
    <w:rsid w:val="00620F9D"/>
    <w:rsid w:val="006F594C"/>
    <w:rsid w:val="0083041D"/>
    <w:rsid w:val="008311FB"/>
    <w:rsid w:val="008937D7"/>
    <w:rsid w:val="008A59E4"/>
    <w:rsid w:val="009E02D3"/>
    <w:rsid w:val="00A67B4D"/>
    <w:rsid w:val="00B02E7E"/>
    <w:rsid w:val="00B96D6A"/>
    <w:rsid w:val="00BD38C3"/>
    <w:rsid w:val="00C55B60"/>
    <w:rsid w:val="00C8462F"/>
    <w:rsid w:val="00C85B12"/>
    <w:rsid w:val="00CD3051"/>
    <w:rsid w:val="00D06932"/>
    <w:rsid w:val="00D5264B"/>
    <w:rsid w:val="00D71A25"/>
    <w:rsid w:val="00D953F1"/>
    <w:rsid w:val="00DA25A3"/>
    <w:rsid w:val="00E7563D"/>
    <w:rsid w:val="00E76C0A"/>
    <w:rsid w:val="00EA0474"/>
    <w:rsid w:val="00EC5DC2"/>
    <w:rsid w:val="00F3767D"/>
    <w:rsid w:val="00F66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A5124"/>
  <w15:chartTrackingRefBased/>
  <w15:docId w15:val="{51D3E6A0-8E1F-4BAD-8438-84BC6E7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3AD"/>
    <w:pPr>
      <w:ind w:left="720"/>
      <w:contextualSpacing/>
    </w:pPr>
  </w:style>
  <w:style w:type="paragraph" w:styleId="FootnoteText">
    <w:name w:val="footnote text"/>
    <w:basedOn w:val="Normal"/>
    <w:link w:val="FootnoteTextChar"/>
    <w:uiPriority w:val="99"/>
    <w:semiHidden/>
    <w:unhideWhenUsed/>
    <w:rsid w:val="00356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888"/>
    <w:rPr>
      <w:sz w:val="20"/>
      <w:szCs w:val="20"/>
    </w:rPr>
  </w:style>
  <w:style w:type="character" w:styleId="FootnoteReference">
    <w:name w:val="footnote reference"/>
    <w:basedOn w:val="DefaultParagraphFont"/>
    <w:uiPriority w:val="99"/>
    <w:semiHidden/>
    <w:unhideWhenUsed/>
    <w:rsid w:val="00356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F7CA80-32D3-4D80-A121-A6A6F5509D7B}"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US"/>
        </a:p>
      </dgm:t>
    </dgm:pt>
    <dgm:pt modelId="{152A9B58-5DDA-484F-8C6A-73A23375DDCD}">
      <dgm:prSet phldrT="[טקסט]"/>
      <dgm:spPr>
        <a:xfrm>
          <a:off x="0" y="1004"/>
          <a:ext cx="1975104" cy="58489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Challenges - Leaving the </a:t>
          </a:r>
          <a:r>
            <a:rPr lang="en-US" b="0" dirty="0">
              <a:solidFill>
                <a:sysClr val="window" lastClr="FFFFFF"/>
              </a:solidFill>
              <a:latin typeface="Calibri" panose="020F0502020204030204"/>
              <a:ea typeface="+mn-ea"/>
              <a:cs typeface="+mn-cs"/>
            </a:rPr>
            <a:t>Comfort</a:t>
          </a:r>
          <a:r>
            <a:rPr lang="en-US" dirty="0">
              <a:solidFill>
                <a:sysClr val="window" lastClr="FFFFFF"/>
              </a:solidFill>
              <a:latin typeface="Calibri" panose="020F0502020204030204"/>
              <a:ea typeface="+mn-ea"/>
              <a:cs typeface="+mn-cs"/>
            </a:rPr>
            <a:t> Zone</a:t>
          </a:r>
        </a:p>
      </dgm:t>
    </dgm:pt>
    <dgm:pt modelId="{9A916DCC-D699-4BEA-959F-58B2247AA9A1}" type="parTrans" cxnId="{81481843-3B53-40DE-BA6C-46B723672DA0}">
      <dgm:prSet/>
      <dgm:spPr/>
      <dgm:t>
        <a:bodyPr/>
        <a:lstStyle/>
        <a:p>
          <a:pPr algn="r" rtl="1"/>
          <a:endParaRPr lang="en-US"/>
        </a:p>
      </dgm:t>
    </dgm:pt>
    <dgm:pt modelId="{990BF01E-B6C8-4B7B-847D-AB6DA1EEFF2E}" type="sibTrans" cxnId="{81481843-3B53-40DE-BA6C-46B723672DA0}">
      <dgm:prSet/>
      <dgm:spPr/>
      <dgm:t>
        <a:bodyPr/>
        <a:lstStyle/>
        <a:p>
          <a:pPr algn="r" rtl="1"/>
          <a:endParaRPr lang="en-US"/>
        </a:p>
      </dgm:t>
    </dgm:pt>
    <dgm:pt modelId="{DDC4A595-4515-40AA-B72D-E0691D2ADEB1}">
      <dgm:prSet phldrT="[טקסט]" custT="1"/>
      <dgm:spPr>
        <a:xfrm rot="5400000">
          <a:off x="3473942" y="-1462196"/>
          <a:ext cx="467915" cy="3511296"/>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Creating experiences that require "renewed" effort and are physically, emotionally, socially, and cognitively challenging. The cadets must demonstrate and discover capabilities they had been unaware of. The level of challenge increases over the duration of the program, but begins at a reasonable level. This shaping experience is pivotal to the program's construct. The challenges are designed for the entire group, but when called for they can be redesigned to suit particular cadets.</a:t>
          </a:r>
        </a:p>
      </dgm:t>
    </dgm:pt>
    <dgm:pt modelId="{24EF193C-AE6C-4D7A-8F6B-F22AAC362D73}" type="parTrans" cxnId="{0A3187E6-F11F-4737-8C14-AE43ABC2CB38}">
      <dgm:prSet/>
      <dgm:spPr/>
      <dgm:t>
        <a:bodyPr/>
        <a:lstStyle/>
        <a:p>
          <a:pPr algn="r" rtl="1"/>
          <a:endParaRPr lang="en-US"/>
        </a:p>
      </dgm:t>
    </dgm:pt>
    <dgm:pt modelId="{1C6305DD-8B2A-4B16-9E06-70BAE87F5AD9}" type="sibTrans" cxnId="{0A3187E6-F11F-4737-8C14-AE43ABC2CB38}">
      <dgm:prSet/>
      <dgm:spPr/>
      <dgm:t>
        <a:bodyPr/>
        <a:lstStyle/>
        <a:p>
          <a:pPr algn="r" rtl="1"/>
          <a:endParaRPr lang="en-US"/>
        </a:p>
      </dgm:t>
    </dgm:pt>
    <dgm:pt modelId="{69D23916-200E-464A-9B70-6AF1BBFF73A1}">
      <dgm:prSet phldrT="[טקסט]"/>
      <dgm:spPr>
        <a:xfrm>
          <a:off x="0" y="607522"/>
          <a:ext cx="1975104" cy="58489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rtl="1"/>
          <a:r>
            <a:rPr lang="en-US" dirty="0">
              <a:solidFill>
                <a:sysClr val="window" lastClr="FFFFFF"/>
              </a:solidFill>
              <a:latin typeface="Calibri" panose="020F0502020204030204"/>
              <a:ea typeface="+mn-ea"/>
              <a:cs typeface="+mn-cs"/>
            </a:rPr>
            <a:t>Responsibility and Autonomy (Ever-Increasing Growth)</a:t>
          </a:r>
        </a:p>
      </dgm:t>
    </dgm:pt>
    <dgm:pt modelId="{46B77800-E373-474E-A889-5BE6CA16062F}" type="parTrans" cxnId="{93ED799C-6DDE-4576-AE44-2D844C4DB4FA}">
      <dgm:prSet/>
      <dgm:spPr/>
      <dgm:t>
        <a:bodyPr/>
        <a:lstStyle/>
        <a:p>
          <a:pPr algn="r" rtl="1"/>
          <a:endParaRPr lang="en-US"/>
        </a:p>
      </dgm:t>
    </dgm:pt>
    <dgm:pt modelId="{7FC6B293-7DD0-4B4D-B495-762ACDDF6B5B}" type="sibTrans" cxnId="{93ED799C-6DDE-4576-AE44-2D844C4DB4FA}">
      <dgm:prSet/>
      <dgm:spPr/>
      <dgm:t>
        <a:bodyPr/>
        <a:lstStyle/>
        <a:p>
          <a:pPr algn="r" rtl="1"/>
          <a:endParaRPr lang="en-US"/>
        </a:p>
      </dgm:t>
    </dgm:pt>
    <dgm:pt modelId="{57CBC5B4-194D-42FD-8B45-FA76030EB513}">
      <dgm:prSet phldrT="[טקסט]"/>
      <dgm:spPr>
        <a:xfrm>
          <a:off x="0" y="1229283"/>
          <a:ext cx="1975104" cy="584894"/>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Reflection and Feedback</a:t>
          </a:r>
        </a:p>
      </dgm:t>
    </dgm:pt>
    <dgm:pt modelId="{DFA6DE4E-528B-4B3C-8649-E9DC4B117351}" type="parTrans" cxnId="{1E15CE77-FC82-4FA4-BCD2-F92795E75AD0}">
      <dgm:prSet/>
      <dgm:spPr/>
      <dgm:t>
        <a:bodyPr/>
        <a:lstStyle/>
        <a:p>
          <a:pPr algn="r" rtl="1"/>
          <a:endParaRPr lang="en-US"/>
        </a:p>
      </dgm:t>
    </dgm:pt>
    <dgm:pt modelId="{422C8BDB-74DE-417B-9F19-A6E89C84CE3A}" type="sibTrans" cxnId="{1E15CE77-FC82-4FA4-BCD2-F92795E75AD0}">
      <dgm:prSet/>
      <dgm:spPr/>
      <dgm:t>
        <a:bodyPr/>
        <a:lstStyle/>
        <a:p>
          <a:pPr algn="r" rtl="1"/>
          <a:endParaRPr lang="en-US"/>
        </a:p>
      </dgm:t>
    </dgm:pt>
    <dgm:pt modelId="{FBF8926A-4C74-4835-8314-F9F9EA65095C}">
      <dgm:prSet phldrT="[טקסט]" custT="1"/>
      <dgm:spPr>
        <a:xfrm rot="5400000">
          <a:off x="3496794" y="-233917"/>
          <a:ext cx="467915" cy="3511296"/>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solidFill>
              <a:latin typeface="Calibri" panose="020F0502020204030204"/>
              <a:ea typeface="+mn-ea"/>
              <a:cs typeface="+mn-cs"/>
            </a:rPr>
            <a:t>Regular </a:t>
          </a:r>
          <a:r>
            <a:rPr lang="en-US" sz="700" dirty="0">
              <a:solidFill>
                <a:sysClr val="windowText" lastClr="000000">
                  <a:hueOff val="0"/>
                  <a:satOff val="0"/>
                  <a:lumOff val="0"/>
                  <a:alphaOff val="0"/>
                </a:sysClr>
              </a:solidFill>
              <a:latin typeface="Calibri" panose="020F0502020204030204"/>
              <a:ea typeface="+mn-ea"/>
              <a:cs typeface="+mn-cs"/>
            </a:rPr>
            <a:t>reflection and feedback sessions in which the cadets draw conclusions and learn from the experiences undergone at the academy. These regular sessions are aimed at broadening the cadets' understanding of themselves and of the way groups work. They also develop the cadets' ability to engage in reflection and draw conclusions.  </a:t>
          </a:r>
        </a:p>
      </dgm:t>
    </dgm:pt>
    <dgm:pt modelId="{93907EE8-EB8E-454C-B09C-332B67F25EA7}" type="parTrans" cxnId="{82539B61-E926-453D-96AE-237BD62A4590}">
      <dgm:prSet/>
      <dgm:spPr/>
      <dgm:t>
        <a:bodyPr/>
        <a:lstStyle/>
        <a:p>
          <a:pPr algn="r" rtl="1"/>
          <a:endParaRPr lang="en-US"/>
        </a:p>
      </dgm:t>
    </dgm:pt>
    <dgm:pt modelId="{2F65F16B-7880-4609-9CDD-DDC34C105255}" type="sibTrans" cxnId="{82539B61-E926-453D-96AE-237BD62A4590}">
      <dgm:prSet/>
      <dgm:spPr/>
      <dgm:t>
        <a:bodyPr/>
        <a:lstStyle/>
        <a:p>
          <a:pPr algn="r" rtl="1"/>
          <a:endParaRPr lang="en-US"/>
        </a:p>
      </dgm:t>
    </dgm:pt>
    <dgm:pt modelId="{8B5B52E7-40EF-4A96-8DBF-C1AB7D3717D8}">
      <dgm:prSet/>
      <dgm:spPr>
        <a:xfrm>
          <a:off x="0" y="1843422"/>
          <a:ext cx="1975104" cy="58489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Complex Learning</a:t>
          </a:r>
        </a:p>
      </dgm:t>
    </dgm:pt>
    <dgm:pt modelId="{A1BD49E0-081A-45ED-89B3-C5284763F87A}" type="parTrans" cxnId="{9D740957-A700-4856-AF98-C0BF7F0E8FC5}">
      <dgm:prSet/>
      <dgm:spPr/>
      <dgm:t>
        <a:bodyPr/>
        <a:lstStyle/>
        <a:p>
          <a:pPr algn="r" rtl="1"/>
          <a:endParaRPr lang="en-US"/>
        </a:p>
      </dgm:t>
    </dgm:pt>
    <dgm:pt modelId="{03DA683E-6687-4488-B3A5-E329040944A8}" type="sibTrans" cxnId="{9D740957-A700-4856-AF98-C0BF7F0E8FC5}">
      <dgm:prSet/>
      <dgm:spPr/>
      <dgm:t>
        <a:bodyPr/>
        <a:lstStyle/>
        <a:p>
          <a:pPr algn="r" rtl="1"/>
          <a:endParaRPr lang="en-US"/>
        </a:p>
      </dgm:t>
    </dgm:pt>
    <dgm:pt modelId="{6F3379D3-3485-4F09-9F68-91E52BF2A2DA}">
      <dgm:prSet/>
      <dgm:spPr>
        <a:xfrm>
          <a:off x="0" y="2457561"/>
          <a:ext cx="1975104" cy="584894"/>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Group Life</a:t>
          </a:r>
        </a:p>
      </dgm:t>
    </dgm:pt>
    <dgm:pt modelId="{F069E8C0-0FD9-40FC-80B0-EEEE8ED26F23}" type="parTrans" cxnId="{E0BCFCB9-D4CB-411C-AAE9-38FC6F841E88}">
      <dgm:prSet/>
      <dgm:spPr/>
      <dgm:t>
        <a:bodyPr/>
        <a:lstStyle/>
        <a:p>
          <a:pPr algn="r" rtl="1"/>
          <a:endParaRPr lang="en-US"/>
        </a:p>
      </dgm:t>
    </dgm:pt>
    <dgm:pt modelId="{090D1DE2-4FC1-4CC9-B4FF-E7D3E26EA4F2}" type="sibTrans" cxnId="{E0BCFCB9-D4CB-411C-AAE9-38FC6F841E88}">
      <dgm:prSet/>
      <dgm:spPr/>
      <dgm:t>
        <a:bodyPr/>
        <a:lstStyle/>
        <a:p>
          <a:pPr algn="r" rtl="1"/>
          <a:endParaRPr lang="en-US"/>
        </a:p>
      </dgm:t>
    </dgm:pt>
    <dgm:pt modelId="{17D343D9-1C4B-4718-AD9E-704970366283}">
      <dgm:prSet/>
      <dgm:spPr>
        <a:xfrm>
          <a:off x="0" y="3071700"/>
          <a:ext cx="1975104" cy="58489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Individual Expression</a:t>
          </a:r>
        </a:p>
      </dgm:t>
    </dgm:pt>
    <dgm:pt modelId="{A3889EC0-C888-4BDD-9D28-F244FBFB18A8}" type="parTrans" cxnId="{B1A7DE8B-313A-4686-AAA7-C5C7478F6990}">
      <dgm:prSet/>
      <dgm:spPr/>
      <dgm:t>
        <a:bodyPr/>
        <a:lstStyle/>
        <a:p>
          <a:pPr algn="r" rtl="1"/>
          <a:endParaRPr lang="en-US"/>
        </a:p>
      </dgm:t>
    </dgm:pt>
    <dgm:pt modelId="{957EF329-08CD-4E97-8983-1951DA08C87B}" type="sibTrans" cxnId="{B1A7DE8B-313A-4686-AAA7-C5C7478F6990}">
      <dgm:prSet/>
      <dgm:spPr/>
      <dgm:t>
        <a:bodyPr/>
        <a:lstStyle/>
        <a:p>
          <a:pPr algn="r" rtl="1"/>
          <a:endParaRPr lang="en-US"/>
        </a:p>
      </dgm:t>
    </dgm:pt>
    <dgm:pt modelId="{66F57B33-836D-4D42-818F-7DDDD9C03978}">
      <dgm:prSet custT="1"/>
      <dgm:spPr>
        <a:xfrm rot="5400000">
          <a:off x="3496794" y="380221"/>
          <a:ext cx="467915" cy="3511296"/>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Studying complex societal and ideological issues from multiple viewpoints and perspectives. The cadets must grant expression to and encompass dilemmas and "complex systems," or, in other words, processes that are multifactorial. The learning must be rooted in </a:t>
          </a:r>
          <a:r>
            <a:rPr lang="en-US" sz="700" dirty="0">
              <a:solidFill>
                <a:sysClr val="windowText" lastClr="000000"/>
              </a:solidFill>
              <a:latin typeface="Calibri" panose="020F0502020204030204"/>
              <a:ea typeface="+mn-ea"/>
              <a:cs typeface="+mn-cs"/>
            </a:rPr>
            <a:t>action </a:t>
          </a:r>
          <a:r>
            <a:rPr lang="en-US" sz="700" dirty="0">
              <a:solidFill>
                <a:sysClr val="windowText" lastClr="000000">
                  <a:hueOff val="0"/>
                  <a:satOff val="0"/>
                  <a:lumOff val="0"/>
                  <a:alphaOff val="0"/>
                </a:sysClr>
              </a:solidFill>
              <a:latin typeface="Calibri" panose="020F0502020204030204"/>
              <a:ea typeface="+mn-ea"/>
              <a:cs typeface="+mn-cs"/>
            </a:rPr>
            <a:t>and collective responsibility, and it must nurture critical thinking.</a:t>
          </a:r>
        </a:p>
      </dgm:t>
    </dgm:pt>
    <dgm:pt modelId="{EA8E5E7E-9DB7-450B-9467-CAD2D842D29D}" type="parTrans" cxnId="{405E9BE0-7274-46DA-80CD-BCB67ABA4EA4}">
      <dgm:prSet/>
      <dgm:spPr/>
      <dgm:t>
        <a:bodyPr/>
        <a:lstStyle/>
        <a:p>
          <a:endParaRPr lang="en-US"/>
        </a:p>
      </dgm:t>
    </dgm:pt>
    <dgm:pt modelId="{05546246-2C36-4C77-BAE9-CB7486AE2A64}" type="sibTrans" cxnId="{405E9BE0-7274-46DA-80CD-BCB67ABA4EA4}">
      <dgm:prSet/>
      <dgm:spPr/>
      <dgm:t>
        <a:bodyPr/>
        <a:lstStyle/>
        <a:p>
          <a:endParaRPr lang="en-US"/>
        </a:p>
      </dgm:t>
    </dgm:pt>
    <dgm:pt modelId="{D84CB600-022F-4FAE-93CE-57E8A6916A23}">
      <dgm:prSet custT="1"/>
      <dgm:spPr>
        <a:xfrm rot="5400000">
          <a:off x="3496794" y="994360"/>
          <a:ext cx="467915" cy="3511296"/>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The cadets live and work in a group framework. This collectivism is nurtured and mechanisms that strengthen it are slowly introduced (committees, group dynamics, and more), so that as responsibility is increasingly transferrred to the cadets, they also learn the profound significance of living and laboring as a group.</a:t>
          </a:r>
        </a:p>
      </dgm:t>
    </dgm:pt>
    <dgm:pt modelId="{9460021B-FD2B-46FC-8D51-18C6DD119BC7}" type="parTrans" cxnId="{ACD8B3D4-1C4B-4DB4-BDA3-A9D12C6DCAC7}">
      <dgm:prSet/>
      <dgm:spPr/>
      <dgm:t>
        <a:bodyPr/>
        <a:lstStyle/>
        <a:p>
          <a:endParaRPr lang="en-US"/>
        </a:p>
      </dgm:t>
    </dgm:pt>
    <dgm:pt modelId="{49279C63-3611-45CF-8808-D9A083A1034D}" type="sibTrans" cxnId="{ACD8B3D4-1C4B-4DB4-BDA3-A9D12C6DCAC7}">
      <dgm:prSet/>
      <dgm:spPr/>
      <dgm:t>
        <a:bodyPr/>
        <a:lstStyle/>
        <a:p>
          <a:endParaRPr lang="en-US"/>
        </a:p>
      </dgm:t>
    </dgm:pt>
    <dgm:pt modelId="{FFEE3E0A-363B-4D2E-9EE4-42AC08F6B662}">
      <dgm:prSet custT="1"/>
      <dgm:spPr>
        <a:xfrm rot="5400000">
          <a:off x="3496794" y="1608500"/>
          <a:ext cx="467915" cy="3511296"/>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rtl="0"/>
          <a:r>
            <a:rPr lang="en-US" sz="800" b="0" dirty="0">
              <a:solidFill>
                <a:sysClr val="windowText" lastClr="000000">
                  <a:hueOff val="0"/>
                  <a:satOff val="0"/>
                  <a:lumOff val="0"/>
                  <a:alphaOff val="0"/>
                </a:sysClr>
              </a:solidFill>
              <a:latin typeface="Calibri" panose="020F0502020204030204"/>
              <a:ea typeface="+mn-ea"/>
              <a:cs typeface="+mn-cs"/>
            </a:rPr>
            <a:t>Opportunities for the cadets to express, present, and represent values, beliefs, viewpoints, cultural backgrounds, misgivings, dilemmas, initiatives, personality traits, unique knowlege, areas of interest, and so forth. </a:t>
          </a:r>
        </a:p>
      </dgm:t>
    </dgm:pt>
    <dgm:pt modelId="{6042FBAD-18A2-49B9-A483-4B7F3F132210}" type="parTrans" cxnId="{E116D6B4-1D3D-450C-9DDF-BBFCF4B4B508}">
      <dgm:prSet/>
      <dgm:spPr/>
      <dgm:t>
        <a:bodyPr/>
        <a:lstStyle/>
        <a:p>
          <a:endParaRPr lang="en-US"/>
        </a:p>
      </dgm:t>
    </dgm:pt>
    <dgm:pt modelId="{04D9C031-0D1F-426A-B8CE-A1D1AF6F2969}" type="sibTrans" cxnId="{E116D6B4-1D3D-450C-9DDF-BBFCF4B4B508}">
      <dgm:prSet/>
      <dgm:spPr/>
      <dgm:t>
        <a:bodyPr/>
        <a:lstStyle/>
        <a:p>
          <a:endParaRPr lang="en-US"/>
        </a:p>
      </dgm:t>
    </dgm:pt>
    <dgm:pt modelId="{788294E0-1330-4B19-9322-2A1CBC55F8F8}">
      <dgm:prSet phldrT="[טקסט]" custT="1"/>
      <dgm:spPr>
        <a:xfrm rot="5400000">
          <a:off x="3496794" y="-848056"/>
          <a:ext cx="467915" cy="3511296"/>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Constantly and consistently increasing the level of responsibiltiy and the demand for cadet autonomy. Right from the very beginning the cadets are expected to demonstrate a certain degree of responsibility and independence, and by midyear most of the academy is on the way to being run largely by the cadets participating in the program</a:t>
          </a:r>
          <a:r>
            <a:rPr lang="en-US" sz="800" dirty="0">
              <a:solidFill>
                <a:sysClr val="windowText" lastClr="000000">
                  <a:hueOff val="0"/>
                  <a:satOff val="0"/>
                  <a:lumOff val="0"/>
                  <a:alphaOff val="0"/>
                </a:sysClr>
              </a:solidFill>
              <a:latin typeface="Calibri" panose="020F0502020204030204"/>
              <a:ea typeface="+mn-ea"/>
              <a:cs typeface="+mn-cs"/>
            </a:rPr>
            <a:t>.   </a:t>
          </a:r>
        </a:p>
      </dgm:t>
    </dgm:pt>
    <dgm:pt modelId="{5A36AA02-1D00-4896-B015-3717E51F3143}" type="sibTrans" cxnId="{091EB647-9CCF-4A5F-8EA3-8F21A2964D57}">
      <dgm:prSet/>
      <dgm:spPr/>
      <dgm:t>
        <a:bodyPr/>
        <a:lstStyle/>
        <a:p>
          <a:pPr algn="r" rtl="1"/>
          <a:endParaRPr lang="en-US"/>
        </a:p>
      </dgm:t>
    </dgm:pt>
    <dgm:pt modelId="{5EB28C59-E959-44B1-BE8D-A3DD937298EC}" type="parTrans" cxnId="{091EB647-9CCF-4A5F-8EA3-8F21A2964D57}">
      <dgm:prSet/>
      <dgm:spPr/>
      <dgm:t>
        <a:bodyPr/>
        <a:lstStyle/>
        <a:p>
          <a:pPr algn="r" rtl="1"/>
          <a:endParaRPr lang="en-US"/>
        </a:p>
      </dgm:t>
    </dgm:pt>
    <dgm:pt modelId="{FDD3B485-BA38-49F3-9AF0-D501EB45BFA8}" type="pres">
      <dgm:prSet presAssocID="{F9F7CA80-32D3-4D80-A121-A6A6F5509D7B}" presName="Name0" presStyleCnt="0">
        <dgm:presLayoutVars>
          <dgm:dir/>
          <dgm:animLvl val="lvl"/>
          <dgm:resizeHandles val="exact"/>
        </dgm:presLayoutVars>
      </dgm:prSet>
      <dgm:spPr/>
    </dgm:pt>
    <dgm:pt modelId="{D42A34F8-1C4A-410F-8966-0321C90F1201}" type="pres">
      <dgm:prSet presAssocID="{152A9B58-5DDA-484F-8C6A-73A23375DDCD}" presName="linNode" presStyleCnt="0"/>
      <dgm:spPr/>
    </dgm:pt>
    <dgm:pt modelId="{2CF91EFD-4573-4C43-A125-0E6590E3C0CF}" type="pres">
      <dgm:prSet presAssocID="{152A9B58-5DDA-484F-8C6A-73A23375DDCD}" presName="parentText" presStyleLbl="node1" presStyleIdx="0" presStyleCnt="6" custScaleX="106791" custLinFactX="191423" custLinFactNeighborX="200000" custLinFactNeighborY="2434">
        <dgm:presLayoutVars>
          <dgm:chMax val="1"/>
          <dgm:bulletEnabled val="1"/>
        </dgm:presLayoutVars>
      </dgm:prSet>
      <dgm:spPr>
        <a:prstGeom prst="roundRect">
          <a:avLst/>
        </a:prstGeom>
      </dgm:spPr>
    </dgm:pt>
    <dgm:pt modelId="{965251E5-3087-4DE7-9484-A0E06322B07F}" type="pres">
      <dgm:prSet presAssocID="{152A9B58-5DDA-484F-8C6A-73A23375DDCD}" presName="descendantText" presStyleLbl="alignAccFollowNode1" presStyleIdx="0" presStyleCnt="6" custScaleX="310562" custScaleY="118845" custLinFactX="-5841" custLinFactNeighborX="-100000" custLinFactNeighborY="8143">
        <dgm:presLayoutVars>
          <dgm:bulletEnabled val="1"/>
        </dgm:presLayoutVars>
      </dgm:prSet>
      <dgm:spPr>
        <a:prstGeom prst="round2SameRect">
          <a:avLst/>
        </a:prstGeom>
      </dgm:spPr>
    </dgm:pt>
    <dgm:pt modelId="{1FC85F70-0C3D-4218-BC64-CD6CAD93C6DD}" type="pres">
      <dgm:prSet presAssocID="{990BF01E-B6C8-4B7B-847D-AB6DA1EEFF2E}" presName="sp" presStyleCnt="0"/>
      <dgm:spPr/>
    </dgm:pt>
    <dgm:pt modelId="{177CC851-750D-4A5E-8875-1FE762297B71}" type="pres">
      <dgm:prSet presAssocID="{69D23916-200E-464A-9B70-6AF1BBFF73A1}" presName="linNode" presStyleCnt="0"/>
      <dgm:spPr/>
    </dgm:pt>
    <dgm:pt modelId="{A1BA5573-CF8E-4BB6-857D-7A12BB514912}" type="pres">
      <dgm:prSet presAssocID="{69D23916-200E-464A-9B70-6AF1BBFF73A1}" presName="parentText" presStyleLbl="node1" presStyleIdx="1" presStyleCnt="6" custScaleX="95986" custLinFactX="1575" custLinFactNeighborX="100000" custLinFactNeighborY="2605">
        <dgm:presLayoutVars>
          <dgm:chMax val="1"/>
          <dgm:bulletEnabled val="1"/>
        </dgm:presLayoutVars>
      </dgm:prSet>
      <dgm:spPr>
        <a:prstGeom prst="roundRect">
          <a:avLst/>
        </a:prstGeom>
      </dgm:spPr>
    </dgm:pt>
    <dgm:pt modelId="{45F601EE-819C-4F5E-A09A-3FD7D89B1F37}" type="pres">
      <dgm:prSet presAssocID="{69D23916-200E-464A-9B70-6AF1BBFF73A1}" presName="descendantText" presStyleLbl="alignAccFollowNode1" presStyleIdx="1" presStyleCnt="6" custLinFactX="-1375" custLinFactNeighborX="-100000" custLinFactNeighborY="4888">
        <dgm:presLayoutVars>
          <dgm:bulletEnabled val="1"/>
        </dgm:presLayoutVars>
      </dgm:prSet>
      <dgm:spPr>
        <a:prstGeom prst="round2SameRect">
          <a:avLst/>
        </a:prstGeom>
      </dgm:spPr>
    </dgm:pt>
    <dgm:pt modelId="{866DB6FC-72E3-4982-BB93-ED9BA0D1D990}" type="pres">
      <dgm:prSet presAssocID="{7FC6B293-7DD0-4B4D-B495-762ACDDF6B5B}" presName="sp" presStyleCnt="0"/>
      <dgm:spPr/>
    </dgm:pt>
    <dgm:pt modelId="{45AF9938-C8E7-41BA-8CCB-9ED88A478FAF}" type="pres">
      <dgm:prSet presAssocID="{57CBC5B4-194D-42FD-8B45-FA76030EB513}" presName="linNode" presStyleCnt="0"/>
      <dgm:spPr/>
    </dgm:pt>
    <dgm:pt modelId="{C679A5D9-B7FC-4B5A-BB17-F86FA56917A2}" type="pres">
      <dgm:prSet presAssocID="{57CBC5B4-194D-42FD-8B45-FA76030EB513}" presName="parentText" presStyleLbl="node1" presStyleIdx="2" presStyleCnt="6" custLinFactX="3354" custLinFactNeighborX="100000" custLinFactNeighborY="1302">
        <dgm:presLayoutVars>
          <dgm:chMax val="1"/>
          <dgm:bulletEnabled val="1"/>
        </dgm:presLayoutVars>
      </dgm:prSet>
      <dgm:spPr>
        <a:prstGeom prst="roundRect">
          <a:avLst/>
        </a:prstGeom>
      </dgm:spPr>
    </dgm:pt>
    <dgm:pt modelId="{ADF31BD3-BB7C-444F-A2C9-AD8BA379D47D}" type="pres">
      <dgm:prSet presAssocID="{57CBC5B4-194D-42FD-8B45-FA76030EB513}" presName="descendantText" presStyleLbl="alignAccFollowNode1" presStyleIdx="2" presStyleCnt="6" custScaleX="101177" custLinFactNeighborX="-100000" custLinFactNeighborY="1629">
        <dgm:presLayoutVars>
          <dgm:bulletEnabled val="1"/>
        </dgm:presLayoutVars>
      </dgm:prSet>
      <dgm:spPr>
        <a:prstGeom prst="round2SameRect">
          <a:avLst/>
        </a:prstGeom>
      </dgm:spPr>
    </dgm:pt>
    <dgm:pt modelId="{82B50355-1351-40F6-B8AF-193B2C3B4BFF}" type="pres">
      <dgm:prSet presAssocID="{422C8BDB-74DE-417B-9F19-A6E89C84CE3A}" presName="sp" presStyleCnt="0"/>
      <dgm:spPr/>
    </dgm:pt>
    <dgm:pt modelId="{72E80365-41C7-49BE-B057-F52012BAFBDB}" type="pres">
      <dgm:prSet presAssocID="{8B5B52E7-40EF-4A96-8DBF-C1AB7D3717D8}" presName="linNode" presStyleCnt="0"/>
      <dgm:spPr/>
    </dgm:pt>
    <dgm:pt modelId="{725F7EE4-9318-43BE-95CA-FD2197DD6755}" type="pres">
      <dgm:prSet presAssocID="{8B5B52E7-40EF-4A96-8DBF-C1AB7D3717D8}" presName="parentText" presStyleLbl="node1" presStyleIdx="3" presStyleCnt="6" custLinFactX="1620" custLinFactNeighborX="100000" custLinFactNeighborY="-1304">
        <dgm:presLayoutVars>
          <dgm:chMax val="1"/>
          <dgm:bulletEnabled val="1"/>
        </dgm:presLayoutVars>
      </dgm:prSet>
      <dgm:spPr>
        <a:prstGeom prst="roundRect">
          <a:avLst/>
        </a:prstGeom>
      </dgm:spPr>
    </dgm:pt>
    <dgm:pt modelId="{839E80BB-FDFB-4522-8A7D-9B2D66167AC7}" type="pres">
      <dgm:prSet presAssocID="{8B5B52E7-40EF-4A96-8DBF-C1AB7D3717D8}" presName="descendantText" presStyleLbl="alignAccFollowNode1" presStyleIdx="3" presStyleCnt="6" custLinFactNeighborX="-99614" custLinFactNeighborY="8141">
        <dgm:presLayoutVars>
          <dgm:bulletEnabled val="1"/>
        </dgm:presLayoutVars>
      </dgm:prSet>
      <dgm:spPr>
        <a:prstGeom prst="round2SameRect">
          <a:avLst/>
        </a:prstGeom>
      </dgm:spPr>
    </dgm:pt>
    <dgm:pt modelId="{34F55B90-87E2-4291-948E-0C69D3A64573}" type="pres">
      <dgm:prSet presAssocID="{03DA683E-6687-4488-B3A5-E329040944A8}" presName="sp" presStyleCnt="0"/>
      <dgm:spPr/>
    </dgm:pt>
    <dgm:pt modelId="{6D7EEDF2-D3F4-49C0-B57D-AF483FAE7B55}" type="pres">
      <dgm:prSet presAssocID="{6F3379D3-3485-4F09-9F68-91E52BF2A2DA}" presName="linNode" presStyleCnt="0"/>
      <dgm:spPr/>
    </dgm:pt>
    <dgm:pt modelId="{47A9D385-4DD9-45A0-A710-015D8F5DC305}" type="pres">
      <dgm:prSet presAssocID="{6F3379D3-3485-4F09-9F68-91E52BF2A2DA}" presName="parentText" presStyleLbl="node1" presStyleIdx="4" presStyleCnt="6" custLinFactX="0" custLinFactNeighborX="100000" custLinFactNeighborY="2606">
        <dgm:presLayoutVars>
          <dgm:chMax val="1"/>
          <dgm:bulletEnabled val="1"/>
        </dgm:presLayoutVars>
      </dgm:prSet>
      <dgm:spPr>
        <a:prstGeom prst="roundRect">
          <a:avLst/>
        </a:prstGeom>
      </dgm:spPr>
    </dgm:pt>
    <dgm:pt modelId="{7334FBE8-CCB6-4EA5-B10D-2BE4EBCEBAFF}" type="pres">
      <dgm:prSet presAssocID="{6F3379D3-3485-4F09-9F68-91E52BF2A2DA}" presName="descendantText" presStyleLbl="alignAccFollowNode1" presStyleIdx="4" presStyleCnt="6" custLinFactNeighborX="-99537" custLinFactNeighborY="4885">
        <dgm:presLayoutVars>
          <dgm:bulletEnabled val="1"/>
        </dgm:presLayoutVars>
      </dgm:prSet>
      <dgm:spPr>
        <a:prstGeom prst="round2SameRect">
          <a:avLst/>
        </a:prstGeom>
      </dgm:spPr>
    </dgm:pt>
    <dgm:pt modelId="{E2C6B76E-EB35-45F5-B5B7-3A9C94C7AD59}" type="pres">
      <dgm:prSet presAssocID="{090D1DE2-4FC1-4CC9-B4FF-E7D3E26EA4F2}" presName="sp" presStyleCnt="0"/>
      <dgm:spPr/>
    </dgm:pt>
    <dgm:pt modelId="{89A3489F-8392-4BCA-AE60-247C7D1AA747}" type="pres">
      <dgm:prSet presAssocID="{17D343D9-1C4B-4718-AD9E-704970366283}" presName="linNode" presStyleCnt="0"/>
      <dgm:spPr/>
    </dgm:pt>
    <dgm:pt modelId="{DB3F0D42-51A1-4A93-BC9C-2B28C6E20998}" type="pres">
      <dgm:prSet presAssocID="{17D343D9-1C4B-4718-AD9E-704970366283}" presName="parentText" presStyleLbl="node1" presStyleIdx="5" presStyleCnt="6" custLinFactX="848" custLinFactNeighborX="100000" custLinFactNeighborY="-1131">
        <dgm:presLayoutVars>
          <dgm:chMax val="1"/>
          <dgm:bulletEnabled val="1"/>
        </dgm:presLayoutVars>
      </dgm:prSet>
      <dgm:spPr>
        <a:prstGeom prst="roundRect">
          <a:avLst/>
        </a:prstGeom>
      </dgm:spPr>
    </dgm:pt>
    <dgm:pt modelId="{08BF3911-B2E8-45FC-9195-BEDFC65B5F86}" type="pres">
      <dgm:prSet presAssocID="{17D343D9-1C4B-4718-AD9E-704970366283}" presName="descendantText" presStyleLbl="alignAccFollowNode1" presStyleIdx="5" presStyleCnt="6" custLinFactNeighborX="-100000" custLinFactNeighborY="0">
        <dgm:presLayoutVars>
          <dgm:bulletEnabled val="1"/>
        </dgm:presLayoutVars>
      </dgm:prSet>
      <dgm:spPr>
        <a:prstGeom prst="round2SameRect">
          <a:avLst/>
        </a:prstGeom>
      </dgm:spPr>
    </dgm:pt>
  </dgm:ptLst>
  <dgm:cxnLst>
    <dgm:cxn modelId="{CD9FB83D-3B28-486A-AB5C-F2C5AEAC4EA5}" type="presOf" srcId="{152A9B58-5DDA-484F-8C6A-73A23375DDCD}" destId="{2CF91EFD-4573-4C43-A125-0E6590E3C0CF}" srcOrd="0" destOrd="0" presId="urn:microsoft.com/office/officeart/2005/8/layout/vList5"/>
    <dgm:cxn modelId="{82539B61-E926-453D-96AE-237BD62A4590}" srcId="{57CBC5B4-194D-42FD-8B45-FA76030EB513}" destId="{FBF8926A-4C74-4835-8314-F9F9EA65095C}" srcOrd="0" destOrd="0" parTransId="{93907EE8-EB8E-454C-B09C-332B67F25EA7}" sibTransId="{2F65F16B-7880-4609-9CDD-DDC34C105255}"/>
    <dgm:cxn modelId="{B6C46862-83E8-44C1-BE84-110F488320C5}" type="presOf" srcId="{FBF8926A-4C74-4835-8314-F9F9EA65095C}" destId="{ADF31BD3-BB7C-444F-A2C9-AD8BA379D47D}" srcOrd="0" destOrd="0" presId="urn:microsoft.com/office/officeart/2005/8/layout/vList5"/>
    <dgm:cxn modelId="{81481843-3B53-40DE-BA6C-46B723672DA0}" srcId="{F9F7CA80-32D3-4D80-A121-A6A6F5509D7B}" destId="{152A9B58-5DDA-484F-8C6A-73A23375DDCD}" srcOrd="0" destOrd="0" parTransId="{9A916DCC-D699-4BEA-959F-58B2247AA9A1}" sibTransId="{990BF01E-B6C8-4B7B-847D-AB6DA1EEFF2E}"/>
    <dgm:cxn modelId="{091EB647-9CCF-4A5F-8EA3-8F21A2964D57}" srcId="{69D23916-200E-464A-9B70-6AF1BBFF73A1}" destId="{788294E0-1330-4B19-9322-2A1CBC55F8F8}" srcOrd="0" destOrd="0" parTransId="{5EB28C59-E959-44B1-BE8D-A3DD937298EC}" sibTransId="{5A36AA02-1D00-4896-B015-3717E51F3143}"/>
    <dgm:cxn modelId="{9D740957-A700-4856-AF98-C0BF7F0E8FC5}" srcId="{F9F7CA80-32D3-4D80-A121-A6A6F5509D7B}" destId="{8B5B52E7-40EF-4A96-8DBF-C1AB7D3717D8}" srcOrd="3" destOrd="0" parTransId="{A1BD49E0-081A-45ED-89B3-C5284763F87A}" sibTransId="{03DA683E-6687-4488-B3A5-E329040944A8}"/>
    <dgm:cxn modelId="{1E15CE77-FC82-4FA4-BCD2-F92795E75AD0}" srcId="{F9F7CA80-32D3-4D80-A121-A6A6F5509D7B}" destId="{57CBC5B4-194D-42FD-8B45-FA76030EB513}" srcOrd="2" destOrd="0" parTransId="{DFA6DE4E-528B-4B3C-8649-E9DC4B117351}" sibTransId="{422C8BDB-74DE-417B-9F19-A6E89C84CE3A}"/>
    <dgm:cxn modelId="{928FCB58-5036-4AA3-BDA4-982EC79C24AB}" type="presOf" srcId="{8B5B52E7-40EF-4A96-8DBF-C1AB7D3717D8}" destId="{725F7EE4-9318-43BE-95CA-FD2197DD6755}" srcOrd="0" destOrd="0" presId="urn:microsoft.com/office/officeart/2005/8/layout/vList5"/>
    <dgm:cxn modelId="{2F488579-260C-4749-B94A-4E8ED67A8FDD}" type="presOf" srcId="{DDC4A595-4515-40AA-B72D-E0691D2ADEB1}" destId="{965251E5-3087-4DE7-9484-A0E06322B07F}" srcOrd="0" destOrd="0" presId="urn:microsoft.com/office/officeart/2005/8/layout/vList5"/>
    <dgm:cxn modelId="{09BFA87C-679E-4B90-9829-91DECB81DC20}" type="presOf" srcId="{788294E0-1330-4B19-9322-2A1CBC55F8F8}" destId="{45F601EE-819C-4F5E-A09A-3FD7D89B1F37}" srcOrd="0" destOrd="0" presId="urn:microsoft.com/office/officeart/2005/8/layout/vList5"/>
    <dgm:cxn modelId="{B1A7DE8B-313A-4686-AAA7-C5C7478F6990}" srcId="{F9F7CA80-32D3-4D80-A121-A6A6F5509D7B}" destId="{17D343D9-1C4B-4718-AD9E-704970366283}" srcOrd="5" destOrd="0" parTransId="{A3889EC0-C888-4BDD-9D28-F244FBFB18A8}" sibTransId="{957EF329-08CD-4E97-8983-1951DA08C87B}"/>
    <dgm:cxn modelId="{9E72CB93-E3C7-41AC-8D83-8EF10699C3BD}" type="presOf" srcId="{66F57B33-836D-4D42-818F-7DDDD9C03978}" destId="{839E80BB-FDFB-4522-8A7D-9B2D66167AC7}" srcOrd="0" destOrd="0" presId="urn:microsoft.com/office/officeart/2005/8/layout/vList5"/>
    <dgm:cxn modelId="{80A3B699-5179-4874-8163-F866B6B50770}" type="presOf" srcId="{FFEE3E0A-363B-4D2E-9EE4-42AC08F6B662}" destId="{08BF3911-B2E8-45FC-9195-BEDFC65B5F86}" srcOrd="0" destOrd="0" presId="urn:microsoft.com/office/officeart/2005/8/layout/vList5"/>
    <dgm:cxn modelId="{93ED799C-6DDE-4576-AE44-2D844C4DB4FA}" srcId="{F9F7CA80-32D3-4D80-A121-A6A6F5509D7B}" destId="{69D23916-200E-464A-9B70-6AF1BBFF73A1}" srcOrd="1" destOrd="0" parTransId="{46B77800-E373-474E-A889-5BE6CA16062F}" sibTransId="{7FC6B293-7DD0-4B4D-B495-762ACDDF6B5B}"/>
    <dgm:cxn modelId="{071ACF9E-64F3-4B76-A6A9-13791179FDCF}" type="presOf" srcId="{6F3379D3-3485-4F09-9F68-91E52BF2A2DA}" destId="{47A9D385-4DD9-45A0-A710-015D8F5DC305}" srcOrd="0" destOrd="0" presId="urn:microsoft.com/office/officeart/2005/8/layout/vList5"/>
    <dgm:cxn modelId="{FA9C60AE-0087-42C0-82AD-1DF34497DBAB}" type="presOf" srcId="{69D23916-200E-464A-9B70-6AF1BBFF73A1}" destId="{A1BA5573-CF8E-4BB6-857D-7A12BB514912}" srcOrd="0" destOrd="0" presId="urn:microsoft.com/office/officeart/2005/8/layout/vList5"/>
    <dgm:cxn modelId="{E116D6B4-1D3D-450C-9DDF-BBFCF4B4B508}" srcId="{17D343D9-1C4B-4718-AD9E-704970366283}" destId="{FFEE3E0A-363B-4D2E-9EE4-42AC08F6B662}" srcOrd="0" destOrd="0" parTransId="{6042FBAD-18A2-49B9-A483-4B7F3F132210}" sibTransId="{04D9C031-0D1F-426A-B8CE-A1D1AF6F2969}"/>
    <dgm:cxn modelId="{E0BCFCB9-D4CB-411C-AAE9-38FC6F841E88}" srcId="{F9F7CA80-32D3-4D80-A121-A6A6F5509D7B}" destId="{6F3379D3-3485-4F09-9F68-91E52BF2A2DA}" srcOrd="4" destOrd="0" parTransId="{F069E8C0-0FD9-40FC-80B0-EEEE8ED26F23}" sibTransId="{090D1DE2-4FC1-4CC9-B4FF-E7D3E26EA4F2}"/>
    <dgm:cxn modelId="{07E946BA-2EE7-44C3-A007-1DBD7B06FEEA}" type="presOf" srcId="{D84CB600-022F-4FAE-93CE-57E8A6916A23}" destId="{7334FBE8-CCB6-4EA5-B10D-2BE4EBCEBAFF}" srcOrd="0" destOrd="0" presId="urn:microsoft.com/office/officeart/2005/8/layout/vList5"/>
    <dgm:cxn modelId="{817380BA-4069-43B6-93E3-7A7CC0A5E16F}" type="presOf" srcId="{17D343D9-1C4B-4718-AD9E-704970366283}" destId="{DB3F0D42-51A1-4A93-BC9C-2B28C6E20998}" srcOrd="0" destOrd="0" presId="urn:microsoft.com/office/officeart/2005/8/layout/vList5"/>
    <dgm:cxn modelId="{C4341DD1-4F71-4212-A88D-5B323BC91695}" type="presOf" srcId="{F9F7CA80-32D3-4D80-A121-A6A6F5509D7B}" destId="{FDD3B485-BA38-49F3-9AF0-D501EB45BFA8}" srcOrd="0" destOrd="0" presId="urn:microsoft.com/office/officeart/2005/8/layout/vList5"/>
    <dgm:cxn modelId="{ACD8B3D4-1C4B-4DB4-BDA3-A9D12C6DCAC7}" srcId="{6F3379D3-3485-4F09-9F68-91E52BF2A2DA}" destId="{D84CB600-022F-4FAE-93CE-57E8A6916A23}" srcOrd="0" destOrd="0" parTransId="{9460021B-FD2B-46FC-8D51-18C6DD119BC7}" sibTransId="{49279C63-3611-45CF-8808-D9A083A1034D}"/>
    <dgm:cxn modelId="{405E9BE0-7274-46DA-80CD-BCB67ABA4EA4}" srcId="{8B5B52E7-40EF-4A96-8DBF-C1AB7D3717D8}" destId="{66F57B33-836D-4D42-818F-7DDDD9C03978}" srcOrd="0" destOrd="0" parTransId="{EA8E5E7E-9DB7-450B-9467-CAD2D842D29D}" sibTransId="{05546246-2C36-4C77-BAE9-CB7486AE2A64}"/>
    <dgm:cxn modelId="{0A3187E6-F11F-4737-8C14-AE43ABC2CB38}" srcId="{152A9B58-5DDA-484F-8C6A-73A23375DDCD}" destId="{DDC4A595-4515-40AA-B72D-E0691D2ADEB1}" srcOrd="0" destOrd="0" parTransId="{24EF193C-AE6C-4D7A-8F6B-F22AAC362D73}" sibTransId="{1C6305DD-8B2A-4B16-9E06-70BAE87F5AD9}"/>
    <dgm:cxn modelId="{29E878F2-3505-4FF9-90B9-C7AD6F143E90}" type="presOf" srcId="{57CBC5B4-194D-42FD-8B45-FA76030EB513}" destId="{C679A5D9-B7FC-4B5A-BB17-F86FA56917A2}" srcOrd="0" destOrd="0" presId="urn:microsoft.com/office/officeart/2005/8/layout/vList5"/>
    <dgm:cxn modelId="{3BB80C45-56A7-4560-820E-655A1AA11550}" type="presParOf" srcId="{FDD3B485-BA38-49F3-9AF0-D501EB45BFA8}" destId="{D42A34F8-1C4A-410F-8966-0321C90F1201}" srcOrd="0" destOrd="0" presId="urn:microsoft.com/office/officeart/2005/8/layout/vList5"/>
    <dgm:cxn modelId="{17B73DDD-D23F-4C91-84F9-CA775DE0741C}" type="presParOf" srcId="{D42A34F8-1C4A-410F-8966-0321C90F1201}" destId="{2CF91EFD-4573-4C43-A125-0E6590E3C0CF}" srcOrd="0" destOrd="0" presId="urn:microsoft.com/office/officeart/2005/8/layout/vList5"/>
    <dgm:cxn modelId="{7BEC3AF1-90A6-4195-88CA-F5CF2A79FE8C}" type="presParOf" srcId="{D42A34F8-1C4A-410F-8966-0321C90F1201}" destId="{965251E5-3087-4DE7-9484-A0E06322B07F}" srcOrd="1" destOrd="0" presId="urn:microsoft.com/office/officeart/2005/8/layout/vList5"/>
    <dgm:cxn modelId="{22111C6B-5F84-4150-A853-AA75D2FE07CF}" type="presParOf" srcId="{FDD3B485-BA38-49F3-9AF0-D501EB45BFA8}" destId="{1FC85F70-0C3D-4218-BC64-CD6CAD93C6DD}" srcOrd="1" destOrd="0" presId="urn:microsoft.com/office/officeart/2005/8/layout/vList5"/>
    <dgm:cxn modelId="{8AE05F5F-BD74-44BC-A778-1D0414C5B09F}" type="presParOf" srcId="{FDD3B485-BA38-49F3-9AF0-D501EB45BFA8}" destId="{177CC851-750D-4A5E-8875-1FE762297B71}" srcOrd="2" destOrd="0" presId="urn:microsoft.com/office/officeart/2005/8/layout/vList5"/>
    <dgm:cxn modelId="{3244B5B0-D03D-4687-AB46-4136DBACE1A1}" type="presParOf" srcId="{177CC851-750D-4A5E-8875-1FE762297B71}" destId="{A1BA5573-CF8E-4BB6-857D-7A12BB514912}" srcOrd="0" destOrd="0" presId="urn:microsoft.com/office/officeart/2005/8/layout/vList5"/>
    <dgm:cxn modelId="{1086CB8B-7BF4-4AAE-91D8-CF73DB020AEB}" type="presParOf" srcId="{177CC851-750D-4A5E-8875-1FE762297B71}" destId="{45F601EE-819C-4F5E-A09A-3FD7D89B1F37}" srcOrd="1" destOrd="0" presId="urn:microsoft.com/office/officeart/2005/8/layout/vList5"/>
    <dgm:cxn modelId="{0B3E08B3-41C1-4A1F-9360-028F6B90B2B5}" type="presParOf" srcId="{FDD3B485-BA38-49F3-9AF0-D501EB45BFA8}" destId="{866DB6FC-72E3-4982-BB93-ED9BA0D1D990}" srcOrd="3" destOrd="0" presId="urn:microsoft.com/office/officeart/2005/8/layout/vList5"/>
    <dgm:cxn modelId="{B7C4C5A7-1B9F-4E9F-B134-0942F739FCCB}" type="presParOf" srcId="{FDD3B485-BA38-49F3-9AF0-D501EB45BFA8}" destId="{45AF9938-C8E7-41BA-8CCB-9ED88A478FAF}" srcOrd="4" destOrd="0" presId="urn:microsoft.com/office/officeart/2005/8/layout/vList5"/>
    <dgm:cxn modelId="{54057FFA-686B-4EE8-B659-7DFBF976CF48}" type="presParOf" srcId="{45AF9938-C8E7-41BA-8CCB-9ED88A478FAF}" destId="{C679A5D9-B7FC-4B5A-BB17-F86FA56917A2}" srcOrd="0" destOrd="0" presId="urn:microsoft.com/office/officeart/2005/8/layout/vList5"/>
    <dgm:cxn modelId="{52445E65-74EB-4BCA-B85F-AE82555877BB}" type="presParOf" srcId="{45AF9938-C8E7-41BA-8CCB-9ED88A478FAF}" destId="{ADF31BD3-BB7C-444F-A2C9-AD8BA379D47D}" srcOrd="1" destOrd="0" presId="urn:microsoft.com/office/officeart/2005/8/layout/vList5"/>
    <dgm:cxn modelId="{AAB96C9C-51D3-4E2B-8611-1283873B2340}" type="presParOf" srcId="{FDD3B485-BA38-49F3-9AF0-D501EB45BFA8}" destId="{82B50355-1351-40F6-B8AF-193B2C3B4BFF}" srcOrd="5" destOrd="0" presId="urn:microsoft.com/office/officeart/2005/8/layout/vList5"/>
    <dgm:cxn modelId="{98565576-B516-439C-8BA1-CAF0160295CC}" type="presParOf" srcId="{FDD3B485-BA38-49F3-9AF0-D501EB45BFA8}" destId="{72E80365-41C7-49BE-B057-F52012BAFBDB}" srcOrd="6" destOrd="0" presId="urn:microsoft.com/office/officeart/2005/8/layout/vList5"/>
    <dgm:cxn modelId="{341248A6-87D0-4747-8BAA-9F9D2BBB37D2}" type="presParOf" srcId="{72E80365-41C7-49BE-B057-F52012BAFBDB}" destId="{725F7EE4-9318-43BE-95CA-FD2197DD6755}" srcOrd="0" destOrd="0" presId="urn:microsoft.com/office/officeart/2005/8/layout/vList5"/>
    <dgm:cxn modelId="{92417A99-747E-4654-88F5-10FD57903C95}" type="presParOf" srcId="{72E80365-41C7-49BE-B057-F52012BAFBDB}" destId="{839E80BB-FDFB-4522-8A7D-9B2D66167AC7}" srcOrd="1" destOrd="0" presId="urn:microsoft.com/office/officeart/2005/8/layout/vList5"/>
    <dgm:cxn modelId="{A3849099-5AE8-4316-A7CF-2CD8517ACDC0}" type="presParOf" srcId="{FDD3B485-BA38-49F3-9AF0-D501EB45BFA8}" destId="{34F55B90-87E2-4291-948E-0C69D3A64573}" srcOrd="7" destOrd="0" presId="urn:microsoft.com/office/officeart/2005/8/layout/vList5"/>
    <dgm:cxn modelId="{AB5C102E-AB80-4761-8FE1-CA8A972B3BD8}" type="presParOf" srcId="{FDD3B485-BA38-49F3-9AF0-D501EB45BFA8}" destId="{6D7EEDF2-D3F4-49C0-B57D-AF483FAE7B55}" srcOrd="8" destOrd="0" presId="urn:microsoft.com/office/officeart/2005/8/layout/vList5"/>
    <dgm:cxn modelId="{69E1605E-3835-4E23-AC58-D6E61FEFD8D6}" type="presParOf" srcId="{6D7EEDF2-D3F4-49C0-B57D-AF483FAE7B55}" destId="{47A9D385-4DD9-45A0-A710-015D8F5DC305}" srcOrd="0" destOrd="0" presId="urn:microsoft.com/office/officeart/2005/8/layout/vList5"/>
    <dgm:cxn modelId="{B7F41014-9FB3-4B7E-988D-E511CEFE003F}" type="presParOf" srcId="{6D7EEDF2-D3F4-49C0-B57D-AF483FAE7B55}" destId="{7334FBE8-CCB6-4EA5-B10D-2BE4EBCEBAFF}" srcOrd="1" destOrd="0" presId="urn:microsoft.com/office/officeart/2005/8/layout/vList5"/>
    <dgm:cxn modelId="{3A460652-D3CD-4415-AFEF-02B271393C94}" type="presParOf" srcId="{FDD3B485-BA38-49F3-9AF0-D501EB45BFA8}" destId="{E2C6B76E-EB35-45F5-B5B7-3A9C94C7AD59}" srcOrd="9" destOrd="0" presId="urn:microsoft.com/office/officeart/2005/8/layout/vList5"/>
    <dgm:cxn modelId="{AA2D2B84-704A-4DA9-BA03-F54B8897AED6}" type="presParOf" srcId="{FDD3B485-BA38-49F3-9AF0-D501EB45BFA8}" destId="{89A3489F-8392-4BCA-AE60-247C7D1AA747}" srcOrd="10" destOrd="0" presId="urn:microsoft.com/office/officeart/2005/8/layout/vList5"/>
    <dgm:cxn modelId="{D65DD8A2-AB03-488E-83EF-4DCBB5B19DC6}" type="presParOf" srcId="{89A3489F-8392-4BCA-AE60-247C7D1AA747}" destId="{DB3F0D42-51A1-4A93-BC9C-2B28C6E20998}" srcOrd="0" destOrd="0" presId="urn:microsoft.com/office/officeart/2005/8/layout/vList5"/>
    <dgm:cxn modelId="{CE05D267-6143-4113-A11D-F8E248A149AA}" type="presParOf" srcId="{89A3489F-8392-4BCA-AE60-247C7D1AA747}" destId="{08BF3911-B2E8-45FC-9195-BEDFC65B5F86}"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51E5-3087-4DE7-9484-A0E06322B07F}">
      <dsp:nvSpPr>
        <dsp:cNvPr id="0" name=""/>
        <dsp:cNvSpPr/>
      </dsp:nvSpPr>
      <dsp:spPr>
        <a:xfrm rot="5400000">
          <a:off x="2019511" y="-1966004"/>
          <a:ext cx="556094" cy="4595117"/>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Creating experiences that require "renewed" effort and are physically, emotionally, socially, and cognitively challenging. The cadets must demonstrate and discover capabilities they had been unaware of. The level of challenge increases over the duration of the program, but begins at a reasonable level. This shaping experience is pivotal to the program's construct. The challenges are designed for the entire group, but when called for they can be redesigned to suit particular cadets.</a:t>
          </a:r>
        </a:p>
      </dsp:txBody>
      <dsp:txXfrm rot="-5400000">
        <a:off x="0" y="80653"/>
        <a:ext cx="4567971" cy="501802"/>
      </dsp:txXfrm>
    </dsp:sp>
    <dsp:sp modelId="{2CF91EFD-4573-4C43-A125-0E6590E3C0CF}">
      <dsp:nvSpPr>
        <dsp:cNvPr id="0" name=""/>
        <dsp:cNvSpPr/>
      </dsp:nvSpPr>
      <dsp:spPr>
        <a:xfrm>
          <a:off x="4552407" y="15240"/>
          <a:ext cx="888802" cy="584894"/>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Challenges - Leaving the </a:t>
          </a:r>
          <a:r>
            <a:rPr lang="en-US" sz="1000" b="0" kern="1200" dirty="0">
              <a:solidFill>
                <a:sysClr val="window" lastClr="FFFFFF"/>
              </a:solidFill>
              <a:latin typeface="Calibri" panose="020F0502020204030204"/>
              <a:ea typeface="+mn-ea"/>
              <a:cs typeface="+mn-cs"/>
            </a:rPr>
            <a:t>Comfort</a:t>
          </a:r>
          <a:r>
            <a:rPr lang="en-US" sz="1000" kern="1200" dirty="0">
              <a:solidFill>
                <a:sysClr val="window" lastClr="FFFFFF"/>
              </a:solidFill>
              <a:latin typeface="Calibri" panose="020F0502020204030204"/>
              <a:ea typeface="+mn-ea"/>
              <a:cs typeface="+mn-cs"/>
            </a:rPr>
            <a:t> Zone</a:t>
          </a:r>
        </a:p>
      </dsp:txBody>
      <dsp:txXfrm>
        <a:off x="4580959" y="43792"/>
        <a:ext cx="831698" cy="527790"/>
      </dsp:txXfrm>
    </dsp:sp>
    <dsp:sp modelId="{45F601EE-819C-4F5E-A09A-3FD7D89B1F37}">
      <dsp:nvSpPr>
        <dsp:cNvPr id="0" name=""/>
        <dsp:cNvSpPr/>
      </dsp:nvSpPr>
      <dsp:spPr>
        <a:xfrm rot="5400000">
          <a:off x="1521690" y="-825185"/>
          <a:ext cx="467915" cy="3511296"/>
        </a:xfrm>
        <a:prstGeom prst="round2Same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Constantly and consistently increasing the level of responsibiltiy and the demand for cadet autonomy. Right from the very beginning the cadets are expected to demonstrate a certain degree of responsibility and independence, and by midyear most of the academy is on the way to being run largely by the cadets participating in the program</a:t>
          </a:r>
          <a:r>
            <a:rPr lang="en-US" sz="800" kern="1200" dirty="0">
              <a:solidFill>
                <a:sysClr val="windowText" lastClr="000000">
                  <a:hueOff val="0"/>
                  <a:satOff val="0"/>
                  <a:lumOff val="0"/>
                  <a:alphaOff val="0"/>
                </a:sysClr>
              </a:solidFill>
              <a:latin typeface="Calibri" panose="020F0502020204030204"/>
              <a:ea typeface="+mn-ea"/>
              <a:cs typeface="+mn-cs"/>
            </a:rPr>
            <a:t>.   </a:t>
          </a:r>
        </a:p>
      </dsp:txBody>
      <dsp:txXfrm rot="-5400000">
        <a:off x="0" y="719347"/>
        <a:ext cx="3488454" cy="422231"/>
      </dsp:txXfrm>
    </dsp:sp>
    <dsp:sp modelId="{A1BA5573-CF8E-4BB6-857D-7A12BB514912}">
      <dsp:nvSpPr>
        <dsp:cNvPr id="0" name=""/>
        <dsp:cNvSpPr/>
      </dsp:nvSpPr>
      <dsp:spPr>
        <a:xfrm>
          <a:off x="3542403" y="630380"/>
          <a:ext cx="1895823" cy="584894"/>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l"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Responsibility and Autonomy (Ever-Increasing Growth)</a:t>
          </a:r>
        </a:p>
      </dsp:txBody>
      <dsp:txXfrm>
        <a:off x="3570955" y="658932"/>
        <a:ext cx="1838719" cy="527790"/>
      </dsp:txXfrm>
    </dsp:sp>
    <dsp:sp modelId="{ADF31BD3-BB7C-444F-A2C9-AD8BA379D47D}">
      <dsp:nvSpPr>
        <dsp:cNvPr id="0" name=""/>
        <dsp:cNvSpPr/>
      </dsp:nvSpPr>
      <dsp:spPr>
        <a:xfrm rot="5400000">
          <a:off x="1528476" y="-233081"/>
          <a:ext cx="467915" cy="3524869"/>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solidFill>
              <a:latin typeface="Calibri" panose="020F0502020204030204"/>
              <a:ea typeface="+mn-ea"/>
              <a:cs typeface="+mn-cs"/>
            </a:rPr>
            <a:t>Regular </a:t>
          </a:r>
          <a:r>
            <a:rPr lang="en-US" sz="700" kern="1200" dirty="0">
              <a:solidFill>
                <a:sysClr val="windowText" lastClr="000000">
                  <a:hueOff val="0"/>
                  <a:satOff val="0"/>
                  <a:lumOff val="0"/>
                  <a:alphaOff val="0"/>
                </a:sysClr>
              </a:solidFill>
              <a:latin typeface="Calibri" panose="020F0502020204030204"/>
              <a:ea typeface="+mn-ea"/>
              <a:cs typeface="+mn-cs"/>
            </a:rPr>
            <a:t>reflection and feedback sessions in which the cadets draw conclusions and learn from the experiences undergone at the academy. These regular sessions are aimed at broadening the cadets' understanding of themselves and of the way groups work. They also develop the cadets' ability to engage in reflection and draw conclusions.  </a:t>
          </a:r>
        </a:p>
      </dsp:txBody>
      <dsp:txXfrm rot="-5400000">
        <a:off x="-1" y="1318238"/>
        <a:ext cx="3502027" cy="422231"/>
      </dsp:txXfrm>
    </dsp:sp>
    <dsp:sp modelId="{C679A5D9-B7FC-4B5A-BB17-F86FA56917A2}">
      <dsp:nvSpPr>
        <dsp:cNvPr id="0" name=""/>
        <dsp:cNvSpPr/>
      </dsp:nvSpPr>
      <dsp:spPr>
        <a:xfrm>
          <a:off x="3526726" y="1236898"/>
          <a:ext cx="1959673" cy="584894"/>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Reflection and Feedback</a:t>
          </a:r>
        </a:p>
      </dsp:txBody>
      <dsp:txXfrm>
        <a:off x="3555278" y="1265450"/>
        <a:ext cx="1902569" cy="527790"/>
      </dsp:txXfrm>
    </dsp:sp>
    <dsp:sp modelId="{839E80BB-FDFB-4522-8A7D-9B2D66167AC7}">
      <dsp:nvSpPr>
        <dsp:cNvPr id="0" name=""/>
        <dsp:cNvSpPr/>
      </dsp:nvSpPr>
      <dsp:spPr>
        <a:xfrm rot="5400000">
          <a:off x="1529314" y="418314"/>
          <a:ext cx="467915" cy="3511296"/>
        </a:xfrm>
        <a:prstGeom prst="round2SameRect">
          <a:avLst/>
        </a:prstGeo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Studying complex societal and ideological issues from multiple viewpoints and perspectives. The cadets must grant expression to and encompass dilemmas and "complex systems," or, in other words, processes that are multifactorial. The learning must be rooted in </a:t>
          </a:r>
          <a:r>
            <a:rPr lang="en-US" sz="700" kern="1200" dirty="0">
              <a:solidFill>
                <a:sysClr val="windowText" lastClr="000000"/>
              </a:solidFill>
              <a:latin typeface="Calibri" panose="020F0502020204030204"/>
              <a:ea typeface="+mn-ea"/>
              <a:cs typeface="+mn-cs"/>
            </a:rPr>
            <a:t>action </a:t>
          </a:r>
          <a:r>
            <a:rPr lang="en-US" sz="700" kern="1200" dirty="0">
              <a:solidFill>
                <a:sysClr val="windowText" lastClr="000000">
                  <a:hueOff val="0"/>
                  <a:satOff val="0"/>
                  <a:lumOff val="0"/>
                  <a:alphaOff val="0"/>
                </a:sysClr>
              </a:solidFill>
              <a:latin typeface="Calibri" panose="020F0502020204030204"/>
              <a:ea typeface="+mn-ea"/>
              <a:cs typeface="+mn-cs"/>
            </a:rPr>
            <a:t>and collective responsibility, and it must nurture critical thinking.</a:t>
          </a:r>
        </a:p>
      </dsp:txBody>
      <dsp:txXfrm rot="-5400000">
        <a:off x="7624" y="1962846"/>
        <a:ext cx="3488454" cy="422231"/>
      </dsp:txXfrm>
    </dsp:sp>
    <dsp:sp modelId="{725F7EE4-9318-43BE-95CA-FD2197DD6755}">
      <dsp:nvSpPr>
        <dsp:cNvPr id="0" name=""/>
        <dsp:cNvSpPr/>
      </dsp:nvSpPr>
      <dsp:spPr>
        <a:xfrm>
          <a:off x="3511295" y="1835795"/>
          <a:ext cx="1975104" cy="58489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Complex Learning</a:t>
          </a:r>
        </a:p>
      </dsp:txBody>
      <dsp:txXfrm>
        <a:off x="3539847" y="1864347"/>
        <a:ext cx="1918000" cy="527790"/>
      </dsp:txXfrm>
    </dsp:sp>
    <dsp:sp modelId="{7334FBE8-CCB6-4EA5-B10D-2BE4EBCEBAFF}">
      <dsp:nvSpPr>
        <dsp:cNvPr id="0" name=""/>
        <dsp:cNvSpPr/>
      </dsp:nvSpPr>
      <dsp:spPr>
        <a:xfrm rot="5400000">
          <a:off x="1530834" y="1017218"/>
          <a:ext cx="467915" cy="3511296"/>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The cadets live and work in a group framework. This collectivism is nurtured and mechanisms that strengthen it are slowly introduced (committees, group dynamics, and more), so that as responsibility is increasingly transferrred to the cadets, they also learn the profound significance of living and laboring as a group.</a:t>
          </a:r>
        </a:p>
      </dsp:txBody>
      <dsp:txXfrm rot="-5400000">
        <a:off x="9144" y="2561750"/>
        <a:ext cx="3488454" cy="422231"/>
      </dsp:txXfrm>
    </dsp:sp>
    <dsp:sp modelId="{47A9D385-4DD9-45A0-A710-015D8F5DC305}">
      <dsp:nvSpPr>
        <dsp:cNvPr id="0" name=""/>
        <dsp:cNvSpPr/>
      </dsp:nvSpPr>
      <dsp:spPr>
        <a:xfrm>
          <a:off x="3511296" y="2472803"/>
          <a:ext cx="1975104" cy="584894"/>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Group Life</a:t>
          </a:r>
        </a:p>
      </dsp:txBody>
      <dsp:txXfrm>
        <a:off x="3539848" y="2501355"/>
        <a:ext cx="1918000" cy="527790"/>
      </dsp:txXfrm>
    </dsp:sp>
    <dsp:sp modelId="{08BF3911-B2E8-45FC-9195-BEDFC65B5F86}">
      <dsp:nvSpPr>
        <dsp:cNvPr id="0" name=""/>
        <dsp:cNvSpPr/>
      </dsp:nvSpPr>
      <dsp:spPr>
        <a:xfrm rot="5400000">
          <a:off x="1521690" y="1608500"/>
          <a:ext cx="467915" cy="3511296"/>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rtl="0">
            <a:lnSpc>
              <a:spcPct val="90000"/>
            </a:lnSpc>
            <a:spcBef>
              <a:spcPct val="0"/>
            </a:spcBef>
            <a:spcAft>
              <a:spcPct val="15000"/>
            </a:spcAft>
            <a:buChar char="•"/>
          </a:pPr>
          <a:r>
            <a:rPr lang="en-US" sz="800" b="0" kern="1200" dirty="0">
              <a:solidFill>
                <a:sysClr val="windowText" lastClr="000000">
                  <a:hueOff val="0"/>
                  <a:satOff val="0"/>
                  <a:lumOff val="0"/>
                  <a:alphaOff val="0"/>
                </a:sysClr>
              </a:solidFill>
              <a:latin typeface="Calibri" panose="020F0502020204030204"/>
              <a:ea typeface="+mn-ea"/>
              <a:cs typeface="+mn-cs"/>
            </a:rPr>
            <a:t>Opportunities for the cadets to express, present, and represent values, beliefs, viewpoints, cultural backgrounds, misgivings, dilemmas, initiatives, personality traits, unique knowlege, areas of interest, and so forth. </a:t>
          </a:r>
        </a:p>
      </dsp:txBody>
      <dsp:txXfrm rot="-5400000">
        <a:off x="0" y="3153032"/>
        <a:ext cx="3488454" cy="422231"/>
      </dsp:txXfrm>
    </dsp:sp>
    <dsp:sp modelId="{DB3F0D42-51A1-4A93-BC9C-2B28C6E20998}">
      <dsp:nvSpPr>
        <dsp:cNvPr id="0" name=""/>
        <dsp:cNvSpPr/>
      </dsp:nvSpPr>
      <dsp:spPr>
        <a:xfrm>
          <a:off x="3511295" y="3065085"/>
          <a:ext cx="1975104" cy="584894"/>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rtl="1">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Individual Expression</a:t>
          </a:r>
        </a:p>
      </dsp:txBody>
      <dsp:txXfrm>
        <a:off x="3539847" y="3093637"/>
        <a:ext cx="1918000" cy="52779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FBC583"/>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1F69-C739-49EA-AB68-E3EE848C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Pages>
  <Words>279</Words>
  <Characters>1270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p:lastModifiedBy>
  <cp:revision>35</cp:revision>
  <dcterms:created xsi:type="dcterms:W3CDTF">2022-10-27T22:40:00Z</dcterms:created>
  <dcterms:modified xsi:type="dcterms:W3CDTF">2022-10-30T07:49:00Z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8c480924-2cda-4f85-a8ec-6d6c0c1db03f</vt:lpwstr>
  </property>
</Properties>
</file>