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CAD3" w14:textId="77777777" w:rsidR="00CE6441" w:rsidRDefault="00000000" w:rsidP="00CE6441">
      <w:pPr>
        <w:autoSpaceDE w:val="0"/>
        <w:autoSpaceDN w:val="0"/>
        <w:ind w:left="708"/>
        <w:jc w:val="both"/>
        <w:rPr>
          <w:rFonts w:ascii="Times New Roman" w:hAnsi="Times New Roman" w:cs="Times New Roman"/>
          <w:color w:val="000000"/>
          <w:sz w:val="20"/>
          <w:szCs w:val="20"/>
        </w:rPr>
      </w:pPr>
      <w:r>
        <w:rPr>
          <w:rFonts w:ascii="Times New Roman" w:hAnsi="Times New Roman" w:cs="Times New Roman"/>
          <w:b/>
          <w:bCs/>
          <w:sz w:val="20"/>
          <w:szCs w:val="20"/>
          <w:lang w:val="es-ES_tradnl"/>
        </w:rPr>
        <w:t>Ktiv: Colección Internacional de Manuscritos Hebreos Digitalizados</w:t>
      </w:r>
      <w:r>
        <w:rPr>
          <w:rFonts w:ascii="Times New Roman" w:hAnsi="Times New Roman" w:cs="Times New Roman"/>
          <w:sz w:val="20"/>
          <w:szCs w:val="20"/>
          <w:lang w:val="es-ES_tradnl"/>
        </w:rPr>
        <w:t xml:space="preserve"> </w:t>
      </w:r>
    </w:p>
    <w:p w14:paraId="0CB3CCDC" w14:textId="77777777" w:rsidR="00CE6441" w:rsidRDefault="00000000" w:rsidP="00CE6441">
      <w:pPr>
        <w:autoSpaceDE w:val="0"/>
        <w:autoSpaceDN w:val="0"/>
        <w:ind w:left="708"/>
        <w:jc w:val="both"/>
        <w:rPr>
          <w:rFonts w:ascii="Calibri" w:hAnsi="Calibri" w:cs="Calibri"/>
        </w:rPr>
      </w:pPr>
      <w:r>
        <w:rPr>
          <w:rFonts w:ascii="Times New Roman" w:hAnsi="Times New Roman" w:cs="Times New Roman"/>
          <w:color w:val="000000"/>
          <w:sz w:val="20"/>
          <w:szCs w:val="20"/>
          <w:lang w:val="es-ES_tradnl"/>
        </w:rPr>
        <w:t xml:space="preserve">La iniciativa Ktiv, emprendida por la Biblioteca Nacional de Israel en colaboración con la Sociedad de Manuscritos Judíos Friedberg (FJMS), pretende facilitar el acceso global centralizado a la totalidad del </w:t>
      </w:r>
      <w:r>
        <w:rPr>
          <w:rFonts w:ascii="Times New Roman" w:hAnsi="Times New Roman" w:cs="Times New Roman"/>
          <w:i/>
          <w:iCs/>
          <w:color w:val="000000"/>
          <w:sz w:val="20"/>
          <w:szCs w:val="20"/>
          <w:lang w:val="es-ES_tradnl"/>
        </w:rPr>
        <w:t>corpus</w:t>
      </w:r>
      <w:r>
        <w:rPr>
          <w:rFonts w:ascii="Times New Roman" w:hAnsi="Times New Roman" w:cs="Times New Roman"/>
          <w:color w:val="000000"/>
          <w:sz w:val="20"/>
          <w:szCs w:val="20"/>
          <w:lang w:val="es-ES_tradnl"/>
        </w:rPr>
        <w:t xml:space="preserve"> de los manuscritos hebreos existentes. Nos gustaría invitarle a que se una a esta ambiciosa e importante empresa. </w:t>
      </w:r>
    </w:p>
    <w:p w14:paraId="68C6BCFB" w14:textId="77777777" w:rsidR="00CE6441" w:rsidRDefault="00000000" w:rsidP="00CE6441">
      <w:pPr>
        <w:autoSpaceDE w:val="0"/>
        <w:autoSpaceDN w:val="0"/>
        <w:ind w:left="708"/>
        <w:jc w:val="both"/>
        <w:rPr>
          <w:rFonts w:ascii="Calibri" w:hAnsi="Calibri" w:cs="Calibri"/>
          <w:rtl/>
        </w:rPr>
      </w:pPr>
      <w:r>
        <w:rPr>
          <w:rFonts w:ascii="Times New Roman" w:hAnsi="Times New Roman" w:cs="Times New Roman"/>
          <w:color w:val="000000"/>
          <w:sz w:val="20"/>
          <w:szCs w:val="20"/>
          <w:lang w:val="es-ES_tradnl"/>
        </w:rPr>
        <w:t> </w:t>
      </w:r>
    </w:p>
    <w:p w14:paraId="2B4CD7B4" w14:textId="77777777" w:rsidR="00CE6441" w:rsidRDefault="00000000" w:rsidP="00CE6441">
      <w:pPr>
        <w:autoSpaceDE w:val="0"/>
        <w:autoSpaceDN w:val="0"/>
        <w:spacing w:after="200" w:line="276" w:lineRule="auto"/>
        <w:ind w:left="708"/>
        <w:jc w:val="both"/>
        <w:rPr>
          <w:rFonts w:ascii="Calibri" w:hAnsi="Calibri" w:cs="Calibri"/>
          <w:rtl/>
        </w:rPr>
      </w:pPr>
      <w:r>
        <w:rPr>
          <w:rFonts w:ascii="Times New Roman" w:hAnsi="Times New Roman" w:cs="Times New Roman"/>
          <w:color w:val="000000"/>
          <w:sz w:val="20"/>
          <w:szCs w:val="20"/>
          <w:lang w:val="es-ES_tradnl"/>
        </w:rPr>
        <w:t>Desde 1950, el Instituto de Manuscritos Hebreos Microfilmados (IMHM) ha recopilado copias de todos los manuscritos hebreos existentes ya sea de forma privada o como parte de colecciones públicas.Actualmente, dicho organismo proporciona acceso a cerca de 90 000 manuscritos que constituye un 90 % de todos los manuscritos hebreos conocidos en todo el mundo. En vista de los rápidos avances tecnológicos que amplían de manera importante las opciones de preservación y presentación de contenidos digitales, así como de acceso a estos, el objetivo de Ktiv es llevar dichas colecciones inigualables a la era digital. Las imágenes son preservadas a largo plazo con la tecnología punta y ahora se puede acceder a las colecciones como nunca antes, gracias a innovadoras herramientas de investigación y detección, como se puede observar en la versión beta del sitio web de Ktiv (Ktiv.nli.org.il).</w:t>
      </w:r>
    </w:p>
    <w:p w14:paraId="3DFBEB28" w14:textId="77777777" w:rsidR="00CE6441" w:rsidRDefault="00000000" w:rsidP="00CE6441">
      <w:pPr>
        <w:autoSpaceDE w:val="0"/>
        <w:autoSpaceDN w:val="0"/>
        <w:spacing w:after="200" w:line="276" w:lineRule="auto"/>
        <w:ind w:left="708"/>
        <w:jc w:val="both"/>
        <w:rPr>
          <w:rFonts w:ascii="Times New Roman" w:hAnsi="Times New Roman" w:cs="Times New Roman"/>
          <w:color w:val="000000"/>
          <w:sz w:val="20"/>
          <w:szCs w:val="20"/>
          <w:rtl/>
        </w:rPr>
      </w:pPr>
      <w:r>
        <w:rPr>
          <w:rFonts w:ascii="Times New Roman" w:hAnsi="Times New Roman" w:cs="Times New Roman"/>
          <w:color w:val="000000"/>
          <w:sz w:val="20"/>
          <w:szCs w:val="20"/>
          <w:lang w:val="es-ES_tradnl"/>
        </w:rPr>
        <w:t>Las colecciones de nuestros colaboradores se beneficiarán de imágenes de alta calidad de sus manuscritos, así como de la preservación digital a largo plazo y de la visibilidad global de sus colecciones.</w:t>
      </w:r>
    </w:p>
    <w:p w14:paraId="04794469" w14:textId="77777777" w:rsidR="00CE6441" w:rsidRDefault="00000000" w:rsidP="00CE6441">
      <w:pPr>
        <w:autoSpaceDE w:val="0"/>
        <w:autoSpaceDN w:val="0"/>
        <w:spacing w:after="200" w:line="276" w:lineRule="auto"/>
        <w:ind w:left="708"/>
        <w:jc w:val="both"/>
        <w:rPr>
          <w:rFonts w:ascii="Calibri" w:hAnsi="Calibri" w:cs="Calibri"/>
          <w:rtl/>
        </w:rPr>
      </w:pPr>
      <w:r>
        <w:rPr>
          <w:rFonts w:ascii="Times New Roman" w:hAnsi="Times New Roman" w:cs="Times New Roman"/>
          <w:color w:val="000000"/>
          <w:sz w:val="20"/>
          <w:szCs w:val="20"/>
          <w:lang w:val="es-ES_tradnl"/>
        </w:rPr>
        <w:t xml:space="preserve">Ktiv preserva el patrimonio manuscrito de la diáspora judía para los siglos venideros y proporciona acceso a dicho patrimonio tanto con fines de investigación como para uso personal. Dicha iniciativa no será plena sin incluir el patrimonio judío y los verdaderos tesoros que se conservan en las colecciones españolas y catalanas. En consecuencia, le invitamos a que se una a las colecciones de los demás de nuestros colaboradores que incluyen el Vaticano, la Biblioteca Británica, La Biblioteca Nacional Rusa, la Biblioteca Pública de Nueva York, la Biblioteca Nacional de Alemania, la Biblioteca Nacional de Francia, la Biblioteca Palatina de Parma, el Seminario Teológico Judío, Bibliotheek Ets Haim en Ámsterdam, la Biblioteca Nacional de Austria y muchos otros. </w:t>
      </w:r>
    </w:p>
    <w:p w14:paraId="3B4232AE" w14:textId="77777777" w:rsidR="00CE6441" w:rsidRDefault="00000000" w:rsidP="00CE6441">
      <w:pPr>
        <w:autoSpaceDE w:val="0"/>
        <w:autoSpaceDN w:val="0"/>
        <w:ind w:left="708"/>
        <w:jc w:val="both"/>
        <w:rPr>
          <w:rFonts w:ascii="Calibri" w:hAnsi="Calibri" w:cs="Calibri"/>
          <w:rtl/>
        </w:rPr>
      </w:pPr>
      <w:r>
        <w:rPr>
          <w:rFonts w:ascii="Times New Roman" w:hAnsi="Times New Roman" w:cs="Times New Roman"/>
          <w:sz w:val="20"/>
          <w:szCs w:val="20"/>
          <w:lang w:val="es-ES_tradnl"/>
        </w:rPr>
        <w:t xml:space="preserve">Me encantaría hablarle con más detalle sobre el proyecto y explorar la posibilidad de incluir su colección en Ktiv. </w:t>
      </w:r>
    </w:p>
    <w:p w14:paraId="759F2270" w14:textId="77777777" w:rsidR="00CE6441" w:rsidRDefault="00000000" w:rsidP="00CE6441">
      <w:pPr>
        <w:autoSpaceDE w:val="0"/>
        <w:autoSpaceDN w:val="0"/>
        <w:ind w:left="708"/>
        <w:jc w:val="both"/>
        <w:rPr>
          <w:rFonts w:ascii="Calibri" w:hAnsi="Calibri" w:cs="Calibri"/>
          <w:rtl/>
        </w:rPr>
      </w:pPr>
      <w:r>
        <w:rPr>
          <w:rFonts w:ascii="Times New Roman" w:hAnsi="Times New Roman" w:cs="Times New Roman"/>
          <w:sz w:val="20"/>
          <w:szCs w:val="20"/>
          <w:lang w:val="es-ES_tradnl"/>
        </w:rPr>
        <w:t> </w:t>
      </w:r>
    </w:p>
    <w:p w14:paraId="74F90BBC" w14:textId="77777777" w:rsidR="00CE6441" w:rsidRDefault="00000000" w:rsidP="00CE6441">
      <w:pPr>
        <w:autoSpaceDE w:val="0"/>
        <w:autoSpaceDN w:val="0"/>
        <w:ind w:left="708"/>
        <w:jc w:val="both"/>
        <w:rPr>
          <w:rFonts w:ascii="Calibri" w:hAnsi="Calibri" w:cs="Calibri"/>
        </w:rPr>
      </w:pPr>
      <w:r>
        <w:rPr>
          <w:rFonts w:ascii="Times New Roman" w:hAnsi="Times New Roman" w:cs="Times New Roman"/>
          <w:sz w:val="20"/>
          <w:szCs w:val="20"/>
          <w:lang w:val="es-ES_tradnl"/>
        </w:rPr>
        <w:t xml:space="preserve">Para obtener más información, no dude en escribirme a: </w:t>
      </w:r>
      <w:hyperlink r:id="rId4" w:history="1">
        <w:r>
          <w:rPr>
            <w:rStyle w:val="Hyperlink"/>
            <w:rFonts w:ascii="Times New Roman" w:hAnsi="Times New Roman" w:cs="Times New Roman"/>
            <w:color w:val="0563C1"/>
            <w:sz w:val="20"/>
            <w:szCs w:val="20"/>
            <w:lang w:val="es-ES_tradnl"/>
          </w:rPr>
          <w:t>tsafra.siew@nli.org.il</w:t>
        </w:r>
      </w:hyperlink>
      <w:r>
        <w:rPr>
          <w:rFonts w:ascii="Times New Roman" w:hAnsi="Times New Roman" w:cs="Times New Roman"/>
          <w:sz w:val="20"/>
          <w:szCs w:val="20"/>
          <w:lang w:val="es-ES_tradnl"/>
        </w:rPr>
        <w:t xml:space="preserve">. </w:t>
      </w:r>
    </w:p>
    <w:p w14:paraId="11441E9D" w14:textId="77777777" w:rsidR="00CE6441" w:rsidRDefault="00000000" w:rsidP="00CE6441">
      <w:pPr>
        <w:autoSpaceDE w:val="0"/>
        <w:autoSpaceDN w:val="0"/>
        <w:ind w:left="708"/>
        <w:jc w:val="both"/>
        <w:rPr>
          <w:rFonts w:ascii="Calibri" w:hAnsi="Calibri" w:cs="Calibri"/>
        </w:rPr>
      </w:pPr>
      <w:r>
        <w:rPr>
          <w:rFonts w:ascii="Times New Roman" w:hAnsi="Times New Roman" w:cs="Times New Roman"/>
          <w:sz w:val="20"/>
          <w:szCs w:val="20"/>
          <w:lang w:val="es-ES_tradnl"/>
        </w:rPr>
        <w:t> </w:t>
      </w:r>
    </w:p>
    <w:p w14:paraId="7D57357D" w14:textId="3D9DCFC7" w:rsidR="00CE6441" w:rsidRDefault="00000000" w:rsidP="00CE6441">
      <w:pPr>
        <w:autoSpaceDE w:val="0"/>
        <w:autoSpaceDN w:val="0"/>
        <w:ind w:left="708"/>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Quedo a la espera de sus noticias. </w:t>
      </w:r>
    </w:p>
    <w:p w14:paraId="6A38CB80" w14:textId="77777777" w:rsidR="000D6136" w:rsidRDefault="000D6136" w:rsidP="00CE6441">
      <w:pPr>
        <w:autoSpaceDE w:val="0"/>
        <w:autoSpaceDN w:val="0"/>
        <w:ind w:left="708"/>
        <w:jc w:val="both"/>
        <w:rPr>
          <w:rFonts w:ascii="Calibri" w:hAnsi="Calibri" w:cs="Calibri"/>
        </w:rPr>
      </w:pPr>
    </w:p>
    <w:p w14:paraId="15ABEF0E" w14:textId="77777777" w:rsidR="00CE6441" w:rsidRDefault="00000000" w:rsidP="00CE6441">
      <w:pPr>
        <w:autoSpaceDE w:val="0"/>
        <w:autoSpaceDN w:val="0"/>
        <w:ind w:left="708"/>
        <w:jc w:val="both"/>
        <w:rPr>
          <w:rFonts w:ascii="Calibri" w:hAnsi="Calibri" w:cs="Calibri"/>
        </w:rPr>
      </w:pPr>
      <w:r>
        <w:rPr>
          <w:rFonts w:ascii="Times New Roman" w:hAnsi="Times New Roman" w:cs="Times New Roman"/>
          <w:sz w:val="20"/>
          <w:szCs w:val="20"/>
          <w:lang w:val="es-ES_tradnl"/>
        </w:rPr>
        <w:t>Saludos cordiales,</w:t>
      </w:r>
    </w:p>
    <w:p w14:paraId="7FFE9C43" w14:textId="77777777" w:rsidR="00CE6441" w:rsidRDefault="00000000" w:rsidP="00CE6441">
      <w:pPr>
        <w:autoSpaceDE w:val="0"/>
        <w:autoSpaceDN w:val="0"/>
        <w:ind w:left="708"/>
        <w:jc w:val="both"/>
        <w:rPr>
          <w:rFonts w:ascii="Calibri" w:hAnsi="Calibri" w:cs="Calibri"/>
        </w:rPr>
      </w:pPr>
      <w:r>
        <w:rPr>
          <w:rFonts w:ascii="Times New Roman" w:hAnsi="Times New Roman" w:cs="Times New Roman"/>
          <w:sz w:val="20"/>
          <w:szCs w:val="20"/>
          <w:lang w:val="es-ES_tradnl"/>
        </w:rPr>
        <w:t> </w:t>
      </w:r>
    </w:p>
    <w:p w14:paraId="65BDAEAC" w14:textId="77777777" w:rsidR="00CE6441" w:rsidRDefault="00000000" w:rsidP="00CE6441">
      <w:pPr>
        <w:autoSpaceDE w:val="0"/>
        <w:autoSpaceDN w:val="0"/>
        <w:ind w:left="708"/>
        <w:jc w:val="both"/>
        <w:rPr>
          <w:rFonts w:ascii="Calibri" w:hAnsi="Calibri" w:cs="Calibri"/>
        </w:rPr>
      </w:pPr>
      <w:r>
        <w:rPr>
          <w:rFonts w:ascii="Times New Roman" w:hAnsi="Times New Roman" w:cs="Times New Roman"/>
          <w:sz w:val="20"/>
          <w:szCs w:val="20"/>
          <w:lang w:val="es-ES_tradnl"/>
        </w:rPr>
        <w:t>Dra. Tsafra Siew</w:t>
      </w:r>
    </w:p>
    <w:p w14:paraId="38E2F1E6" w14:textId="77777777" w:rsidR="00CE6441" w:rsidRDefault="00000000" w:rsidP="00CE6441">
      <w:pPr>
        <w:autoSpaceDE w:val="0"/>
        <w:autoSpaceDN w:val="0"/>
        <w:ind w:left="708"/>
        <w:jc w:val="both"/>
        <w:rPr>
          <w:rFonts w:ascii="Calibri" w:hAnsi="Calibri" w:cs="Calibri"/>
        </w:rPr>
      </w:pPr>
      <w:r>
        <w:rPr>
          <w:rFonts w:ascii="Times New Roman" w:hAnsi="Times New Roman" w:cs="Times New Roman"/>
          <w:sz w:val="20"/>
          <w:szCs w:val="20"/>
          <w:lang w:val="es-ES_tradnl"/>
        </w:rPr>
        <w:t>Gestora de proyectos</w:t>
      </w:r>
    </w:p>
    <w:p w14:paraId="7566D03B" w14:textId="77777777" w:rsidR="00CE6441" w:rsidRDefault="00000000" w:rsidP="00CE6441">
      <w:pPr>
        <w:spacing w:after="200" w:line="276" w:lineRule="auto"/>
        <w:ind w:left="708"/>
        <w:rPr>
          <w:rFonts w:ascii="Calibri" w:hAnsi="Calibri" w:cs="Calibri"/>
        </w:rPr>
      </w:pPr>
      <w:r>
        <w:rPr>
          <w:rFonts w:ascii="Times New Roman" w:hAnsi="Times New Roman" w:cs="Times New Roman"/>
          <w:sz w:val="20"/>
          <w:szCs w:val="20"/>
          <w:lang w:val="es-ES_tradnl"/>
        </w:rPr>
        <w:t>Ktiv: Colección Internacional de Manuscritos Hebreos Digitalizados</w:t>
      </w:r>
    </w:p>
    <w:p w14:paraId="044F52CF" w14:textId="77777777" w:rsidR="00987A19" w:rsidRDefault="00987A19"/>
    <w:sectPr w:rsidR="00987A19" w:rsidSect="00330A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41"/>
    <w:rsid w:val="000D6136"/>
    <w:rsid w:val="00330AC6"/>
    <w:rsid w:val="00987A19"/>
    <w:rsid w:val="009E4282"/>
    <w:rsid w:val="00CE64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2520"/>
  <w15:chartTrackingRefBased/>
  <w15:docId w15:val="{2FB31459-AEF7-4C8A-92F3-B0486BF1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41"/>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6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afra.siew@nli.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410</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Kitti Raymond</dc:creator>
  <cp:lastModifiedBy>MD</cp:lastModifiedBy>
  <cp:revision>2</cp:revision>
  <dcterms:created xsi:type="dcterms:W3CDTF">2022-10-30T11:25:00Z</dcterms:created>
  <dcterms:modified xsi:type="dcterms:W3CDTF">2022-11-01T18:00:00Z</dcterms:modified>
</cp:coreProperties>
</file>