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C81E" w14:textId="7E674E84" w:rsidR="00D72530" w:rsidRPr="00D72530" w:rsidRDefault="00D72530" w:rsidP="00D72530">
      <w:pPr>
        <w:rPr>
          <w:b/>
          <w:bCs/>
        </w:rPr>
      </w:pPr>
      <w:r w:rsidRPr="00D72530">
        <w:rPr>
          <w:b/>
          <w:bCs/>
        </w:rPr>
        <w:t xml:space="preserve">Poetic Memoirs: The </w:t>
      </w:r>
      <w:r w:rsidR="005565A6">
        <w:rPr>
          <w:b/>
          <w:bCs/>
        </w:rPr>
        <w:t>T</w:t>
      </w:r>
      <w:r w:rsidR="005565A6" w:rsidRPr="00D72530">
        <w:rPr>
          <w:b/>
          <w:bCs/>
        </w:rPr>
        <w:t xml:space="preserve">urn </w:t>
      </w:r>
      <w:r w:rsidRPr="00D72530">
        <w:rPr>
          <w:b/>
          <w:bCs/>
        </w:rPr>
        <w:t>to</w:t>
      </w:r>
      <w:r w:rsidR="005565A6">
        <w:rPr>
          <w:b/>
          <w:bCs/>
        </w:rPr>
        <w:t>wards</w:t>
      </w:r>
      <w:r w:rsidRPr="00D72530">
        <w:rPr>
          <w:b/>
          <w:bCs/>
        </w:rPr>
        <w:t xml:space="preserve"> </w:t>
      </w:r>
      <w:r w:rsidR="005565A6">
        <w:rPr>
          <w:b/>
          <w:bCs/>
        </w:rPr>
        <w:t>S</w:t>
      </w:r>
      <w:r w:rsidR="005565A6" w:rsidRPr="00D72530">
        <w:rPr>
          <w:b/>
          <w:bCs/>
        </w:rPr>
        <w:t>elf</w:t>
      </w:r>
      <w:r w:rsidRPr="00D72530">
        <w:rPr>
          <w:b/>
          <w:bCs/>
        </w:rPr>
        <w:t xml:space="preserve">-documentation in </w:t>
      </w:r>
      <w:r w:rsidR="0060175C">
        <w:rPr>
          <w:b/>
          <w:bCs/>
        </w:rPr>
        <w:t xml:space="preserve">Contemporary </w:t>
      </w:r>
      <w:r w:rsidRPr="00D72530">
        <w:rPr>
          <w:b/>
          <w:bCs/>
        </w:rPr>
        <w:t xml:space="preserve">Israeli </w:t>
      </w:r>
      <w:r w:rsidR="0060175C">
        <w:rPr>
          <w:b/>
          <w:bCs/>
        </w:rPr>
        <w:t>P</w:t>
      </w:r>
      <w:r w:rsidR="0060175C" w:rsidRPr="00D72530">
        <w:rPr>
          <w:b/>
          <w:bCs/>
        </w:rPr>
        <w:t>oetry</w:t>
      </w:r>
    </w:p>
    <w:p w14:paraId="4EEBDECB" w14:textId="77777777" w:rsidR="00D72530" w:rsidRPr="00D72530" w:rsidRDefault="00D72530" w:rsidP="00D72530">
      <w:r w:rsidRPr="00D72530">
        <w:t>Dr. Shira Stav, Department of Hebrew Literature, Ben-Gurion University of the Negev</w:t>
      </w:r>
    </w:p>
    <w:p w14:paraId="49CEFEEB" w14:textId="77777777" w:rsidR="00D72530" w:rsidRPr="00D72530" w:rsidRDefault="00D72530" w:rsidP="00D72530"/>
    <w:p w14:paraId="251649CD" w14:textId="66C91B65" w:rsidR="00D72530" w:rsidRPr="00D72530" w:rsidRDefault="00D72530" w:rsidP="00D72530">
      <w:r w:rsidRPr="00D72530">
        <w:t xml:space="preserve">Hebrew </w:t>
      </w:r>
      <w:r w:rsidR="0060175C">
        <w:t>p</w:t>
      </w:r>
      <w:r w:rsidR="0060175C" w:rsidRPr="00D72530">
        <w:t xml:space="preserve">oetry </w:t>
      </w:r>
      <w:r w:rsidR="0060175C">
        <w:t>written in</w:t>
      </w:r>
      <w:r w:rsidR="0060175C" w:rsidRPr="00D72530">
        <w:t xml:space="preserve"> </w:t>
      </w:r>
      <w:r w:rsidRPr="00D72530">
        <w:t xml:space="preserve">the last three decades shows a clear turn towards personal documentation and </w:t>
      </w:r>
      <w:r w:rsidR="003A2FB5">
        <w:t>auto/</w:t>
      </w:r>
      <w:r w:rsidR="0060175C">
        <w:t>biographical</w:t>
      </w:r>
      <w:r w:rsidRPr="00D72530">
        <w:t>, which emphasizes values of authenticity, actuality, and material</w:t>
      </w:r>
      <w:r w:rsidR="003A2FB5">
        <w:t xml:space="preserve"> reality</w:t>
      </w:r>
      <w:r w:rsidRPr="00D72530">
        <w:t xml:space="preserve"> </w:t>
      </w:r>
      <w:r w:rsidR="00B56C3D">
        <w:t>L</w:t>
      </w:r>
      <w:r w:rsidRPr="00D72530">
        <w:t xml:space="preserve">ife stories and memoirs have been written </w:t>
      </w:r>
      <w:r w:rsidR="00B56C3D">
        <w:t>since</w:t>
      </w:r>
      <w:r w:rsidR="00B56C3D" w:rsidRPr="00D72530">
        <w:t xml:space="preserve"> </w:t>
      </w:r>
      <w:r w:rsidRPr="00D72530">
        <w:t xml:space="preserve">the dawn of literature and </w:t>
      </w:r>
      <w:r w:rsidR="00322433">
        <w:t>were</w:t>
      </w:r>
      <w:r w:rsidRPr="00D72530">
        <w:t xml:space="preserve"> an important part of the growth of modern Hebrew literature</w:t>
      </w:r>
      <w:r w:rsidR="00B56C3D">
        <w:t>. However,</w:t>
      </w:r>
      <w:r w:rsidRPr="00D72530">
        <w:t xml:space="preserve"> the growing stream of </w:t>
      </w:r>
      <w:r w:rsidR="00B56C3D">
        <w:t>memoirs</w:t>
      </w:r>
      <w:r w:rsidRPr="00D72530">
        <w:t xml:space="preserve">, </w:t>
      </w:r>
      <w:proofErr w:type="gramStart"/>
      <w:r w:rsidR="00B56C3D">
        <w:t>biographies</w:t>
      </w:r>
      <w:proofErr w:type="gramEnd"/>
      <w:r w:rsidR="00B56C3D">
        <w:t xml:space="preserve"> and autobiographies</w:t>
      </w:r>
      <w:r w:rsidRPr="00D72530">
        <w:t xml:space="preserve"> in the current period – </w:t>
      </w:r>
      <w:r w:rsidR="003A2FB5">
        <w:t>which may be called</w:t>
      </w:r>
      <w:r w:rsidRPr="00D72530">
        <w:t xml:space="preserve"> the </w:t>
      </w:r>
      <w:r w:rsidR="00E41549">
        <w:t>“</w:t>
      </w:r>
      <w:r w:rsidRPr="00D72530">
        <w:t xml:space="preserve">era of the </w:t>
      </w:r>
      <w:r w:rsidR="00E41549" w:rsidRPr="00D72530">
        <w:t>memoir</w:t>
      </w:r>
      <w:r w:rsidR="00E41549">
        <w:t>”</w:t>
      </w:r>
      <w:r w:rsidR="003A2FB5" w:rsidRPr="00D72530">
        <w:t>–</w:t>
      </w:r>
      <w:r w:rsidRPr="00D72530">
        <w:t xml:space="preserve"> is unmatched</w:t>
      </w:r>
      <w:r w:rsidR="00B56C3D">
        <w:t xml:space="preserve"> </w:t>
      </w:r>
      <w:r w:rsidR="00B56C3D" w:rsidRPr="00D72530">
        <w:t>in the history of Hebrew literature</w:t>
      </w:r>
      <w:r w:rsidRPr="00D72530">
        <w:t xml:space="preserve">. Scholarly inquiry into the rise of the memoir has dealt almost </w:t>
      </w:r>
      <w:r w:rsidR="00B56C3D">
        <w:t>exclusively</w:t>
      </w:r>
      <w:r w:rsidR="00B56C3D" w:rsidRPr="00D72530">
        <w:t xml:space="preserve"> </w:t>
      </w:r>
      <w:r w:rsidRPr="00D72530">
        <w:t xml:space="preserve">with prose works. I aim to widen </w:t>
      </w:r>
      <w:r w:rsidR="005565A6" w:rsidRPr="00D72530">
        <w:t>th</w:t>
      </w:r>
      <w:r w:rsidR="00322433">
        <w:t>e</w:t>
      </w:r>
      <w:r w:rsidR="005565A6" w:rsidRPr="00D72530">
        <w:t xml:space="preserve"> </w:t>
      </w:r>
      <w:r w:rsidRPr="00D72530">
        <w:t xml:space="preserve">discussion </w:t>
      </w:r>
      <w:r w:rsidR="00322433">
        <w:t xml:space="preserve">in this field </w:t>
      </w:r>
      <w:r w:rsidRPr="00D72530">
        <w:t xml:space="preserve">to </w:t>
      </w:r>
      <w:r w:rsidR="00B56C3D">
        <w:t xml:space="preserve">include </w:t>
      </w:r>
      <w:r w:rsidRPr="00D72530">
        <w:t>poetry</w:t>
      </w:r>
      <w:r w:rsidR="00B56C3D">
        <w:t xml:space="preserve">. I </w:t>
      </w:r>
      <w:r w:rsidRPr="00D72530">
        <w:t>identify and define the poetic memoir as a genre with its own characteristics</w:t>
      </w:r>
      <w:r w:rsidR="00322433">
        <w:t xml:space="preserve"> that</w:t>
      </w:r>
      <w:r w:rsidRPr="00D72530">
        <w:t xml:space="preserve"> call for description, conceptualization, and interpretation. I suggest that the formation of this poetic form affects, expands, and changes both the nature of contemporary poetry and the nature of </w:t>
      </w:r>
      <w:r w:rsidR="00322433" w:rsidRPr="00D72530">
        <w:t>life</w:t>
      </w:r>
      <w:r w:rsidR="00322433">
        <w:t>-</w:t>
      </w:r>
      <w:r w:rsidRPr="00D72530">
        <w:t>writing.</w:t>
      </w:r>
    </w:p>
    <w:p w14:paraId="6319FB70" w14:textId="62B516E1" w:rsidR="00D72530" w:rsidRPr="00D72530" w:rsidRDefault="00D72530" w:rsidP="00D72530">
      <w:r w:rsidRPr="00D72530">
        <w:t xml:space="preserve">Many prominent contemporary Israeli poets publish poetic works that meet the description of memoirs: </w:t>
      </w:r>
    </w:p>
    <w:p w14:paraId="76CFD9D7" w14:textId="52D2AECE" w:rsidR="00D72530" w:rsidRPr="00D72530" w:rsidRDefault="00D72530" w:rsidP="00D72530">
      <w:pPr>
        <w:numPr>
          <w:ilvl w:val="0"/>
          <w:numId w:val="1"/>
        </w:numPr>
      </w:pPr>
      <w:r w:rsidRPr="00D72530">
        <w:t xml:space="preserve">The speaker is </w:t>
      </w:r>
      <w:r w:rsidR="00B56C3D">
        <w:t>clearly the poet, who uses</w:t>
      </w:r>
      <w:r w:rsidR="00B56C3D" w:rsidRPr="00D72530">
        <w:t xml:space="preserve"> </w:t>
      </w:r>
      <w:r w:rsidRPr="00D72530">
        <w:t xml:space="preserve">the empirical </w:t>
      </w:r>
      <w:r w:rsidR="00B56C3D">
        <w:t xml:space="preserve">first-person </w:t>
      </w:r>
      <w:r w:rsidRPr="00D72530">
        <w:t xml:space="preserve">‘I’ </w:t>
      </w:r>
    </w:p>
    <w:p w14:paraId="1EE50B5D" w14:textId="6DF1C216" w:rsidR="00D72530" w:rsidRPr="00D72530" w:rsidRDefault="00D72530" w:rsidP="00D72530">
      <w:pPr>
        <w:numPr>
          <w:ilvl w:val="0"/>
          <w:numId w:val="1"/>
        </w:numPr>
      </w:pPr>
      <w:r w:rsidRPr="00D72530">
        <w:t>These works document an experience, event, person, place, or time from the concrete or historic reality of the poet’s life</w:t>
      </w:r>
    </w:p>
    <w:p w14:paraId="53F1A4CF" w14:textId="6EAFB9FB" w:rsidR="00D72530" w:rsidRPr="00D72530" w:rsidRDefault="00D72530" w:rsidP="00D72530">
      <w:pPr>
        <w:numPr>
          <w:ilvl w:val="0"/>
          <w:numId w:val="1"/>
        </w:numPr>
      </w:pPr>
      <w:r w:rsidRPr="00D72530">
        <w:t>Usually, these works mention real details – names, sites, dates and/or events – that the readers can verify in principle</w:t>
      </w:r>
    </w:p>
    <w:p w14:paraId="784C719D" w14:textId="6C14F965" w:rsidR="00D72530" w:rsidRPr="00D72530" w:rsidRDefault="00D72530" w:rsidP="00D72530">
      <w:pPr>
        <w:numPr>
          <w:ilvl w:val="0"/>
          <w:numId w:val="1"/>
        </w:numPr>
        <w:rPr>
          <w:rtl/>
        </w:rPr>
      </w:pPr>
      <w:r w:rsidRPr="00D72530">
        <w:t>These works do not represent a single moment or image</w:t>
      </w:r>
      <w:r w:rsidR="006002EA">
        <w:t>,</w:t>
      </w:r>
      <w:r w:rsidRPr="00D72530">
        <w:t xml:space="preserve"> as in a lyric poem, nor do they aim to encompass an </w:t>
      </w:r>
      <w:r w:rsidR="003A2FB5">
        <w:t>entire</w:t>
      </w:r>
      <w:r w:rsidR="003A2FB5" w:rsidRPr="00D72530">
        <w:t xml:space="preserve"> </w:t>
      </w:r>
      <w:r w:rsidRPr="00D72530">
        <w:t>lifetime</w:t>
      </w:r>
      <w:r w:rsidR="003A2FB5">
        <w:t>; rather, they</w:t>
      </w:r>
      <w:r w:rsidRPr="00D72530">
        <w:t xml:space="preserve"> are complete collections of poetry that focus on a certain subject, within a defined space</w:t>
      </w:r>
      <w:r w:rsidR="006002EA">
        <w:t xml:space="preserve"> and </w:t>
      </w:r>
      <w:r w:rsidRPr="00D72530">
        <w:t>duration</w:t>
      </w:r>
      <w:r>
        <w:t>.</w:t>
      </w:r>
    </w:p>
    <w:p w14:paraId="27AF7AC3" w14:textId="466F7985" w:rsidR="00D72530" w:rsidRPr="00D72530" w:rsidRDefault="00D72530" w:rsidP="00D72530">
      <w:pPr>
        <w:rPr>
          <w:rtl/>
        </w:rPr>
      </w:pPr>
      <w:r w:rsidRPr="00D72530">
        <w:t xml:space="preserve">This definition does not relate to poems with merely an autobiographical dimension – the likes of which have been written from the inception of modern Hebrew poetry until today. It seeks to delineate entire works dedicated to the documentation of some reality in the </w:t>
      </w:r>
      <w:r w:rsidR="003A2FB5">
        <w:t xml:space="preserve">poet’s </w:t>
      </w:r>
      <w:proofErr w:type="gramStart"/>
      <w:r w:rsidRPr="00D72530">
        <w:t>life, and</w:t>
      </w:r>
      <w:proofErr w:type="gramEnd"/>
      <w:r w:rsidRPr="00D72530">
        <w:t xml:space="preserve"> </w:t>
      </w:r>
      <w:r w:rsidR="003A2FB5">
        <w:t xml:space="preserve">was </w:t>
      </w:r>
      <w:r w:rsidRPr="00D72530">
        <w:t xml:space="preserve">written as a memoir in </w:t>
      </w:r>
      <w:r w:rsidR="003A2FB5">
        <w:t>verse</w:t>
      </w:r>
      <w:r w:rsidRPr="00D72530">
        <w:t xml:space="preserve">. Many poetry collections published by Israeli poets in the past three decades belong to this category (Rachel </w:t>
      </w:r>
      <w:proofErr w:type="spellStart"/>
      <w:r w:rsidRPr="00D72530">
        <w:t>Halfi</w:t>
      </w:r>
      <w:proofErr w:type="spellEnd"/>
      <w:r w:rsidRPr="00D72530">
        <w:t xml:space="preserve">, Meir </w:t>
      </w:r>
      <w:proofErr w:type="spellStart"/>
      <w:r w:rsidRPr="00D72530">
        <w:t>Wieseltier</w:t>
      </w:r>
      <w:proofErr w:type="spellEnd"/>
      <w:r w:rsidRPr="00D72530">
        <w:t xml:space="preserve">, </w:t>
      </w:r>
      <w:proofErr w:type="spellStart"/>
      <w:r w:rsidRPr="00D72530">
        <w:t>Erez</w:t>
      </w:r>
      <w:proofErr w:type="spellEnd"/>
      <w:r w:rsidRPr="00D72530">
        <w:t xml:space="preserve"> </w:t>
      </w:r>
      <w:proofErr w:type="spellStart"/>
      <w:r w:rsidRPr="00D72530">
        <w:t>Biton</w:t>
      </w:r>
      <w:proofErr w:type="spellEnd"/>
      <w:r w:rsidRPr="00D72530">
        <w:t xml:space="preserve">, Zali </w:t>
      </w:r>
      <w:proofErr w:type="spellStart"/>
      <w:r w:rsidRPr="00D72530">
        <w:t>Gurevich</w:t>
      </w:r>
      <w:proofErr w:type="spellEnd"/>
      <w:r w:rsidRPr="00D72530">
        <w:t xml:space="preserve">, </w:t>
      </w:r>
      <w:proofErr w:type="spellStart"/>
      <w:r w:rsidRPr="00D72530">
        <w:t>Aharon</w:t>
      </w:r>
      <w:proofErr w:type="spellEnd"/>
      <w:r w:rsidRPr="00D72530">
        <w:t xml:space="preserve"> Shabtai, Mordechai </w:t>
      </w:r>
      <w:proofErr w:type="spellStart"/>
      <w:r w:rsidRPr="00D72530">
        <w:t>Galili</w:t>
      </w:r>
      <w:proofErr w:type="spellEnd"/>
      <w:r w:rsidRPr="00D72530">
        <w:t xml:space="preserve">, Eli Hirsh, Efrat </w:t>
      </w:r>
      <w:proofErr w:type="spellStart"/>
      <w:r w:rsidRPr="00D72530">
        <w:t>Mishori</w:t>
      </w:r>
      <w:proofErr w:type="spellEnd"/>
      <w:r w:rsidRPr="00D72530">
        <w:t xml:space="preserve">, Dana Amir, Eran </w:t>
      </w:r>
      <w:proofErr w:type="spellStart"/>
      <w:r w:rsidRPr="00D72530">
        <w:t>Hadas</w:t>
      </w:r>
      <w:proofErr w:type="spellEnd"/>
      <w:r w:rsidRPr="00D72530">
        <w:t xml:space="preserve">, Shlomi </w:t>
      </w:r>
      <w:proofErr w:type="spellStart"/>
      <w:r w:rsidRPr="00D72530">
        <w:t>Hatuka</w:t>
      </w:r>
      <w:proofErr w:type="spellEnd"/>
      <w:r w:rsidRPr="00D72530">
        <w:t xml:space="preserve">, Orit </w:t>
      </w:r>
      <w:proofErr w:type="spellStart"/>
      <w:r w:rsidRPr="00D72530">
        <w:t>Gidali</w:t>
      </w:r>
      <w:proofErr w:type="spellEnd"/>
      <w:r w:rsidRPr="00D72530">
        <w:t xml:space="preserve">, </w:t>
      </w:r>
      <w:proofErr w:type="spellStart"/>
      <w:r w:rsidRPr="00D72530">
        <w:t>Meital</w:t>
      </w:r>
      <w:proofErr w:type="spellEnd"/>
      <w:r w:rsidRPr="00D72530">
        <w:t xml:space="preserve"> Nissim, </w:t>
      </w:r>
      <w:r w:rsidR="003A2FB5">
        <w:t>among</w:t>
      </w:r>
      <w:r w:rsidR="003A2FB5" w:rsidRPr="00D72530">
        <w:t xml:space="preserve"> </w:t>
      </w:r>
      <w:r w:rsidRPr="00D72530">
        <w:t>many others)</w:t>
      </w:r>
      <w:r>
        <w:t>.</w:t>
      </w:r>
      <w:r w:rsidRPr="00D72530">
        <w:t xml:space="preserve"> These collections consist of poems and long poetic cycles, or </w:t>
      </w:r>
      <w:r w:rsidR="006002EA">
        <w:t>combinations of</w:t>
      </w:r>
      <w:r w:rsidRPr="00D72530">
        <w:t xml:space="preserve"> poetry and prose</w:t>
      </w:r>
      <w:r w:rsidR="006002EA">
        <w:t xml:space="preserve">, which </w:t>
      </w:r>
      <w:r w:rsidRPr="00D72530">
        <w:t xml:space="preserve">meet the characteristics of a memoir. </w:t>
      </w:r>
      <w:r w:rsidR="006002EA">
        <w:t>P</w:t>
      </w:r>
      <w:r w:rsidRPr="00D72530">
        <w:t>oetic memoirs can cover any subject, but several common</w:t>
      </w:r>
      <w:r w:rsidR="003A2FB5">
        <w:t xml:space="preserve"> recurring</w:t>
      </w:r>
      <w:r w:rsidRPr="00D72530">
        <w:t xml:space="preserve"> themes </w:t>
      </w:r>
      <w:proofErr w:type="gramStart"/>
      <w:r w:rsidR="003A2FB5">
        <w:t>include</w:t>
      </w:r>
      <w:r w:rsidRPr="00D72530">
        <w:t>:</w:t>
      </w:r>
      <w:proofErr w:type="gramEnd"/>
      <w:r w:rsidRPr="00D72530">
        <w:t xml:space="preserve"> mourning for a loved one, </w:t>
      </w:r>
      <w:r w:rsidR="006002EA">
        <w:t>portrayals of people or places</w:t>
      </w:r>
      <w:r w:rsidRPr="00D72530">
        <w:t>, childhood and youth, war experiences, childbirth, journeys, and more</w:t>
      </w:r>
      <w:r w:rsidRPr="00D72530">
        <w:rPr>
          <w:lang w:val="en"/>
        </w:rPr>
        <w:t xml:space="preserve">. </w:t>
      </w:r>
    </w:p>
    <w:p w14:paraId="120565E1" w14:textId="2FB55C50" w:rsidR="00D72530" w:rsidRPr="00D72530" w:rsidRDefault="00D72530" w:rsidP="00D72530">
      <w:r w:rsidRPr="00D72530">
        <w:rPr>
          <w:lang w:val="en"/>
        </w:rPr>
        <w:t xml:space="preserve">My </w:t>
      </w:r>
      <w:r w:rsidRPr="00D72530">
        <w:t xml:space="preserve">focus </w:t>
      </w:r>
      <w:r w:rsidR="006002EA">
        <w:t xml:space="preserve">is </w:t>
      </w:r>
      <w:r w:rsidRPr="00D72530">
        <w:t xml:space="preserve">on works </w:t>
      </w:r>
      <w:r w:rsidR="006002EA">
        <w:t>published</w:t>
      </w:r>
      <w:r w:rsidR="006002EA" w:rsidRPr="00D72530">
        <w:t xml:space="preserve"> </w:t>
      </w:r>
      <w:r w:rsidRPr="00D72530">
        <w:t xml:space="preserve">since the </w:t>
      </w:r>
      <w:r w:rsidR="006002EA">
        <w:t>19</w:t>
      </w:r>
      <w:r w:rsidRPr="00D72530">
        <w:t>90s</w:t>
      </w:r>
      <w:r w:rsidR="006002EA">
        <w:t>. While t</w:t>
      </w:r>
      <w:r w:rsidRPr="00D72530">
        <w:t>his type of writing exist</w:t>
      </w:r>
      <w:r w:rsidR="006002EA">
        <w:t>ed</w:t>
      </w:r>
      <w:r w:rsidRPr="00D72530">
        <w:t xml:space="preserve"> previously</w:t>
      </w:r>
      <w:r w:rsidR="006002EA">
        <w:t xml:space="preserve">, </w:t>
      </w:r>
      <w:r w:rsidRPr="00D72530">
        <w:t>its scope was much smaller.</w:t>
      </w:r>
    </w:p>
    <w:p w14:paraId="742236D0" w14:textId="7C1BC9CC" w:rsidR="00D72530" w:rsidRDefault="00D72530" w:rsidP="00D72530">
      <w:r w:rsidRPr="00D72530">
        <w:t xml:space="preserve">In an essay published in 1999, Avner Holzman recognizes that in the </w:t>
      </w:r>
      <w:r w:rsidR="006002EA">
        <w:t>1990s</w:t>
      </w:r>
      <w:r w:rsidRPr="00D72530">
        <w:t xml:space="preserve">, confessional-documentary prose became a central phenomenon in Israeli literature, especially prose that focuses on the relationship between the author and his or her parents, despite its almost absolute absence </w:t>
      </w:r>
      <w:r w:rsidR="006002EA">
        <w:t>in</w:t>
      </w:r>
      <w:r w:rsidR="006002EA" w:rsidRPr="00D72530">
        <w:t xml:space="preserve"> </w:t>
      </w:r>
      <w:r w:rsidRPr="00D72530">
        <w:t xml:space="preserve">the four previous decades. Holzman mentions 16 works by writers </w:t>
      </w:r>
      <w:r>
        <w:t xml:space="preserve">such </w:t>
      </w:r>
      <w:r w:rsidRPr="00D72530">
        <w:lastRenderedPageBreak/>
        <w:t xml:space="preserve">as Haim </w:t>
      </w:r>
      <w:proofErr w:type="spellStart"/>
      <w:r w:rsidRPr="00D72530">
        <w:t>Be'er</w:t>
      </w:r>
      <w:proofErr w:type="spellEnd"/>
      <w:r w:rsidRPr="00D72530">
        <w:t xml:space="preserve">, Yoram </w:t>
      </w:r>
      <w:proofErr w:type="spellStart"/>
      <w:r w:rsidRPr="00D72530">
        <w:t>Kanyuk</w:t>
      </w:r>
      <w:proofErr w:type="spellEnd"/>
      <w:r w:rsidRPr="00D72530">
        <w:t xml:space="preserve">, S. </w:t>
      </w:r>
      <w:proofErr w:type="spellStart"/>
      <w:r w:rsidRPr="00D72530">
        <w:t>Yizhar</w:t>
      </w:r>
      <w:proofErr w:type="spellEnd"/>
      <w:r w:rsidRPr="00D72530">
        <w:t xml:space="preserve">, </w:t>
      </w:r>
      <w:r w:rsidR="006002EA">
        <w:t xml:space="preserve">and </w:t>
      </w:r>
      <w:proofErr w:type="spellStart"/>
      <w:r w:rsidRPr="00D72530">
        <w:t>Aharon</w:t>
      </w:r>
      <w:proofErr w:type="spellEnd"/>
      <w:r w:rsidRPr="00D72530">
        <w:t xml:space="preserve"> </w:t>
      </w:r>
      <w:proofErr w:type="spellStart"/>
      <w:r w:rsidRPr="00D72530">
        <w:t>Apelfeld</w:t>
      </w:r>
      <w:proofErr w:type="spellEnd"/>
      <w:r w:rsidRPr="00D72530">
        <w:t xml:space="preserve">. </w:t>
      </w:r>
      <w:r w:rsidR="003A2FB5">
        <w:t>H</w:t>
      </w:r>
      <w:r w:rsidRPr="00D72530">
        <w:t xml:space="preserve">e does not distinguish </w:t>
      </w:r>
      <w:r>
        <w:t xml:space="preserve">between </w:t>
      </w:r>
      <w:r w:rsidRPr="00D72530">
        <w:t>the poets he mentions</w:t>
      </w:r>
      <w:r>
        <w:t>,</w:t>
      </w:r>
      <w:r w:rsidRPr="00D72530">
        <w:t xml:space="preserve"> despite their significant differences in style and structure. </w:t>
      </w:r>
      <w:r w:rsidR="00C819AA">
        <w:t>For example, “</w:t>
      </w:r>
      <w:commentRangeStart w:id="0"/>
      <w:r w:rsidR="00C819AA">
        <w:t>Father</w:t>
      </w:r>
      <w:commentRangeEnd w:id="0"/>
      <w:r w:rsidR="005565A6">
        <w:rPr>
          <w:rStyle w:val="CommentReference"/>
        </w:rPr>
        <w:commentReference w:id="0"/>
      </w:r>
      <w:r w:rsidR="00C819AA">
        <w:t>” by</w:t>
      </w:r>
      <w:r w:rsidR="00C819AA" w:rsidRPr="00D72530">
        <w:t xml:space="preserve"> Dan </w:t>
      </w:r>
      <w:proofErr w:type="spellStart"/>
      <w:r w:rsidR="00C819AA" w:rsidRPr="00D72530">
        <w:t>Pagis</w:t>
      </w:r>
      <w:proofErr w:type="spellEnd"/>
      <w:r w:rsidR="00C819AA" w:rsidRPr="00D72530">
        <w:t xml:space="preserve"> (1991) and </w:t>
      </w:r>
      <w:r w:rsidR="00C819AA" w:rsidRPr="00D72530">
        <w:rPr>
          <w:i/>
          <w:iCs/>
        </w:rPr>
        <w:t>Death of My Mother</w:t>
      </w:r>
      <w:r w:rsidR="00C819AA" w:rsidRPr="00D72530">
        <w:t xml:space="preserve"> </w:t>
      </w:r>
      <w:r w:rsidR="00C819AA">
        <w:t xml:space="preserve">by </w:t>
      </w:r>
      <w:proofErr w:type="spellStart"/>
      <w:r w:rsidR="00C819AA" w:rsidRPr="00D72530">
        <w:t>Natan</w:t>
      </w:r>
      <w:proofErr w:type="spellEnd"/>
      <w:r w:rsidR="00C819AA" w:rsidRPr="00D72530">
        <w:t xml:space="preserve"> Zach (1997) </w:t>
      </w:r>
      <w:r w:rsidRPr="00D72530">
        <w:t xml:space="preserve">are works by </w:t>
      </w:r>
      <w:r w:rsidR="00C819AA">
        <w:t xml:space="preserve">two </w:t>
      </w:r>
      <w:r w:rsidRPr="00D72530">
        <w:t xml:space="preserve">senior and influential poets who for years </w:t>
      </w:r>
      <w:r w:rsidR="00C819AA">
        <w:t>were</w:t>
      </w:r>
      <w:r w:rsidRPr="00D72530">
        <w:t xml:space="preserve"> described as </w:t>
      </w:r>
      <w:r w:rsidR="00C819AA">
        <w:t>avoiding</w:t>
      </w:r>
      <w:r w:rsidRPr="00D72530">
        <w:t xml:space="preserve"> </w:t>
      </w:r>
      <w:r w:rsidR="00C819AA">
        <w:t>auto</w:t>
      </w:r>
      <w:r w:rsidRPr="00D72530">
        <w:t>biography and personal exposure. In these works, they took a</w:t>
      </w:r>
      <w:r w:rsidR="003A2FB5">
        <w:t>n unexpected</w:t>
      </w:r>
      <w:r w:rsidRPr="00D72530">
        <w:t xml:space="preserve"> step that seems to contradict their </w:t>
      </w:r>
      <w:r w:rsidR="00C819AA">
        <w:t xml:space="preserve">previous </w:t>
      </w:r>
      <w:r w:rsidRPr="00D72530">
        <w:t>writing career</w:t>
      </w:r>
      <w:r w:rsidR="00C819AA">
        <w:t>s</w:t>
      </w:r>
      <w:r w:rsidRPr="00D72530">
        <w:t xml:space="preserve">. I see their works as a clear signal of the start of the </w:t>
      </w:r>
      <w:r w:rsidR="003A2FB5">
        <w:t>‘era of the m</w:t>
      </w:r>
      <w:r w:rsidRPr="00D72530">
        <w:t>emoir</w:t>
      </w:r>
      <w:r w:rsidR="003A2FB5">
        <w:t xml:space="preserve">’ </w:t>
      </w:r>
      <w:r w:rsidRPr="00D72530">
        <w:t xml:space="preserve">in poetry, and a notable turning point </w:t>
      </w:r>
      <w:r w:rsidR="003A2FB5">
        <w:t>for</w:t>
      </w:r>
      <w:r w:rsidRPr="00D72530">
        <w:t xml:space="preserve"> many poets</w:t>
      </w:r>
      <w:r w:rsidR="00C819AA">
        <w:t>,</w:t>
      </w:r>
      <w:r w:rsidRPr="00D72530">
        <w:t xml:space="preserve"> from the 1990s onward</w:t>
      </w:r>
      <w:r w:rsidR="00C819AA">
        <w:t>,</w:t>
      </w:r>
      <w:r w:rsidRPr="00D72530">
        <w:t xml:space="preserve"> toward personal documentation and auto/biographical writing. In the 2000s this trend grew immensely. In fact, </w:t>
      </w:r>
      <w:r w:rsidR="00E04B28">
        <w:t>a</w:t>
      </w:r>
      <w:r w:rsidRPr="00D72530">
        <w:t xml:space="preserve"> significant percentage of the poetic works published today are poetic memoirs. </w:t>
      </w:r>
    </w:p>
    <w:p w14:paraId="7D9D511E" w14:textId="77777777" w:rsidR="00CD27C7" w:rsidRDefault="00CD27C7" w:rsidP="00D72530"/>
    <w:p w14:paraId="457C9BE6" w14:textId="723A31C2" w:rsidR="00D72530" w:rsidRDefault="00D72530" w:rsidP="00D72530">
      <w:commentRangeStart w:id="1"/>
      <w:r>
        <w:t xml:space="preserve">In </w:t>
      </w:r>
      <w:commentRangeEnd w:id="1"/>
      <w:r w:rsidR="00D819DC">
        <w:rPr>
          <w:rStyle w:val="CommentReference"/>
          <w:rtl/>
        </w:rPr>
        <w:commentReference w:id="1"/>
      </w:r>
      <w:r>
        <w:t xml:space="preserve">his book, Zach relates briefly – and somewhat apologetically – to his </w:t>
      </w:r>
      <w:r w:rsidR="003A2FB5">
        <w:t>‘unplanned’</w:t>
      </w:r>
      <w:r>
        <w:t xml:space="preserve"> </w:t>
      </w:r>
      <w:r w:rsidR="00A74C3C">
        <w:t>entry into confessional-documentary writing:</w:t>
      </w:r>
    </w:p>
    <w:p w14:paraId="3C7031E8" w14:textId="05275EC2" w:rsidR="00A74C3C" w:rsidRDefault="00A74C3C" w:rsidP="004037E4">
      <w:pPr>
        <w:ind w:left="720"/>
      </w:pPr>
      <w:r>
        <w:t xml:space="preserve">I never wrote about ‘fresh’ experiences. The term ‘experiential’ itself always repulsed me. Did I ever ‘experience’ a </w:t>
      </w:r>
      <w:r w:rsidR="00205234">
        <w:t>poem</w:t>
      </w:r>
      <w:r>
        <w:t xml:space="preserve">? Perhaps it is the </w:t>
      </w:r>
      <w:r w:rsidR="00205234">
        <w:t>poem</w:t>
      </w:r>
      <w:r>
        <w:t xml:space="preserve"> that experienced me? This would make no less sense, perhaps even more. Maybe the correct term would be ‘from experience,’ but this, too, is imprecise. No </w:t>
      </w:r>
      <w:r w:rsidR="00205234">
        <w:t>poem</w:t>
      </w:r>
      <w:r>
        <w:t xml:space="preserve"> was ever written completely ‘from experience.’ The </w:t>
      </w:r>
      <w:r w:rsidR="00205234">
        <w:t>poem</w:t>
      </w:r>
      <w:r>
        <w:t xml:space="preserve"> itself is an ‘experience,’ a verbal experience, through words. And what would I call a </w:t>
      </w:r>
      <w:r w:rsidR="00205234">
        <w:t>poem</w:t>
      </w:r>
      <w:r>
        <w:t xml:space="preserve">, or a part of </w:t>
      </w:r>
      <w:r w:rsidR="00205234">
        <w:t>that</w:t>
      </w:r>
      <w:r>
        <w:t xml:space="preserve"> </w:t>
      </w:r>
      <w:r w:rsidR="00205234">
        <w:t>poem</w:t>
      </w:r>
      <w:r>
        <w:t xml:space="preserve">, that does not stem from my own experience? In my previous </w:t>
      </w:r>
      <w:r w:rsidR="00205234">
        <w:t>poems</w:t>
      </w:r>
      <w:r w:rsidR="00E7309A">
        <w:t xml:space="preserve"> I never wrote about current events, or about any of my family members. This is how things turned out, unplanned as they were.</w:t>
      </w:r>
    </w:p>
    <w:p w14:paraId="309BBDDE" w14:textId="3917C3F9" w:rsidR="00E7309A" w:rsidRDefault="00E7309A" w:rsidP="004037E4">
      <w:pPr>
        <w:ind w:left="720"/>
      </w:pPr>
      <w:r>
        <w:t>Is it because I fear the exposure, hesitant to bare my sorrow – and not only mine – to the public domain? If so, does it result from my education, or from my… fear of the public […]. “In the meantime, she returns to me whenever I sleep, in my dreams”</w:t>
      </w:r>
      <w:r w:rsidR="00205234">
        <w:t>;</w:t>
      </w:r>
      <w:r>
        <w:t xml:space="preserve"> but this is not explicitly true.</w:t>
      </w:r>
      <w:r w:rsidR="00205234">
        <w:t xml:space="preserve"> She only returned in the poem […]. What are these fabricated ‘signs’ that find their way into every verbal attempt, with the intention of intensifying its emotional content, and how else can they be stopped without harming the very ability to write poetry</w:t>
      </w:r>
      <w:r w:rsidR="0050078B">
        <w:t>?</w:t>
      </w:r>
    </w:p>
    <w:p w14:paraId="458C4FD7" w14:textId="4F1261F9" w:rsidR="00205234" w:rsidRDefault="00205234" w:rsidP="004037E4">
      <w:pPr>
        <w:ind w:left="720"/>
      </w:pPr>
      <w:r>
        <w:t>“</w:t>
      </w:r>
      <w:r w:rsidR="003A2FB5">
        <w:t>For a</w:t>
      </w:r>
      <w:r>
        <w:t xml:space="preserve"> tear is an intellectual </w:t>
      </w:r>
      <w:r w:rsidR="0050078B">
        <w:t>thing</w:t>
      </w:r>
      <w:r>
        <w:t>.” Once, I quoted Thomas Hardy</w:t>
      </w:r>
      <w:r w:rsidR="003A2FB5">
        <w:t>,</w:t>
      </w:r>
      <w:r>
        <w:t xml:space="preserve"> who quoted this line from one of William Blake’s famous poems […]. This statement is perverse, and stems from the same attempt, in poetry, to escape the </w:t>
      </w:r>
      <w:r w:rsidR="00A629A3">
        <w:t>‘</w:t>
      </w:r>
      <w:r>
        <w:t>real thing,</w:t>
      </w:r>
      <w:r w:rsidR="00A629A3">
        <w:t>’</w:t>
      </w:r>
      <w:r>
        <w:t xml:space="preserve"> that is never a poem. Yet, even so, what a wonderful </w:t>
      </w:r>
      <w:r w:rsidR="00A629A3">
        <w:t>‘</w:t>
      </w:r>
      <w:r w:rsidR="00E27841">
        <w:t xml:space="preserve">poetic’ </w:t>
      </w:r>
      <w:r w:rsidR="00564E2A">
        <w:t>a</w:t>
      </w:r>
      <w:r w:rsidR="004037E4">
        <w:t>phorism. But here, in these pages, only things as they are. Not poetry” (Zach 1997, 75).</w:t>
      </w:r>
    </w:p>
    <w:p w14:paraId="0872830A" w14:textId="01961480" w:rsidR="004037E4" w:rsidRDefault="004037E4" w:rsidP="004037E4">
      <w:r>
        <w:t xml:space="preserve">Zach’s meta-poetic vignette appears at the center of his memoir, among other personal documentary sections. It appears to be a kind of apology, or a moment in which Zach </w:t>
      </w:r>
      <w:r w:rsidR="00564E2A">
        <w:t>‘</w:t>
      </w:r>
      <w:r>
        <w:t>gets a hold of himself</w:t>
      </w:r>
      <w:r w:rsidR="00564E2A">
        <w:t>’</w:t>
      </w:r>
      <w:r>
        <w:t xml:space="preserve"> and asks: Why am I writing about these experiences? Is this even poetry? What is the point of writing about </w:t>
      </w:r>
      <w:r w:rsidR="00D971CB">
        <w:t xml:space="preserve">one’s own </w:t>
      </w:r>
      <w:r>
        <w:t xml:space="preserve">personal experiences? And what </w:t>
      </w:r>
      <w:r w:rsidR="0050078B">
        <w:t>would</w:t>
      </w:r>
      <w:r>
        <w:t xml:space="preserve"> make them an intellectual matter? Perhaps writing the vignette itself is what makes it so.</w:t>
      </w:r>
    </w:p>
    <w:p w14:paraId="52FCBEAE" w14:textId="7A58299A" w:rsidR="004037E4" w:rsidRDefault="0043754B" w:rsidP="004037E4">
      <w:r>
        <w:t>Zach</w:t>
      </w:r>
      <w:r w:rsidR="0050078B">
        <w:t xml:space="preserve"> notes</w:t>
      </w:r>
      <w:r>
        <w:t xml:space="preserve"> that it is the fiction that makes a poem a poem. As the famous saying (attributed to both Jean Cocteau and Picasso) goes, </w:t>
      </w:r>
      <w:r w:rsidR="00E41549">
        <w:t>“</w:t>
      </w:r>
      <w:r>
        <w:t xml:space="preserve">Art is a lie that </w:t>
      </w:r>
      <w:r w:rsidR="00E41549">
        <w:t xml:space="preserve">enables us to realize </w:t>
      </w:r>
      <w:r>
        <w:t>the truth</w:t>
      </w:r>
      <w:r w:rsidR="00E41549">
        <w:t>”</w:t>
      </w:r>
      <w:r>
        <w:t xml:space="preserve">. The “real thing” is never a poem; therefore, in this text, </w:t>
      </w:r>
      <w:r w:rsidR="00724890">
        <w:t>which</w:t>
      </w:r>
      <w:r>
        <w:t xml:space="preserve"> seems to relate true and realistic things, there is no poetry. </w:t>
      </w:r>
      <w:r w:rsidR="00E41549">
        <w:t xml:space="preserve">Zach </w:t>
      </w:r>
      <w:r>
        <w:t>quotes a line from a poem he wrote about his mother</w:t>
      </w:r>
      <w:r w:rsidR="00E41549">
        <w:t xml:space="preserve">, </w:t>
      </w:r>
      <w:r>
        <w:t xml:space="preserve">“In the </w:t>
      </w:r>
      <w:r>
        <w:lastRenderedPageBreak/>
        <w:t xml:space="preserve">meantime, she returns to me whenever I sleep, in my dreams” </w:t>
      </w:r>
      <w:r w:rsidR="00E41549">
        <w:t xml:space="preserve">and </w:t>
      </w:r>
      <w:r>
        <w:t>a</w:t>
      </w:r>
      <w:r w:rsidR="00E41549">
        <w:t>sserts</w:t>
      </w:r>
      <w:r>
        <w:t xml:space="preserve"> that he never dreamt of his mother, </w:t>
      </w:r>
      <w:r w:rsidR="00E41549">
        <w:t>and that</w:t>
      </w:r>
      <w:r>
        <w:t xml:space="preserve"> </w:t>
      </w:r>
      <w:r w:rsidR="0050078B">
        <w:t xml:space="preserve">he </w:t>
      </w:r>
      <w:r>
        <w:t>lied in the poem. But did he lie? Is the poem itself not a dream? A dream dreamed by the poet.</w:t>
      </w:r>
    </w:p>
    <w:p w14:paraId="078B52A7" w14:textId="65CC3CE4" w:rsidR="0043754B" w:rsidRDefault="00724890" w:rsidP="004037E4">
      <w:r>
        <w:t>Zach writes: “Here, in these pages, only things as they are. Not poetry” – and immediately after</w:t>
      </w:r>
      <w:r w:rsidR="00C819AA">
        <w:t>wards</w:t>
      </w:r>
      <w:r>
        <w:t xml:space="preserve">, </w:t>
      </w:r>
      <w:r w:rsidR="00C819AA">
        <w:t xml:space="preserve">he </w:t>
      </w:r>
      <w:r>
        <w:t xml:space="preserve">quotes a poem </w:t>
      </w:r>
      <w:r w:rsidR="00C819AA">
        <w:t xml:space="preserve">by </w:t>
      </w:r>
      <w:r>
        <w:t xml:space="preserve">Paul </w:t>
      </w:r>
      <w:proofErr w:type="spellStart"/>
      <w:r>
        <w:t>Celan</w:t>
      </w:r>
      <w:proofErr w:type="spellEnd"/>
      <w:r>
        <w:t>.</w:t>
      </w:r>
    </w:p>
    <w:p w14:paraId="574F7E65" w14:textId="6668E7F5" w:rsidR="00724890" w:rsidRDefault="00724890" w:rsidP="004037E4">
      <w:r>
        <w:t>With these words, Zach formulates the conscious aesthetic norms in the spirit of Pound, Eliot</w:t>
      </w:r>
      <w:r w:rsidR="00AA1700">
        <w:t>,</w:t>
      </w:r>
      <w:r>
        <w:t xml:space="preserve"> and the school of </w:t>
      </w:r>
      <w:r w:rsidR="00C03E67">
        <w:t>“</w:t>
      </w:r>
      <w:r w:rsidR="00E41549">
        <w:t>new criticism,</w:t>
      </w:r>
      <w:r w:rsidR="00C03E67">
        <w:t>”</w:t>
      </w:r>
      <w:r w:rsidR="00E41549">
        <w:t xml:space="preserve"> </w:t>
      </w:r>
      <w:r>
        <w:t xml:space="preserve">those who called for a “continued extinction of the personality” (Eliot, </w:t>
      </w:r>
      <w:proofErr w:type="gramStart"/>
      <w:r>
        <w:rPr>
          <w:i/>
          <w:iCs/>
        </w:rPr>
        <w:t>Tradition</w:t>
      </w:r>
      <w:proofErr w:type="gramEnd"/>
      <w:r>
        <w:rPr>
          <w:i/>
          <w:iCs/>
        </w:rPr>
        <w:t xml:space="preserve"> and the Individual Talent</w:t>
      </w:r>
      <w:r>
        <w:t>). He sharply distinguishes between his poetry, especially as set in literary discourse – anti-experiential and distant from personal, familial, or social experience – and between “these pa</w:t>
      </w:r>
      <w:r w:rsidR="0050078B">
        <w:t>g</w:t>
      </w:r>
      <w:r>
        <w:t xml:space="preserve">es” (written as diary-like fragments in prose, in the poet’s hand, </w:t>
      </w:r>
      <w:r w:rsidR="0050078B">
        <w:t>including</w:t>
      </w:r>
      <w:r>
        <w:t xml:space="preserve"> poetic sections as well) that express his “sorrow” in public, and</w:t>
      </w:r>
      <w:r w:rsidR="0050078B">
        <w:t xml:space="preserve"> are,</w:t>
      </w:r>
      <w:r>
        <w:t xml:space="preserve"> therefore, “not poems.”</w:t>
      </w:r>
    </w:p>
    <w:p w14:paraId="2CA777EF" w14:textId="6E2A602B" w:rsidR="00724890" w:rsidRDefault="00AA1700" w:rsidP="004037E4">
      <w:r>
        <w:t>Zach is clearly torn between opposing demands. On the one hand</w:t>
      </w:r>
      <w:r w:rsidR="0050078B">
        <w:t xml:space="preserve"> is</w:t>
      </w:r>
      <w:r>
        <w:t xml:space="preserve"> his need to be a poet, which means refining emotion into something else, turning sorrow into an intellectual and objective matter. On the other hand</w:t>
      </w:r>
      <w:r w:rsidR="00E27841">
        <w:t xml:space="preserve">, </w:t>
      </w:r>
      <w:r w:rsidR="00DC6B70">
        <w:t>some things just happen</w:t>
      </w:r>
      <w:r>
        <w:t>, unpremeditated. His words reflect an ambivalent fluctuation between spontaneity, manifest in the immediate expression of experience and emotion, and strict poetic requirements.</w:t>
      </w:r>
    </w:p>
    <w:p w14:paraId="366B27A3" w14:textId="1C2D16E6" w:rsidR="00AA1700" w:rsidRDefault="0081563E" w:rsidP="004037E4">
      <w:r>
        <w:t>Zach quotes Thomas Hardy, who quotes William Blake</w:t>
      </w:r>
      <w:r w:rsidR="001C7E18">
        <w:t xml:space="preserve">’s line: “For a tear is an intellectual thing.” Zach </w:t>
      </w:r>
      <w:r>
        <w:t xml:space="preserve">adds that while this is a perverse statement, it is also a wonderfully poetic one. This ambivalence, between the “perverse” and the “poetic” becomes the identifying mark of poetry, indirectly also classifying his book </w:t>
      </w:r>
      <w:r>
        <w:rPr>
          <w:i/>
          <w:iCs/>
        </w:rPr>
        <w:t xml:space="preserve">Mot </w:t>
      </w:r>
      <w:proofErr w:type="spellStart"/>
      <w:r>
        <w:rPr>
          <w:i/>
          <w:iCs/>
        </w:rPr>
        <w:t>Imi</w:t>
      </w:r>
      <w:proofErr w:type="spellEnd"/>
      <w:r>
        <w:t xml:space="preserve"> (“My Mother’s Death”) as a poetic work, despite Zach’s disclaimer which immediately follows. Zach attaches himself to the chain of quot</w:t>
      </w:r>
      <w:r w:rsidR="0050078B">
        <w:t>ers</w:t>
      </w:r>
      <w:r>
        <w:t xml:space="preserve"> </w:t>
      </w:r>
      <w:commentRangeStart w:id="2"/>
      <w:r>
        <w:t xml:space="preserve">(Blake-Hardy-Zach-and Zach quoting an earlier Zach), </w:t>
      </w:r>
      <w:commentRangeEnd w:id="2"/>
      <w:r w:rsidR="00E27841">
        <w:rPr>
          <w:rStyle w:val="CommentReference"/>
        </w:rPr>
        <w:commentReference w:id="2"/>
      </w:r>
      <w:r w:rsidR="0050078B">
        <w:t>presenting</w:t>
      </w:r>
      <w:r>
        <w:t xml:space="preserve"> himself as a poet who determines that only “things as they are” </w:t>
      </w:r>
      <w:r w:rsidR="00E27841">
        <w:t xml:space="preserve">will appear, </w:t>
      </w:r>
      <w:r>
        <w:t xml:space="preserve">and not </w:t>
      </w:r>
      <w:r w:rsidR="0050078B">
        <w:t>some</w:t>
      </w:r>
      <w:r>
        <w:t xml:space="preserve"> poetic perversion. However, in his fragmented memoir</w:t>
      </w:r>
      <w:r w:rsidR="001C7E18">
        <w:t>, presenting “things as they are” seems</w:t>
      </w:r>
      <w:r>
        <w:t xml:space="preserve"> </w:t>
      </w:r>
      <w:r w:rsidR="0050078B">
        <w:t>to be</w:t>
      </w:r>
      <w:r>
        <w:t xml:space="preserve"> a perverse poetic act</w:t>
      </w:r>
      <w:r w:rsidR="001C7E18">
        <w:t>.</w:t>
      </w:r>
      <w:r>
        <w:t xml:space="preserve"> Being a poet is perverse</w:t>
      </w:r>
      <w:r w:rsidR="001C7E18">
        <w:t xml:space="preserve"> because </w:t>
      </w:r>
      <w:r>
        <w:t>it means, in this book, tear</w:t>
      </w:r>
      <w:r w:rsidR="001C7E18">
        <w:t xml:space="preserve">ing his </w:t>
      </w:r>
      <w:r>
        <w:t xml:space="preserve">mother’s dead body to shreds. Zach’s very assertion that these are “things as they are” </w:t>
      </w:r>
      <w:r w:rsidR="00DC6B70">
        <w:t>invites</w:t>
      </w:r>
      <w:r>
        <w:t xml:space="preserve"> doubt and </w:t>
      </w:r>
      <w:r w:rsidR="0092195E">
        <w:t>skepticism.</w:t>
      </w:r>
    </w:p>
    <w:p w14:paraId="30A2679E" w14:textId="5AA3FB0A" w:rsidR="0092195E" w:rsidRDefault="0092195E" w:rsidP="004037E4">
      <w:r>
        <w:t xml:space="preserve">Michael </w:t>
      </w:r>
      <w:proofErr w:type="spellStart"/>
      <w:r>
        <w:t>Gluzman</w:t>
      </w:r>
      <w:proofErr w:type="spellEnd"/>
      <w:r>
        <w:t xml:space="preserve"> reads Zach’s avoidance of biography as the poetics of obliteration, which serve</w:t>
      </w:r>
      <w:r w:rsidR="001C7E18">
        <w:t>s</w:t>
      </w:r>
      <w:r>
        <w:t xml:space="preserve"> the great need of repressing a traumatic past (</w:t>
      </w:r>
      <w:proofErr w:type="spellStart"/>
      <w:r>
        <w:t>Gluzman</w:t>
      </w:r>
      <w:proofErr w:type="spellEnd"/>
      <w:r>
        <w:t xml:space="preserve"> 2018). </w:t>
      </w:r>
      <w:r w:rsidR="001C7E18">
        <w:t xml:space="preserve">In this </w:t>
      </w:r>
      <w:r>
        <w:t>view</w:t>
      </w:r>
      <w:r w:rsidR="001C7E18">
        <w:t>,</w:t>
      </w:r>
      <w:r>
        <w:t xml:space="preserve"> </w:t>
      </w:r>
      <w:r w:rsidR="00E41549">
        <w:t xml:space="preserve">given the conflict to which Zach attests, </w:t>
      </w:r>
      <w:r>
        <w:t xml:space="preserve">the </w:t>
      </w:r>
      <w:r w:rsidR="001C7E18">
        <w:t>poet acts as a self-</w:t>
      </w:r>
      <w:r w:rsidR="00E41549">
        <w:t xml:space="preserve">analyst, negotiating </w:t>
      </w:r>
      <w:r>
        <w:t xml:space="preserve">between the poetic values he set for himself in his early poetry and the need for documenting </w:t>
      </w:r>
      <w:r w:rsidR="001C7E18">
        <w:t xml:space="preserve">real </w:t>
      </w:r>
      <w:r>
        <w:t>experience</w:t>
      </w:r>
      <w:r w:rsidR="001C7E18">
        <w:t>s</w:t>
      </w:r>
      <w:r>
        <w:t xml:space="preserve"> in writing</w:t>
      </w:r>
      <w:r w:rsidR="001C7E18">
        <w:t>. However,</w:t>
      </w:r>
      <w:r>
        <w:t xml:space="preserve"> </w:t>
      </w:r>
      <w:r w:rsidR="001C7E18">
        <w:t>in terms of</w:t>
      </w:r>
      <w:r>
        <w:t xml:space="preserve"> genre</w:t>
      </w:r>
      <w:r w:rsidR="001C7E18">
        <w:t xml:space="preserve"> and</w:t>
      </w:r>
      <w:r>
        <w:t xml:space="preserve"> relating to the characteristics of the poetic memoir, </w:t>
      </w:r>
      <w:r w:rsidR="001C7E18">
        <w:t xml:space="preserve">this </w:t>
      </w:r>
      <w:r w:rsidR="0050078B">
        <w:t>identifies</w:t>
      </w:r>
      <w:r>
        <w:t xml:space="preserve"> a conflict whose main component is poetic, caught up in the fundamental tension between aesthetics and the representation of reality</w:t>
      </w:r>
      <w:r w:rsidR="0050078B">
        <w:t xml:space="preserve">. </w:t>
      </w:r>
      <w:r w:rsidR="001C7E18">
        <w:t xml:space="preserve">Zach seems to </w:t>
      </w:r>
      <w:r w:rsidR="00E41549">
        <w:t>“</w:t>
      </w:r>
      <w:r w:rsidR="001C7E18">
        <w:t>resolve</w:t>
      </w:r>
      <w:r w:rsidR="00E41549">
        <w:t>”</w:t>
      </w:r>
      <w:r w:rsidR="001C7E18">
        <w:t xml:space="preserve"> t</w:t>
      </w:r>
      <w:r w:rsidR="0050078B">
        <w:t xml:space="preserve">his </w:t>
      </w:r>
      <w:r>
        <w:t xml:space="preserve">tension – but doesn’t really – when he defines the text as “not poetry.” In fact, in this vignette Zach raises the most relevant poetic questions, ones that stand at the </w:t>
      </w:r>
      <w:r w:rsidR="0050078B">
        <w:t>heart</w:t>
      </w:r>
      <w:r>
        <w:t xml:space="preserve"> of </w:t>
      </w:r>
      <w:r w:rsidR="00075307">
        <w:t xml:space="preserve">the act of </w:t>
      </w:r>
      <w:r>
        <w:t>writing.</w:t>
      </w:r>
    </w:p>
    <w:p w14:paraId="26159929" w14:textId="766CFF91" w:rsidR="00BC6F60" w:rsidRDefault="00BC6F60" w:rsidP="004037E4">
      <w:r>
        <w:t xml:space="preserve">What is </w:t>
      </w:r>
      <w:r w:rsidR="00A629A3">
        <w:t>troubling</w:t>
      </w:r>
      <w:r>
        <w:t xml:space="preserve"> Zach?</w:t>
      </w:r>
    </w:p>
    <w:p w14:paraId="65018317" w14:textId="6A123255" w:rsidR="003C5A63" w:rsidRDefault="00BC6F60" w:rsidP="00BC6F60">
      <w:r>
        <w:t xml:space="preserve">The emphasis placed on the concrete biographical details in the poetic memoir counterbalance the basic norms of lyrical poetry. The traditional term </w:t>
      </w:r>
      <w:r w:rsidR="00564E2A">
        <w:t>‘</w:t>
      </w:r>
      <w:r>
        <w:t>lyrical I</w:t>
      </w:r>
      <w:r w:rsidR="00564E2A">
        <w:t>’</w:t>
      </w:r>
      <w:r>
        <w:t xml:space="preserve"> refers to a subjective soul that is not dependent upon time and space. Helen </w:t>
      </w:r>
      <w:proofErr w:type="spellStart"/>
      <w:r>
        <w:t>Vendler</w:t>
      </w:r>
      <w:proofErr w:type="spellEnd"/>
      <w:r>
        <w:t xml:space="preserve"> writes </w:t>
      </w:r>
      <w:r w:rsidR="0061055E">
        <w:t>of</w:t>
      </w:r>
      <w:r>
        <w:t xml:space="preserve"> the </w:t>
      </w:r>
      <w:r w:rsidR="00564E2A">
        <w:t>‘</w:t>
      </w:r>
      <w:r w:rsidR="00A629A3">
        <w:t>lyrical I</w:t>
      </w:r>
      <w:r w:rsidR="00564E2A">
        <w:t>’</w:t>
      </w:r>
      <w:r w:rsidR="00A629A3">
        <w:t xml:space="preserve">’s </w:t>
      </w:r>
      <w:r>
        <w:t xml:space="preserve">endless desire for abstraction and the absence of social markers: </w:t>
      </w:r>
      <w:r w:rsidR="0061055E">
        <w:t>T</w:t>
      </w:r>
      <w:r>
        <w:t>his is a “</w:t>
      </w:r>
      <w:commentRangeStart w:id="3"/>
      <w:r>
        <w:t xml:space="preserve">voice </w:t>
      </w:r>
      <w:r w:rsidR="0061055E">
        <w:lastRenderedPageBreak/>
        <w:t xml:space="preserve">to which </w:t>
      </w:r>
      <w:r>
        <w:t>one can perhaps attach a specific detail– that i</w:t>
      </w:r>
      <w:r w:rsidR="0061055E">
        <w:t>t</w:t>
      </w:r>
      <w:r>
        <w:t xml:space="preserve"> belongs to a black man, or an old man, or a woman, or a monk. However, </w:t>
      </w:r>
      <w:r w:rsidR="0061055E">
        <w:t>one will</w:t>
      </w:r>
      <w:r>
        <w:t xml:space="preserve"> usually not </w:t>
      </w:r>
      <w:r w:rsidR="0061055E">
        <w:t>discover whether</w:t>
      </w:r>
      <w:r>
        <w:t xml:space="preserve"> he is a black man who was born in Boston or in Atlanta, </w:t>
      </w:r>
      <w:r w:rsidR="0061055E">
        <w:t>or</w:t>
      </w:r>
      <w:r>
        <w:t xml:space="preserve"> if he is old, his exact age. And if it is a woman, whether she is married, and if a monk, at what point did he take </w:t>
      </w:r>
      <w:r w:rsidR="0061055E">
        <w:t>his vows</w:t>
      </w:r>
      <w:commentRangeEnd w:id="3"/>
      <w:r w:rsidR="0061055E">
        <w:rPr>
          <w:rStyle w:val="CommentReference"/>
          <w:rtl/>
        </w:rPr>
        <w:commentReference w:id="3"/>
      </w:r>
      <w:r w:rsidR="0061055E">
        <w:t>.” The lyrical voice is perceived to be abstract, eternal, and universal</w:t>
      </w:r>
      <w:r w:rsidR="00E34FB7">
        <w:t>. This enables</w:t>
      </w:r>
      <w:r w:rsidR="0061055E">
        <w:t xml:space="preserve"> the readers’ immediate identification</w:t>
      </w:r>
      <w:r w:rsidR="00E34FB7">
        <w:t>,</w:t>
      </w:r>
      <w:r w:rsidR="0061055E">
        <w:t xml:space="preserve"> despite their disparate eras and locations, and suggests they integrate their subjectivity with that of the poetic speaker without necessarily involving a tangible </w:t>
      </w:r>
      <w:r w:rsidR="008F1F39">
        <w:t>marker</w:t>
      </w:r>
      <w:r w:rsidR="00E34FB7">
        <w:t xml:space="preserve"> beyond the text (</w:t>
      </w:r>
      <w:proofErr w:type="spellStart"/>
      <w:r w:rsidR="00E34FB7">
        <w:t>Vendler</w:t>
      </w:r>
      <w:proofErr w:type="spellEnd"/>
      <w:r w:rsidR="00E34FB7">
        <w:t xml:space="preserve"> 1996, 3). </w:t>
      </w:r>
      <w:r w:rsidR="00A629A3">
        <w:t>By contrast</w:t>
      </w:r>
      <w:r w:rsidR="00E34FB7">
        <w:t xml:space="preserve">, the </w:t>
      </w:r>
      <w:r w:rsidR="00564E2A">
        <w:t>‘</w:t>
      </w:r>
      <w:r w:rsidR="00E34FB7">
        <w:t>I</w:t>
      </w:r>
      <w:r w:rsidR="00564E2A">
        <w:t>’</w:t>
      </w:r>
      <w:r w:rsidR="00E34FB7">
        <w:t xml:space="preserve"> of the poetic memoir is well-connected with tangible external references, making the </w:t>
      </w:r>
      <w:r w:rsidR="00243F68">
        <w:t xml:space="preserve">reader </w:t>
      </w:r>
      <w:r w:rsidR="00A629A3">
        <w:t>embody</w:t>
      </w:r>
      <w:r w:rsidR="00E34FB7">
        <w:t xml:space="preserve"> both the empirical existence </w:t>
      </w:r>
      <w:r w:rsidR="00E34FB7">
        <w:rPr>
          <w:i/>
          <w:iCs/>
        </w:rPr>
        <w:t>and</w:t>
      </w:r>
      <w:r w:rsidR="00E34FB7">
        <w:t xml:space="preserve"> the lyrical existence – even in places where they seem to pull in opposite directions.</w:t>
      </w:r>
    </w:p>
    <w:p w14:paraId="3C6192B9" w14:textId="049C7DFD" w:rsidR="00E34FB7" w:rsidRDefault="00E34FB7" w:rsidP="00BC6F60">
      <w:r>
        <w:t xml:space="preserve">The memoir is singular in that it places the principle of reality at the heart of the reading process. Just as observing a photograph is saturated with the awareness that what we see </w:t>
      </w:r>
      <w:r w:rsidR="00E41549">
        <w:t>“</w:t>
      </w:r>
      <w:r>
        <w:t xml:space="preserve">was </w:t>
      </w:r>
      <w:r w:rsidR="00A629A3">
        <w:t xml:space="preserve">really </w:t>
      </w:r>
      <w:r w:rsidR="00E41549">
        <w:t xml:space="preserve">there” </w:t>
      </w:r>
      <w:r>
        <w:t xml:space="preserve">(Barth 1988, 85), so, too, the knowledge that matters transmitted within a text </w:t>
      </w:r>
      <w:proofErr w:type="gramStart"/>
      <w:r>
        <w:t>actually occurred</w:t>
      </w:r>
      <w:proofErr w:type="gramEnd"/>
      <w:r>
        <w:t xml:space="preserve"> critically influences the process of reading. This does not mean that readers will necessarily assume each statement to be factual, nor </w:t>
      </w:r>
      <w:r w:rsidR="00A629A3">
        <w:t>would</w:t>
      </w:r>
      <w:r>
        <w:t xml:space="preserve"> they </w:t>
      </w:r>
      <w:r w:rsidR="00A629A3">
        <w:t xml:space="preserve">be </w:t>
      </w:r>
      <w:r w:rsidR="009C2391">
        <w:t>concerned with verifying the information they are given.</w:t>
      </w:r>
      <w:r w:rsidR="000E0F88">
        <w:t xml:space="preserve"> However, </w:t>
      </w:r>
      <w:r w:rsidR="000E0F88">
        <w:rPr>
          <w:u w:val="single"/>
        </w:rPr>
        <w:t>the intimacy created between the readers and the speaker is based on categories different than those found in ‘regular’ lyrical poetry</w:t>
      </w:r>
      <w:r w:rsidR="000E0F88">
        <w:t>.</w:t>
      </w:r>
    </w:p>
    <w:p w14:paraId="1FFB5D1C" w14:textId="3187772B" w:rsidR="000E0F88" w:rsidRDefault="00D159D4" w:rsidP="00BC6F60">
      <w:r>
        <w:t xml:space="preserve">During the 1960s, Zach’s critical poetry and works set forth a new ideal for Hebrew poetry, that of the ‘personal’ I, who speaks in the first person and is differentiated from the collective; this poetry matches “the poet’s biographical reality or his vision of his environment” (Zach 1966). As </w:t>
      </w:r>
      <w:proofErr w:type="spellStart"/>
      <w:r>
        <w:rPr>
          <w:rFonts w:hint="cs"/>
        </w:rPr>
        <w:t>H</w:t>
      </w:r>
      <w:r>
        <w:t>amutal</w:t>
      </w:r>
      <w:proofErr w:type="spellEnd"/>
      <w:r>
        <w:t xml:space="preserve"> </w:t>
      </w:r>
      <w:proofErr w:type="spellStart"/>
      <w:r>
        <w:t>Tzamir</w:t>
      </w:r>
      <w:proofErr w:type="spellEnd"/>
      <w:r>
        <w:t xml:space="preserve"> demonstrated, this called for both an individual and universal </w:t>
      </w:r>
      <w:r w:rsidR="00564E2A">
        <w:t>‘</w:t>
      </w:r>
      <w:r>
        <w:t>I,</w:t>
      </w:r>
      <w:r w:rsidR="00564E2A">
        <w:t>’ simultaneously</w:t>
      </w:r>
      <w:r>
        <w:t xml:space="preserve">. </w:t>
      </w:r>
      <w:proofErr w:type="spellStart"/>
      <w:r>
        <w:t>Tzamir</w:t>
      </w:r>
      <w:proofErr w:type="spellEnd"/>
      <w:r>
        <w:t xml:space="preserve"> notes the internal contradiction that </w:t>
      </w:r>
      <w:r w:rsidR="00564E2A">
        <w:t>lies</w:t>
      </w:r>
      <w:r>
        <w:t xml:space="preserve"> at the </w:t>
      </w:r>
      <w:r w:rsidR="00243F68">
        <w:t xml:space="preserve">heart </w:t>
      </w:r>
      <w:r>
        <w:t xml:space="preserve">of Zach’s poetry – </w:t>
      </w:r>
      <w:r w:rsidR="009C308C">
        <w:t xml:space="preserve">as well as </w:t>
      </w:r>
      <w:r>
        <w:t xml:space="preserve">at the </w:t>
      </w:r>
      <w:r w:rsidR="00243F68">
        <w:t xml:space="preserve">heart of the </w:t>
      </w:r>
      <w:r>
        <w:t>State</w:t>
      </w:r>
      <w:r w:rsidR="00243F68">
        <w:t xml:space="preserve"> of Israel’</w:t>
      </w:r>
      <w:r>
        <w:t>s found</w:t>
      </w:r>
      <w:r w:rsidR="00243F68">
        <w:t>ing</w:t>
      </w:r>
      <w:r>
        <w:t xml:space="preserve"> generation</w:t>
      </w:r>
      <w:r w:rsidR="009C308C">
        <w:t xml:space="preserve"> </w:t>
      </w:r>
      <w:r>
        <w:t>– between the specific</w:t>
      </w:r>
      <w:r w:rsidR="00564E2A">
        <w:t>/</w:t>
      </w:r>
      <w:r>
        <w:t>concrete</w:t>
      </w:r>
      <w:r w:rsidR="00DC6B70">
        <w:t>,</w:t>
      </w:r>
      <w:r>
        <w:t xml:space="preserve"> and the abstract</w:t>
      </w:r>
      <w:r w:rsidR="00564E2A">
        <w:t>/</w:t>
      </w:r>
      <w:r>
        <w:t>general</w:t>
      </w:r>
      <w:r w:rsidR="00243F68">
        <w:t xml:space="preserve">. This </w:t>
      </w:r>
      <w:r>
        <w:t>contradiction is based upon an imagined opposition between the personal and the national (</w:t>
      </w:r>
      <w:proofErr w:type="spellStart"/>
      <w:r>
        <w:t>Tzamir</w:t>
      </w:r>
      <w:proofErr w:type="spellEnd"/>
      <w:r>
        <w:t xml:space="preserve"> 2006). </w:t>
      </w:r>
      <w:r w:rsidR="004A11B2">
        <w:t xml:space="preserve">Her claim shows that Zach’s poetry made the biographical dimension redundant by creating a national </w:t>
      </w:r>
      <w:r w:rsidR="00564E2A">
        <w:t>‘</w:t>
      </w:r>
      <w:r w:rsidR="004A11B2">
        <w:t>I</w:t>
      </w:r>
      <w:r w:rsidR="00564E2A">
        <w:t>’</w:t>
      </w:r>
      <w:r w:rsidR="004A11B2">
        <w:t xml:space="preserve"> whose attachment to the State was taken for granted. Poetry in the </w:t>
      </w:r>
      <w:r w:rsidR="00243F68">
        <w:t>19</w:t>
      </w:r>
      <w:r w:rsidR="004A11B2">
        <w:t xml:space="preserve">50s and </w:t>
      </w:r>
      <w:r w:rsidR="00243F68">
        <w:t>19</w:t>
      </w:r>
      <w:r w:rsidR="004A11B2">
        <w:t xml:space="preserve">60s attempted to shake off the collectivist norms of the </w:t>
      </w:r>
      <w:r w:rsidR="00243F68">
        <w:t xml:space="preserve">literature of the </w:t>
      </w:r>
      <w:r w:rsidR="004A11B2">
        <w:t>Palmach</w:t>
      </w:r>
      <w:r w:rsidR="00564E2A">
        <w:t>;</w:t>
      </w:r>
      <w:r w:rsidR="004A11B2">
        <w:t xml:space="preserve"> and yet, the </w:t>
      </w:r>
      <w:r w:rsidR="00564E2A">
        <w:t>‘</w:t>
      </w:r>
      <w:r w:rsidR="004A11B2">
        <w:t>I</w:t>
      </w:r>
      <w:r w:rsidR="00564E2A">
        <w:t>’</w:t>
      </w:r>
      <w:r w:rsidR="004A11B2">
        <w:t xml:space="preserve"> it created remained</w:t>
      </w:r>
      <w:r w:rsidR="00564E2A">
        <w:t>,</w:t>
      </w:r>
      <w:r w:rsidR="004A11B2">
        <w:t xml:space="preserve"> for the most part</w:t>
      </w:r>
      <w:r w:rsidR="00564E2A">
        <w:t>,</w:t>
      </w:r>
      <w:r w:rsidR="004A11B2">
        <w:t xml:space="preserve"> a-biographical and non-specific. Even Zach’s famous critique of Alterman (1966), followed by </w:t>
      </w:r>
      <w:proofErr w:type="spellStart"/>
      <w:r w:rsidR="004A11B2">
        <w:t>Wiseltier’s</w:t>
      </w:r>
      <w:proofErr w:type="spellEnd"/>
      <w:r w:rsidR="004A11B2">
        <w:t xml:space="preserve"> critique of Zach (1981), regarding the lack of any personal or concrete dimension in their poetry, did not call for autobiographies. </w:t>
      </w:r>
      <w:proofErr w:type="spellStart"/>
      <w:r w:rsidR="00DC6B70">
        <w:t>Wieseltier</w:t>
      </w:r>
      <w:proofErr w:type="spellEnd"/>
      <w:r w:rsidR="004A11B2">
        <w:t xml:space="preserve">, for example, condemns the autobiographical </w:t>
      </w:r>
      <w:r w:rsidR="00564E2A">
        <w:t>‘</w:t>
      </w:r>
      <w:r w:rsidR="004A11B2">
        <w:t>I</w:t>
      </w:r>
      <w:r w:rsidR="00564E2A">
        <w:t>’</w:t>
      </w:r>
      <w:r w:rsidR="004A11B2">
        <w:t xml:space="preserve"> in </w:t>
      </w:r>
      <w:proofErr w:type="spellStart"/>
      <w:r w:rsidR="004A11B2">
        <w:t>Amichai’s</w:t>
      </w:r>
      <w:proofErr w:type="spellEnd"/>
      <w:r w:rsidR="004A11B2">
        <w:t xml:space="preserve"> early works as emotional, immature, and gluttonous, and posits that the “biological-biographical I, on its own, cannot serve as a sufficient foundation for new poetics” (Ibid., 411).</w:t>
      </w:r>
    </w:p>
    <w:p w14:paraId="301CD7FF" w14:textId="5721CBA8" w:rsidR="004A11B2" w:rsidRDefault="00963293" w:rsidP="00BC6F60">
      <w:r>
        <w:t xml:space="preserve">It seems that every poetic generation </w:t>
      </w:r>
      <w:r w:rsidR="00243F68">
        <w:t>accuses its</w:t>
      </w:r>
      <w:r>
        <w:t xml:space="preserve"> predecessors </w:t>
      </w:r>
      <w:r w:rsidR="00243F68">
        <w:t xml:space="preserve">of </w:t>
      </w:r>
      <w:r>
        <w:t xml:space="preserve">not being sufficiently concrete, specific, </w:t>
      </w:r>
      <w:r w:rsidR="00243F68">
        <w:t xml:space="preserve">or </w:t>
      </w:r>
      <w:r w:rsidR="00564E2A">
        <w:t>‘</w:t>
      </w:r>
      <w:r>
        <w:t>real.</w:t>
      </w:r>
      <w:r w:rsidR="00564E2A">
        <w:t>’</w:t>
      </w:r>
      <w:r>
        <w:t xml:space="preserve"> Such is Zach’s critique of Alterman, and </w:t>
      </w:r>
      <w:proofErr w:type="spellStart"/>
      <w:r w:rsidR="00DC6B70">
        <w:t>Wieseltier’s</w:t>
      </w:r>
      <w:proofErr w:type="spellEnd"/>
      <w:r>
        <w:t xml:space="preserve"> critique of Zach; and such is </w:t>
      </w:r>
      <w:proofErr w:type="spellStart"/>
      <w:r>
        <w:t>Aharon</w:t>
      </w:r>
      <w:proofErr w:type="spellEnd"/>
      <w:r>
        <w:t xml:space="preserve"> Shabtai’s critique of both Zach and </w:t>
      </w:r>
      <w:proofErr w:type="spellStart"/>
      <w:r w:rsidR="00DC6B70">
        <w:t>Wieseltier</w:t>
      </w:r>
      <w:proofErr w:type="spellEnd"/>
      <w:r>
        <w:t xml:space="preserve">, in the manifesto  he published during the 1980s. Shabtai called for a </w:t>
      </w:r>
      <w:r w:rsidR="00564E2A">
        <w:t>‘</w:t>
      </w:r>
      <w:r>
        <w:t>change in format</w:t>
      </w:r>
      <w:r w:rsidR="00564E2A">
        <w:t>’</w:t>
      </w:r>
      <w:r>
        <w:t xml:space="preserve"> and presented a piercing critique of the </w:t>
      </w:r>
      <w:r w:rsidR="00564E2A">
        <w:t>‘</w:t>
      </w:r>
      <w:r>
        <w:t>I</w:t>
      </w:r>
      <w:r w:rsidR="00564E2A">
        <w:t>’</w:t>
      </w:r>
      <w:r>
        <w:t xml:space="preserve"> ubiquitous in Hebrew poetry, an </w:t>
      </w:r>
      <w:r w:rsidR="00564E2A">
        <w:t>‘</w:t>
      </w:r>
      <w:r>
        <w:t>I</w:t>
      </w:r>
      <w:r w:rsidR="00564E2A">
        <w:t>’ that</w:t>
      </w:r>
      <w:r>
        <w:t xml:space="preserve"> lack</w:t>
      </w:r>
      <w:r w:rsidR="00564E2A">
        <w:t xml:space="preserve">s </w:t>
      </w:r>
      <w:r>
        <w:t xml:space="preserve">specificity, </w:t>
      </w:r>
      <w:r w:rsidR="00564E2A">
        <w:t>and</w:t>
      </w:r>
      <w:r>
        <w:t xml:space="preserve"> is held captive, he claims, in the mechanisms of idealization, personas, and fixed images (Shabtai 1985, 58). Twenty years later</w:t>
      </w:r>
      <w:r w:rsidR="00564E2A">
        <w:t>,</w:t>
      </w:r>
      <w:r>
        <w:t xml:space="preserve"> </w:t>
      </w:r>
      <w:proofErr w:type="spellStart"/>
      <w:r>
        <w:t>Haviva</w:t>
      </w:r>
      <w:proofErr w:type="spellEnd"/>
      <w:r>
        <w:t xml:space="preserve"> </w:t>
      </w:r>
      <w:proofErr w:type="spellStart"/>
      <w:r>
        <w:t>Pedaya</w:t>
      </w:r>
      <w:proofErr w:type="spellEnd"/>
      <w:r>
        <w:t xml:space="preserve"> attacked the shifty and disconnected </w:t>
      </w:r>
      <w:r w:rsidR="00564E2A">
        <w:t>‘</w:t>
      </w:r>
      <w:r>
        <w:t>universal I</w:t>
      </w:r>
      <w:r w:rsidR="00564E2A">
        <w:t>’</w:t>
      </w:r>
      <w:r>
        <w:t xml:space="preserve"> norms in Zach’s </w:t>
      </w:r>
      <w:r w:rsidR="00243F68">
        <w:t>poetry</w:t>
      </w:r>
      <w:r>
        <w:t>, and called for poetry that would express specific memories, images, and events, firmly situated within their cultural, historical, and linguistic norms, a “realistic, concrete, precise, and profound poetry” (</w:t>
      </w:r>
      <w:proofErr w:type="spellStart"/>
      <w:r>
        <w:t>Pedaya</w:t>
      </w:r>
      <w:proofErr w:type="spellEnd"/>
      <w:r>
        <w:t xml:space="preserve"> 2006).</w:t>
      </w:r>
    </w:p>
    <w:p w14:paraId="7DCA8BCE" w14:textId="6CDBFDAB" w:rsidR="00963293" w:rsidRDefault="0083375C" w:rsidP="00BC6F60">
      <w:r>
        <w:lastRenderedPageBreak/>
        <w:t xml:space="preserve">However, </w:t>
      </w:r>
      <w:proofErr w:type="spellStart"/>
      <w:r>
        <w:t>Pedaya</w:t>
      </w:r>
      <w:r w:rsidR="00564E2A">
        <w:t>’s</w:t>
      </w:r>
      <w:proofErr w:type="spellEnd"/>
      <w:r>
        <w:t xml:space="preserve"> read</w:t>
      </w:r>
      <w:r w:rsidR="00564E2A">
        <w:t>ing is</w:t>
      </w:r>
      <w:r>
        <w:t xml:space="preserve"> based on </w:t>
      </w:r>
      <w:r w:rsidR="00243F68">
        <w:t xml:space="preserve">Zach’s </w:t>
      </w:r>
      <w:r>
        <w:t xml:space="preserve">early poetry and the manifestos he wrote during the </w:t>
      </w:r>
      <w:r w:rsidR="00243F68">
        <w:t>19</w:t>
      </w:r>
      <w:r>
        <w:t xml:space="preserve">50s and </w:t>
      </w:r>
      <w:r w:rsidR="00243F68">
        <w:t>19</w:t>
      </w:r>
      <w:r>
        <w:t xml:space="preserve">60s. Since then, </w:t>
      </w:r>
      <w:r w:rsidR="00564E2A">
        <w:t>Zach’s</w:t>
      </w:r>
      <w:r>
        <w:t xml:space="preserve"> writing underwent significant changes. </w:t>
      </w:r>
      <w:proofErr w:type="spellStart"/>
      <w:r>
        <w:t>Sigal</w:t>
      </w:r>
      <w:proofErr w:type="spellEnd"/>
      <w:r>
        <w:t xml:space="preserve"> </w:t>
      </w:r>
      <w:proofErr w:type="spellStart"/>
      <w:r>
        <w:t>Naor</w:t>
      </w:r>
      <w:proofErr w:type="spellEnd"/>
      <w:r>
        <w:t xml:space="preserve"> Per</w:t>
      </w:r>
      <w:r w:rsidR="00ED0D05">
        <w:t>e</w:t>
      </w:r>
      <w:r>
        <w:t xml:space="preserve">lman points out that from the </w:t>
      </w:r>
      <w:r w:rsidR="00243F68">
        <w:t>19</w:t>
      </w:r>
      <w:r>
        <w:t xml:space="preserve">80s onward, </w:t>
      </w:r>
      <w:r w:rsidR="00243F68">
        <w:t xml:space="preserve">Zach’s </w:t>
      </w:r>
      <w:r>
        <w:t xml:space="preserve">writing incorporates explicit autobiographical elements that peak in his collection </w:t>
      </w:r>
      <w:r>
        <w:rPr>
          <w:i/>
          <w:iCs/>
        </w:rPr>
        <w:t xml:space="preserve">Kevan She-ani </w:t>
      </w:r>
      <w:proofErr w:type="spellStart"/>
      <w:r>
        <w:rPr>
          <w:i/>
          <w:iCs/>
        </w:rPr>
        <w:t>ba-Sviva</w:t>
      </w:r>
      <w:proofErr w:type="spellEnd"/>
      <w:r>
        <w:t xml:space="preserve"> (</w:t>
      </w:r>
      <w:r w:rsidR="00806B0E">
        <w:t>“</w:t>
      </w:r>
      <w:r>
        <w:t xml:space="preserve">Because I am </w:t>
      </w:r>
      <w:r w:rsidR="00ED0D05">
        <w:t>Around</w:t>
      </w:r>
      <w:r>
        <w:t>,</w:t>
      </w:r>
      <w:r w:rsidR="00806B0E">
        <w:t>”</w:t>
      </w:r>
      <w:r>
        <w:t xml:space="preserve"> 1996). She claims that this trend is related to political changes and to the death of Zach’s mother (</w:t>
      </w:r>
      <w:proofErr w:type="spellStart"/>
      <w:r>
        <w:t>Naor</w:t>
      </w:r>
      <w:proofErr w:type="spellEnd"/>
      <w:r>
        <w:t xml:space="preserve"> </w:t>
      </w:r>
      <w:commentRangeStart w:id="4"/>
      <w:r>
        <w:t>Feldman</w:t>
      </w:r>
      <w:commentRangeEnd w:id="4"/>
      <w:r w:rsidR="00243F68">
        <w:rPr>
          <w:rStyle w:val="CommentReference"/>
        </w:rPr>
        <w:commentReference w:id="4"/>
      </w:r>
      <w:r>
        <w:t xml:space="preserve"> 2014</w:t>
      </w:r>
      <w:proofErr w:type="gramStart"/>
      <w:r>
        <w:t>), but</w:t>
      </w:r>
      <w:proofErr w:type="gramEnd"/>
      <w:r>
        <w:t xml:space="preserve"> can also be related to a general shift in contemporary Israeli literature – and of Zach himself in </w:t>
      </w:r>
      <w:r>
        <w:rPr>
          <w:i/>
          <w:iCs/>
        </w:rPr>
        <w:t xml:space="preserve">Mot </w:t>
      </w:r>
      <w:proofErr w:type="spellStart"/>
      <w:r>
        <w:rPr>
          <w:i/>
          <w:iCs/>
        </w:rPr>
        <w:t>Imi</w:t>
      </w:r>
      <w:proofErr w:type="spellEnd"/>
      <w:r>
        <w:t xml:space="preserve"> (‘Death of my Mother,’ 1997) – toward autobiographical and memoir-style writing.</w:t>
      </w:r>
      <w:r w:rsidR="00076285">
        <w:t xml:space="preserve"> Indeed, even the development of the critique of biographical reading into Zach’s poetry – as found in the works of Per</w:t>
      </w:r>
      <w:r w:rsidR="00ED0D05">
        <w:t>e</w:t>
      </w:r>
      <w:r w:rsidR="00076285">
        <w:t xml:space="preserve">lman and </w:t>
      </w:r>
      <w:proofErr w:type="spellStart"/>
      <w:r w:rsidR="00076285">
        <w:t>Gluzman</w:t>
      </w:r>
      <w:proofErr w:type="spellEnd"/>
      <w:r w:rsidR="00076285">
        <w:t xml:space="preserve"> – is an integral part of contemporary poetry’s shift toward the era of the memoir.</w:t>
      </w:r>
    </w:p>
    <w:p w14:paraId="029BDCEC" w14:textId="3076EBC1" w:rsidR="00CD27C7" w:rsidRDefault="00CD27C7" w:rsidP="00BC6F60"/>
    <w:p w14:paraId="5D3F106C" w14:textId="18C62BD0" w:rsidR="00CD27C7" w:rsidRDefault="0031092F" w:rsidP="00BC6F60">
      <w:pPr>
        <w:rPr>
          <w:rStyle w:val="PageNumber"/>
        </w:rPr>
      </w:pPr>
      <w:r>
        <w:t xml:space="preserve">The </w:t>
      </w:r>
      <w:r>
        <w:rPr>
          <w:rStyle w:val="PageNumber"/>
        </w:rPr>
        <w:t xml:space="preserve">processes </w:t>
      </w:r>
      <w:r w:rsidR="009C308C">
        <w:rPr>
          <w:rStyle w:val="PageNumber"/>
        </w:rPr>
        <w:t xml:space="preserve">that </w:t>
      </w:r>
      <w:r>
        <w:rPr>
          <w:rStyle w:val="PageNumber"/>
        </w:rPr>
        <w:t xml:space="preserve">poets such as </w:t>
      </w:r>
      <w:proofErr w:type="spellStart"/>
      <w:r>
        <w:rPr>
          <w:rStyle w:val="PageNumber"/>
        </w:rPr>
        <w:t>Aharon</w:t>
      </w:r>
      <w:proofErr w:type="spellEnd"/>
      <w:r>
        <w:rPr>
          <w:rStyle w:val="PageNumber"/>
        </w:rPr>
        <w:t xml:space="preserve"> Shabtai, Harold Schimmel, and Mordechai </w:t>
      </w:r>
      <w:proofErr w:type="spellStart"/>
      <w:r>
        <w:rPr>
          <w:rStyle w:val="PageNumber"/>
        </w:rPr>
        <w:t>Galili</w:t>
      </w:r>
      <w:proofErr w:type="spellEnd"/>
      <w:r>
        <w:rPr>
          <w:rStyle w:val="PageNumber"/>
        </w:rPr>
        <w:t xml:space="preserve"> </w:t>
      </w:r>
      <w:r w:rsidR="009C308C">
        <w:rPr>
          <w:rStyle w:val="PageNumber"/>
        </w:rPr>
        <w:t xml:space="preserve">underwent </w:t>
      </w:r>
      <w:r>
        <w:rPr>
          <w:rStyle w:val="PageNumber"/>
        </w:rPr>
        <w:t xml:space="preserve">in the </w:t>
      </w:r>
      <w:r w:rsidR="00564E2A">
        <w:rPr>
          <w:rStyle w:val="PageNumber"/>
        </w:rPr>
        <w:t>19</w:t>
      </w:r>
      <w:r>
        <w:rPr>
          <w:rStyle w:val="PageNumber"/>
        </w:rPr>
        <w:t xml:space="preserve">80s essentially heralded and promoted the shift toward personal documentation and the poetic memoir, a trend that gained popularity over the following decades. Even </w:t>
      </w:r>
      <w:r w:rsidR="00ED0D05">
        <w:rPr>
          <w:rStyle w:val="PageNumber"/>
        </w:rPr>
        <w:t>when</w:t>
      </w:r>
      <w:r>
        <w:rPr>
          <w:rStyle w:val="PageNumber"/>
        </w:rPr>
        <w:t xml:space="preserve"> their poetry is not characteristically</w:t>
      </w:r>
      <w:r w:rsidR="00564E2A">
        <w:rPr>
          <w:rStyle w:val="PageNumber"/>
        </w:rPr>
        <w:t xml:space="preserve"> a</w:t>
      </w:r>
      <w:r>
        <w:rPr>
          <w:rStyle w:val="PageNumber"/>
        </w:rPr>
        <w:t xml:space="preserve"> memoir or narrative, </w:t>
      </w:r>
      <w:r w:rsidR="00ED0D05">
        <w:rPr>
          <w:rStyle w:val="PageNumber"/>
        </w:rPr>
        <w:t xml:space="preserve">these </w:t>
      </w:r>
      <w:r>
        <w:rPr>
          <w:rStyle w:val="PageNumber"/>
        </w:rPr>
        <w:t xml:space="preserve">poets </w:t>
      </w:r>
      <w:r w:rsidR="00564E2A">
        <w:rPr>
          <w:rStyle w:val="PageNumber"/>
        </w:rPr>
        <w:t>clearly prefer</w:t>
      </w:r>
      <w:r>
        <w:rPr>
          <w:rStyle w:val="PageNumber"/>
        </w:rPr>
        <w:t xml:space="preserve"> an increase in </w:t>
      </w:r>
      <w:r w:rsidR="00ED0D05">
        <w:rPr>
          <w:rStyle w:val="PageNumber"/>
        </w:rPr>
        <w:t xml:space="preserve">empirical, </w:t>
      </w:r>
      <w:r>
        <w:rPr>
          <w:rStyle w:val="PageNumber"/>
        </w:rPr>
        <w:t>concrete</w:t>
      </w:r>
      <w:r w:rsidR="00564E2A">
        <w:rPr>
          <w:rStyle w:val="PageNumber"/>
        </w:rPr>
        <w:t xml:space="preserve"> </w:t>
      </w:r>
      <w:r>
        <w:rPr>
          <w:rStyle w:val="PageNumber"/>
        </w:rPr>
        <w:t xml:space="preserve">details from their </w:t>
      </w:r>
      <w:r w:rsidR="00ED0D05">
        <w:rPr>
          <w:rStyle w:val="PageNumber"/>
        </w:rPr>
        <w:t xml:space="preserve">real </w:t>
      </w:r>
      <w:r>
        <w:rPr>
          <w:rStyle w:val="PageNumber"/>
        </w:rPr>
        <w:t xml:space="preserve">surroundings and personal biographies. </w:t>
      </w:r>
      <w:r w:rsidR="00ED0D05">
        <w:rPr>
          <w:rStyle w:val="PageNumber"/>
        </w:rPr>
        <w:t xml:space="preserve">In this </w:t>
      </w:r>
      <w:r>
        <w:rPr>
          <w:rStyle w:val="PageNumber"/>
        </w:rPr>
        <w:t xml:space="preserve">type of </w:t>
      </w:r>
      <w:r>
        <w:rPr>
          <w:rStyle w:val="PageNumber"/>
          <w:u w:val="single"/>
        </w:rPr>
        <w:t>poetry</w:t>
      </w:r>
      <w:r w:rsidR="00ED0D05">
        <w:rPr>
          <w:rStyle w:val="PageNumber"/>
          <w:u w:val="single"/>
        </w:rPr>
        <w:t>,</w:t>
      </w:r>
      <w:r>
        <w:rPr>
          <w:rStyle w:val="PageNumber"/>
          <w:u w:val="single"/>
        </w:rPr>
        <w:t xml:space="preserve"> the details of reality appear as </w:t>
      </w:r>
      <w:proofErr w:type="spellStart"/>
      <w:r>
        <w:rPr>
          <w:rStyle w:val="PageNumber"/>
          <w:i/>
          <w:iCs/>
          <w:u w:val="single"/>
        </w:rPr>
        <w:t>peshat</w:t>
      </w:r>
      <w:proofErr w:type="spellEnd"/>
      <w:r>
        <w:rPr>
          <w:rStyle w:val="PageNumber"/>
          <w:u w:val="single"/>
        </w:rPr>
        <w:t xml:space="preserve"> </w:t>
      </w:r>
      <w:r w:rsidR="00ED0D05">
        <w:rPr>
          <w:rStyle w:val="PageNumber"/>
          <w:u w:val="single"/>
        </w:rPr>
        <w:t xml:space="preserve">(simple meaning) </w:t>
      </w:r>
      <w:r>
        <w:rPr>
          <w:rStyle w:val="PageNumber"/>
          <w:u w:val="single"/>
        </w:rPr>
        <w:t xml:space="preserve">and not as </w:t>
      </w:r>
      <w:proofErr w:type="spellStart"/>
      <w:r>
        <w:rPr>
          <w:rStyle w:val="PageNumber"/>
          <w:i/>
          <w:iCs/>
          <w:u w:val="single"/>
        </w:rPr>
        <w:t>derash</w:t>
      </w:r>
      <w:proofErr w:type="spellEnd"/>
      <w:r>
        <w:rPr>
          <w:rStyle w:val="PageNumber"/>
          <w:u w:val="single"/>
        </w:rPr>
        <w:t xml:space="preserve"> </w:t>
      </w:r>
      <w:r w:rsidR="00ED0D05">
        <w:rPr>
          <w:rStyle w:val="PageNumber"/>
          <w:u w:val="single"/>
        </w:rPr>
        <w:t>(</w:t>
      </w:r>
      <w:r>
        <w:rPr>
          <w:rStyle w:val="PageNumber"/>
          <w:u w:val="single"/>
        </w:rPr>
        <w:t>homiletical meaning</w:t>
      </w:r>
      <w:r w:rsidR="00ED0D05">
        <w:rPr>
          <w:rStyle w:val="PageNumber"/>
          <w:u w:val="single"/>
        </w:rPr>
        <w:t xml:space="preserve">), </w:t>
      </w:r>
      <w:r w:rsidR="00ED0D05">
        <w:rPr>
          <w:rStyle w:val="PageNumber"/>
        </w:rPr>
        <w:t>without transition to generalizations, symbolism, interpretations, or elevations to the ‘ideal’.</w:t>
      </w:r>
      <w:r w:rsidR="00ED0D05" w:rsidRPr="0075724B">
        <w:rPr>
          <w:rStyle w:val="PageNumber"/>
        </w:rPr>
        <w:t xml:space="preserve"> </w:t>
      </w:r>
      <w:r w:rsidR="00ED0D05">
        <w:rPr>
          <w:rStyle w:val="PageNumber"/>
        </w:rPr>
        <w:t>T</w:t>
      </w:r>
      <w:r w:rsidR="00ED0D05" w:rsidRPr="0075724B">
        <w:rPr>
          <w:rStyle w:val="PageNumber"/>
        </w:rPr>
        <w:t>he</w:t>
      </w:r>
      <w:r w:rsidR="00442D1C">
        <w:rPr>
          <w:rStyle w:val="PageNumber"/>
        </w:rPr>
        <w:t xml:space="preserve"> anti-biographical trend </w:t>
      </w:r>
      <w:r w:rsidR="00ED0D05">
        <w:rPr>
          <w:rStyle w:val="PageNumber"/>
        </w:rPr>
        <w:t>considers</w:t>
      </w:r>
      <w:r w:rsidR="00442D1C">
        <w:rPr>
          <w:rStyle w:val="PageNumber"/>
        </w:rPr>
        <w:t xml:space="preserve"> poetry </w:t>
      </w:r>
      <w:r w:rsidR="00ED0D05">
        <w:rPr>
          <w:rStyle w:val="PageNumber"/>
        </w:rPr>
        <w:t xml:space="preserve">to be </w:t>
      </w:r>
      <w:r w:rsidR="00442D1C">
        <w:rPr>
          <w:rStyle w:val="PageNumber"/>
        </w:rPr>
        <w:t xml:space="preserve">more ‘artistic’ when it omits </w:t>
      </w:r>
      <w:r w:rsidR="00ED0D05">
        <w:rPr>
          <w:rStyle w:val="PageNumber"/>
        </w:rPr>
        <w:t xml:space="preserve">specific materials from the poet’s </w:t>
      </w:r>
      <w:r w:rsidR="00442D1C">
        <w:rPr>
          <w:rStyle w:val="PageNumber"/>
        </w:rPr>
        <w:t>life or when it elevates them to an ideational abstraction through sublimation</w:t>
      </w:r>
      <w:r w:rsidR="00ED0D05">
        <w:rPr>
          <w:rStyle w:val="PageNumber"/>
        </w:rPr>
        <w:t>. In contrast,</w:t>
      </w:r>
      <w:r w:rsidR="00442D1C">
        <w:rPr>
          <w:rStyle w:val="PageNumber"/>
        </w:rPr>
        <w:t xml:space="preserve"> the contemporary poetic memoir usually takes the opposite strategy: It exposes and underscores the personal experience and the specific</w:t>
      </w:r>
      <w:r w:rsidR="00ED0D05">
        <w:rPr>
          <w:rStyle w:val="PageNumber"/>
        </w:rPr>
        <w:t>, real,</w:t>
      </w:r>
      <w:r w:rsidR="00442D1C">
        <w:rPr>
          <w:rStyle w:val="PageNumber"/>
        </w:rPr>
        <w:t xml:space="preserve"> and concrete materials in and of themselves, and does not seek to distance itself from them or to ‘elevate’ itself above them.</w:t>
      </w:r>
    </w:p>
    <w:p w14:paraId="28A46BEE" w14:textId="77CCFF64" w:rsidR="00442D1C" w:rsidRDefault="00B77AEE" w:rsidP="00BC6F60">
      <w:r>
        <w:t>The characteristics differentiating the contemporary poetic memoir from most of the autobiographical poetry that preceded it include the p</w:t>
      </w:r>
      <w:r w:rsidR="00E30839">
        <w:t>ursuit of non-symbolic concreteness, the creation of splintered and fragmentary sequences</w:t>
      </w:r>
      <w:r>
        <w:t>,</w:t>
      </w:r>
      <w:r w:rsidR="00E30839">
        <w:t xml:space="preserve"> and the presentation of a </w:t>
      </w:r>
      <w:r>
        <w:t xml:space="preserve">penetrable, </w:t>
      </w:r>
      <w:r w:rsidR="00E30839">
        <w:t xml:space="preserve">fluid and/or fragmented </w:t>
      </w:r>
      <w:r w:rsidR="00806B0E">
        <w:t>‘</w:t>
      </w:r>
      <w:r w:rsidR="00E30839">
        <w:t>I</w:t>
      </w:r>
      <w:r w:rsidR="00806B0E">
        <w:t>’</w:t>
      </w:r>
      <w:r w:rsidR="00E30839">
        <w:t xml:space="preserve"> </w:t>
      </w:r>
      <w:r>
        <w:t xml:space="preserve">that is </w:t>
      </w:r>
      <w:r w:rsidR="00E30839">
        <w:t>shape</w:t>
      </w:r>
      <w:r>
        <w:t>d</w:t>
      </w:r>
      <w:r w:rsidR="00E30839">
        <w:t xml:space="preserve"> from the web of associations and environment in which it is </w:t>
      </w:r>
      <w:r w:rsidR="009C308C">
        <w:t>located</w:t>
      </w:r>
      <w:r>
        <w:t>.</w:t>
      </w:r>
      <w:r w:rsidR="00E30839">
        <w:rPr>
          <w:rStyle w:val="FootnoteReference"/>
        </w:rPr>
        <w:footnoteReference w:id="1"/>
      </w:r>
      <w:r w:rsidR="00E30839">
        <w:t xml:space="preserve"> In Bialik’s poetic memoirs</w:t>
      </w:r>
      <w:r w:rsidR="00B354CC">
        <w:t xml:space="preserve">, as well as </w:t>
      </w:r>
      <w:r w:rsidR="00806B0E">
        <w:t xml:space="preserve">in </w:t>
      </w:r>
      <w:r w:rsidR="00B354CC">
        <w:t xml:space="preserve">those of </w:t>
      </w:r>
      <w:r w:rsidR="00B354CC">
        <w:rPr>
          <w:rFonts w:hint="cs"/>
        </w:rPr>
        <w:t>U</w:t>
      </w:r>
      <w:r w:rsidR="00B354CC">
        <w:t xml:space="preserve">.Z. Greenberg, Goldberg, </w:t>
      </w:r>
      <w:proofErr w:type="spellStart"/>
      <w:r w:rsidR="00B354CC">
        <w:t>Amichai</w:t>
      </w:r>
      <w:proofErr w:type="spellEnd"/>
      <w:r w:rsidR="00B354CC">
        <w:t xml:space="preserve">, Horovitz, and others, personal experience is used to demonstrate broad and abstract meanings, and fortifies the lyrical </w:t>
      </w:r>
      <w:r w:rsidR="00806B0E">
        <w:t>‘</w:t>
      </w:r>
      <w:r w:rsidR="00B354CC">
        <w:t>I</w:t>
      </w:r>
      <w:r w:rsidR="00806B0E">
        <w:t>’</w:t>
      </w:r>
      <w:r w:rsidR="00B354CC">
        <w:t xml:space="preserve"> as a coherent structure that validates itself. Conversely, today’s poetic memoir refrains from posing personal experience as a symbol, myth, or </w:t>
      </w:r>
      <w:r w:rsidR="00B354CC">
        <w:lastRenderedPageBreak/>
        <w:t>paradigm</w:t>
      </w:r>
      <w:r w:rsidR="00E04B28">
        <w:t>. Rather it</w:t>
      </w:r>
      <w:r w:rsidR="00B354CC">
        <w:t xml:space="preserve"> presents a fragile and fragmented </w:t>
      </w:r>
      <w:r w:rsidR="00806B0E">
        <w:t>‘</w:t>
      </w:r>
      <w:r w:rsidR="00B354CC">
        <w:t>I</w:t>
      </w:r>
      <w:r w:rsidR="00E04B28">
        <w:t>,</w:t>
      </w:r>
      <w:r w:rsidR="00806B0E">
        <w:t>’</w:t>
      </w:r>
      <w:r w:rsidR="00E04B28">
        <w:t xml:space="preserve"> where</w:t>
      </w:r>
      <w:r w:rsidR="00B354CC">
        <w:t xml:space="preserve"> the </w:t>
      </w:r>
      <w:r w:rsidR="00E04B28">
        <w:t>veracity</w:t>
      </w:r>
      <w:r w:rsidR="00B354CC">
        <w:t xml:space="preserve"> of its position is questionable.</w:t>
      </w:r>
    </w:p>
    <w:p w14:paraId="2DB2B74E" w14:textId="18687B8E" w:rsidR="00E04B28" w:rsidRDefault="00E04B28" w:rsidP="00BC6F60">
      <w:r>
        <w:t xml:space="preserve">The poetic memoir often </w:t>
      </w:r>
      <w:r>
        <w:rPr>
          <w:u w:val="single"/>
        </w:rPr>
        <w:t xml:space="preserve">does not create a coherent, autonomic, and distinct </w:t>
      </w:r>
      <w:r w:rsidR="00806B0E">
        <w:rPr>
          <w:u w:val="single"/>
        </w:rPr>
        <w:t>‘</w:t>
      </w:r>
      <w:r>
        <w:rPr>
          <w:u w:val="single"/>
        </w:rPr>
        <w:t>I,</w:t>
      </w:r>
      <w:r w:rsidR="00806B0E">
        <w:rPr>
          <w:u w:val="single"/>
        </w:rPr>
        <w:t>’</w:t>
      </w:r>
      <w:r>
        <w:rPr>
          <w:u w:val="single"/>
        </w:rPr>
        <w:t xml:space="preserve"> but rather the opposite</w:t>
      </w:r>
      <w:r>
        <w:t xml:space="preserve">. It breaks apart this coherence and exposes it as false. Several memoirs present a fragmented narrative that crumbles subjectivity and undermine the borders between the inner and the outer, between falsehood and truth, between the </w:t>
      </w:r>
      <w:r w:rsidR="00806B0E">
        <w:t>‘</w:t>
      </w:r>
      <w:r>
        <w:t>I</w:t>
      </w:r>
      <w:r w:rsidR="00806B0E">
        <w:t>’</w:t>
      </w:r>
      <w:r w:rsidR="00B77AEE">
        <w:t xml:space="preserve"> </w:t>
      </w:r>
      <w:r>
        <w:t xml:space="preserve">and the </w:t>
      </w:r>
      <w:r w:rsidR="00B77AEE">
        <w:t xml:space="preserve">Other </w:t>
      </w:r>
      <w:r>
        <w:t xml:space="preserve">or the </w:t>
      </w:r>
      <w:proofErr w:type="gramStart"/>
      <w:r>
        <w:t>environment, and</w:t>
      </w:r>
      <w:proofErr w:type="gramEnd"/>
      <w:r>
        <w:t xml:space="preserve"> expose the shaky foundations of the </w:t>
      </w:r>
      <w:r w:rsidR="00806B0E">
        <w:t>‘</w:t>
      </w:r>
      <w:r>
        <w:t>I</w:t>
      </w:r>
      <w:r w:rsidR="00806B0E">
        <w:t>’</w:t>
      </w:r>
      <w:r>
        <w:t xml:space="preserve">’s pretension of </w:t>
      </w:r>
      <w:r w:rsidR="00806B0E">
        <w:t xml:space="preserve">a </w:t>
      </w:r>
      <w:r>
        <w:t xml:space="preserve">subjective, autonomous existence. </w:t>
      </w:r>
      <w:r w:rsidR="00B77AEE">
        <w:t xml:space="preserve">Zach’s </w:t>
      </w:r>
      <w:r w:rsidR="00B77AEE">
        <w:rPr>
          <w:i/>
          <w:iCs/>
        </w:rPr>
        <w:t xml:space="preserve">Mot </w:t>
      </w:r>
      <w:proofErr w:type="spellStart"/>
      <w:r w:rsidR="00B77AEE">
        <w:rPr>
          <w:i/>
          <w:iCs/>
        </w:rPr>
        <w:t>Imi</w:t>
      </w:r>
      <w:proofErr w:type="spellEnd"/>
      <w:r w:rsidR="00B77AEE">
        <w:t xml:space="preserve"> (“Death of My Mother”) is a good example of this. Such </w:t>
      </w:r>
      <w:r>
        <w:t xml:space="preserve">texts </w:t>
      </w:r>
      <w:r w:rsidR="00DC6B70">
        <w:t xml:space="preserve">present the </w:t>
      </w:r>
      <w:r w:rsidR="00806B0E">
        <w:t>‘</w:t>
      </w:r>
      <w:r w:rsidR="00DC6B70">
        <w:t>I</w:t>
      </w:r>
      <w:r w:rsidR="00806B0E">
        <w:t>’</w:t>
      </w:r>
      <w:r w:rsidR="00DC6B70">
        <w:t xml:space="preserve"> within a web of associations, thus avoiding solipsism</w:t>
      </w:r>
      <w:r w:rsidR="00B77AEE">
        <w:t>. The</w:t>
      </w:r>
      <w:r w:rsidR="00DC6B70">
        <w:t xml:space="preserve"> </w:t>
      </w:r>
      <w:r w:rsidR="00806B0E">
        <w:t>‘</w:t>
      </w:r>
      <w:r w:rsidR="00DC6B70">
        <w:t>personal</w:t>
      </w:r>
      <w:r w:rsidR="00806B0E">
        <w:t>’</w:t>
      </w:r>
      <w:r w:rsidR="00DC6B70">
        <w:t xml:space="preserve"> is usually not only personal but social or political as well</w:t>
      </w:r>
      <w:r w:rsidR="00124DD0">
        <w:t>. It is</w:t>
      </w:r>
      <w:r w:rsidR="00DC6B70">
        <w:t xml:space="preserve"> framed within </w:t>
      </w:r>
      <w:r w:rsidR="00124DD0">
        <w:t xml:space="preserve">the surrounding, </w:t>
      </w:r>
      <w:r w:rsidR="00DC6B70">
        <w:t>concrete world</w:t>
      </w:r>
      <w:r w:rsidR="00806B0E">
        <w:t xml:space="preserve"> and</w:t>
      </w:r>
      <w:r w:rsidR="00DC6B70">
        <w:t xml:space="preserve"> </w:t>
      </w:r>
      <w:r w:rsidR="00124DD0">
        <w:t xml:space="preserve">life conditions, </w:t>
      </w:r>
      <w:r w:rsidR="00DC6B70">
        <w:t>saturated with a strong awareness of the</w:t>
      </w:r>
      <w:r w:rsidR="00124DD0">
        <w:t>m</w:t>
      </w:r>
      <w:r w:rsidR="00DC6B70">
        <w:t xml:space="preserve">, </w:t>
      </w:r>
      <w:r w:rsidR="00124DD0">
        <w:t xml:space="preserve">and reflects </w:t>
      </w:r>
      <w:r w:rsidR="00DC6B70">
        <w:t>upon them</w:t>
      </w:r>
      <w:r w:rsidR="00124DD0">
        <w:t>,</w:t>
      </w:r>
      <w:r w:rsidR="00DC6B70">
        <w:t xml:space="preserve"> upon itself and upon the act of writing. In </w:t>
      </w:r>
      <w:r w:rsidR="00DC6B70">
        <w:rPr>
          <w:i/>
          <w:iCs/>
        </w:rPr>
        <w:t xml:space="preserve">Mot </w:t>
      </w:r>
      <w:proofErr w:type="spellStart"/>
      <w:r w:rsidR="00DC6B70">
        <w:rPr>
          <w:i/>
          <w:iCs/>
        </w:rPr>
        <w:t>Imi</w:t>
      </w:r>
      <w:proofErr w:type="spellEnd"/>
      <w:r w:rsidR="00DC6B70">
        <w:t xml:space="preserve">, for example, the autobiographical aspect is </w:t>
      </w:r>
      <w:r w:rsidR="00124DD0">
        <w:t xml:space="preserve">not </w:t>
      </w:r>
      <w:r w:rsidR="00DC6B70">
        <w:t xml:space="preserve">focused on the </w:t>
      </w:r>
      <w:r w:rsidR="00806B0E">
        <w:t>‘</w:t>
      </w:r>
      <w:r w:rsidR="00DC6B70">
        <w:t>I</w:t>
      </w:r>
      <w:r w:rsidR="00806B0E">
        <w:t>’</w:t>
      </w:r>
      <w:r w:rsidR="00DC6B70">
        <w:t xml:space="preserve"> nor exclusively on the mother’s image, but rather presents, through the family narrative, the cultural environment of an entire community, the German-Haifa elite with its </w:t>
      </w:r>
      <w:r w:rsidR="00806B0E">
        <w:t>self-identity as</w:t>
      </w:r>
      <w:r w:rsidR="00DC6B70">
        <w:t xml:space="preserve"> refugee</w:t>
      </w:r>
      <w:r w:rsidR="00806B0E">
        <w:t>s</w:t>
      </w:r>
      <w:r w:rsidR="00DC6B70">
        <w:t xml:space="preserve"> and </w:t>
      </w:r>
      <w:r w:rsidR="00806B0E">
        <w:t xml:space="preserve">their </w:t>
      </w:r>
      <w:r w:rsidR="00DC6B70">
        <w:t xml:space="preserve">complete detachment, a community </w:t>
      </w:r>
      <w:r w:rsidR="00124DD0">
        <w:t>for which</w:t>
      </w:r>
      <w:r w:rsidR="00DC6B70">
        <w:t xml:space="preserve"> death holds a prominent place.</w:t>
      </w:r>
    </w:p>
    <w:p w14:paraId="23A9560C" w14:textId="00FE9FEA" w:rsidR="00DC6B70" w:rsidRDefault="00DC6B70" w:rsidP="00BC6F60">
      <w:r>
        <w:rPr>
          <w:u w:val="single"/>
        </w:rPr>
        <w:t xml:space="preserve">Poetic memoirs are, therefore, the product of coping with two opposing </w:t>
      </w:r>
      <w:r w:rsidR="00DB3C5C">
        <w:rPr>
          <w:u w:val="single"/>
        </w:rPr>
        <w:t>stressors</w:t>
      </w:r>
      <w:r w:rsidR="00DB3C5C">
        <w:t xml:space="preserve">. On the one hand, a centralizing force pulls inward toward the poetic norm of both the </w:t>
      </w:r>
      <w:r w:rsidR="00806B0E">
        <w:t>‘</w:t>
      </w:r>
      <w:r w:rsidR="00DB3C5C">
        <w:t>I</w:t>
      </w:r>
      <w:r w:rsidR="00806B0E">
        <w:t>’</w:t>
      </w:r>
      <w:r w:rsidR="00DB3C5C">
        <w:t xml:space="preserve"> and the lyrical, anonymous</w:t>
      </w:r>
      <w:r w:rsidR="00124DD0">
        <w:t>,</w:t>
      </w:r>
      <w:r w:rsidR="00DB3C5C">
        <w:t xml:space="preserve"> and impersonal </w:t>
      </w:r>
      <w:r w:rsidR="00806B0E">
        <w:t>‘</w:t>
      </w:r>
      <w:r w:rsidR="00DB3C5C">
        <w:t>I</w:t>
      </w:r>
      <w:r w:rsidR="00806B0E">
        <w:t>’</w:t>
      </w:r>
      <w:r w:rsidR="00DB3C5C">
        <w:t xml:space="preserve"> that aspires to not </w:t>
      </w:r>
      <w:r w:rsidR="00806B0E">
        <w:t>surrender</w:t>
      </w:r>
      <w:r w:rsidR="00DB3C5C">
        <w:t xml:space="preserve"> to the concrete constraints of time, place, and community. On the other hand, there are decentralizing forces –</w:t>
      </w:r>
      <w:r w:rsidR="00D16F45">
        <w:t xml:space="preserve"> </w:t>
      </w:r>
      <w:r w:rsidR="00DB3C5C">
        <w:t xml:space="preserve">personal sequences, identities, concrete details, </w:t>
      </w:r>
      <w:r w:rsidR="00806B0E">
        <w:t xml:space="preserve">as well as </w:t>
      </w:r>
      <w:r w:rsidR="00DB3C5C">
        <w:t xml:space="preserve">historical, geographical, and social realities. Every poetic memoir is situated </w:t>
      </w:r>
      <w:r w:rsidR="00D16F45">
        <w:t xml:space="preserve">along </w:t>
      </w:r>
      <w:r w:rsidR="00DB3C5C">
        <w:t xml:space="preserve">a scale that ranges from </w:t>
      </w:r>
      <w:r w:rsidR="00D16F45">
        <w:t xml:space="preserve">the anonymous </w:t>
      </w:r>
      <w:r w:rsidR="00DB3C5C">
        <w:t>to the personal, from the general to the specific, and is constructed</w:t>
      </w:r>
      <w:r w:rsidR="00806B0E">
        <w:t xml:space="preserve"> with</w:t>
      </w:r>
      <w:r w:rsidR="00DB3C5C">
        <w:t>in a constellation unique to its placement within this spectrum.</w:t>
      </w:r>
    </w:p>
    <w:p w14:paraId="5199CF7C" w14:textId="628FD0F6" w:rsidR="00DB3C5C" w:rsidRDefault="00DB3C5C" w:rsidP="00BC6F60">
      <w:r>
        <w:t>Twenty-five years have passed since Zach published his book</w:t>
      </w:r>
      <w:r w:rsidR="00D16F45">
        <w:t>. This</w:t>
      </w:r>
      <w:r w:rsidR="00806B0E">
        <w:t xml:space="preserve"> period </w:t>
      </w:r>
      <w:r w:rsidR="00735FDA">
        <w:t>also witnessed changes</w:t>
      </w:r>
      <w:r>
        <w:t xml:space="preserve"> in the sub-genre of the poetic memoir. Poet contemporaries of Zach and </w:t>
      </w:r>
      <w:proofErr w:type="spellStart"/>
      <w:r>
        <w:t>Pagis</w:t>
      </w:r>
      <w:proofErr w:type="spellEnd"/>
      <w:r>
        <w:t xml:space="preserve">, especially those of the </w:t>
      </w:r>
      <w:r w:rsidR="00D16F45">
        <w:t>19</w:t>
      </w:r>
      <w:r w:rsidR="00735FDA">
        <w:t>6</w:t>
      </w:r>
      <w:r>
        <w:t xml:space="preserve">0s and </w:t>
      </w:r>
      <w:r w:rsidR="00D16F45">
        <w:t>19</w:t>
      </w:r>
      <w:r>
        <w:t>70s, turn</w:t>
      </w:r>
      <w:r w:rsidR="00D16F45">
        <w:t>ed</w:t>
      </w:r>
      <w:r>
        <w:t xml:space="preserve"> to the poetic memoir at an advanced stage of their career</w:t>
      </w:r>
      <w:r w:rsidR="00D16F45">
        <w:t>s</w:t>
      </w:r>
      <w:r>
        <w:t xml:space="preserve">, having </w:t>
      </w:r>
      <w:r w:rsidR="00735FDA">
        <w:t xml:space="preserve">first </w:t>
      </w:r>
      <w:r>
        <w:t>written collections in other styles.</w:t>
      </w:r>
      <w:r w:rsidR="004F15F9">
        <w:t xml:space="preserve"> This is true for </w:t>
      </w:r>
      <w:proofErr w:type="spellStart"/>
      <w:r w:rsidR="004F15F9">
        <w:t>Gurevich</w:t>
      </w:r>
      <w:proofErr w:type="spellEnd"/>
      <w:r w:rsidR="004F15F9">
        <w:t xml:space="preserve">, Rachel </w:t>
      </w:r>
      <w:proofErr w:type="spellStart"/>
      <w:r w:rsidR="004F15F9">
        <w:t>Halfi</w:t>
      </w:r>
      <w:proofErr w:type="spellEnd"/>
      <w:r w:rsidR="004F15F9">
        <w:t xml:space="preserve">, </w:t>
      </w:r>
      <w:proofErr w:type="spellStart"/>
      <w:r w:rsidR="004F15F9">
        <w:t>Erez</w:t>
      </w:r>
      <w:proofErr w:type="spellEnd"/>
      <w:r w:rsidR="004F15F9">
        <w:t xml:space="preserve"> </w:t>
      </w:r>
      <w:proofErr w:type="spellStart"/>
      <w:r w:rsidR="004F15F9">
        <w:t>Biton</w:t>
      </w:r>
      <w:proofErr w:type="spellEnd"/>
      <w:r w:rsidR="004F15F9">
        <w:t xml:space="preserve">, and others. Conversely, young poets today may publish a poetic memoir in their second collection of poems (such as </w:t>
      </w:r>
      <w:proofErr w:type="spellStart"/>
      <w:r w:rsidR="004F15F9">
        <w:t>Hadas</w:t>
      </w:r>
      <w:proofErr w:type="spellEnd"/>
      <w:r w:rsidR="004F15F9">
        <w:t xml:space="preserve"> </w:t>
      </w:r>
      <w:proofErr w:type="spellStart"/>
      <w:r w:rsidR="004F15F9">
        <w:t>Gil’ad</w:t>
      </w:r>
      <w:proofErr w:type="spellEnd"/>
      <w:r w:rsidR="004F15F9">
        <w:t xml:space="preserve">, Shlomi </w:t>
      </w:r>
      <w:proofErr w:type="spellStart"/>
      <w:r w:rsidR="004F15F9">
        <w:t>Hatuka</w:t>
      </w:r>
      <w:proofErr w:type="spellEnd"/>
      <w:r w:rsidR="004F15F9">
        <w:t xml:space="preserve">, or Noa Barkat), or even in their first, such as Sharon Arik Cohen in </w:t>
      </w:r>
      <w:r w:rsidR="004F15F9">
        <w:rPr>
          <w:i/>
          <w:iCs/>
        </w:rPr>
        <w:t xml:space="preserve">Rashomon </w:t>
      </w:r>
      <w:proofErr w:type="spellStart"/>
      <w:r w:rsidR="004F15F9">
        <w:rPr>
          <w:i/>
          <w:iCs/>
        </w:rPr>
        <w:t>Maroka’i</w:t>
      </w:r>
      <w:proofErr w:type="spellEnd"/>
      <w:r w:rsidR="004F15F9">
        <w:t xml:space="preserve"> (</w:t>
      </w:r>
      <w:r w:rsidR="00735FDA">
        <w:t>“</w:t>
      </w:r>
      <w:r w:rsidR="004F15F9">
        <w:t>Moroccan Rashomon</w:t>
      </w:r>
      <w:r w:rsidR="00735FDA">
        <w:t>”</w:t>
      </w:r>
      <w:r w:rsidR="004F15F9">
        <w:t>)</w:t>
      </w:r>
      <w:r w:rsidR="00D16F45">
        <w:t>,</w:t>
      </w:r>
      <w:r w:rsidR="004F15F9">
        <w:t xml:space="preserve"> </w:t>
      </w:r>
      <w:proofErr w:type="spellStart"/>
      <w:r w:rsidR="004F15F9">
        <w:t>Amichai</w:t>
      </w:r>
      <w:proofErr w:type="spellEnd"/>
      <w:r w:rsidR="004F15F9">
        <w:t xml:space="preserve"> Shalev in </w:t>
      </w:r>
      <w:commentRangeStart w:id="5"/>
      <w:proofErr w:type="spellStart"/>
      <w:r w:rsidR="004F15F9">
        <w:rPr>
          <w:i/>
          <w:iCs/>
        </w:rPr>
        <w:t>Mercicide</w:t>
      </w:r>
      <w:proofErr w:type="spellEnd"/>
      <w:r w:rsidR="004F15F9">
        <w:t xml:space="preserve"> </w:t>
      </w:r>
      <w:commentRangeEnd w:id="5"/>
      <w:r w:rsidR="00735FDA">
        <w:rPr>
          <w:rStyle w:val="CommentReference"/>
        </w:rPr>
        <w:commentReference w:id="5"/>
      </w:r>
      <w:r w:rsidR="004F15F9">
        <w:t xml:space="preserve">(2019) and Yair </w:t>
      </w:r>
      <w:proofErr w:type="spellStart"/>
      <w:r w:rsidR="004F15F9">
        <w:t>Asulin</w:t>
      </w:r>
      <w:proofErr w:type="spellEnd"/>
      <w:r w:rsidR="004F15F9">
        <w:t xml:space="preserve"> in </w:t>
      </w:r>
      <w:proofErr w:type="spellStart"/>
      <w:r w:rsidR="004F15F9">
        <w:rPr>
          <w:i/>
          <w:iCs/>
        </w:rPr>
        <w:t>Minchen</w:t>
      </w:r>
      <w:proofErr w:type="spellEnd"/>
      <w:r w:rsidR="004F15F9">
        <w:t xml:space="preserve"> (</w:t>
      </w:r>
      <w:r w:rsidR="00735FDA">
        <w:t>“</w:t>
      </w:r>
      <w:r w:rsidR="004F15F9">
        <w:t>Munich,</w:t>
      </w:r>
      <w:r w:rsidR="00735FDA">
        <w:t>”</w:t>
      </w:r>
      <w:r w:rsidR="004F15F9">
        <w:t xml:space="preserve"> 2014). This is one indication of the upswing in this type of literature, shared by seasoned and novice poets alike. </w:t>
      </w:r>
      <w:r w:rsidR="00D16F45">
        <w:t>M</w:t>
      </w:r>
      <w:r w:rsidR="004F15F9">
        <w:t>ost members of the new generation do not seem concerned by the issues that troubled Zach.</w:t>
      </w:r>
    </w:p>
    <w:p w14:paraId="33205C2B" w14:textId="4F8A12A0" w:rsidR="004F15F9" w:rsidRPr="004805B4" w:rsidRDefault="004805B4" w:rsidP="00BC6F60">
      <w:r>
        <w:t xml:space="preserve">Thus, in a complete reversal of Zach’s apologetics, Maya Tevet’s </w:t>
      </w:r>
      <w:proofErr w:type="spellStart"/>
      <w:r>
        <w:rPr>
          <w:i/>
          <w:iCs/>
        </w:rPr>
        <w:t>K</w:t>
      </w:r>
      <w:r w:rsidR="00735FDA">
        <w:rPr>
          <w:i/>
          <w:iCs/>
        </w:rPr>
        <w:t>e</w:t>
      </w:r>
      <w:r>
        <w:rPr>
          <w:i/>
          <w:iCs/>
        </w:rPr>
        <w:t>dei</w:t>
      </w:r>
      <w:proofErr w:type="spellEnd"/>
      <w:r>
        <w:rPr>
          <w:i/>
          <w:iCs/>
        </w:rPr>
        <w:t xml:space="preserve"> le-</w:t>
      </w:r>
      <w:proofErr w:type="spellStart"/>
      <w:r>
        <w:rPr>
          <w:i/>
          <w:iCs/>
        </w:rPr>
        <w:t>Histader</w:t>
      </w:r>
      <w:proofErr w:type="spellEnd"/>
      <w:r>
        <w:rPr>
          <w:i/>
          <w:iCs/>
        </w:rPr>
        <w:t xml:space="preserve"> ‘</w:t>
      </w:r>
      <w:proofErr w:type="spellStart"/>
      <w:r>
        <w:rPr>
          <w:i/>
          <w:iCs/>
        </w:rPr>
        <w:t>im</w:t>
      </w:r>
      <w:proofErr w:type="spellEnd"/>
      <w:r>
        <w:rPr>
          <w:i/>
          <w:iCs/>
        </w:rPr>
        <w:t xml:space="preserve"> ha-</w:t>
      </w:r>
      <w:proofErr w:type="spellStart"/>
      <w:r>
        <w:rPr>
          <w:i/>
          <w:iCs/>
        </w:rPr>
        <w:t>Matzav</w:t>
      </w:r>
      <w:proofErr w:type="spellEnd"/>
      <w:r>
        <w:t xml:space="preserve"> (</w:t>
      </w:r>
      <w:r w:rsidR="00735FDA">
        <w:t>“</w:t>
      </w:r>
      <w:r>
        <w:t xml:space="preserve">To </w:t>
      </w:r>
      <w:r w:rsidR="00735FDA">
        <w:t>Cope with</w:t>
      </w:r>
      <w:r>
        <w:t xml:space="preserve"> the Situation</w:t>
      </w:r>
      <w:r w:rsidR="00735FDA">
        <w:t>”</w:t>
      </w:r>
      <w:r>
        <w:t xml:space="preserve">) </w:t>
      </w:r>
      <w:r w:rsidR="00735FDA">
        <w:t xml:space="preserve">is </w:t>
      </w:r>
      <w:r>
        <w:t>a poetic memoir that documents episodes from the poet’s personal life</w:t>
      </w:r>
      <w:r w:rsidR="00392FB0">
        <w:t xml:space="preserve"> </w:t>
      </w:r>
      <w:r>
        <w:t xml:space="preserve">while living in Canada, </w:t>
      </w:r>
      <w:r w:rsidR="00392FB0">
        <w:t xml:space="preserve">when her mother died, </w:t>
      </w:r>
      <w:r w:rsidR="00D16F45">
        <w:t xml:space="preserve">and </w:t>
      </w:r>
      <w:r w:rsidR="00392FB0">
        <w:t xml:space="preserve">while quarantined during </w:t>
      </w:r>
      <w:r w:rsidR="00D16F45">
        <w:t xml:space="preserve">the </w:t>
      </w:r>
      <w:r w:rsidR="00392FB0">
        <w:t>Covid</w:t>
      </w:r>
      <w:r w:rsidR="00D16F45">
        <w:t xml:space="preserve"> pandemic</w:t>
      </w:r>
      <w:r w:rsidR="00392FB0">
        <w:t>. At the book-launching in Beit Bialik, the poems were screened alongside pictures of the poem’s protagonists</w:t>
      </w:r>
      <w:r w:rsidR="00735FDA">
        <w:t>:</w:t>
      </w:r>
      <w:r w:rsidR="00392FB0">
        <w:t xml:space="preserve"> the author, her daughter, and her mother. </w:t>
      </w:r>
      <w:r w:rsidR="00C03E67">
        <w:t>There is</w:t>
      </w:r>
      <w:r w:rsidR="00392FB0">
        <w:t xml:space="preserve"> no attempt to separate the poems from the life materials</w:t>
      </w:r>
      <w:r w:rsidR="00735FDA">
        <w:t xml:space="preserve"> that inspired them</w:t>
      </w:r>
      <w:r w:rsidR="00392FB0">
        <w:t xml:space="preserve">, </w:t>
      </w:r>
      <w:r w:rsidR="00D16F45">
        <w:t xml:space="preserve">and moreover </w:t>
      </w:r>
      <w:r w:rsidR="00735FDA">
        <w:t>their</w:t>
      </w:r>
      <w:r w:rsidR="00392FB0">
        <w:t xml:space="preserve"> concrete</w:t>
      </w:r>
      <w:r w:rsidR="00D16F45">
        <w:t>,</w:t>
      </w:r>
      <w:r w:rsidR="00392FB0">
        <w:t xml:space="preserve"> realistic </w:t>
      </w:r>
      <w:r w:rsidR="00735FDA">
        <w:t>background was</w:t>
      </w:r>
      <w:r w:rsidR="00392FB0">
        <w:t xml:space="preserve"> explicitly declared</w:t>
      </w:r>
      <w:r w:rsidR="00750C1E">
        <w:t xml:space="preserve">, and the para-textual moments played a crucial role in this grounding. </w:t>
      </w:r>
      <w:r w:rsidR="00735FDA">
        <w:t>Rimbaud’s</w:t>
      </w:r>
      <w:r w:rsidR="00750C1E">
        <w:t xml:space="preserve"> famous </w:t>
      </w:r>
      <w:r w:rsidR="005E2EA9">
        <w:t>declaration</w:t>
      </w:r>
      <w:r w:rsidR="00750C1E">
        <w:t xml:space="preserve"> “</w:t>
      </w:r>
      <w:r w:rsidR="005E2EA9">
        <w:t>‘</w:t>
      </w:r>
      <w:r w:rsidR="00750C1E">
        <w:t>I</w:t>
      </w:r>
      <w:r w:rsidR="005E2EA9">
        <w:t>’</w:t>
      </w:r>
      <w:r w:rsidR="00750C1E">
        <w:t xml:space="preserve"> </w:t>
      </w:r>
      <w:r w:rsidR="005E2EA9">
        <w:t>is</w:t>
      </w:r>
      <w:r w:rsidR="00750C1E">
        <w:t xml:space="preserve"> </w:t>
      </w:r>
      <w:r w:rsidR="005E2EA9">
        <w:t>an</w:t>
      </w:r>
      <w:r w:rsidR="00750C1E">
        <w:t>other” became a slogan that define</w:t>
      </w:r>
      <w:r w:rsidR="00735FDA">
        <w:t>d</w:t>
      </w:r>
      <w:r w:rsidR="00750C1E">
        <w:t xml:space="preserve"> the lyrical speaker; today, it seems, </w:t>
      </w:r>
      <w:r w:rsidR="00735FDA">
        <w:t>‘</w:t>
      </w:r>
      <w:r w:rsidR="00750C1E">
        <w:t xml:space="preserve">I </w:t>
      </w:r>
      <w:r w:rsidR="005E2EA9">
        <w:t>is</w:t>
      </w:r>
      <w:r w:rsidR="00750C1E">
        <w:t xml:space="preserve"> I</w:t>
      </w:r>
      <w:r w:rsidR="00735FDA">
        <w:t>’</w:t>
      </w:r>
      <w:r w:rsidR="00750C1E">
        <w:t xml:space="preserve"> and not </w:t>
      </w:r>
      <w:r w:rsidR="005E2EA9">
        <w:t>an</w:t>
      </w:r>
      <w:r w:rsidR="00750C1E">
        <w:t>other.</w:t>
      </w:r>
    </w:p>
    <w:sectPr w:rsidR="004F15F9" w:rsidRPr="004805B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74C02F3" w14:textId="6E660EBA" w:rsidR="005565A6" w:rsidRDefault="005565A6" w:rsidP="005565A6">
      <w:pPr>
        <w:pStyle w:val="CommentText"/>
      </w:pPr>
      <w:r>
        <w:rPr>
          <w:rStyle w:val="CommentReference"/>
        </w:rPr>
        <w:annotationRef/>
      </w:r>
      <w:r>
        <w:rPr>
          <w:rStyle w:val="CommentReference"/>
        </w:rPr>
        <w:annotationRef/>
      </w:r>
      <w:r>
        <w:t>Why is “Father” in quotes instead of italics? Is it one poem rather than a book?</w:t>
      </w:r>
    </w:p>
    <w:p w14:paraId="573FEC6A" w14:textId="4A1A0AEE" w:rsidR="005565A6" w:rsidRDefault="005565A6">
      <w:pPr>
        <w:pStyle w:val="CommentText"/>
      </w:pPr>
    </w:p>
  </w:comment>
  <w:comment w:id="1" w:author="Author" w:initials="A">
    <w:p w14:paraId="46573253" w14:textId="77777777" w:rsidR="00D819DC" w:rsidRDefault="00D819DC" w:rsidP="00DD310F">
      <w:pPr>
        <w:pStyle w:val="CommentText"/>
        <w:bidi/>
        <w:jc w:val="right"/>
      </w:pPr>
      <w:r>
        <w:rPr>
          <w:rStyle w:val="CommentReference"/>
        </w:rPr>
        <w:annotationRef/>
      </w:r>
      <w:r>
        <w:rPr>
          <w:rFonts w:hint="eastAsia"/>
          <w:rtl/>
        </w:rPr>
        <w:t>התרגום</w:t>
      </w:r>
      <w:r>
        <w:rPr>
          <w:rtl/>
        </w:rPr>
        <w:t xml:space="preserve"> מתחיל מכאן. את הקטע למעלה העתקתי מהמקור, תיקנתי מספר טעויות הקלדה</w:t>
      </w:r>
    </w:p>
  </w:comment>
  <w:comment w:id="2" w:author="Author" w:initials="A">
    <w:p w14:paraId="02640A30" w14:textId="77777777" w:rsidR="00C03E67" w:rsidRDefault="00E27841" w:rsidP="000161A1">
      <w:pPr>
        <w:pStyle w:val="CommentText"/>
      </w:pPr>
      <w:r>
        <w:rPr>
          <w:rStyle w:val="CommentReference"/>
        </w:rPr>
        <w:annotationRef/>
      </w:r>
      <w:r w:rsidR="00C03E67">
        <w:t>This is hard to understand. Can it simply say; "Linking himself to the poets he previously quoted (Blake and Hardy), Zach presents himself as a poet"?</w:t>
      </w:r>
    </w:p>
  </w:comment>
  <w:comment w:id="3" w:author="Author" w:initials="A">
    <w:p w14:paraId="298DCE4E" w14:textId="1B6610AA" w:rsidR="0061055E" w:rsidRDefault="0061055E" w:rsidP="00ED7706">
      <w:pPr>
        <w:pStyle w:val="CommentText"/>
      </w:pPr>
      <w:r>
        <w:rPr>
          <w:rStyle w:val="CommentReference"/>
        </w:rPr>
        <w:annotationRef/>
      </w:r>
      <w:r>
        <w:rPr>
          <w:rFonts w:hint="eastAsia"/>
          <w:rtl/>
        </w:rPr>
        <w:t>זהו</w:t>
      </w:r>
      <w:r>
        <w:rPr>
          <w:rtl/>
        </w:rPr>
        <w:t xml:space="preserve"> תרגום חוזר של תרגום, עדיף להביא את המקור</w:t>
      </w:r>
    </w:p>
  </w:comment>
  <w:comment w:id="4" w:author="Author" w:initials="A">
    <w:p w14:paraId="7140FEDB" w14:textId="151E6A8A" w:rsidR="00243F68" w:rsidRDefault="00243F68">
      <w:pPr>
        <w:pStyle w:val="CommentText"/>
      </w:pPr>
      <w:r>
        <w:rPr>
          <w:rStyle w:val="CommentReference"/>
        </w:rPr>
        <w:annotationRef/>
      </w:r>
      <w:r>
        <w:t>Should this be Per</w:t>
      </w:r>
      <w:r w:rsidR="00ED0D05">
        <w:t>e</w:t>
      </w:r>
      <w:r>
        <w:t xml:space="preserve">lman? </w:t>
      </w:r>
    </w:p>
  </w:comment>
  <w:comment w:id="5" w:author="Author" w:initials="A">
    <w:p w14:paraId="64A4F996" w14:textId="77777777" w:rsidR="00C03E67" w:rsidRDefault="00735FDA" w:rsidP="00E464F1">
      <w:pPr>
        <w:pStyle w:val="CommentText"/>
      </w:pPr>
      <w:r>
        <w:rPr>
          <w:rStyle w:val="CommentReference"/>
        </w:rPr>
        <w:annotationRef/>
      </w:r>
      <w:r w:rsidR="00C03E67">
        <w:t>Please confirm transliteration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FEC6A" w15:done="0"/>
  <w15:commentEx w15:paraId="46573253" w15:done="0"/>
  <w15:commentEx w15:paraId="02640A30" w15:done="0"/>
  <w15:commentEx w15:paraId="298DCE4E" w15:done="0"/>
  <w15:commentEx w15:paraId="7140FEDB" w15:done="0"/>
  <w15:commentEx w15:paraId="64A4F9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FEC6A" w16cid:durableId="27307B5C"/>
  <w16cid:commentId w16cid:paraId="46573253" w16cid:durableId="2727B6DF"/>
  <w16cid:commentId w16cid:paraId="02640A30" w16cid:durableId="27306C3C"/>
  <w16cid:commentId w16cid:paraId="298DCE4E" w16cid:durableId="2728688C"/>
  <w16cid:commentId w16cid:paraId="7140FEDB" w16cid:durableId="273072AB"/>
  <w16cid:commentId w16cid:paraId="64A4F996" w16cid:durableId="272D03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09D0" w14:textId="77777777" w:rsidR="00AB6865" w:rsidRDefault="00AB6865" w:rsidP="00E30839">
      <w:pPr>
        <w:spacing w:after="0" w:line="240" w:lineRule="auto"/>
      </w:pPr>
      <w:r>
        <w:separator/>
      </w:r>
    </w:p>
  </w:endnote>
  <w:endnote w:type="continuationSeparator" w:id="0">
    <w:p w14:paraId="17E58696" w14:textId="77777777" w:rsidR="00AB6865" w:rsidRDefault="00AB6865" w:rsidP="00E3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E2B9" w14:textId="77777777" w:rsidR="00AB6865" w:rsidRDefault="00AB6865" w:rsidP="00E30839">
      <w:pPr>
        <w:spacing w:after="0" w:line="240" w:lineRule="auto"/>
      </w:pPr>
      <w:r>
        <w:separator/>
      </w:r>
    </w:p>
  </w:footnote>
  <w:footnote w:type="continuationSeparator" w:id="0">
    <w:p w14:paraId="7C37179E" w14:textId="77777777" w:rsidR="00AB6865" w:rsidRDefault="00AB6865" w:rsidP="00E30839">
      <w:pPr>
        <w:spacing w:after="0" w:line="240" w:lineRule="auto"/>
      </w:pPr>
      <w:r>
        <w:continuationSeparator/>
      </w:r>
    </w:p>
  </w:footnote>
  <w:footnote w:id="1">
    <w:p w14:paraId="0C2345CC" w14:textId="612EF571" w:rsidR="00E30839" w:rsidRPr="007C5AAA" w:rsidRDefault="00E30839">
      <w:pPr>
        <w:pStyle w:val="FootnoteText"/>
        <w:rPr>
          <w:rtl/>
        </w:rPr>
      </w:pPr>
      <w:r>
        <w:rPr>
          <w:rStyle w:val="FootnoteReference"/>
        </w:rPr>
        <w:footnoteRef/>
      </w:r>
      <w:r>
        <w:t xml:space="preserve"> </w:t>
      </w:r>
      <w:r w:rsidR="005E2EA9">
        <w:t>The memoir-poems of the beginning of the twenty-first century are almost the opposite of the</w:t>
      </w:r>
      <w:r w:rsidR="00806B0E">
        <w:t xml:space="preserve"> memoir-</w:t>
      </w:r>
      <w:r w:rsidR="005E2EA9">
        <w:t xml:space="preserve">poems from the second half of the twentieth century. U.Z. Greenberg, for example, uses the autobiographical element to mythicize the self and present the ideological moment as pure </w:t>
      </w:r>
      <w:r w:rsidR="00806B0E">
        <w:t>‘</w:t>
      </w:r>
      <w:r w:rsidR="005E2EA9">
        <w:t>truth,</w:t>
      </w:r>
      <w:r w:rsidR="00806B0E">
        <w:t>’</w:t>
      </w:r>
      <w:r w:rsidR="005E2EA9">
        <w:t xml:space="preserve"> in ways that bolster the creation of the poet’s prophetic persona (Mintz 2003; Oppenheimer 2004). In Shlonsky’s poetry, the personal experience undergoes generalization through metaphor and symbolization which elevates it to the spheres of history and culture (</w:t>
      </w:r>
      <w:proofErr w:type="spellStart"/>
      <w:r w:rsidR="005E2EA9">
        <w:t>Miron</w:t>
      </w:r>
      <w:proofErr w:type="spellEnd"/>
      <w:r w:rsidR="005E2EA9">
        <w:t xml:space="preserve"> 1999, 325)</w:t>
      </w:r>
      <w:r w:rsidR="00B77AEE">
        <w:t>.</w:t>
      </w:r>
      <w:r w:rsidR="005E2EA9">
        <w:t xml:space="preserve"> Leah Goldberg channels the autobiographical element to the sum of universal and existential experiences (Bar Yosef 2012, 19). Later poets, such as Amichai and Horovitz, place a</w:t>
      </w:r>
      <w:r w:rsidR="007C5AAA">
        <w:t xml:space="preserve">n experiencing </w:t>
      </w:r>
      <w:r w:rsidR="005E2EA9">
        <w:t xml:space="preserve">and </w:t>
      </w:r>
      <w:r w:rsidR="007C5AAA">
        <w:t xml:space="preserve">perceiving soul at the heart of the poem, and the emotive claims the role of concrete referential. For example, Horovitz’s poem </w:t>
      </w:r>
      <w:r w:rsidR="007C5AAA">
        <w:rPr>
          <w:i/>
          <w:iCs/>
        </w:rPr>
        <w:t>Tom u-Tehom ve-Kayam</w:t>
      </w:r>
      <w:r w:rsidR="007C5AAA">
        <w:t xml:space="preserve"> (“Innocence and Depth and Real,” from </w:t>
      </w:r>
      <w:r w:rsidR="007C5AAA">
        <w:rPr>
          <w:i/>
          <w:iCs/>
        </w:rPr>
        <w:t>Narkisim le-Malkot Madmena</w:t>
      </w:r>
      <w:r w:rsidR="007C5AAA">
        <w:t>, 1972) includes concrete autobiographical details related to the poet being orphaned from his father when he was eight years old, however, these details lend it an existential meaning more than a personal experience, and bolster the poem’s contemplative aspect, that which questions God’s existence.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5AD9"/>
    <w:multiLevelType w:val="hybridMultilevel"/>
    <w:tmpl w:val="1B4813D6"/>
    <w:lvl w:ilvl="0" w:tplc="E9A4CE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0407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D7"/>
    <w:rsid w:val="00075307"/>
    <w:rsid w:val="00076285"/>
    <w:rsid w:val="00094845"/>
    <w:rsid w:val="000E0F88"/>
    <w:rsid w:val="00124DD0"/>
    <w:rsid w:val="001C7E18"/>
    <w:rsid w:val="00205234"/>
    <w:rsid w:val="00243F68"/>
    <w:rsid w:val="0031092F"/>
    <w:rsid w:val="00322433"/>
    <w:rsid w:val="00340ADA"/>
    <w:rsid w:val="00392FB0"/>
    <w:rsid w:val="003A2FB5"/>
    <w:rsid w:val="003A42CF"/>
    <w:rsid w:val="003C5A63"/>
    <w:rsid w:val="004037E4"/>
    <w:rsid w:val="0043754B"/>
    <w:rsid w:val="00442D1C"/>
    <w:rsid w:val="004805B4"/>
    <w:rsid w:val="004A11B2"/>
    <w:rsid w:val="004F15F9"/>
    <w:rsid w:val="0050078B"/>
    <w:rsid w:val="005565A6"/>
    <w:rsid w:val="00564E2A"/>
    <w:rsid w:val="005C42D7"/>
    <w:rsid w:val="005E2EA9"/>
    <w:rsid w:val="006002EA"/>
    <w:rsid w:val="0060175C"/>
    <w:rsid w:val="0061055E"/>
    <w:rsid w:val="00724890"/>
    <w:rsid w:val="00735FDA"/>
    <w:rsid w:val="00750C1E"/>
    <w:rsid w:val="0075724B"/>
    <w:rsid w:val="00773CE2"/>
    <w:rsid w:val="007C5AAA"/>
    <w:rsid w:val="00806B0E"/>
    <w:rsid w:val="0081563E"/>
    <w:rsid w:val="0083375C"/>
    <w:rsid w:val="008F1F39"/>
    <w:rsid w:val="009147E5"/>
    <w:rsid w:val="0092195E"/>
    <w:rsid w:val="00963293"/>
    <w:rsid w:val="009C2391"/>
    <w:rsid w:val="009C308C"/>
    <w:rsid w:val="009D0C3F"/>
    <w:rsid w:val="009E75A3"/>
    <w:rsid w:val="00A11B7B"/>
    <w:rsid w:val="00A629A3"/>
    <w:rsid w:val="00A74C3C"/>
    <w:rsid w:val="00AA1700"/>
    <w:rsid w:val="00AB6865"/>
    <w:rsid w:val="00B354CC"/>
    <w:rsid w:val="00B56C3D"/>
    <w:rsid w:val="00B77AEE"/>
    <w:rsid w:val="00B92527"/>
    <w:rsid w:val="00BC6F60"/>
    <w:rsid w:val="00BF17E4"/>
    <w:rsid w:val="00C03E67"/>
    <w:rsid w:val="00C3382A"/>
    <w:rsid w:val="00C53FC0"/>
    <w:rsid w:val="00C609C8"/>
    <w:rsid w:val="00C819AA"/>
    <w:rsid w:val="00C96B8F"/>
    <w:rsid w:val="00CD27C7"/>
    <w:rsid w:val="00D159D4"/>
    <w:rsid w:val="00D16F45"/>
    <w:rsid w:val="00D72530"/>
    <w:rsid w:val="00D819DC"/>
    <w:rsid w:val="00D971CB"/>
    <w:rsid w:val="00DB3C5C"/>
    <w:rsid w:val="00DC6B70"/>
    <w:rsid w:val="00E04B28"/>
    <w:rsid w:val="00E27841"/>
    <w:rsid w:val="00E30839"/>
    <w:rsid w:val="00E34FB7"/>
    <w:rsid w:val="00E41549"/>
    <w:rsid w:val="00E7309A"/>
    <w:rsid w:val="00ED0D05"/>
    <w:rsid w:val="00F16C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FA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2530"/>
    <w:rPr>
      <w:sz w:val="16"/>
      <w:szCs w:val="16"/>
    </w:rPr>
  </w:style>
  <w:style w:type="paragraph" w:styleId="CommentText">
    <w:name w:val="annotation text"/>
    <w:basedOn w:val="Normal"/>
    <w:link w:val="CommentTextChar"/>
    <w:uiPriority w:val="99"/>
    <w:unhideWhenUsed/>
    <w:rsid w:val="00D72530"/>
    <w:pPr>
      <w:spacing w:line="240" w:lineRule="auto"/>
    </w:pPr>
    <w:rPr>
      <w:sz w:val="20"/>
      <w:szCs w:val="20"/>
    </w:rPr>
  </w:style>
  <w:style w:type="character" w:customStyle="1" w:styleId="CommentTextChar">
    <w:name w:val="Comment Text Char"/>
    <w:basedOn w:val="DefaultParagraphFont"/>
    <w:link w:val="CommentText"/>
    <w:uiPriority w:val="99"/>
    <w:rsid w:val="00D72530"/>
    <w:rPr>
      <w:sz w:val="20"/>
      <w:szCs w:val="20"/>
    </w:rPr>
  </w:style>
  <w:style w:type="paragraph" w:styleId="CommentSubject">
    <w:name w:val="annotation subject"/>
    <w:basedOn w:val="CommentText"/>
    <w:next w:val="CommentText"/>
    <w:link w:val="CommentSubjectChar"/>
    <w:uiPriority w:val="99"/>
    <w:semiHidden/>
    <w:unhideWhenUsed/>
    <w:rsid w:val="00D72530"/>
    <w:rPr>
      <w:b/>
      <w:bCs/>
    </w:rPr>
  </w:style>
  <w:style w:type="character" w:customStyle="1" w:styleId="CommentSubjectChar">
    <w:name w:val="Comment Subject Char"/>
    <w:basedOn w:val="CommentTextChar"/>
    <w:link w:val="CommentSubject"/>
    <w:uiPriority w:val="99"/>
    <w:semiHidden/>
    <w:rsid w:val="00D72530"/>
    <w:rPr>
      <w:b/>
      <w:bCs/>
      <w:sz w:val="20"/>
      <w:szCs w:val="20"/>
    </w:rPr>
  </w:style>
  <w:style w:type="paragraph" w:styleId="Footer">
    <w:name w:val="footer"/>
    <w:basedOn w:val="Normal"/>
    <w:link w:val="FooterChar"/>
    <w:uiPriority w:val="99"/>
    <w:unhideWhenUsed/>
    <w:rsid w:val="0031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92F"/>
  </w:style>
  <w:style w:type="character" w:styleId="PageNumber">
    <w:name w:val="page number"/>
    <w:basedOn w:val="DefaultParagraphFont"/>
    <w:uiPriority w:val="99"/>
    <w:semiHidden/>
    <w:unhideWhenUsed/>
    <w:rsid w:val="0031092F"/>
  </w:style>
  <w:style w:type="paragraph" w:styleId="FootnoteText">
    <w:name w:val="footnote text"/>
    <w:basedOn w:val="Normal"/>
    <w:link w:val="FootnoteTextChar"/>
    <w:uiPriority w:val="99"/>
    <w:semiHidden/>
    <w:unhideWhenUsed/>
    <w:rsid w:val="00E308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839"/>
    <w:rPr>
      <w:sz w:val="20"/>
      <w:szCs w:val="20"/>
    </w:rPr>
  </w:style>
  <w:style w:type="character" w:styleId="FootnoteReference">
    <w:name w:val="footnote reference"/>
    <w:basedOn w:val="DefaultParagraphFont"/>
    <w:uiPriority w:val="99"/>
    <w:semiHidden/>
    <w:unhideWhenUsed/>
    <w:rsid w:val="00E30839"/>
    <w:rPr>
      <w:vertAlign w:val="superscript"/>
    </w:rPr>
  </w:style>
  <w:style w:type="paragraph" w:styleId="Revision">
    <w:name w:val="Revision"/>
    <w:hidden/>
    <w:uiPriority w:val="99"/>
    <w:semiHidden/>
    <w:rsid w:val="00340ADA"/>
    <w:pPr>
      <w:spacing w:after="0" w:line="240" w:lineRule="auto"/>
    </w:pPr>
  </w:style>
  <w:style w:type="paragraph" w:styleId="Header">
    <w:name w:val="header"/>
    <w:basedOn w:val="Normal"/>
    <w:link w:val="HeaderChar"/>
    <w:uiPriority w:val="99"/>
    <w:unhideWhenUsed/>
    <w:rsid w:val="00773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D2E28-01AC-4A0D-9667-14B2278A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3320</Words>
  <Characters>17431</Characters>
  <Application>Microsoft Office Word</Application>
  <DocSecurity>0</DocSecurity>
  <Lines>252</Lines>
  <Paragraphs>40</Paragraphs>
  <ScaleCrop>false</ScaleCrop>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2022-11-30T13:48:00Z</dcterms:created>
  <dcterms:modified xsi:type="dcterms:W3CDTF">2022-11-30T13:48:00Z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eb12d21aabb7f1f7419bef62f66bb3b5b53c79acf5d63bcb4c4aa536d141a79a</vt:lpwstr>
  </property>
</Properties>
</file>