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E83" w14:textId="4C7956D7" w:rsidR="008A7B3C" w:rsidRPr="00172FED" w:rsidRDefault="008A7B3C" w:rsidP="008A7B3C">
      <w:pPr>
        <w:outlineLvl w:val="0"/>
        <w:rPr>
          <w:b/>
          <w:bCs/>
          <w:sz w:val="28"/>
          <w:szCs w:val="28"/>
          <w:lang w:val="en-US"/>
        </w:rPr>
      </w:pPr>
      <w:r w:rsidRPr="00172FED">
        <w:rPr>
          <w:b/>
          <w:sz w:val="28"/>
          <w:lang w:val="en-US"/>
        </w:rPr>
        <w:t xml:space="preserve">LMS Questions for MWCH02_E </w:t>
      </w:r>
    </w:p>
    <w:p w14:paraId="5B93F0A2" w14:textId="660566B8" w:rsidR="008A7B3C" w:rsidRPr="00172FED" w:rsidRDefault="008A7B3C" w:rsidP="008A7B3C">
      <w:pPr>
        <w:outlineLvl w:val="0"/>
        <w:rPr>
          <w:lang w:val="en-US"/>
        </w:rPr>
      </w:pPr>
    </w:p>
    <w:tbl>
      <w:tblPr>
        <w:tblStyle w:val="TableGrid"/>
        <w:tblW w:w="14892" w:type="dxa"/>
        <w:tblInd w:w="-145" w:type="dxa"/>
        <w:tblLook w:val="04A0" w:firstRow="1" w:lastRow="0" w:firstColumn="1" w:lastColumn="0" w:noHBand="0" w:noVBand="1"/>
      </w:tblPr>
      <w:tblGrid>
        <w:gridCol w:w="1126"/>
        <w:gridCol w:w="951"/>
        <w:gridCol w:w="2075"/>
        <w:gridCol w:w="2475"/>
        <w:gridCol w:w="2907"/>
        <w:gridCol w:w="2679"/>
        <w:gridCol w:w="2679"/>
      </w:tblGrid>
      <w:tr w:rsidR="00C73063" w:rsidRPr="00172FED" w14:paraId="015BFF1C" w14:textId="77777777" w:rsidTr="00B14649">
        <w:tc>
          <w:tcPr>
            <w:tcW w:w="1126" w:type="dxa"/>
            <w:shd w:val="clear" w:color="auto" w:fill="8EAADB" w:themeFill="accent1" w:themeFillTint="99"/>
          </w:tcPr>
          <w:p w14:paraId="558360F3" w14:textId="77777777" w:rsidR="008A7B3C" w:rsidRPr="00172FED" w:rsidRDefault="008A7B3C" w:rsidP="00D56CD3">
            <w:pPr>
              <w:jc w:val="center"/>
              <w:rPr>
                <w:b/>
                <w:lang w:val="en-US"/>
              </w:rPr>
            </w:pPr>
            <w:r w:rsidRPr="00172FED">
              <w:rPr>
                <w:lang w:val="en-US"/>
              </w:rPr>
              <w:t>Unit</w:t>
            </w:r>
          </w:p>
          <w:p w14:paraId="2C2B3760" w14:textId="77777777" w:rsidR="008A7B3C" w:rsidRPr="00172FED" w:rsidRDefault="008A7B3C" w:rsidP="00D56CD3">
            <w:pPr>
              <w:jc w:val="center"/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Question Number</w:t>
            </w:r>
          </w:p>
        </w:tc>
        <w:tc>
          <w:tcPr>
            <w:tcW w:w="951" w:type="dxa"/>
            <w:shd w:val="clear" w:color="auto" w:fill="9CC2E5" w:themeFill="accent5" w:themeFillTint="99"/>
          </w:tcPr>
          <w:p w14:paraId="10F82356" w14:textId="77777777" w:rsidR="008A7B3C" w:rsidRPr="00172FED" w:rsidRDefault="008A7B3C" w:rsidP="00D56CD3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Section</w:t>
            </w:r>
          </w:p>
        </w:tc>
        <w:tc>
          <w:tcPr>
            <w:tcW w:w="2075" w:type="dxa"/>
            <w:shd w:val="clear" w:color="auto" w:fill="FFC000" w:themeFill="accent4"/>
          </w:tcPr>
          <w:p w14:paraId="1A705C55" w14:textId="77777777" w:rsidR="008A7B3C" w:rsidRPr="00172FED" w:rsidRDefault="008A7B3C" w:rsidP="00D56CD3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Question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392E44C" w14:textId="77777777" w:rsidR="008A7B3C" w:rsidRPr="00172FED" w:rsidRDefault="008A7B3C" w:rsidP="00D56CD3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Correct answer</w:t>
            </w:r>
          </w:p>
        </w:tc>
        <w:tc>
          <w:tcPr>
            <w:tcW w:w="2907" w:type="dxa"/>
            <w:shd w:val="clear" w:color="auto" w:fill="ED7D31" w:themeFill="accent2"/>
          </w:tcPr>
          <w:p w14:paraId="154D1306" w14:textId="77777777" w:rsidR="008A7B3C" w:rsidRPr="00172FED" w:rsidRDefault="008A7B3C" w:rsidP="00D56CD3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48DF97BC" w14:textId="77777777" w:rsidR="008A7B3C" w:rsidRPr="00172FED" w:rsidRDefault="008A7B3C" w:rsidP="00D56CD3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44CCD6DF" w14:textId="77777777" w:rsidR="008A7B3C" w:rsidRPr="00172FED" w:rsidRDefault="008A7B3C" w:rsidP="00D56CD3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</w:tr>
      <w:tr w:rsidR="004967D4" w:rsidRPr="00172FED" w14:paraId="52139A52" w14:textId="77777777" w:rsidTr="00B14649">
        <w:tc>
          <w:tcPr>
            <w:tcW w:w="1126" w:type="dxa"/>
          </w:tcPr>
          <w:p w14:paraId="41567D55" w14:textId="77777777" w:rsidR="008A7B3C" w:rsidRPr="00172FED" w:rsidRDefault="008A7B3C" w:rsidP="00D56CD3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1/1</w:t>
            </w:r>
          </w:p>
        </w:tc>
        <w:tc>
          <w:tcPr>
            <w:tcW w:w="951" w:type="dxa"/>
          </w:tcPr>
          <w:p w14:paraId="2E130D82" w14:textId="77777777" w:rsidR="008A7B3C" w:rsidRPr="00172FED" w:rsidRDefault="008A7B3C" w:rsidP="00D56CD3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310ACB8F" w14:textId="6A2082BA" w:rsidR="00F02B33" w:rsidRPr="00172FED" w:rsidRDefault="00F02B33" w:rsidP="00F02B33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>Which of the following statements is correct?</w:t>
            </w:r>
          </w:p>
          <w:p w14:paraId="2BF9FB2F" w14:textId="77777777" w:rsidR="008A7B3C" w:rsidRPr="00172FED" w:rsidRDefault="008A7B3C" w:rsidP="00D56CD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shd w:val="clear" w:color="auto" w:fill="C5E0B3" w:themeFill="accent6" w:themeFillTint="66"/>
          </w:tcPr>
          <w:p w14:paraId="30261470" w14:textId="385C0029" w:rsidR="008A7B3C" w:rsidRPr="00172FED" w:rsidRDefault="00D11417" w:rsidP="00D56CD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 xml:space="preserve">Controlling </w:t>
            </w:r>
            <w:r w:rsidR="00A611C4" w:rsidRPr="00172FED">
              <w:rPr>
                <w:color w:val="000000"/>
                <w:sz w:val="20"/>
                <w:lang w:val="en-US"/>
              </w:rPr>
              <w:t>includes</w:t>
            </w:r>
            <w:r w:rsidRPr="00172FED">
              <w:rPr>
                <w:color w:val="000000"/>
                <w:sz w:val="20"/>
                <w:lang w:val="en-US"/>
              </w:rPr>
              <w:t xml:space="preserve"> a management system </w:t>
            </w:r>
            <w:r w:rsidR="001E6DED">
              <w:rPr>
                <w:color w:val="000000"/>
                <w:sz w:val="20"/>
                <w:lang w:val="en-US"/>
              </w:rPr>
              <w:t>to</w:t>
            </w:r>
            <w:r w:rsidRPr="00172FED">
              <w:rPr>
                <w:color w:val="000000"/>
                <w:sz w:val="20"/>
                <w:lang w:val="en-US"/>
              </w:rPr>
              <w:t xml:space="preserve"> coordinate planning</w:t>
            </w:r>
            <w:r w:rsidR="00A611C4" w:rsidRPr="00172FED">
              <w:rPr>
                <w:color w:val="000000"/>
                <w:sz w:val="20"/>
                <w:lang w:val="en-US"/>
              </w:rPr>
              <w:t>,</w:t>
            </w:r>
            <w:r w:rsidRPr="00172FED">
              <w:rPr>
                <w:color w:val="000000"/>
                <w:sz w:val="20"/>
                <w:lang w:val="en-US"/>
              </w:rPr>
              <w:t xml:space="preserve"> control</w:t>
            </w:r>
            <w:r w:rsidR="004D41C4">
              <w:rPr>
                <w:color w:val="000000"/>
                <w:sz w:val="20"/>
                <w:lang w:val="en-US"/>
              </w:rPr>
              <w:t>,</w:t>
            </w:r>
            <w:r w:rsidRPr="00172FED">
              <w:rPr>
                <w:color w:val="000000"/>
                <w:sz w:val="20"/>
                <w:lang w:val="en-US"/>
              </w:rPr>
              <w:t xml:space="preserve"> </w:t>
            </w:r>
            <w:r w:rsidR="00A611C4" w:rsidRPr="00172FED">
              <w:rPr>
                <w:color w:val="000000"/>
                <w:sz w:val="20"/>
                <w:lang w:val="en-US"/>
              </w:rPr>
              <w:t>and the supply of</w:t>
            </w:r>
            <w:r w:rsidRPr="00172FED">
              <w:rPr>
                <w:color w:val="000000"/>
                <w:sz w:val="20"/>
                <w:lang w:val="en-US"/>
              </w:rPr>
              <w:t xml:space="preserve"> information to support the overall system.</w:t>
            </w:r>
          </w:p>
        </w:tc>
        <w:tc>
          <w:tcPr>
            <w:tcW w:w="2907" w:type="dxa"/>
          </w:tcPr>
          <w:p w14:paraId="3FEAE8C6" w14:textId="3C7EE868" w:rsidR="008A7B3C" w:rsidRPr="00172FED" w:rsidRDefault="00582A95" w:rsidP="00D56CD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>Supply chain controlling is developed by one partner</w:t>
            </w:r>
            <w:r w:rsidR="00B019F0" w:rsidRPr="00172FED">
              <w:rPr>
                <w:color w:val="000000"/>
                <w:sz w:val="20"/>
                <w:lang w:val="en-US"/>
              </w:rPr>
              <w:t xml:space="preserve"> in the chain,</w:t>
            </w:r>
            <w:r w:rsidRPr="00172FED">
              <w:rPr>
                <w:color w:val="000000"/>
                <w:sz w:val="20"/>
                <w:lang w:val="en-US"/>
              </w:rPr>
              <w:t xml:space="preserve"> transferred to all other partners</w:t>
            </w:r>
            <w:r w:rsidR="004D41C4">
              <w:rPr>
                <w:color w:val="000000"/>
                <w:sz w:val="20"/>
                <w:lang w:val="en-US"/>
              </w:rPr>
              <w:t>,</w:t>
            </w:r>
            <w:r w:rsidRPr="00172FED">
              <w:rPr>
                <w:color w:val="000000"/>
                <w:sz w:val="20"/>
                <w:lang w:val="en-US"/>
              </w:rPr>
              <w:t xml:space="preserve"> and implemented in the community.</w:t>
            </w:r>
          </w:p>
        </w:tc>
        <w:tc>
          <w:tcPr>
            <w:tcW w:w="2679" w:type="dxa"/>
          </w:tcPr>
          <w:p w14:paraId="31F0D6D6" w14:textId="76AC02BD" w:rsidR="008A7B3C" w:rsidRPr="00172FED" w:rsidRDefault="003A3736" w:rsidP="00D56CD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>None of these statements is correct.</w:t>
            </w:r>
          </w:p>
        </w:tc>
        <w:tc>
          <w:tcPr>
            <w:tcW w:w="2679" w:type="dxa"/>
          </w:tcPr>
          <w:p w14:paraId="7F6EA096" w14:textId="77777777" w:rsidR="008A7B3C" w:rsidRPr="00172FED" w:rsidRDefault="008A7B3C" w:rsidP="00D56CD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967D4" w:rsidRPr="00172FED" w14:paraId="0FB6F2C0" w14:textId="77777777" w:rsidTr="00B14649">
        <w:tc>
          <w:tcPr>
            <w:tcW w:w="1126" w:type="dxa"/>
          </w:tcPr>
          <w:p w14:paraId="55141122" w14:textId="77777777" w:rsidR="008A7B3C" w:rsidRPr="00172FED" w:rsidRDefault="008A7B3C" w:rsidP="00D56CD3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1/2</w:t>
            </w:r>
          </w:p>
        </w:tc>
        <w:tc>
          <w:tcPr>
            <w:tcW w:w="951" w:type="dxa"/>
          </w:tcPr>
          <w:p w14:paraId="7DE21AEB" w14:textId="77777777" w:rsidR="008A7B3C" w:rsidRPr="00172FED" w:rsidRDefault="008A7B3C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75" w:type="dxa"/>
          </w:tcPr>
          <w:p w14:paraId="75B2C74D" w14:textId="1E09697C" w:rsidR="00DD780C" w:rsidRPr="00172FED" w:rsidRDefault="00DD780C" w:rsidP="00DD780C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Which of the following statements is correct?</w:t>
            </w:r>
          </w:p>
          <w:p w14:paraId="662F93D8" w14:textId="77777777" w:rsidR="008A7B3C" w:rsidRPr="00172FED" w:rsidRDefault="008A7B3C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shd w:val="clear" w:color="auto" w:fill="C5E0B3" w:themeFill="accent6" w:themeFillTint="66"/>
          </w:tcPr>
          <w:p w14:paraId="4A47A3A7" w14:textId="171360B2" w:rsidR="008A7B3C" w:rsidRPr="00172FED" w:rsidRDefault="005F7615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Supply chain controlling can be used for analyses and simulations.</w:t>
            </w:r>
          </w:p>
        </w:tc>
        <w:tc>
          <w:tcPr>
            <w:tcW w:w="2907" w:type="dxa"/>
          </w:tcPr>
          <w:p w14:paraId="395E23DF" w14:textId="480F2E7A" w:rsidR="008A7B3C" w:rsidRPr="00172FED" w:rsidRDefault="00850B2B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Supply chain controlling only displays sales and turnover figures </w:t>
            </w:r>
            <w:r w:rsidR="00400CE3" w:rsidRPr="00172FED">
              <w:rPr>
                <w:rFonts w:ascii="Calibri" w:hAnsi="Calibri"/>
                <w:color w:val="000000"/>
                <w:sz w:val="20"/>
                <w:lang w:val="en-US"/>
              </w:rPr>
              <w:t>that are visible to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everyon</w:t>
            </w:r>
            <w:r w:rsidR="00400CE3" w:rsidRPr="00172FED">
              <w:rPr>
                <w:rFonts w:ascii="Calibri" w:hAnsi="Calibri"/>
                <w:color w:val="000000"/>
                <w:sz w:val="20"/>
                <w:lang w:val="en-US"/>
              </w:rPr>
              <w:t>e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679" w:type="dxa"/>
          </w:tcPr>
          <w:p w14:paraId="6B92F28F" w14:textId="10D458DD" w:rsidR="008A7B3C" w:rsidRPr="00172FED" w:rsidRDefault="00232502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Supply chain controlling does not include a warning function.</w:t>
            </w:r>
          </w:p>
        </w:tc>
        <w:tc>
          <w:tcPr>
            <w:tcW w:w="2679" w:type="dxa"/>
          </w:tcPr>
          <w:p w14:paraId="7F703BE6" w14:textId="32711DF9" w:rsidR="008A7B3C" w:rsidRPr="00172FED" w:rsidRDefault="00F04539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None of these statements </w:t>
            </w:r>
            <w:r w:rsidR="004D41C4">
              <w:rPr>
                <w:rFonts w:ascii="Calibri" w:hAnsi="Calibri"/>
                <w:color w:val="000000"/>
                <w:sz w:val="20"/>
                <w:lang w:val="en-US"/>
              </w:rPr>
              <w:t xml:space="preserve">is 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correct.</w:t>
            </w:r>
          </w:p>
        </w:tc>
      </w:tr>
      <w:tr w:rsidR="004967D4" w:rsidRPr="00172FED" w14:paraId="702366D1" w14:textId="77777777" w:rsidTr="00B14649">
        <w:tc>
          <w:tcPr>
            <w:tcW w:w="1126" w:type="dxa"/>
          </w:tcPr>
          <w:p w14:paraId="788B5D87" w14:textId="77777777" w:rsidR="008A7B3C" w:rsidRPr="00172FED" w:rsidRDefault="008A7B3C" w:rsidP="00D56CD3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1/3</w:t>
            </w:r>
          </w:p>
        </w:tc>
        <w:tc>
          <w:tcPr>
            <w:tcW w:w="951" w:type="dxa"/>
          </w:tcPr>
          <w:p w14:paraId="15900393" w14:textId="77777777" w:rsidR="008A7B3C" w:rsidRPr="00172FED" w:rsidRDefault="008A7B3C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75" w:type="dxa"/>
          </w:tcPr>
          <w:p w14:paraId="50E5D7DF" w14:textId="56F78824" w:rsidR="008A7B3C" w:rsidRPr="00172FED" w:rsidRDefault="00C54E38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Which of the following statements is correct?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1C976C11" w14:textId="484465BF" w:rsidR="008A7B3C" w:rsidRPr="00172FED" w:rsidRDefault="00A33E5A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Since supply chain controlling is </w:t>
            </w:r>
            <w:r w:rsidR="00FC2075" w:rsidRPr="00172FED">
              <w:rPr>
                <w:rFonts w:ascii="Calibri" w:hAnsi="Calibri"/>
                <w:color w:val="000000"/>
                <w:sz w:val="20"/>
                <w:lang w:val="en-US"/>
              </w:rPr>
              <w:t>designed to operate on a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cross-company </w:t>
            </w:r>
            <w:r w:rsidR="00FC2075" w:rsidRPr="00172FED">
              <w:rPr>
                <w:rFonts w:ascii="Calibri" w:hAnsi="Calibri"/>
                <w:color w:val="000000"/>
                <w:sz w:val="20"/>
                <w:lang w:val="en-US"/>
              </w:rPr>
              <w:t>basis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, all organizations in the supply chain must be involved in </w:t>
            </w:r>
            <w:r w:rsidR="000E304C" w:rsidRPr="00172FED">
              <w:rPr>
                <w:rFonts w:ascii="Calibri" w:hAnsi="Calibri"/>
                <w:color w:val="000000"/>
                <w:sz w:val="20"/>
                <w:lang w:val="en-US"/>
              </w:rPr>
              <w:t>its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concept </w:t>
            </w:r>
            <w:r w:rsidR="000E304C" w:rsidRPr="00172FED">
              <w:rPr>
                <w:rFonts w:ascii="Calibri" w:hAnsi="Calibri"/>
                <w:color w:val="000000"/>
                <w:sz w:val="20"/>
                <w:lang w:val="en-US"/>
              </w:rPr>
              <w:t>design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907" w:type="dxa"/>
          </w:tcPr>
          <w:p w14:paraId="78198AC9" w14:textId="29C9B8ED" w:rsidR="008A7B3C" w:rsidRPr="00172FED" w:rsidRDefault="0075589E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A pilot phase is usually required when implementing supply chain management</w:t>
            </w:r>
            <w:r w:rsidR="00982A2F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to identify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any partners who will </w:t>
            </w:r>
            <w:r w:rsidR="00603220">
              <w:rPr>
                <w:rFonts w:ascii="Calibri" w:hAnsi="Calibri"/>
                <w:color w:val="000000"/>
                <w:sz w:val="20"/>
                <w:lang w:val="en-US"/>
              </w:rPr>
              <w:t>be excluded from the subsequent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process.</w:t>
            </w:r>
          </w:p>
        </w:tc>
        <w:tc>
          <w:tcPr>
            <w:tcW w:w="2679" w:type="dxa"/>
          </w:tcPr>
          <w:p w14:paraId="06EE2D38" w14:textId="3AC8162B" w:rsidR="008A7B3C" w:rsidRPr="00172FED" w:rsidRDefault="00C43698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Implementation is always a one-step process across the entire value chain because it </w:t>
            </w:r>
            <w:r w:rsidR="001F67CF" w:rsidRPr="00172FED">
              <w:rPr>
                <w:rFonts w:ascii="Calibri" w:hAnsi="Calibri"/>
                <w:color w:val="000000"/>
                <w:sz w:val="20"/>
                <w:lang w:val="en-US"/>
              </w:rPr>
              <w:t>wa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s developed by one partner.</w:t>
            </w:r>
          </w:p>
        </w:tc>
        <w:tc>
          <w:tcPr>
            <w:tcW w:w="2679" w:type="dxa"/>
          </w:tcPr>
          <w:p w14:paraId="7A497BE8" w14:textId="0D2E4795" w:rsidR="008A7B3C" w:rsidRPr="00172FED" w:rsidRDefault="003A2179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None of these statements </w:t>
            </w:r>
            <w:r w:rsidR="004D41C4">
              <w:rPr>
                <w:rFonts w:ascii="Calibri" w:hAnsi="Calibri"/>
                <w:color w:val="000000"/>
                <w:sz w:val="20"/>
                <w:lang w:val="en-US"/>
              </w:rPr>
              <w:t xml:space="preserve">is 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correct.</w:t>
            </w:r>
          </w:p>
        </w:tc>
      </w:tr>
      <w:tr w:rsidR="004967D4" w:rsidRPr="00172FED" w14:paraId="03C64B73" w14:textId="77777777" w:rsidTr="00B14649">
        <w:tc>
          <w:tcPr>
            <w:tcW w:w="1126" w:type="dxa"/>
          </w:tcPr>
          <w:p w14:paraId="192C63BA" w14:textId="77777777" w:rsidR="008A7B3C" w:rsidRPr="00172FED" w:rsidRDefault="008A7B3C" w:rsidP="00D56CD3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1/4</w:t>
            </w:r>
          </w:p>
        </w:tc>
        <w:tc>
          <w:tcPr>
            <w:tcW w:w="951" w:type="dxa"/>
          </w:tcPr>
          <w:p w14:paraId="56FA9D87" w14:textId="77777777" w:rsidR="008A7B3C" w:rsidRPr="00172FED" w:rsidRDefault="008A7B3C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75" w:type="dxa"/>
          </w:tcPr>
          <w:p w14:paraId="677A1E68" w14:textId="2B0B3A95" w:rsidR="008A7B3C" w:rsidRPr="00172FED" w:rsidRDefault="00117692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52ED57DE" w14:textId="0D63BBFA" w:rsidR="008A7B3C" w:rsidRPr="00172FED" w:rsidRDefault="005B5DD3" w:rsidP="00D56CD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>None of these statements is correct.</w:t>
            </w:r>
          </w:p>
        </w:tc>
        <w:tc>
          <w:tcPr>
            <w:tcW w:w="2907" w:type="dxa"/>
          </w:tcPr>
          <w:p w14:paraId="7650C28D" w14:textId="42313BB4" w:rsidR="008A7B3C" w:rsidRPr="00172FED" w:rsidRDefault="00400A5F" w:rsidP="00D56CD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>Supply chain controlling provide</w:t>
            </w:r>
            <w:r w:rsidR="007C0BC0" w:rsidRPr="00172FED">
              <w:rPr>
                <w:color w:val="000000"/>
                <w:sz w:val="20"/>
                <w:lang w:val="en-US"/>
              </w:rPr>
              <w:t>s</w:t>
            </w:r>
            <w:r w:rsidRPr="00172FED">
              <w:rPr>
                <w:color w:val="000000"/>
                <w:sz w:val="20"/>
                <w:lang w:val="en-US"/>
              </w:rPr>
              <w:t xml:space="preserve"> a complete strategic and operational overview </w:t>
            </w:r>
            <w:proofErr w:type="gramStart"/>
            <w:r w:rsidRPr="00172FED">
              <w:rPr>
                <w:color w:val="000000"/>
                <w:sz w:val="20"/>
                <w:lang w:val="en-US"/>
              </w:rPr>
              <w:t xml:space="preserve">and </w:t>
            </w:r>
            <w:r w:rsidR="007C0BC0" w:rsidRPr="00172FED">
              <w:rPr>
                <w:color w:val="000000"/>
                <w:sz w:val="20"/>
                <w:lang w:val="en-US"/>
              </w:rPr>
              <w:t>also</w:t>
            </w:r>
            <w:proofErr w:type="gramEnd"/>
            <w:r w:rsidR="007C0BC0" w:rsidRPr="00172FED">
              <w:rPr>
                <w:color w:val="000000"/>
                <w:sz w:val="20"/>
                <w:lang w:val="en-US"/>
              </w:rPr>
              <w:t xml:space="preserve"> </w:t>
            </w:r>
            <w:r w:rsidRPr="00172FED">
              <w:rPr>
                <w:color w:val="000000"/>
                <w:sz w:val="20"/>
                <w:lang w:val="en-US"/>
              </w:rPr>
              <w:t>evaluate</w:t>
            </w:r>
            <w:r w:rsidR="007C0BC0" w:rsidRPr="00172FED">
              <w:rPr>
                <w:color w:val="000000"/>
                <w:sz w:val="20"/>
                <w:lang w:val="en-US"/>
              </w:rPr>
              <w:t>s</w:t>
            </w:r>
            <w:r w:rsidRPr="00172FED">
              <w:rPr>
                <w:color w:val="000000"/>
                <w:sz w:val="20"/>
                <w:lang w:val="en-US"/>
              </w:rPr>
              <w:t xml:space="preserve"> individual cycles or partners.</w:t>
            </w:r>
          </w:p>
        </w:tc>
        <w:tc>
          <w:tcPr>
            <w:tcW w:w="2679" w:type="dxa"/>
          </w:tcPr>
          <w:p w14:paraId="13449270" w14:textId="09A9ECF6" w:rsidR="008A7B3C" w:rsidRPr="00172FED" w:rsidRDefault="003D1BDD" w:rsidP="00D56CD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>The tasks of supply chain controlling are to define</w:t>
            </w:r>
            <w:r w:rsidR="007C0BC0" w:rsidRPr="00172FED">
              <w:rPr>
                <w:color w:val="000000"/>
                <w:sz w:val="20"/>
                <w:lang w:val="en-US"/>
              </w:rPr>
              <w:t xml:space="preserve"> uniform, cross-</w:t>
            </w:r>
            <w:r w:rsidRPr="00172FED">
              <w:rPr>
                <w:color w:val="000000"/>
                <w:sz w:val="20"/>
                <w:lang w:val="en-US"/>
              </w:rPr>
              <w:t>company KPIs.</w:t>
            </w:r>
          </w:p>
        </w:tc>
        <w:tc>
          <w:tcPr>
            <w:tcW w:w="2679" w:type="dxa"/>
          </w:tcPr>
          <w:p w14:paraId="48B285DD" w14:textId="59D2204A" w:rsidR="008A7B3C" w:rsidRPr="00172FED" w:rsidRDefault="00E03B69" w:rsidP="00D56CD3">
            <w:pPr>
              <w:tabs>
                <w:tab w:val="left" w:pos="463"/>
              </w:tabs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The consistent mapping and evaluation of</w:t>
            </w:r>
            <w:r w:rsidR="0017419E" w:rsidRPr="00172FED">
              <w:rPr>
                <w:color w:val="000000"/>
                <w:sz w:val="20"/>
                <w:lang w:val="en-US"/>
              </w:rPr>
              <w:t xml:space="preserve"> cross-company processes </w:t>
            </w:r>
            <w:r>
              <w:rPr>
                <w:color w:val="000000"/>
                <w:sz w:val="20"/>
                <w:lang w:val="en-US"/>
              </w:rPr>
              <w:t>helps to</w:t>
            </w:r>
            <w:r w:rsidR="0017419E" w:rsidRPr="00172FED">
              <w:rPr>
                <w:color w:val="000000"/>
                <w:sz w:val="20"/>
                <w:lang w:val="en-US"/>
              </w:rPr>
              <w:t xml:space="preserve"> ensure a common understanding of processes and procedures.</w:t>
            </w:r>
          </w:p>
        </w:tc>
      </w:tr>
      <w:tr w:rsidR="004967D4" w:rsidRPr="00172FED" w14:paraId="4FB09F94" w14:textId="77777777" w:rsidTr="00B14649">
        <w:tc>
          <w:tcPr>
            <w:tcW w:w="1126" w:type="dxa"/>
          </w:tcPr>
          <w:p w14:paraId="69493E49" w14:textId="77777777" w:rsidR="008A7B3C" w:rsidRPr="00172FED" w:rsidRDefault="008A7B3C" w:rsidP="00D56CD3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1/5</w:t>
            </w:r>
          </w:p>
        </w:tc>
        <w:tc>
          <w:tcPr>
            <w:tcW w:w="951" w:type="dxa"/>
          </w:tcPr>
          <w:p w14:paraId="39E7699C" w14:textId="77777777" w:rsidR="008A7B3C" w:rsidRPr="00172FED" w:rsidRDefault="008A7B3C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75" w:type="dxa"/>
          </w:tcPr>
          <w:p w14:paraId="7DCB5F82" w14:textId="0AD12433" w:rsidR="008A7B3C" w:rsidRPr="00172FED" w:rsidRDefault="00CE59B7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7E1BF642" w14:textId="3D19BAC2" w:rsidR="008A7B3C" w:rsidRPr="00172FED" w:rsidRDefault="00581C1C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E</w:t>
            </w:r>
            <w:r w:rsidR="009004A7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fficient use of supply chain controlling </w:t>
            </w:r>
            <w:r w:rsidR="003608A3" w:rsidRPr="00172FED">
              <w:rPr>
                <w:rFonts w:ascii="Calibri" w:hAnsi="Calibri"/>
                <w:color w:val="000000"/>
                <w:sz w:val="20"/>
                <w:lang w:val="en-US"/>
              </w:rPr>
              <w:t>entails identifying</w:t>
            </w:r>
            <w:r w:rsidR="009004A7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the weakest partner and </w:t>
            </w:r>
            <w:r w:rsidR="005D0ADE">
              <w:rPr>
                <w:rFonts w:ascii="Calibri" w:hAnsi="Calibri"/>
                <w:color w:val="000000"/>
                <w:sz w:val="20"/>
                <w:lang w:val="en-US"/>
              </w:rPr>
              <w:t>launching</w:t>
            </w:r>
            <w:r w:rsidR="009004A7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an emergency plan to </w:t>
            </w:r>
            <w:r w:rsidR="00C7350E">
              <w:rPr>
                <w:rFonts w:ascii="Calibri" w:hAnsi="Calibri"/>
                <w:color w:val="000000"/>
                <w:sz w:val="20"/>
                <w:lang w:val="en-US"/>
              </w:rPr>
              <w:t>segregate them</w:t>
            </w:r>
            <w:r w:rsidR="009004A7" w:rsidRPr="00172FED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907" w:type="dxa"/>
          </w:tcPr>
          <w:p w14:paraId="11C341E2" w14:textId="084268AB" w:rsidR="008A7B3C" w:rsidRPr="00172FED" w:rsidRDefault="00C07007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The whole is only as strong as the weakest link.</w:t>
            </w:r>
          </w:p>
        </w:tc>
        <w:tc>
          <w:tcPr>
            <w:tcW w:w="2679" w:type="dxa"/>
          </w:tcPr>
          <w:p w14:paraId="0AC330FB" w14:textId="3A99062C" w:rsidR="008A7B3C" w:rsidRPr="00172FED" w:rsidRDefault="00D8201E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In this way,</w:t>
            </w:r>
            <w:r w:rsidR="00EF2BF1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weak </w:t>
            </w:r>
            <w:r w:rsidR="00654930">
              <w:rPr>
                <w:rFonts w:ascii="Calibri" w:hAnsi="Calibri"/>
                <w:color w:val="000000"/>
                <w:sz w:val="20"/>
                <w:lang w:val="en-US"/>
              </w:rPr>
              <w:t>links in the chain</w:t>
            </w:r>
            <w:r w:rsidR="00EF2BF1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can be protected from 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disruptions</w:t>
            </w:r>
            <w:r w:rsidR="00EF2BF1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or receive support in the event of supply bottlenecks or quality defects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, for example</w:t>
            </w:r>
            <w:r w:rsidR="00EF2BF1" w:rsidRPr="00172FED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679" w:type="dxa"/>
          </w:tcPr>
          <w:p w14:paraId="7D3AB14C" w14:textId="437CD42E" w:rsidR="008A7B3C" w:rsidRPr="00172FED" w:rsidRDefault="006A0E25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The principal success factors (= costs, quality</w:t>
            </w:r>
            <w:r w:rsidR="004D41C4">
              <w:rPr>
                <w:rFonts w:ascii="Calibri" w:hAnsi="Calibri"/>
                <w:color w:val="000000"/>
                <w:sz w:val="20"/>
                <w:lang w:val="en-US"/>
              </w:rPr>
              <w:t>,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and time) must be monitored</w:t>
            </w:r>
            <w:r w:rsidR="00654930">
              <w:rPr>
                <w:rFonts w:ascii="Calibri" w:hAnsi="Calibri"/>
                <w:color w:val="000000"/>
                <w:sz w:val="20"/>
                <w:lang w:val="en-US"/>
              </w:rPr>
              <w:t>,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any problems </w:t>
            </w:r>
            <w:r w:rsidR="00654930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immediately </w:t>
            </w:r>
            <w:proofErr w:type="gramStart"/>
            <w:r w:rsidR="00581C1C" w:rsidRPr="00172FED">
              <w:rPr>
                <w:rFonts w:ascii="Calibri" w:hAnsi="Calibri"/>
                <w:color w:val="000000"/>
                <w:sz w:val="20"/>
                <w:lang w:val="en-US"/>
              </w:rPr>
              <w:t>identified</w:t>
            </w:r>
            <w:proofErr w:type="gramEnd"/>
            <w:r w:rsidR="00581C1C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and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an action plan </w:t>
            </w:r>
            <w:r w:rsidR="00581C1C" w:rsidRPr="00172FED">
              <w:rPr>
                <w:rFonts w:ascii="Calibri" w:hAnsi="Calibri"/>
                <w:color w:val="000000"/>
                <w:sz w:val="20"/>
                <w:lang w:val="en-US"/>
              </w:rPr>
              <w:t>drafted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where necessary.</w:t>
            </w:r>
          </w:p>
        </w:tc>
      </w:tr>
      <w:tr w:rsidR="00C73063" w:rsidRPr="00172FED" w14:paraId="66335AB1" w14:textId="77777777" w:rsidTr="00B14649">
        <w:tc>
          <w:tcPr>
            <w:tcW w:w="1126" w:type="dxa"/>
            <w:shd w:val="clear" w:color="auto" w:fill="8EAADB" w:themeFill="accent1" w:themeFillTint="99"/>
          </w:tcPr>
          <w:p w14:paraId="45E6CB0E" w14:textId="77777777" w:rsidR="008A7B3C" w:rsidRPr="00172FED" w:rsidRDefault="008A7B3C" w:rsidP="00D56CD3">
            <w:pPr>
              <w:jc w:val="center"/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Unit/</w:t>
            </w:r>
          </w:p>
          <w:p w14:paraId="4208AD34" w14:textId="77777777" w:rsidR="008A7B3C" w:rsidRPr="00172FED" w:rsidRDefault="008A7B3C" w:rsidP="00D56CD3">
            <w:pPr>
              <w:jc w:val="center"/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lastRenderedPageBreak/>
              <w:t>Question Number</w:t>
            </w:r>
          </w:p>
        </w:tc>
        <w:tc>
          <w:tcPr>
            <w:tcW w:w="951" w:type="dxa"/>
            <w:shd w:val="clear" w:color="auto" w:fill="9CC2E5" w:themeFill="accent5" w:themeFillTint="99"/>
          </w:tcPr>
          <w:p w14:paraId="61E98AEA" w14:textId="77777777" w:rsidR="008A7B3C" w:rsidRPr="00172FED" w:rsidRDefault="008A7B3C" w:rsidP="00D56CD3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lastRenderedPageBreak/>
              <w:t>Section</w:t>
            </w:r>
          </w:p>
        </w:tc>
        <w:tc>
          <w:tcPr>
            <w:tcW w:w="2075" w:type="dxa"/>
            <w:shd w:val="clear" w:color="auto" w:fill="FFC000" w:themeFill="accent4"/>
          </w:tcPr>
          <w:p w14:paraId="578329D8" w14:textId="77777777" w:rsidR="008A7B3C" w:rsidRPr="00172FED" w:rsidRDefault="008A7B3C" w:rsidP="00D56CD3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Question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5DE92074" w14:textId="77777777" w:rsidR="008A7B3C" w:rsidRPr="00172FED" w:rsidRDefault="008A7B3C" w:rsidP="00D56CD3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Correct answer</w:t>
            </w:r>
          </w:p>
        </w:tc>
        <w:tc>
          <w:tcPr>
            <w:tcW w:w="2907" w:type="dxa"/>
            <w:shd w:val="clear" w:color="auto" w:fill="ED7D31" w:themeFill="accent2"/>
          </w:tcPr>
          <w:p w14:paraId="538EEBF0" w14:textId="77777777" w:rsidR="008A7B3C" w:rsidRPr="00172FED" w:rsidRDefault="008A7B3C" w:rsidP="00D56CD3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2CFE424F" w14:textId="77777777" w:rsidR="008A7B3C" w:rsidRPr="00172FED" w:rsidRDefault="008A7B3C" w:rsidP="00D56CD3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3142AEA9" w14:textId="77777777" w:rsidR="008A7B3C" w:rsidRPr="00172FED" w:rsidRDefault="008A7B3C" w:rsidP="00D56CD3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</w:tr>
      <w:tr w:rsidR="00620388" w:rsidRPr="00172FED" w14:paraId="7A94785A" w14:textId="77777777" w:rsidTr="00B14649">
        <w:tc>
          <w:tcPr>
            <w:tcW w:w="1126" w:type="dxa"/>
          </w:tcPr>
          <w:p w14:paraId="5B2B1536" w14:textId="77777777" w:rsidR="00464BBE" w:rsidRPr="00172FED" w:rsidRDefault="00464BBE" w:rsidP="00464BBE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2/1</w:t>
            </w:r>
          </w:p>
        </w:tc>
        <w:tc>
          <w:tcPr>
            <w:tcW w:w="951" w:type="dxa"/>
          </w:tcPr>
          <w:p w14:paraId="1ED99B73" w14:textId="77777777" w:rsidR="00464BBE" w:rsidRPr="00172FED" w:rsidRDefault="00464BBE" w:rsidP="00464BBE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1D2D54A9" w14:textId="3B2A12EE" w:rsidR="00464BBE" w:rsidRPr="00172FED" w:rsidRDefault="00464BBE" w:rsidP="00464BBE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F158E9D" w14:textId="5EBDA5AC" w:rsidR="00464BBE" w:rsidRPr="00172FED" w:rsidRDefault="007660D5" w:rsidP="00464BB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A benchmark </w:t>
            </w:r>
            <w:r w:rsidR="00FE7842" w:rsidRPr="00172FED">
              <w:rPr>
                <w:rFonts w:ascii="Calibri" w:hAnsi="Calibri"/>
                <w:color w:val="000000"/>
                <w:sz w:val="20"/>
                <w:lang w:val="en-US"/>
              </w:rPr>
              <w:t>means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the search for an emergency partner.</w:t>
            </w:r>
          </w:p>
        </w:tc>
        <w:tc>
          <w:tcPr>
            <w:tcW w:w="2907" w:type="dxa"/>
          </w:tcPr>
          <w:p w14:paraId="290D1838" w14:textId="0CF1D92A" w:rsidR="00464BBE" w:rsidRPr="00172FED" w:rsidRDefault="00120990" w:rsidP="00464BB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In </w:t>
            </w:r>
            <w:r w:rsidR="00FE7842" w:rsidRPr="00172FED">
              <w:rPr>
                <w:rFonts w:ascii="Calibri" w:hAnsi="Calibri"/>
                <w:color w:val="000000"/>
                <w:sz w:val="20"/>
                <w:lang w:val="en-US"/>
              </w:rPr>
              <w:t>a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business </w:t>
            </w:r>
            <w:r w:rsidR="00FE7842" w:rsidRPr="00172FED">
              <w:rPr>
                <w:rFonts w:ascii="Calibri" w:hAnsi="Calibri"/>
                <w:color w:val="000000"/>
                <w:sz w:val="20"/>
                <w:lang w:val="en-US"/>
              </w:rPr>
              <w:t>context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, a benchmark is an objective comparison of quantitative or qualitative characteristics.</w:t>
            </w:r>
          </w:p>
        </w:tc>
        <w:tc>
          <w:tcPr>
            <w:tcW w:w="2679" w:type="dxa"/>
          </w:tcPr>
          <w:p w14:paraId="7666E77E" w14:textId="2B464D55" w:rsidR="00464BBE" w:rsidRPr="00172FED" w:rsidRDefault="00012993" w:rsidP="00464BB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The development of SCC </w:t>
            </w:r>
            <w:r w:rsidR="006B76C2" w:rsidRPr="00172FED">
              <w:rPr>
                <w:rFonts w:ascii="Calibri" w:hAnsi="Calibri"/>
                <w:color w:val="000000"/>
                <w:sz w:val="20"/>
                <w:lang w:val="en-US"/>
              </w:rPr>
              <w:t>harbor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s the risk of filtering out and processing the wrong KPIs for system</w:t>
            </w:r>
            <w:r w:rsidR="006B76C2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development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679" w:type="dxa"/>
          </w:tcPr>
          <w:p w14:paraId="64CBD418" w14:textId="600E9198" w:rsidR="00464BBE" w:rsidRPr="00172FED" w:rsidRDefault="00B443FE" w:rsidP="00464BB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Groups</w:t>
            </w:r>
            <w:r w:rsidR="00994619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of business formulae can assist with conceptualization and planning.</w:t>
            </w:r>
          </w:p>
        </w:tc>
      </w:tr>
      <w:tr w:rsidR="00620388" w:rsidRPr="00172FED" w14:paraId="029AC1EA" w14:textId="77777777" w:rsidTr="00B14649">
        <w:tc>
          <w:tcPr>
            <w:tcW w:w="1126" w:type="dxa"/>
          </w:tcPr>
          <w:p w14:paraId="2CDA1A85" w14:textId="77777777" w:rsidR="00464BBE" w:rsidRPr="00172FED" w:rsidRDefault="00464BBE" w:rsidP="00464BBE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2/2</w:t>
            </w:r>
          </w:p>
        </w:tc>
        <w:tc>
          <w:tcPr>
            <w:tcW w:w="951" w:type="dxa"/>
          </w:tcPr>
          <w:p w14:paraId="463823AD" w14:textId="77777777" w:rsidR="00464BBE" w:rsidRPr="00172FED" w:rsidRDefault="00464BBE" w:rsidP="00464BBE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72BD8900" w14:textId="1DB15388" w:rsidR="00464BBE" w:rsidRPr="00172FED" w:rsidRDefault="00464BBE" w:rsidP="00464BBE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C3DA714" w14:textId="3583B4F7" w:rsidR="00464BBE" w:rsidRPr="00172FED" w:rsidRDefault="00803251" w:rsidP="00464BB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KPIs are not </w:t>
            </w:r>
            <w:r w:rsidR="00E67060">
              <w:rPr>
                <w:rFonts w:ascii="Calibri" w:hAnsi="Calibri"/>
                <w:color w:val="000000"/>
                <w:sz w:val="20"/>
                <w:lang w:val="en-US"/>
              </w:rPr>
              <w:t>helpful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for comparability.</w:t>
            </w:r>
          </w:p>
        </w:tc>
        <w:tc>
          <w:tcPr>
            <w:tcW w:w="2907" w:type="dxa"/>
          </w:tcPr>
          <w:p w14:paraId="143FA1A1" w14:textId="26E4B344" w:rsidR="00464BBE" w:rsidRPr="00172FED" w:rsidRDefault="00D023B3" w:rsidP="00464BB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KPIs are used to identify the costs, </w:t>
            </w:r>
            <w:r w:rsidR="007C3688" w:rsidRPr="00172FED">
              <w:rPr>
                <w:rFonts w:ascii="Calibri" w:hAnsi="Calibri"/>
                <w:color w:val="000000"/>
                <w:sz w:val="20"/>
                <w:lang w:val="en-US"/>
              </w:rPr>
              <w:t>earning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s</w:t>
            </w:r>
            <w:r w:rsidR="004D41C4">
              <w:rPr>
                <w:rFonts w:ascii="Calibri" w:hAnsi="Calibri"/>
                <w:color w:val="000000"/>
                <w:sz w:val="20"/>
                <w:lang w:val="en-US"/>
              </w:rPr>
              <w:t>,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and quality of all process</w:t>
            </w:r>
            <w:r w:rsidR="007C3688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participants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679" w:type="dxa"/>
          </w:tcPr>
          <w:p w14:paraId="68285E99" w14:textId="7DA754DE" w:rsidR="00464BBE" w:rsidRPr="00172FED" w:rsidRDefault="00860325" w:rsidP="00464BB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KPIs indicate return on investment and overall profitability.</w:t>
            </w:r>
          </w:p>
        </w:tc>
        <w:tc>
          <w:tcPr>
            <w:tcW w:w="2679" w:type="dxa"/>
          </w:tcPr>
          <w:p w14:paraId="6FC20DDD" w14:textId="29726EDE" w:rsidR="00464BBE" w:rsidRPr="00172FED" w:rsidRDefault="00727351" w:rsidP="00464BB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KPIs help to ensure the fair distribution of profits or investments.</w:t>
            </w:r>
          </w:p>
        </w:tc>
      </w:tr>
      <w:tr w:rsidR="00620388" w:rsidRPr="00172FED" w14:paraId="2E5BEC35" w14:textId="77777777" w:rsidTr="00B14649">
        <w:tc>
          <w:tcPr>
            <w:tcW w:w="1126" w:type="dxa"/>
          </w:tcPr>
          <w:p w14:paraId="060DCD68" w14:textId="77777777" w:rsidR="001F3EC1" w:rsidRPr="00172FED" w:rsidRDefault="001F3EC1" w:rsidP="001F3EC1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2/3</w:t>
            </w:r>
          </w:p>
        </w:tc>
        <w:tc>
          <w:tcPr>
            <w:tcW w:w="951" w:type="dxa"/>
          </w:tcPr>
          <w:p w14:paraId="5A8DC661" w14:textId="77777777" w:rsidR="001F3EC1" w:rsidRPr="00172FED" w:rsidRDefault="001F3EC1" w:rsidP="001F3EC1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0C005F88" w14:textId="076F95FC" w:rsidR="001F3EC1" w:rsidRPr="00172FED" w:rsidRDefault="001F3EC1" w:rsidP="001F3EC1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055DA8F8" w14:textId="6261FA3A" w:rsidR="001F3EC1" w:rsidRPr="00172FED" w:rsidRDefault="0076205F" w:rsidP="001F3EC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Operational KPIs are used to manage the company.</w:t>
            </w:r>
          </w:p>
        </w:tc>
        <w:tc>
          <w:tcPr>
            <w:tcW w:w="2907" w:type="dxa"/>
          </w:tcPr>
          <w:p w14:paraId="7527ED49" w14:textId="1E93C65C" w:rsidR="001F3EC1" w:rsidRPr="00172FED" w:rsidRDefault="00894D07" w:rsidP="001F3EC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In a supply chain, there are operational and strategic KPIs.</w:t>
            </w:r>
          </w:p>
        </w:tc>
        <w:tc>
          <w:tcPr>
            <w:tcW w:w="2679" w:type="dxa"/>
          </w:tcPr>
          <w:p w14:paraId="17C6F665" w14:textId="34BEB50A" w:rsidR="001F3EC1" w:rsidRPr="00172FED" w:rsidRDefault="00795600" w:rsidP="001F3EC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Key Performance Indicators (KPIs) are the metrics used to assess target achievement or critical success factors.</w:t>
            </w:r>
          </w:p>
        </w:tc>
        <w:tc>
          <w:tcPr>
            <w:tcW w:w="2679" w:type="dxa"/>
          </w:tcPr>
          <w:p w14:paraId="46E73152" w14:textId="2EBE0747" w:rsidR="001F3EC1" w:rsidRPr="00172FED" w:rsidRDefault="00E0255F" w:rsidP="001F3EC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KPIs must be viewed in context, </w:t>
            </w:r>
            <w:r w:rsidR="00FD6551" w:rsidRPr="00172FED">
              <w:rPr>
                <w:rFonts w:ascii="Calibri" w:hAnsi="Calibri"/>
                <w:color w:val="000000"/>
                <w:sz w:val="20"/>
                <w:lang w:val="en-US"/>
              </w:rPr>
              <w:t>review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ed periodically</w:t>
            </w:r>
            <w:r w:rsidR="004D41C4">
              <w:rPr>
                <w:rFonts w:ascii="Calibri" w:hAnsi="Calibri"/>
                <w:color w:val="000000"/>
                <w:sz w:val="20"/>
                <w:lang w:val="en-US"/>
              </w:rPr>
              <w:t>,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and internal/external aspects compared.</w:t>
            </w:r>
          </w:p>
        </w:tc>
      </w:tr>
      <w:tr w:rsidR="00620388" w:rsidRPr="00172FED" w14:paraId="20BB6580" w14:textId="77777777" w:rsidTr="00B14649">
        <w:tc>
          <w:tcPr>
            <w:tcW w:w="1126" w:type="dxa"/>
          </w:tcPr>
          <w:p w14:paraId="178189CB" w14:textId="77777777" w:rsidR="001F3EC1" w:rsidRPr="00172FED" w:rsidRDefault="001F3EC1" w:rsidP="001F3EC1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2/4</w:t>
            </w:r>
          </w:p>
        </w:tc>
        <w:tc>
          <w:tcPr>
            <w:tcW w:w="951" w:type="dxa"/>
          </w:tcPr>
          <w:p w14:paraId="5F8FF0BC" w14:textId="77777777" w:rsidR="001F3EC1" w:rsidRPr="00172FED" w:rsidRDefault="001F3EC1" w:rsidP="001F3EC1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30133AC8" w14:textId="21F44D0A" w:rsidR="001F3EC1" w:rsidRPr="00172FED" w:rsidRDefault="001F3EC1" w:rsidP="001F3EC1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Which of the following statements is correct?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CC2E65E" w14:textId="3A25EEB9" w:rsidR="001F3EC1" w:rsidRPr="00172FED" w:rsidRDefault="00B81738" w:rsidP="001F3EC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There are 4 types of KPIs: Statistical differentiation, targeted KPIs, performance KPIs, and KPIs</w:t>
            </w:r>
            <w:r w:rsidR="00CE2B90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</w:t>
            </w:r>
            <w:r w:rsidR="00442368">
              <w:rPr>
                <w:rFonts w:ascii="Calibri" w:hAnsi="Calibri"/>
                <w:color w:val="000000"/>
                <w:sz w:val="20"/>
                <w:lang w:val="en-US"/>
              </w:rPr>
              <w:t>with an object reference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907" w:type="dxa"/>
          </w:tcPr>
          <w:p w14:paraId="0C0C8A94" w14:textId="5E56C3E6" w:rsidR="001F3EC1" w:rsidRPr="00172FED" w:rsidRDefault="00BA1F85" w:rsidP="001F3EC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It is not always necessary to define KPIs; their interpretation may also vary </w:t>
            </w:r>
            <w:r w:rsidR="00B233B2" w:rsidRPr="00172FED">
              <w:rPr>
                <w:rFonts w:ascii="Calibri" w:hAnsi="Calibri"/>
                <w:color w:val="000000"/>
                <w:sz w:val="20"/>
                <w:lang w:val="en-US"/>
              </w:rPr>
              <w:t>among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different partners.</w:t>
            </w:r>
          </w:p>
        </w:tc>
        <w:tc>
          <w:tcPr>
            <w:tcW w:w="2679" w:type="dxa"/>
          </w:tcPr>
          <w:p w14:paraId="582D0EEE" w14:textId="082DAB50" w:rsidR="001F3EC1" w:rsidRPr="00172FED" w:rsidRDefault="007C4CD8" w:rsidP="001F3EC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Sales are the most important and </w:t>
            </w:r>
            <w:r w:rsidR="00C9440A" w:rsidRPr="00172FED">
              <w:rPr>
                <w:rFonts w:ascii="Calibri" w:hAnsi="Calibri"/>
                <w:color w:val="000000"/>
                <w:sz w:val="20"/>
                <w:lang w:val="en-US"/>
              </w:rPr>
              <w:t>(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usually</w:t>
            </w:r>
            <w:r w:rsidR="00C9440A" w:rsidRPr="00172FED">
              <w:rPr>
                <w:rFonts w:ascii="Calibri" w:hAnsi="Calibri"/>
                <w:color w:val="000000"/>
                <w:sz w:val="20"/>
                <w:lang w:val="en-US"/>
              </w:rPr>
              <w:t>)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the most meaningful of all KPIs, because a supply chain </w:t>
            </w:r>
            <w:r w:rsidR="00C9440A" w:rsidRPr="00172FED">
              <w:rPr>
                <w:rFonts w:ascii="Calibri" w:hAnsi="Calibri"/>
                <w:color w:val="000000"/>
                <w:sz w:val="20"/>
                <w:lang w:val="en-US"/>
              </w:rPr>
              <w:t>relies on sales</w:t>
            </w:r>
            <w:r w:rsidR="004163E0">
              <w:rPr>
                <w:rFonts w:ascii="Calibri" w:hAnsi="Calibri"/>
                <w:color w:val="000000"/>
                <w:sz w:val="20"/>
                <w:lang w:val="en-US"/>
              </w:rPr>
              <w:t xml:space="preserve"> </w:t>
            </w:r>
            <w:proofErr w:type="gramStart"/>
            <w:r w:rsidR="004163E0">
              <w:rPr>
                <w:rFonts w:ascii="Calibri" w:hAnsi="Calibri"/>
                <w:color w:val="000000"/>
                <w:sz w:val="20"/>
                <w:lang w:val="en-US"/>
              </w:rPr>
              <w:t>in order</w:t>
            </w:r>
            <w:r w:rsidR="00C9440A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to</w:t>
            </w:r>
            <w:proofErr w:type="gramEnd"/>
            <w:r w:rsidR="00C9440A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function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679" w:type="dxa"/>
          </w:tcPr>
          <w:p w14:paraId="53A29F05" w14:textId="2728B39F" w:rsidR="001F3EC1" w:rsidRPr="00172FED" w:rsidRDefault="009156FD" w:rsidP="001F3EC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None of these statements is correct.</w:t>
            </w:r>
          </w:p>
        </w:tc>
      </w:tr>
      <w:tr w:rsidR="00620388" w:rsidRPr="00172FED" w14:paraId="6347B639" w14:textId="77777777" w:rsidTr="00B14649">
        <w:tc>
          <w:tcPr>
            <w:tcW w:w="1126" w:type="dxa"/>
          </w:tcPr>
          <w:p w14:paraId="50319B71" w14:textId="77777777" w:rsidR="005709F9" w:rsidRPr="00172FED" w:rsidRDefault="005709F9" w:rsidP="005709F9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2/5</w:t>
            </w:r>
          </w:p>
        </w:tc>
        <w:tc>
          <w:tcPr>
            <w:tcW w:w="951" w:type="dxa"/>
          </w:tcPr>
          <w:p w14:paraId="1A2523E2" w14:textId="77777777" w:rsidR="005709F9" w:rsidRPr="00172FED" w:rsidRDefault="005709F9" w:rsidP="005709F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1DDE42CF" w14:textId="5AD844CD" w:rsidR="005709F9" w:rsidRPr="00172FED" w:rsidRDefault="005709F9" w:rsidP="005709F9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72B5D165" w14:textId="3CEAAA0A" w:rsidR="005709F9" w:rsidRPr="00172FED" w:rsidRDefault="00590749" w:rsidP="005709F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Extended cash flow is not used in the supply chain.</w:t>
            </w:r>
          </w:p>
        </w:tc>
        <w:tc>
          <w:tcPr>
            <w:tcW w:w="2907" w:type="dxa"/>
          </w:tcPr>
          <w:p w14:paraId="442EF37F" w14:textId="6D66D8A9" w:rsidR="005709F9" w:rsidRPr="00172FED" w:rsidRDefault="008A2916" w:rsidP="005709F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Cash flow </w:t>
            </w:r>
            <w:r w:rsidR="00DE6043" w:rsidRPr="00172FED">
              <w:rPr>
                <w:rFonts w:ascii="Calibri" w:hAnsi="Calibri"/>
                <w:color w:val="000000"/>
                <w:sz w:val="20"/>
                <w:lang w:val="en-US"/>
              </w:rPr>
              <w:t>represents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financial </w:t>
            </w:r>
            <w:r w:rsidR="00DE6043" w:rsidRPr="00172FED">
              <w:rPr>
                <w:rFonts w:ascii="Calibri" w:hAnsi="Calibri"/>
                <w:color w:val="000000"/>
                <w:sz w:val="20"/>
                <w:lang w:val="en-US"/>
              </w:rPr>
              <w:t>transactions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and is calculated from the net profit for the year +/- depreciations/write-ups +/- increase/decrease in provisions. This is known as </w:t>
            </w:r>
            <w:r w:rsidR="009A6D40">
              <w:rPr>
                <w:rFonts w:ascii="Calibri" w:hAnsi="Calibri"/>
                <w:color w:val="000000"/>
                <w:sz w:val="20"/>
                <w:lang w:val="en-US"/>
              </w:rPr>
              <w:t>“pragmatic</w:t>
            </w:r>
            <w:r w:rsidR="001525DD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cash flow</w:t>
            </w:r>
            <w:r w:rsidR="009A6D40">
              <w:rPr>
                <w:rFonts w:ascii="Calibri" w:hAnsi="Calibri"/>
                <w:color w:val="000000"/>
                <w:sz w:val="20"/>
                <w:lang w:val="en-US"/>
              </w:rPr>
              <w:t>”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679" w:type="dxa"/>
          </w:tcPr>
          <w:p w14:paraId="584026E0" w14:textId="2DD52233" w:rsidR="005709F9" w:rsidRPr="00172FED" w:rsidRDefault="00571D98" w:rsidP="005709F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Performance and liquidity KPIs are used to measure and </w:t>
            </w:r>
            <w:r w:rsidR="00F117DC">
              <w:rPr>
                <w:rFonts w:ascii="Calibri" w:hAnsi="Calibri"/>
                <w:color w:val="000000"/>
                <w:sz w:val="20"/>
                <w:lang w:val="en-US"/>
              </w:rPr>
              <w:t>depict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cash flow.</w:t>
            </w:r>
          </w:p>
        </w:tc>
        <w:tc>
          <w:tcPr>
            <w:tcW w:w="2679" w:type="dxa"/>
          </w:tcPr>
          <w:p w14:paraId="3020541D" w14:textId="4FB095E6" w:rsidR="005709F9" w:rsidRPr="00172FED" w:rsidRDefault="00F42565" w:rsidP="005709F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Strategic KPIs are also known as effectiveness KPIs, while operational KPIs are known as efficiency KPIs.</w:t>
            </w:r>
          </w:p>
        </w:tc>
      </w:tr>
      <w:tr w:rsidR="006C2074" w:rsidRPr="00172FED" w14:paraId="72D98857" w14:textId="77777777" w:rsidTr="00B14649">
        <w:tc>
          <w:tcPr>
            <w:tcW w:w="1126" w:type="dxa"/>
            <w:shd w:val="clear" w:color="auto" w:fill="8EAADB" w:themeFill="accent1" w:themeFillTint="99"/>
          </w:tcPr>
          <w:p w14:paraId="512692CE" w14:textId="77777777" w:rsidR="005709F9" w:rsidRPr="00172FED" w:rsidRDefault="005709F9" w:rsidP="005709F9">
            <w:pPr>
              <w:jc w:val="center"/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Unit/</w:t>
            </w:r>
          </w:p>
          <w:p w14:paraId="4FDACA78" w14:textId="77777777" w:rsidR="005709F9" w:rsidRPr="00172FED" w:rsidRDefault="005709F9" w:rsidP="005709F9">
            <w:pPr>
              <w:jc w:val="center"/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Question Number</w:t>
            </w:r>
          </w:p>
        </w:tc>
        <w:tc>
          <w:tcPr>
            <w:tcW w:w="951" w:type="dxa"/>
            <w:shd w:val="clear" w:color="auto" w:fill="9CC2E5" w:themeFill="accent5" w:themeFillTint="99"/>
          </w:tcPr>
          <w:p w14:paraId="17962B13" w14:textId="77777777" w:rsidR="005709F9" w:rsidRPr="00172FED" w:rsidRDefault="005709F9" w:rsidP="005709F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Section</w:t>
            </w:r>
          </w:p>
        </w:tc>
        <w:tc>
          <w:tcPr>
            <w:tcW w:w="2075" w:type="dxa"/>
            <w:shd w:val="clear" w:color="auto" w:fill="FFC000" w:themeFill="accent4"/>
          </w:tcPr>
          <w:p w14:paraId="76FF2455" w14:textId="77777777" w:rsidR="005709F9" w:rsidRPr="00172FED" w:rsidRDefault="005709F9" w:rsidP="005709F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Question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3521C611" w14:textId="77777777" w:rsidR="005709F9" w:rsidRPr="00172FED" w:rsidRDefault="005709F9" w:rsidP="005709F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Correct answer</w:t>
            </w:r>
          </w:p>
        </w:tc>
        <w:tc>
          <w:tcPr>
            <w:tcW w:w="2907" w:type="dxa"/>
            <w:shd w:val="clear" w:color="auto" w:fill="ED7D31" w:themeFill="accent2"/>
          </w:tcPr>
          <w:p w14:paraId="6BB8574F" w14:textId="77777777" w:rsidR="005709F9" w:rsidRPr="00172FED" w:rsidRDefault="005709F9" w:rsidP="005709F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19FA6970" w14:textId="77777777" w:rsidR="005709F9" w:rsidRPr="00172FED" w:rsidRDefault="005709F9" w:rsidP="005709F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36ABAB5B" w14:textId="77777777" w:rsidR="005709F9" w:rsidRPr="00172FED" w:rsidRDefault="005709F9" w:rsidP="005709F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</w:tr>
      <w:tr w:rsidR="00620388" w:rsidRPr="00172FED" w14:paraId="386072E1" w14:textId="77777777" w:rsidTr="00B14649">
        <w:tc>
          <w:tcPr>
            <w:tcW w:w="1126" w:type="dxa"/>
          </w:tcPr>
          <w:p w14:paraId="1E5059FC" w14:textId="77777777" w:rsidR="005709F9" w:rsidRPr="00172FED" w:rsidRDefault="005709F9" w:rsidP="005709F9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3/1</w:t>
            </w:r>
          </w:p>
        </w:tc>
        <w:tc>
          <w:tcPr>
            <w:tcW w:w="951" w:type="dxa"/>
          </w:tcPr>
          <w:p w14:paraId="0B98CD13" w14:textId="77777777" w:rsidR="005709F9" w:rsidRPr="00172FED" w:rsidRDefault="005709F9" w:rsidP="005709F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0000120C" w14:textId="2DD922DF" w:rsidR="005709F9" w:rsidRPr="00172FED" w:rsidRDefault="00647982" w:rsidP="005709F9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1DC0F60E" w14:textId="4B2A04E3" w:rsidR="005709F9" w:rsidRPr="00172FED" w:rsidRDefault="000D6350" w:rsidP="005709F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>In manufa</w:t>
            </w:r>
            <w:r w:rsidR="00A068C3" w:rsidRPr="00172FED">
              <w:rPr>
                <w:color w:val="000000"/>
                <w:sz w:val="20"/>
                <w:lang w:val="en-US"/>
              </w:rPr>
              <w:t>cturing, f</w:t>
            </w:r>
            <w:r w:rsidR="00F95429" w:rsidRPr="00172FED">
              <w:rPr>
                <w:color w:val="000000"/>
                <w:sz w:val="20"/>
                <w:lang w:val="en-US"/>
              </w:rPr>
              <w:t xml:space="preserve">inished and semi-finished goods </w:t>
            </w:r>
            <w:r w:rsidR="00A068C3" w:rsidRPr="00172FED">
              <w:rPr>
                <w:color w:val="000000"/>
                <w:sz w:val="20"/>
                <w:lang w:val="en-US"/>
              </w:rPr>
              <w:t xml:space="preserve">are recorded </w:t>
            </w:r>
            <w:r w:rsidR="00F117DC">
              <w:rPr>
                <w:color w:val="000000"/>
                <w:sz w:val="20"/>
                <w:lang w:val="en-US"/>
              </w:rPr>
              <w:t>excluding</w:t>
            </w:r>
            <w:r w:rsidR="00F95429" w:rsidRPr="00172FED">
              <w:rPr>
                <w:color w:val="000000"/>
                <w:sz w:val="20"/>
                <w:lang w:val="en-US"/>
              </w:rPr>
              <w:t xml:space="preserve"> storage, order</w:t>
            </w:r>
            <w:r w:rsidR="004D41C4">
              <w:rPr>
                <w:color w:val="000000"/>
                <w:sz w:val="20"/>
                <w:lang w:val="en-US"/>
              </w:rPr>
              <w:t>,</w:t>
            </w:r>
            <w:r w:rsidR="00F95429" w:rsidRPr="00172FED">
              <w:rPr>
                <w:color w:val="000000"/>
                <w:sz w:val="20"/>
                <w:lang w:val="en-US"/>
              </w:rPr>
              <w:t xml:space="preserve"> and production processes</w:t>
            </w:r>
            <w:r w:rsidR="00A068C3" w:rsidRPr="00172FED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907" w:type="dxa"/>
          </w:tcPr>
          <w:p w14:paraId="0EAC4A90" w14:textId="7FD3280A" w:rsidR="005709F9" w:rsidRPr="00172FED" w:rsidRDefault="007D3CAC" w:rsidP="005709F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 xml:space="preserve">SCOR models </w:t>
            </w:r>
            <w:r w:rsidR="0076053C">
              <w:rPr>
                <w:color w:val="000000"/>
                <w:sz w:val="20"/>
                <w:lang w:val="en-US"/>
              </w:rPr>
              <w:t>serve as</w:t>
            </w:r>
            <w:r w:rsidRPr="00172FED">
              <w:rPr>
                <w:color w:val="000000"/>
                <w:sz w:val="20"/>
                <w:lang w:val="en-US"/>
              </w:rPr>
              <w:t xml:space="preserve"> a basis with uniform definitions and delimitations.</w:t>
            </w:r>
          </w:p>
        </w:tc>
        <w:tc>
          <w:tcPr>
            <w:tcW w:w="2679" w:type="dxa"/>
          </w:tcPr>
          <w:p w14:paraId="02B51E8E" w14:textId="260A46FE" w:rsidR="005709F9" w:rsidRPr="00172FED" w:rsidRDefault="00754281" w:rsidP="005709F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>The essential management processes are p</w:t>
            </w:r>
            <w:r w:rsidR="001B7A03" w:rsidRPr="00172FED">
              <w:rPr>
                <w:color w:val="000000"/>
                <w:sz w:val="20"/>
                <w:lang w:val="en-US"/>
              </w:rPr>
              <w:t xml:space="preserve">lanning, </w:t>
            </w:r>
            <w:r w:rsidRPr="00172FED">
              <w:rPr>
                <w:color w:val="000000"/>
                <w:sz w:val="20"/>
                <w:lang w:val="en-US"/>
              </w:rPr>
              <w:t>sourcing</w:t>
            </w:r>
            <w:r w:rsidR="001B7A03" w:rsidRPr="00172FED">
              <w:rPr>
                <w:color w:val="000000"/>
                <w:sz w:val="20"/>
                <w:lang w:val="en-US"/>
              </w:rPr>
              <w:t>, manufacturing, delivery</w:t>
            </w:r>
            <w:r w:rsidR="004D41C4">
              <w:rPr>
                <w:color w:val="000000"/>
                <w:sz w:val="20"/>
                <w:lang w:val="en-US"/>
              </w:rPr>
              <w:t>,</w:t>
            </w:r>
            <w:r w:rsidR="001B7A03" w:rsidRPr="00172FED">
              <w:rPr>
                <w:color w:val="000000"/>
                <w:sz w:val="20"/>
                <w:lang w:val="en-US"/>
              </w:rPr>
              <w:t xml:space="preserve"> and return.</w:t>
            </w:r>
          </w:p>
        </w:tc>
        <w:tc>
          <w:tcPr>
            <w:tcW w:w="2679" w:type="dxa"/>
          </w:tcPr>
          <w:p w14:paraId="7961CF73" w14:textId="5537F5DF" w:rsidR="005709F9" w:rsidRPr="00172FED" w:rsidRDefault="00360FEF" w:rsidP="005709F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 xml:space="preserve">Planning </w:t>
            </w:r>
            <w:r w:rsidR="004215BA" w:rsidRPr="00172FED">
              <w:rPr>
                <w:color w:val="000000"/>
                <w:sz w:val="20"/>
                <w:lang w:val="en-US"/>
              </w:rPr>
              <w:t>provides an initial snapshot</w:t>
            </w:r>
            <w:r w:rsidRPr="00172FED">
              <w:rPr>
                <w:color w:val="000000"/>
                <w:sz w:val="20"/>
                <w:lang w:val="en-US"/>
              </w:rPr>
              <w:t xml:space="preserve"> of the </w:t>
            </w:r>
            <w:r w:rsidR="002914AE" w:rsidRPr="00172FED">
              <w:rPr>
                <w:color w:val="000000"/>
                <w:sz w:val="20"/>
                <w:lang w:val="en-US"/>
              </w:rPr>
              <w:t>target</w:t>
            </w:r>
            <w:r w:rsidRPr="00172FED">
              <w:rPr>
                <w:color w:val="000000"/>
                <w:sz w:val="20"/>
                <w:lang w:val="en-US"/>
              </w:rPr>
              <w:t xml:space="preserve"> process. Demand is aggregated with supply.</w:t>
            </w:r>
          </w:p>
        </w:tc>
      </w:tr>
      <w:tr w:rsidR="00620388" w:rsidRPr="00172FED" w14:paraId="37DB0591" w14:textId="77777777" w:rsidTr="00B14649">
        <w:tc>
          <w:tcPr>
            <w:tcW w:w="1126" w:type="dxa"/>
          </w:tcPr>
          <w:p w14:paraId="6723F522" w14:textId="77777777" w:rsidR="005709F9" w:rsidRPr="00172FED" w:rsidRDefault="005709F9" w:rsidP="005709F9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lastRenderedPageBreak/>
              <w:t>3/2</w:t>
            </w:r>
          </w:p>
        </w:tc>
        <w:tc>
          <w:tcPr>
            <w:tcW w:w="951" w:type="dxa"/>
          </w:tcPr>
          <w:p w14:paraId="697FF98F" w14:textId="77777777" w:rsidR="005709F9" w:rsidRPr="00172FED" w:rsidRDefault="005709F9" w:rsidP="005709F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6D95C57A" w14:textId="01CFC3B8" w:rsidR="005709F9" w:rsidRPr="00172FED" w:rsidRDefault="00872E24" w:rsidP="005709F9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25C5D40E" w14:textId="73523F88" w:rsidR="005709F9" w:rsidRPr="00172FED" w:rsidRDefault="005709F9" w:rsidP="005709F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 xml:space="preserve">The sub-division of these clusters is </w:t>
            </w:r>
            <w:r w:rsidR="008522CD" w:rsidRPr="00172FED">
              <w:rPr>
                <w:color w:val="000000"/>
                <w:sz w:val="20"/>
                <w:lang w:val="en-US"/>
              </w:rPr>
              <w:t>mandatory</w:t>
            </w:r>
            <w:r w:rsidRPr="00172FED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907" w:type="dxa"/>
          </w:tcPr>
          <w:p w14:paraId="3164E4F2" w14:textId="4B09508F" w:rsidR="005709F9" w:rsidRPr="00172FED" w:rsidRDefault="008522CD" w:rsidP="005709F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>Clustering is used w</w:t>
            </w:r>
            <w:r w:rsidR="0074074B" w:rsidRPr="00172FED">
              <w:rPr>
                <w:color w:val="000000"/>
                <w:sz w:val="20"/>
                <w:lang w:val="en-US"/>
              </w:rPr>
              <w:t>ithin supply chain maps.</w:t>
            </w:r>
          </w:p>
        </w:tc>
        <w:tc>
          <w:tcPr>
            <w:tcW w:w="2679" w:type="dxa"/>
          </w:tcPr>
          <w:p w14:paraId="06AFD2D0" w14:textId="3DD07C8A" w:rsidR="005709F9" w:rsidRPr="00172FED" w:rsidRDefault="004A61AD" w:rsidP="005709F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>Supply c</w:t>
            </w:r>
            <w:r w:rsidR="008B6DF2" w:rsidRPr="00172FED">
              <w:rPr>
                <w:color w:val="000000"/>
                <w:sz w:val="20"/>
                <w:lang w:val="en-US"/>
              </w:rPr>
              <w:t xml:space="preserve">hain architectures are </w:t>
            </w:r>
            <w:r w:rsidR="00B55BE1">
              <w:rPr>
                <w:color w:val="000000"/>
                <w:sz w:val="20"/>
                <w:lang w:val="en-US"/>
              </w:rPr>
              <w:t>known</w:t>
            </w:r>
            <w:r w:rsidR="008B6DF2" w:rsidRPr="00172FED">
              <w:rPr>
                <w:color w:val="000000"/>
                <w:sz w:val="20"/>
                <w:lang w:val="en-US"/>
              </w:rPr>
              <w:t xml:space="preserve"> as supply chain maps.</w:t>
            </w:r>
          </w:p>
        </w:tc>
        <w:tc>
          <w:tcPr>
            <w:tcW w:w="2679" w:type="dxa"/>
          </w:tcPr>
          <w:p w14:paraId="22372033" w14:textId="2DC59967" w:rsidR="005709F9" w:rsidRPr="00172FED" w:rsidRDefault="00465590" w:rsidP="005709F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 xml:space="preserve">They may be subdivided </w:t>
            </w:r>
            <w:r w:rsidR="00B940D7" w:rsidRPr="00172FED">
              <w:rPr>
                <w:color w:val="000000"/>
                <w:sz w:val="20"/>
                <w:lang w:val="en-US"/>
              </w:rPr>
              <w:t>into</w:t>
            </w:r>
            <w:r w:rsidRPr="00172FED">
              <w:rPr>
                <w:color w:val="000000"/>
                <w:sz w:val="20"/>
                <w:lang w:val="en-US"/>
              </w:rPr>
              <w:t xml:space="preserve"> suppliers, products, warehouses, materials</w:t>
            </w:r>
            <w:r w:rsidR="004D41C4">
              <w:rPr>
                <w:color w:val="000000"/>
                <w:sz w:val="20"/>
                <w:lang w:val="en-US"/>
              </w:rPr>
              <w:t>,</w:t>
            </w:r>
            <w:r w:rsidRPr="00172FED">
              <w:rPr>
                <w:color w:val="000000"/>
                <w:sz w:val="20"/>
                <w:lang w:val="en-US"/>
              </w:rPr>
              <w:t xml:space="preserve"> or other.</w:t>
            </w:r>
          </w:p>
        </w:tc>
      </w:tr>
      <w:tr w:rsidR="00620388" w:rsidRPr="00172FED" w14:paraId="61090E75" w14:textId="77777777" w:rsidTr="00B14649">
        <w:tc>
          <w:tcPr>
            <w:tcW w:w="1126" w:type="dxa"/>
          </w:tcPr>
          <w:p w14:paraId="687158A0" w14:textId="77777777" w:rsidR="005709F9" w:rsidRPr="00172FED" w:rsidRDefault="005709F9" w:rsidP="005709F9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3/3</w:t>
            </w:r>
          </w:p>
        </w:tc>
        <w:tc>
          <w:tcPr>
            <w:tcW w:w="951" w:type="dxa"/>
          </w:tcPr>
          <w:p w14:paraId="5F61E0DE" w14:textId="77777777" w:rsidR="005709F9" w:rsidRPr="00172FED" w:rsidRDefault="005709F9" w:rsidP="005709F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48FC9052" w14:textId="40C8125C" w:rsidR="005709F9" w:rsidRPr="00172FED" w:rsidRDefault="00693F60" w:rsidP="005709F9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1C39744E" w14:textId="19DFE104" w:rsidR="005709F9" w:rsidRPr="00172FED" w:rsidRDefault="00B57785" w:rsidP="005709F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>Upstream value</w:t>
            </w:r>
            <w:r w:rsidR="00806EDC">
              <w:rPr>
                <w:color w:val="000000"/>
                <w:sz w:val="20"/>
                <w:lang w:val="en-US"/>
              </w:rPr>
              <w:t>-</w:t>
            </w:r>
            <w:r w:rsidR="00C64657" w:rsidRPr="00172FED">
              <w:rPr>
                <w:color w:val="000000"/>
                <w:sz w:val="20"/>
                <w:lang w:val="en-US"/>
              </w:rPr>
              <w:t>creation levels</w:t>
            </w:r>
            <w:r w:rsidRPr="00172FED">
              <w:rPr>
                <w:color w:val="000000"/>
                <w:sz w:val="20"/>
                <w:lang w:val="en-US"/>
              </w:rPr>
              <w:t xml:space="preserve"> within the supply chain map are </w:t>
            </w:r>
            <w:r w:rsidR="00806EDC">
              <w:rPr>
                <w:color w:val="000000"/>
                <w:sz w:val="20"/>
                <w:lang w:val="en-US"/>
              </w:rPr>
              <w:t>plotted</w:t>
            </w:r>
            <w:r w:rsidR="008740EA" w:rsidRPr="00172FED">
              <w:rPr>
                <w:color w:val="000000"/>
                <w:sz w:val="20"/>
                <w:lang w:val="en-US"/>
              </w:rPr>
              <w:t xml:space="preserve"> in the positive zone</w:t>
            </w:r>
            <w:r w:rsidRPr="00172FED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907" w:type="dxa"/>
          </w:tcPr>
          <w:p w14:paraId="632F97FF" w14:textId="5D2C463D" w:rsidR="005709F9" w:rsidRPr="00172FED" w:rsidRDefault="00D720A9" w:rsidP="005709F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 xml:space="preserve">The </w:t>
            </w:r>
            <w:r w:rsidR="00A70276" w:rsidRPr="00172FED">
              <w:rPr>
                <w:color w:val="000000"/>
                <w:sz w:val="20"/>
                <w:lang w:val="en-US"/>
              </w:rPr>
              <w:t>further</w:t>
            </w:r>
            <w:r w:rsidRPr="00172FED">
              <w:rPr>
                <w:color w:val="000000"/>
                <w:sz w:val="20"/>
                <w:lang w:val="en-US"/>
              </w:rPr>
              <w:t xml:space="preserve"> queries and assumptions deviate from the 0 level, the more secondary (minor) their content becomes.</w:t>
            </w:r>
          </w:p>
        </w:tc>
        <w:tc>
          <w:tcPr>
            <w:tcW w:w="2679" w:type="dxa"/>
          </w:tcPr>
          <w:p w14:paraId="33E6EC4D" w14:textId="24B8A327" w:rsidR="005709F9" w:rsidRPr="00172FED" w:rsidRDefault="004C3090" w:rsidP="005709F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 xml:space="preserve">The consistent consolidation of all essential data and information is the </w:t>
            </w:r>
            <w:r w:rsidR="00CC7AC8" w:rsidRPr="00172FED">
              <w:rPr>
                <w:color w:val="000000"/>
                <w:sz w:val="20"/>
                <w:lang w:val="en-US"/>
              </w:rPr>
              <w:t>principal lever</w:t>
            </w:r>
            <w:r w:rsidRPr="00172FED">
              <w:rPr>
                <w:color w:val="000000"/>
                <w:sz w:val="20"/>
                <w:lang w:val="en-US"/>
              </w:rPr>
              <w:t xml:space="preserve"> in the supply chain map.</w:t>
            </w:r>
          </w:p>
        </w:tc>
        <w:tc>
          <w:tcPr>
            <w:tcW w:w="2679" w:type="dxa"/>
          </w:tcPr>
          <w:p w14:paraId="3D041792" w14:textId="1D6306CA" w:rsidR="005709F9" w:rsidRPr="00172FED" w:rsidRDefault="009F5EC3" w:rsidP="005709F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 xml:space="preserve">As well as </w:t>
            </w:r>
            <w:r w:rsidR="00A90089" w:rsidRPr="00172FED">
              <w:rPr>
                <w:color w:val="000000"/>
                <w:sz w:val="20"/>
                <w:lang w:val="en-US"/>
              </w:rPr>
              <w:t xml:space="preserve">ensuring that </w:t>
            </w:r>
            <w:r w:rsidRPr="00172FED">
              <w:rPr>
                <w:color w:val="000000"/>
                <w:sz w:val="20"/>
                <w:lang w:val="en-US"/>
              </w:rPr>
              <w:t>all data and information</w:t>
            </w:r>
            <w:r w:rsidR="00A90089" w:rsidRPr="00172FED">
              <w:rPr>
                <w:color w:val="000000"/>
                <w:sz w:val="20"/>
                <w:lang w:val="en-US"/>
              </w:rPr>
              <w:t xml:space="preserve"> is precisely defined</w:t>
            </w:r>
            <w:r w:rsidRPr="00172FED">
              <w:rPr>
                <w:color w:val="000000"/>
                <w:sz w:val="20"/>
                <w:lang w:val="en-US"/>
              </w:rPr>
              <w:t xml:space="preserve">, </w:t>
            </w:r>
            <w:r w:rsidR="00806EDC">
              <w:rPr>
                <w:color w:val="000000"/>
                <w:sz w:val="20"/>
                <w:lang w:val="en-US"/>
              </w:rPr>
              <w:t xml:space="preserve">it is also important to regulate </w:t>
            </w:r>
            <w:r w:rsidR="00A16F5E" w:rsidRPr="00172FED">
              <w:rPr>
                <w:color w:val="000000"/>
                <w:sz w:val="20"/>
                <w:lang w:val="en-US"/>
              </w:rPr>
              <w:t xml:space="preserve">the </w:t>
            </w:r>
            <w:r w:rsidRPr="00172FED">
              <w:rPr>
                <w:color w:val="000000"/>
                <w:sz w:val="20"/>
                <w:lang w:val="en-US"/>
              </w:rPr>
              <w:t>conditions</w:t>
            </w:r>
            <w:r w:rsidR="00A16F5E" w:rsidRPr="00172FED">
              <w:rPr>
                <w:color w:val="000000"/>
                <w:sz w:val="20"/>
                <w:lang w:val="en-US"/>
              </w:rPr>
              <w:t xml:space="preserve"> </w:t>
            </w:r>
            <w:r w:rsidR="00806EDC">
              <w:rPr>
                <w:color w:val="000000"/>
                <w:sz w:val="20"/>
                <w:lang w:val="en-US"/>
              </w:rPr>
              <w:t>for task allocation</w:t>
            </w:r>
            <w:r w:rsidRPr="00172FED">
              <w:rPr>
                <w:color w:val="000000"/>
                <w:sz w:val="20"/>
                <w:lang w:val="en-US"/>
              </w:rPr>
              <w:t>, including moderation between participants and evaluation of the KPIs.</w:t>
            </w:r>
          </w:p>
        </w:tc>
      </w:tr>
      <w:tr w:rsidR="00620388" w:rsidRPr="00172FED" w14:paraId="0D8380F2" w14:textId="77777777" w:rsidTr="00B14649">
        <w:tc>
          <w:tcPr>
            <w:tcW w:w="1126" w:type="dxa"/>
          </w:tcPr>
          <w:p w14:paraId="337C9737" w14:textId="77777777" w:rsidR="005709F9" w:rsidRPr="00172FED" w:rsidRDefault="005709F9" w:rsidP="005709F9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3/4</w:t>
            </w:r>
          </w:p>
        </w:tc>
        <w:tc>
          <w:tcPr>
            <w:tcW w:w="951" w:type="dxa"/>
          </w:tcPr>
          <w:p w14:paraId="4DC1E45C" w14:textId="77777777" w:rsidR="005709F9" w:rsidRPr="00172FED" w:rsidRDefault="005709F9" w:rsidP="005709F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22626CEC" w14:textId="747E1118" w:rsidR="005709F9" w:rsidRPr="00172FED" w:rsidRDefault="00A23803" w:rsidP="005709F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>Which of the following statements about the stress and resilience portfolio is correct?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34F968DC" w14:textId="393C93A2" w:rsidR="005709F9" w:rsidRPr="00172FED" w:rsidRDefault="00A34894" w:rsidP="005709F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It is used to analyze strengths and weaknesses.</w:t>
            </w:r>
          </w:p>
        </w:tc>
        <w:tc>
          <w:tcPr>
            <w:tcW w:w="2907" w:type="dxa"/>
          </w:tcPr>
          <w:p w14:paraId="5F389291" w14:textId="73F2F28E" w:rsidR="005709F9" w:rsidRPr="00172FED" w:rsidRDefault="00F53FA8" w:rsidP="005709F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It is usually depicted in 3D.</w:t>
            </w:r>
          </w:p>
        </w:tc>
        <w:tc>
          <w:tcPr>
            <w:tcW w:w="2679" w:type="dxa"/>
          </w:tcPr>
          <w:p w14:paraId="185BABEE" w14:textId="63066F41" w:rsidR="005709F9" w:rsidRPr="00172FED" w:rsidRDefault="00D13161" w:rsidP="005709F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It considers the supply chain in its entirety.</w:t>
            </w:r>
          </w:p>
        </w:tc>
        <w:tc>
          <w:tcPr>
            <w:tcW w:w="2679" w:type="dxa"/>
          </w:tcPr>
          <w:p w14:paraId="0FDF887B" w14:textId="7418BF4A" w:rsidR="005709F9" w:rsidRPr="00172FED" w:rsidRDefault="00184A0C" w:rsidP="005709F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None of these statements is correct.</w:t>
            </w:r>
          </w:p>
        </w:tc>
      </w:tr>
      <w:tr w:rsidR="00620388" w:rsidRPr="00172FED" w14:paraId="3B96B9F3" w14:textId="77777777" w:rsidTr="00B14649">
        <w:tc>
          <w:tcPr>
            <w:tcW w:w="1126" w:type="dxa"/>
          </w:tcPr>
          <w:p w14:paraId="08F6887A" w14:textId="77777777" w:rsidR="005709F9" w:rsidRPr="00172FED" w:rsidRDefault="005709F9" w:rsidP="005709F9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3/5</w:t>
            </w:r>
          </w:p>
        </w:tc>
        <w:tc>
          <w:tcPr>
            <w:tcW w:w="951" w:type="dxa"/>
          </w:tcPr>
          <w:p w14:paraId="74DE6B83" w14:textId="77777777" w:rsidR="005709F9" w:rsidRPr="00172FED" w:rsidRDefault="005709F9" w:rsidP="005709F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13CF6D77" w14:textId="34833B2B" w:rsidR="005709F9" w:rsidRPr="00172FED" w:rsidRDefault="00713187" w:rsidP="005709F9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Which of the following statements is correct?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17A71EDD" w14:textId="22A1F72C" w:rsidR="005709F9" w:rsidRPr="00172FED" w:rsidRDefault="009C5339" w:rsidP="005709F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Strategic controlling performs coordination tasks to support the strategy planning and implementation process.</w:t>
            </w:r>
          </w:p>
        </w:tc>
        <w:tc>
          <w:tcPr>
            <w:tcW w:w="2907" w:type="dxa"/>
          </w:tcPr>
          <w:p w14:paraId="0157B358" w14:textId="23B75878" w:rsidR="005709F9" w:rsidRPr="00172FED" w:rsidRDefault="002135F6" w:rsidP="005709F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Operational controlling is more important than strategic controlling.</w:t>
            </w:r>
          </w:p>
        </w:tc>
        <w:tc>
          <w:tcPr>
            <w:tcW w:w="2679" w:type="dxa"/>
          </w:tcPr>
          <w:p w14:paraId="1C87ED25" w14:textId="58832A70" w:rsidR="005709F9" w:rsidRPr="00172FED" w:rsidRDefault="00110A72" w:rsidP="005709F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Strategic controlling is more important than operational controlling.</w:t>
            </w:r>
          </w:p>
        </w:tc>
        <w:tc>
          <w:tcPr>
            <w:tcW w:w="2679" w:type="dxa"/>
          </w:tcPr>
          <w:p w14:paraId="25A1646F" w14:textId="7751CA48" w:rsidR="005709F9" w:rsidRPr="00172FED" w:rsidRDefault="00D4443F" w:rsidP="005709F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None of these statements is correct.</w:t>
            </w:r>
          </w:p>
        </w:tc>
      </w:tr>
      <w:tr w:rsidR="006C2074" w:rsidRPr="00172FED" w14:paraId="100EBFC4" w14:textId="77777777" w:rsidTr="00B14649">
        <w:tc>
          <w:tcPr>
            <w:tcW w:w="1126" w:type="dxa"/>
            <w:shd w:val="clear" w:color="auto" w:fill="8EAADB" w:themeFill="accent1" w:themeFillTint="99"/>
          </w:tcPr>
          <w:p w14:paraId="20686347" w14:textId="77777777" w:rsidR="005709F9" w:rsidRPr="00172FED" w:rsidRDefault="005709F9" w:rsidP="005709F9">
            <w:pPr>
              <w:jc w:val="center"/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Unit</w:t>
            </w:r>
          </w:p>
          <w:p w14:paraId="5FB55B3B" w14:textId="77777777" w:rsidR="005709F9" w:rsidRPr="00172FED" w:rsidRDefault="005709F9" w:rsidP="005709F9">
            <w:pPr>
              <w:jc w:val="center"/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Question Number</w:t>
            </w:r>
          </w:p>
        </w:tc>
        <w:tc>
          <w:tcPr>
            <w:tcW w:w="951" w:type="dxa"/>
            <w:shd w:val="clear" w:color="auto" w:fill="9CC2E5" w:themeFill="accent5" w:themeFillTint="99"/>
          </w:tcPr>
          <w:p w14:paraId="4B79C85D" w14:textId="77777777" w:rsidR="005709F9" w:rsidRPr="00172FED" w:rsidRDefault="005709F9" w:rsidP="005709F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Section</w:t>
            </w:r>
          </w:p>
        </w:tc>
        <w:tc>
          <w:tcPr>
            <w:tcW w:w="2075" w:type="dxa"/>
            <w:shd w:val="clear" w:color="auto" w:fill="FFC000" w:themeFill="accent4"/>
          </w:tcPr>
          <w:p w14:paraId="1A088123" w14:textId="77777777" w:rsidR="005709F9" w:rsidRPr="00172FED" w:rsidRDefault="005709F9" w:rsidP="005709F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Question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534EDE07" w14:textId="77777777" w:rsidR="005709F9" w:rsidRPr="00172FED" w:rsidRDefault="005709F9" w:rsidP="005709F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Correct answer</w:t>
            </w:r>
          </w:p>
        </w:tc>
        <w:tc>
          <w:tcPr>
            <w:tcW w:w="2907" w:type="dxa"/>
            <w:shd w:val="clear" w:color="auto" w:fill="ED7D31" w:themeFill="accent2"/>
          </w:tcPr>
          <w:p w14:paraId="13A882DE" w14:textId="77777777" w:rsidR="005709F9" w:rsidRPr="00172FED" w:rsidRDefault="005709F9" w:rsidP="005709F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42B14DB3" w14:textId="77777777" w:rsidR="005709F9" w:rsidRPr="00172FED" w:rsidRDefault="005709F9" w:rsidP="005709F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26FE97B5" w14:textId="77777777" w:rsidR="005709F9" w:rsidRPr="00172FED" w:rsidRDefault="005709F9" w:rsidP="005709F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</w:tr>
      <w:tr w:rsidR="00B13E6A" w:rsidRPr="00172FED" w14:paraId="05EDAA71" w14:textId="77777777" w:rsidTr="00B14649">
        <w:tc>
          <w:tcPr>
            <w:tcW w:w="1126" w:type="dxa"/>
          </w:tcPr>
          <w:p w14:paraId="20DF80D8" w14:textId="77777777" w:rsidR="00B14649" w:rsidRPr="00172FED" w:rsidRDefault="00B14649" w:rsidP="00B14649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4/1</w:t>
            </w:r>
          </w:p>
        </w:tc>
        <w:tc>
          <w:tcPr>
            <w:tcW w:w="951" w:type="dxa"/>
          </w:tcPr>
          <w:p w14:paraId="395EB29D" w14:textId="77777777" w:rsidR="00B14649" w:rsidRPr="00172FED" w:rsidRDefault="00B14649" w:rsidP="00B1464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00F70A34" w14:textId="3108C4F2" w:rsidR="00B14649" w:rsidRPr="00172FED" w:rsidRDefault="00B14649" w:rsidP="00B14649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204F2637" w14:textId="36B54346" w:rsidR="00B14649" w:rsidRPr="00172FED" w:rsidRDefault="00AC3A46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SCM controlling comprises </w:t>
            </w:r>
            <w:proofErr w:type="gramStart"/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a large number of</w:t>
            </w:r>
            <w:proofErr w:type="gramEnd"/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user systems (at least one per stakeholder) which must be considered </w:t>
            </w:r>
            <w:r w:rsidR="008810B7">
              <w:rPr>
                <w:rFonts w:ascii="Calibri" w:hAnsi="Calibri"/>
                <w:color w:val="000000"/>
                <w:sz w:val="20"/>
                <w:lang w:val="en-US"/>
              </w:rPr>
              <w:t>in parallel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907" w:type="dxa"/>
          </w:tcPr>
          <w:p w14:paraId="1779BDBD" w14:textId="383D96FE" w:rsidR="00B14649" w:rsidRPr="00172FED" w:rsidRDefault="008810B7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Modern controlling</w:t>
            </w:r>
            <w:r w:rsidR="00B20A30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</w:t>
            </w:r>
            <w:r w:rsidR="007476F2" w:rsidRPr="00172FED">
              <w:rPr>
                <w:rFonts w:ascii="Calibri" w:hAnsi="Calibri"/>
                <w:color w:val="000000"/>
                <w:sz w:val="20"/>
                <w:lang w:val="en-US"/>
              </w:rPr>
              <w:t>would be inconceivable without IT support.</w:t>
            </w:r>
          </w:p>
        </w:tc>
        <w:tc>
          <w:tcPr>
            <w:tcW w:w="2679" w:type="dxa"/>
          </w:tcPr>
          <w:p w14:paraId="3470ABA7" w14:textId="6A807E49" w:rsidR="00B14649" w:rsidRPr="00172FED" w:rsidRDefault="009C5165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SCM controlling is ideally combined into </w:t>
            </w:r>
            <w:r w:rsidR="00421C4A">
              <w:rPr>
                <w:rFonts w:ascii="Calibri" w:hAnsi="Calibri"/>
                <w:color w:val="000000"/>
                <w:sz w:val="20"/>
                <w:lang w:val="en-US"/>
              </w:rPr>
              <w:t>one</w:t>
            </w:r>
            <w:r w:rsidR="005D6691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system.</w:t>
            </w:r>
          </w:p>
        </w:tc>
        <w:tc>
          <w:tcPr>
            <w:tcW w:w="2679" w:type="dxa"/>
          </w:tcPr>
          <w:p w14:paraId="6175F966" w14:textId="2CCB128B" w:rsidR="00B14649" w:rsidRPr="00172FED" w:rsidRDefault="00797D59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ERP systems provide the internal basis for each partner. ERP systems only apply to internal processes.</w:t>
            </w:r>
          </w:p>
        </w:tc>
      </w:tr>
      <w:tr w:rsidR="00B13E6A" w:rsidRPr="00172FED" w14:paraId="1D9584DF" w14:textId="77777777" w:rsidTr="00B14649">
        <w:tc>
          <w:tcPr>
            <w:tcW w:w="1126" w:type="dxa"/>
          </w:tcPr>
          <w:p w14:paraId="09B06DE5" w14:textId="77777777" w:rsidR="00B14649" w:rsidRPr="00172FED" w:rsidRDefault="00B14649" w:rsidP="00B14649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4/2</w:t>
            </w:r>
          </w:p>
        </w:tc>
        <w:tc>
          <w:tcPr>
            <w:tcW w:w="951" w:type="dxa"/>
          </w:tcPr>
          <w:p w14:paraId="5074B08C" w14:textId="77777777" w:rsidR="00B14649" w:rsidRPr="00172FED" w:rsidRDefault="00B14649" w:rsidP="00B1464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27A5DA34" w14:textId="7713D6C1" w:rsidR="00B14649" w:rsidRPr="00172FED" w:rsidRDefault="00B14649" w:rsidP="00B14649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20B0D396" w14:textId="448061F2" w:rsidR="00B14649" w:rsidRPr="00172FED" w:rsidRDefault="00D20252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External factors may be integrated </w:t>
            </w:r>
            <w:r w:rsidR="001A5201">
              <w:rPr>
                <w:rFonts w:ascii="Calibri" w:hAnsi="Calibri"/>
                <w:color w:val="000000"/>
                <w:sz w:val="20"/>
                <w:lang w:val="en-US"/>
              </w:rPr>
              <w:t>for mapping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SC formats in ERP systems.</w:t>
            </w:r>
          </w:p>
        </w:tc>
        <w:tc>
          <w:tcPr>
            <w:tcW w:w="2907" w:type="dxa"/>
          </w:tcPr>
          <w:p w14:paraId="3AB1DB0A" w14:textId="37CFC476" w:rsidR="00B14649" w:rsidRPr="00172FED" w:rsidRDefault="00EF1B38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Production planning and control is mapped by ERP systems.</w:t>
            </w:r>
          </w:p>
        </w:tc>
        <w:tc>
          <w:tcPr>
            <w:tcW w:w="2679" w:type="dxa"/>
          </w:tcPr>
          <w:p w14:paraId="542CD54A" w14:textId="1A634EBD" w:rsidR="00B14649" w:rsidRPr="00172FED" w:rsidRDefault="001A5201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The concerted implementation of i</w:t>
            </w:r>
            <w:r w:rsidR="007A2A39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nternal processes 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>enables</w:t>
            </w:r>
            <w:r w:rsidR="007A2A39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identifiable and traceable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 process </w:t>
            </w:r>
            <w:r w:rsidR="00956663">
              <w:rPr>
                <w:rFonts w:ascii="Calibri" w:hAnsi="Calibri"/>
                <w:color w:val="000000"/>
                <w:sz w:val="20"/>
                <w:lang w:val="en-US"/>
              </w:rPr>
              <w:t>lines</w:t>
            </w:r>
            <w:r w:rsidR="007A2A39" w:rsidRPr="00172FED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679" w:type="dxa"/>
          </w:tcPr>
          <w:p w14:paraId="56FF5CBC" w14:textId="01EF9127" w:rsidR="00B14649" w:rsidRPr="00172FED" w:rsidRDefault="008A58CE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ERP software helps to cut costs and improve service and quality.</w:t>
            </w:r>
          </w:p>
        </w:tc>
      </w:tr>
      <w:tr w:rsidR="00B13E6A" w:rsidRPr="00172FED" w14:paraId="4107006A" w14:textId="77777777" w:rsidTr="00B14649">
        <w:tc>
          <w:tcPr>
            <w:tcW w:w="1126" w:type="dxa"/>
          </w:tcPr>
          <w:p w14:paraId="0C171A0F" w14:textId="77777777" w:rsidR="00B14649" w:rsidRPr="00172FED" w:rsidRDefault="00B14649" w:rsidP="00B14649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4/3</w:t>
            </w:r>
          </w:p>
        </w:tc>
        <w:tc>
          <w:tcPr>
            <w:tcW w:w="951" w:type="dxa"/>
          </w:tcPr>
          <w:p w14:paraId="6D4F6A05" w14:textId="77777777" w:rsidR="00B14649" w:rsidRPr="00172FED" w:rsidRDefault="00B14649" w:rsidP="00B1464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1AA320FA" w14:textId="7D1E1780" w:rsidR="00B14649" w:rsidRPr="00172FED" w:rsidRDefault="00B14649" w:rsidP="00B14649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7F34E4AB" w14:textId="26A5264D" w:rsidR="00B14649" w:rsidRPr="00172FED" w:rsidRDefault="00F965ED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CRM systems are not linked to direct customer processes.</w:t>
            </w:r>
          </w:p>
        </w:tc>
        <w:tc>
          <w:tcPr>
            <w:tcW w:w="2907" w:type="dxa"/>
          </w:tcPr>
          <w:p w14:paraId="2B3569C3" w14:textId="5053B849" w:rsidR="00B14649" w:rsidRPr="00172FED" w:rsidRDefault="009B5B06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SCM and CRM systems allow a holistic view of the supply chain.</w:t>
            </w:r>
          </w:p>
        </w:tc>
        <w:tc>
          <w:tcPr>
            <w:tcW w:w="2679" w:type="dxa"/>
          </w:tcPr>
          <w:p w14:paraId="3B271836" w14:textId="65EED00B" w:rsidR="00B14649" w:rsidRPr="00172FED" w:rsidRDefault="002135BC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They are an </w:t>
            </w:r>
            <w:r w:rsidR="005F621A">
              <w:rPr>
                <w:rFonts w:ascii="Calibri" w:hAnsi="Calibri"/>
                <w:color w:val="000000"/>
                <w:sz w:val="20"/>
                <w:lang w:val="en-US"/>
              </w:rPr>
              <w:t>enhanced form of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the internal ERP system.</w:t>
            </w:r>
          </w:p>
        </w:tc>
        <w:tc>
          <w:tcPr>
            <w:tcW w:w="2679" w:type="dxa"/>
          </w:tcPr>
          <w:p w14:paraId="65D89633" w14:textId="539BE0DF" w:rsidR="00B14649" w:rsidRPr="00172FED" w:rsidRDefault="00B54859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CR</w:t>
            </w:r>
            <w:r w:rsidR="005F621A">
              <w:rPr>
                <w:rFonts w:ascii="Calibri" w:hAnsi="Calibri"/>
                <w:color w:val="000000"/>
                <w:sz w:val="20"/>
                <w:lang w:val="en-US"/>
              </w:rPr>
              <w:t>M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systems improve competitiveness.</w:t>
            </w:r>
          </w:p>
        </w:tc>
      </w:tr>
      <w:tr w:rsidR="00B13E6A" w:rsidRPr="00172FED" w14:paraId="6473C724" w14:textId="77777777" w:rsidTr="00B14649">
        <w:tc>
          <w:tcPr>
            <w:tcW w:w="1126" w:type="dxa"/>
          </w:tcPr>
          <w:p w14:paraId="44A7ACD6" w14:textId="77777777" w:rsidR="00B14649" w:rsidRPr="00172FED" w:rsidRDefault="00B14649" w:rsidP="00B14649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lastRenderedPageBreak/>
              <w:t>4/4</w:t>
            </w:r>
          </w:p>
        </w:tc>
        <w:tc>
          <w:tcPr>
            <w:tcW w:w="951" w:type="dxa"/>
          </w:tcPr>
          <w:p w14:paraId="6F9E6EC6" w14:textId="77777777" w:rsidR="00B14649" w:rsidRPr="00172FED" w:rsidRDefault="00B14649" w:rsidP="00B1464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2C0C8463" w14:textId="596CEE61" w:rsidR="00B14649" w:rsidRPr="00172FED" w:rsidRDefault="00B14649" w:rsidP="00B14649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773F9783" w14:textId="123C5123" w:rsidR="00B14649" w:rsidRPr="00172FED" w:rsidRDefault="002623BE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None of these statements is correct.</w:t>
            </w:r>
          </w:p>
        </w:tc>
        <w:tc>
          <w:tcPr>
            <w:tcW w:w="2907" w:type="dxa"/>
          </w:tcPr>
          <w:p w14:paraId="5DA47CB7" w14:textId="6030BEEE" w:rsidR="00B14649" w:rsidRPr="00172FED" w:rsidRDefault="000A6E0A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SCM systems incorporate all requirements relating to supply chain transparency and controlling.</w:t>
            </w:r>
          </w:p>
        </w:tc>
        <w:tc>
          <w:tcPr>
            <w:tcW w:w="2679" w:type="dxa"/>
          </w:tcPr>
          <w:p w14:paraId="0A5169B3" w14:textId="61B25949" w:rsidR="00B14649" w:rsidRPr="00172FED" w:rsidRDefault="00036BFF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SCM systems </w:t>
            </w:r>
            <w:r w:rsidR="00443759">
              <w:rPr>
                <w:rFonts w:ascii="Calibri" w:hAnsi="Calibri"/>
                <w:color w:val="000000"/>
                <w:sz w:val="20"/>
                <w:lang w:val="en-US"/>
              </w:rPr>
              <w:t xml:space="preserve">facilitate 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g</w:t>
            </w:r>
            <w:r w:rsidR="00AA69F8" w:rsidRPr="00172FED">
              <w:rPr>
                <w:rFonts w:ascii="Calibri" w:hAnsi="Calibri"/>
                <w:color w:val="000000"/>
                <w:sz w:val="20"/>
                <w:lang w:val="en-US"/>
              </w:rPr>
              <w:t>lobalization and data conformity.</w:t>
            </w:r>
          </w:p>
        </w:tc>
        <w:tc>
          <w:tcPr>
            <w:tcW w:w="2679" w:type="dxa"/>
          </w:tcPr>
          <w:p w14:paraId="7050BD1C" w14:textId="4ED86BCF" w:rsidR="00B14649" w:rsidRPr="00172FED" w:rsidRDefault="008A12BB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There is national and international optimization </w:t>
            </w:r>
            <w:r w:rsidR="00834853" w:rsidRPr="00172FED">
              <w:rPr>
                <w:rFonts w:ascii="Calibri" w:hAnsi="Calibri"/>
                <w:color w:val="000000"/>
                <w:sz w:val="20"/>
                <w:lang w:val="en-US"/>
              </w:rPr>
              <w:t>potential for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streamlined </w:t>
            </w:r>
            <w:r w:rsidR="00834853" w:rsidRPr="00172FED">
              <w:rPr>
                <w:rFonts w:ascii="Calibri" w:hAnsi="Calibri"/>
                <w:color w:val="000000"/>
                <w:sz w:val="20"/>
                <w:lang w:val="en-US"/>
              </w:rPr>
              <w:t>logistics handling and process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mapping.</w:t>
            </w:r>
          </w:p>
        </w:tc>
      </w:tr>
      <w:tr w:rsidR="00B13E6A" w:rsidRPr="00172FED" w14:paraId="6016E2AD" w14:textId="77777777" w:rsidTr="00B14649">
        <w:tc>
          <w:tcPr>
            <w:tcW w:w="1126" w:type="dxa"/>
          </w:tcPr>
          <w:p w14:paraId="48ABA68A" w14:textId="77777777" w:rsidR="00B14649" w:rsidRPr="00172FED" w:rsidRDefault="00B14649" w:rsidP="00B14649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4/5</w:t>
            </w:r>
          </w:p>
        </w:tc>
        <w:tc>
          <w:tcPr>
            <w:tcW w:w="951" w:type="dxa"/>
          </w:tcPr>
          <w:p w14:paraId="7C20DCA3" w14:textId="77777777" w:rsidR="00B14649" w:rsidRPr="00172FED" w:rsidRDefault="00B14649" w:rsidP="00B1464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13BD579F" w14:textId="3C589EC1" w:rsidR="00B14649" w:rsidRPr="00172FED" w:rsidRDefault="00B14649" w:rsidP="00B14649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1D732B8" w14:textId="109ACC21" w:rsidR="00B14649" w:rsidRPr="00172FED" w:rsidRDefault="00835F10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There is no need for p</w:t>
            </w:r>
            <w:r w:rsidR="00AD35AB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roject management with SCM systems because the time factor is </w:t>
            </w:r>
            <w:r w:rsidR="00557A31">
              <w:rPr>
                <w:rFonts w:ascii="Calibri" w:hAnsi="Calibri"/>
                <w:color w:val="000000"/>
                <w:sz w:val="20"/>
                <w:lang w:val="en-US"/>
              </w:rPr>
              <w:t>apportioned</w:t>
            </w:r>
            <w:r w:rsidR="00AD35AB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to all stakeholders.</w:t>
            </w:r>
          </w:p>
        </w:tc>
        <w:tc>
          <w:tcPr>
            <w:tcW w:w="2907" w:type="dxa"/>
          </w:tcPr>
          <w:p w14:paraId="17C1B362" w14:textId="56219F20" w:rsidR="00B14649" w:rsidRPr="00172FED" w:rsidRDefault="00835F10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P</w:t>
            </w:r>
            <w:r w:rsidR="00DD6DB0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roject management is another </w:t>
            </w:r>
            <w:r w:rsidR="00090907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success </w:t>
            </w:r>
            <w:r w:rsidR="00DD6DB0" w:rsidRPr="00172FED">
              <w:rPr>
                <w:rFonts w:ascii="Calibri" w:hAnsi="Calibri"/>
                <w:color w:val="000000"/>
                <w:sz w:val="20"/>
                <w:lang w:val="en-US"/>
              </w:rPr>
              <w:t>factor</w:t>
            </w:r>
            <w:r w:rsidR="00090907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for the use of SCM systems</w:t>
            </w:r>
            <w:r w:rsidR="00DD6DB0" w:rsidRPr="00172FED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679" w:type="dxa"/>
          </w:tcPr>
          <w:p w14:paraId="7D0B77B6" w14:textId="1D95BAF3" w:rsidR="00B14649" w:rsidRPr="00172FED" w:rsidRDefault="009E0455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SCM systems determine the flow of money, goods</w:t>
            </w:r>
            <w:r w:rsidR="004D41C4">
              <w:rPr>
                <w:rFonts w:ascii="Calibri" w:hAnsi="Calibri"/>
                <w:color w:val="000000"/>
                <w:sz w:val="20"/>
                <w:lang w:val="en-US"/>
              </w:rPr>
              <w:t>,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and information.</w:t>
            </w:r>
          </w:p>
        </w:tc>
        <w:tc>
          <w:tcPr>
            <w:tcW w:w="2679" w:type="dxa"/>
          </w:tcPr>
          <w:p w14:paraId="3BFC7B67" w14:textId="0B0D00EC" w:rsidR="00B14649" w:rsidRPr="00172FED" w:rsidRDefault="000B08FE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Alongside project management, risk management is a key function in SCM systems.</w:t>
            </w:r>
          </w:p>
        </w:tc>
      </w:tr>
      <w:tr w:rsidR="006C2074" w:rsidRPr="00172FED" w14:paraId="73CCB3FB" w14:textId="77777777" w:rsidTr="00B14649">
        <w:tc>
          <w:tcPr>
            <w:tcW w:w="1126" w:type="dxa"/>
            <w:shd w:val="clear" w:color="auto" w:fill="8EAADB" w:themeFill="accent1" w:themeFillTint="99"/>
          </w:tcPr>
          <w:p w14:paraId="6902F2E4" w14:textId="77777777" w:rsidR="00B14649" w:rsidRPr="00172FED" w:rsidRDefault="00B14649" w:rsidP="00B14649">
            <w:pPr>
              <w:jc w:val="center"/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Unit</w:t>
            </w:r>
          </w:p>
          <w:p w14:paraId="312D122F" w14:textId="77777777" w:rsidR="00B14649" w:rsidRPr="00172FED" w:rsidRDefault="00B14649" w:rsidP="00B14649">
            <w:pPr>
              <w:jc w:val="center"/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Question Number</w:t>
            </w:r>
          </w:p>
        </w:tc>
        <w:tc>
          <w:tcPr>
            <w:tcW w:w="951" w:type="dxa"/>
            <w:shd w:val="clear" w:color="auto" w:fill="9CC2E5" w:themeFill="accent5" w:themeFillTint="99"/>
          </w:tcPr>
          <w:p w14:paraId="291F6A7F" w14:textId="77777777" w:rsidR="00B14649" w:rsidRPr="00172FED" w:rsidRDefault="00B14649" w:rsidP="00B1464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Section</w:t>
            </w:r>
          </w:p>
        </w:tc>
        <w:tc>
          <w:tcPr>
            <w:tcW w:w="2075" w:type="dxa"/>
            <w:shd w:val="clear" w:color="auto" w:fill="FFC000" w:themeFill="accent4"/>
          </w:tcPr>
          <w:p w14:paraId="35454050" w14:textId="77777777" w:rsidR="00B14649" w:rsidRPr="00172FED" w:rsidRDefault="00B14649" w:rsidP="00B1464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Question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3CC0FD0D" w14:textId="77777777" w:rsidR="00B14649" w:rsidRPr="00172FED" w:rsidRDefault="00B14649" w:rsidP="00B1464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Correct answer</w:t>
            </w:r>
          </w:p>
        </w:tc>
        <w:tc>
          <w:tcPr>
            <w:tcW w:w="2907" w:type="dxa"/>
            <w:shd w:val="clear" w:color="auto" w:fill="ED7D31" w:themeFill="accent2"/>
          </w:tcPr>
          <w:p w14:paraId="52B8BA35" w14:textId="77777777" w:rsidR="00B14649" w:rsidRPr="00172FED" w:rsidRDefault="00B14649" w:rsidP="00B1464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13CC5EF8" w14:textId="77777777" w:rsidR="00B14649" w:rsidRPr="00172FED" w:rsidRDefault="00B14649" w:rsidP="00B1464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22641029" w14:textId="77777777" w:rsidR="00B14649" w:rsidRPr="00172FED" w:rsidRDefault="00B14649" w:rsidP="00B1464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</w:tr>
      <w:tr w:rsidR="00B13E6A" w:rsidRPr="00172FED" w14:paraId="352BB2FD" w14:textId="77777777" w:rsidTr="00B14649">
        <w:tc>
          <w:tcPr>
            <w:tcW w:w="1126" w:type="dxa"/>
          </w:tcPr>
          <w:p w14:paraId="0F21A224" w14:textId="77777777" w:rsidR="00B14649" w:rsidRPr="00172FED" w:rsidRDefault="00B14649" w:rsidP="00B14649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5/1</w:t>
            </w:r>
          </w:p>
        </w:tc>
        <w:tc>
          <w:tcPr>
            <w:tcW w:w="951" w:type="dxa"/>
          </w:tcPr>
          <w:p w14:paraId="1855FF98" w14:textId="77777777" w:rsidR="00B14649" w:rsidRPr="00172FED" w:rsidRDefault="00B14649" w:rsidP="00B14649">
            <w:pPr>
              <w:jc w:val="both"/>
              <w:rPr>
                <w:lang w:val="en-US"/>
              </w:rPr>
            </w:pPr>
          </w:p>
        </w:tc>
        <w:tc>
          <w:tcPr>
            <w:tcW w:w="2075" w:type="dxa"/>
          </w:tcPr>
          <w:p w14:paraId="363B2CC2" w14:textId="599D066E" w:rsidR="00B14649" w:rsidRPr="00172FED" w:rsidRDefault="005F58E3" w:rsidP="00B14649">
            <w:pPr>
              <w:jc w:val="both"/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1730CD58" w14:textId="320383B8" w:rsidR="00B14649" w:rsidRPr="00172FED" w:rsidRDefault="009035BD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None of these statements is correct.</w:t>
            </w:r>
          </w:p>
        </w:tc>
        <w:tc>
          <w:tcPr>
            <w:tcW w:w="2907" w:type="dxa"/>
          </w:tcPr>
          <w:p w14:paraId="46426BA8" w14:textId="2D51C1D3" w:rsidR="00B14649" w:rsidRPr="00172FED" w:rsidRDefault="0049293F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A</w:t>
            </w:r>
            <w:r w:rsidR="00594D8B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ctivity-based costing (ABC) </w:t>
            </w:r>
            <w:r w:rsidR="00AF7BF2">
              <w:rPr>
                <w:rFonts w:ascii="Calibri" w:hAnsi="Calibri"/>
                <w:color w:val="000000"/>
                <w:sz w:val="20"/>
                <w:lang w:val="en-US"/>
              </w:rPr>
              <w:t xml:space="preserve">is aimed at the </w:t>
            </w:r>
            <w:r w:rsidR="00907A34">
              <w:rPr>
                <w:rFonts w:ascii="Calibri" w:hAnsi="Calibri"/>
                <w:color w:val="000000"/>
                <w:sz w:val="20"/>
                <w:lang w:val="en-US"/>
              </w:rPr>
              <w:t>allocation</w:t>
            </w:r>
            <w:r w:rsidR="00AF7BF2">
              <w:rPr>
                <w:rFonts w:ascii="Calibri" w:hAnsi="Calibri"/>
                <w:color w:val="000000"/>
                <w:sz w:val="20"/>
                <w:lang w:val="en-US"/>
              </w:rPr>
              <w:t xml:space="preserve"> of</w:t>
            </w:r>
            <w:r w:rsidR="00594D8B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internal services. </w:t>
            </w:r>
          </w:p>
        </w:tc>
        <w:tc>
          <w:tcPr>
            <w:tcW w:w="2679" w:type="dxa"/>
          </w:tcPr>
          <w:p w14:paraId="7D28D8D4" w14:textId="56A2808D" w:rsidR="00B14649" w:rsidRPr="00172FED" w:rsidRDefault="00E27C77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Overheads are costs that cannot be directly allocated, such as administrative and/or infrastructure costs.</w:t>
            </w:r>
          </w:p>
        </w:tc>
        <w:tc>
          <w:tcPr>
            <w:tcW w:w="2679" w:type="dxa"/>
          </w:tcPr>
          <w:p w14:paraId="23134430" w14:textId="7884F02A" w:rsidR="00B14649" w:rsidRPr="00172FED" w:rsidRDefault="000828AC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Activity-based costing requires a detailed analysis of </w:t>
            </w:r>
            <w:r w:rsidR="007B3A2E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all </w:t>
            </w:r>
            <w:r w:rsidR="0088460E">
              <w:rPr>
                <w:rFonts w:ascii="Calibri" w:hAnsi="Calibri"/>
                <w:color w:val="000000"/>
                <w:sz w:val="20"/>
                <w:lang w:val="en-US"/>
              </w:rPr>
              <w:t xml:space="preserve">activity </w:t>
            </w:r>
            <w:r w:rsidR="007B3A2E" w:rsidRPr="00172FED">
              <w:rPr>
                <w:rFonts w:ascii="Calibri" w:hAnsi="Calibri"/>
                <w:color w:val="000000"/>
                <w:sz w:val="20"/>
                <w:lang w:val="en-US"/>
              </w:rPr>
              <w:t>levels for each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cost cent</w:t>
            </w:r>
            <w:r w:rsidR="0088460E">
              <w:rPr>
                <w:rFonts w:ascii="Calibri" w:hAnsi="Calibri"/>
                <w:color w:val="000000"/>
                <w:sz w:val="20"/>
                <w:lang w:val="en-US"/>
              </w:rPr>
              <w:t>er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</w:t>
            </w:r>
            <w:r w:rsidR="003A676D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to </w:t>
            </w:r>
            <w:r w:rsidR="0088460E">
              <w:rPr>
                <w:rFonts w:ascii="Calibri" w:hAnsi="Calibri"/>
                <w:color w:val="000000"/>
                <w:sz w:val="20"/>
                <w:lang w:val="en-US"/>
              </w:rPr>
              <w:t>reveal any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unproductive items.</w:t>
            </w:r>
          </w:p>
        </w:tc>
      </w:tr>
      <w:tr w:rsidR="00B13E6A" w:rsidRPr="00172FED" w14:paraId="486A1170" w14:textId="77777777" w:rsidTr="00B14649">
        <w:tc>
          <w:tcPr>
            <w:tcW w:w="1126" w:type="dxa"/>
          </w:tcPr>
          <w:p w14:paraId="687E6DAC" w14:textId="77777777" w:rsidR="00B14649" w:rsidRPr="00172FED" w:rsidRDefault="00B14649" w:rsidP="00B14649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5/2</w:t>
            </w:r>
          </w:p>
        </w:tc>
        <w:tc>
          <w:tcPr>
            <w:tcW w:w="951" w:type="dxa"/>
          </w:tcPr>
          <w:p w14:paraId="5542508D" w14:textId="77777777" w:rsidR="00B14649" w:rsidRPr="00172FED" w:rsidRDefault="00B14649" w:rsidP="00B1464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6C190EBB" w14:textId="0F6386AB" w:rsidR="00B14649" w:rsidRPr="00172FED" w:rsidRDefault="005F58E3" w:rsidP="00B14649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Which of the following statements is correct?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18571026" w14:textId="67B66B7E" w:rsidR="00B14649" w:rsidRPr="00172FED" w:rsidRDefault="00F97AC7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P</w:t>
            </w:r>
            <w:r w:rsidR="005552D9" w:rsidRPr="00172FED">
              <w:rPr>
                <w:rFonts w:ascii="Calibri" w:hAnsi="Calibri"/>
                <w:color w:val="000000"/>
                <w:sz w:val="20"/>
                <w:lang w:val="en-US"/>
              </w:rPr>
              <w:t>rocess evaluation (to implement activity-based accounting)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 lists</w:t>
            </w:r>
            <w:r w:rsidR="005552D9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</w:t>
            </w:r>
            <w:r w:rsidR="00C70513" w:rsidRPr="00172FED">
              <w:rPr>
                <w:rFonts w:ascii="Calibri" w:hAnsi="Calibri"/>
                <w:color w:val="000000"/>
                <w:sz w:val="20"/>
                <w:lang w:val="en-US"/>
              </w:rPr>
              <w:t>every</w:t>
            </w:r>
            <w:r w:rsidR="005552D9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process and activit</w:t>
            </w:r>
            <w:r w:rsidR="00C70513" w:rsidRPr="00172FED">
              <w:rPr>
                <w:rFonts w:ascii="Calibri" w:hAnsi="Calibri"/>
                <w:color w:val="000000"/>
                <w:sz w:val="20"/>
                <w:lang w:val="en-US"/>
              </w:rPr>
              <w:t>y</w:t>
            </w:r>
            <w:r w:rsidR="005552D9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</w:t>
            </w:r>
            <w:r w:rsidR="00C70513" w:rsidRPr="00172FED">
              <w:rPr>
                <w:rFonts w:ascii="Calibri" w:hAnsi="Calibri"/>
                <w:color w:val="000000"/>
                <w:sz w:val="20"/>
                <w:lang w:val="en-US"/>
              </w:rPr>
              <w:t>in the</w:t>
            </w:r>
            <w:r w:rsidR="005552D9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value chain individually.</w:t>
            </w:r>
          </w:p>
        </w:tc>
        <w:tc>
          <w:tcPr>
            <w:tcW w:w="2907" w:type="dxa"/>
          </w:tcPr>
          <w:p w14:paraId="5F135127" w14:textId="2FA9D5CB" w:rsidR="00B14649" w:rsidRPr="00172FED" w:rsidRDefault="00390BA9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The goods inward process </w:t>
            </w:r>
            <w:r w:rsidR="002C0B2E">
              <w:rPr>
                <w:rFonts w:ascii="Calibri" w:hAnsi="Calibri"/>
                <w:color w:val="000000"/>
                <w:sz w:val="20"/>
                <w:lang w:val="en-US"/>
              </w:rPr>
              <w:t>is about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stock-taking or monitoring minimum stock levels.</w:t>
            </w:r>
          </w:p>
        </w:tc>
        <w:tc>
          <w:tcPr>
            <w:tcW w:w="2679" w:type="dxa"/>
          </w:tcPr>
          <w:p w14:paraId="031D2CB9" w14:textId="67F36A94" w:rsidR="00B14649" w:rsidRPr="00172FED" w:rsidRDefault="003A226F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Logging master data and order fulfilment is part of the warehousing process.</w:t>
            </w:r>
          </w:p>
        </w:tc>
        <w:tc>
          <w:tcPr>
            <w:tcW w:w="2679" w:type="dxa"/>
          </w:tcPr>
          <w:p w14:paraId="114969BC" w14:textId="27D7D2B0" w:rsidR="00B14649" w:rsidRPr="00172FED" w:rsidRDefault="00D1367F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None of these statements is correct.</w:t>
            </w:r>
          </w:p>
        </w:tc>
      </w:tr>
      <w:tr w:rsidR="00B13E6A" w:rsidRPr="00172FED" w14:paraId="28B4E82D" w14:textId="77777777" w:rsidTr="00B14649">
        <w:tc>
          <w:tcPr>
            <w:tcW w:w="1126" w:type="dxa"/>
          </w:tcPr>
          <w:p w14:paraId="282BD2C0" w14:textId="77777777" w:rsidR="00B14649" w:rsidRPr="00172FED" w:rsidRDefault="00B14649" w:rsidP="00B14649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5/3</w:t>
            </w:r>
          </w:p>
        </w:tc>
        <w:tc>
          <w:tcPr>
            <w:tcW w:w="951" w:type="dxa"/>
          </w:tcPr>
          <w:p w14:paraId="3440DA28" w14:textId="77777777" w:rsidR="00B14649" w:rsidRPr="00172FED" w:rsidRDefault="00B14649" w:rsidP="00B1464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36FDF22B" w14:textId="121DCD2D" w:rsidR="00B14649" w:rsidRPr="00172FED" w:rsidRDefault="005F58E3" w:rsidP="00B14649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474039F5" w14:textId="52483BDE" w:rsidR="00B14649" w:rsidRPr="00172FED" w:rsidRDefault="003B4BB1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None of these statements is correct.</w:t>
            </w:r>
          </w:p>
        </w:tc>
        <w:tc>
          <w:tcPr>
            <w:tcW w:w="2907" w:type="dxa"/>
          </w:tcPr>
          <w:p w14:paraId="05FC39C9" w14:textId="1CA1528A" w:rsidR="00B14649" w:rsidRPr="00172FED" w:rsidRDefault="00A42B36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Even activities </w:t>
            </w:r>
            <w:r w:rsidR="00C70513" w:rsidRPr="00172FED">
              <w:rPr>
                <w:rFonts w:ascii="Calibri" w:hAnsi="Calibri"/>
                <w:color w:val="000000"/>
                <w:sz w:val="20"/>
                <w:lang w:val="en-US"/>
              </w:rPr>
              <w:t>not directly affecting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production should be recorded.</w:t>
            </w:r>
          </w:p>
        </w:tc>
        <w:tc>
          <w:tcPr>
            <w:tcW w:w="2679" w:type="dxa"/>
          </w:tcPr>
          <w:p w14:paraId="384175F6" w14:textId="30AB98C7" w:rsidR="00B14649" w:rsidRPr="00172FED" w:rsidRDefault="00AD3B5D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As well as survey</w:t>
            </w:r>
            <w:r w:rsidR="00497403" w:rsidRPr="00172FED">
              <w:rPr>
                <w:rFonts w:ascii="Calibri" w:hAnsi="Calibri"/>
                <w:color w:val="000000"/>
                <w:sz w:val="20"/>
                <w:lang w:val="en-US"/>
              </w:rPr>
              <w:t>s of all process participants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,</w:t>
            </w:r>
            <w:r w:rsidR="00160232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other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documents such as job and role descriptions, order documents and manuals are also </w:t>
            </w:r>
            <w:r w:rsidR="00160232" w:rsidRPr="00172FED">
              <w:rPr>
                <w:rFonts w:ascii="Calibri" w:hAnsi="Calibri"/>
                <w:color w:val="000000"/>
                <w:sz w:val="20"/>
                <w:lang w:val="en-US"/>
              </w:rPr>
              <w:t>review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ed and analyzed.</w:t>
            </w:r>
          </w:p>
        </w:tc>
        <w:tc>
          <w:tcPr>
            <w:tcW w:w="2679" w:type="dxa"/>
          </w:tcPr>
          <w:p w14:paraId="42574312" w14:textId="77777777" w:rsidR="00B14649" w:rsidRPr="00172FED" w:rsidRDefault="00B14649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B13E6A" w:rsidRPr="00172FED" w14:paraId="0CC1F6AA" w14:textId="77777777" w:rsidTr="00B14649">
        <w:tc>
          <w:tcPr>
            <w:tcW w:w="1126" w:type="dxa"/>
          </w:tcPr>
          <w:p w14:paraId="3F3BC9A2" w14:textId="77777777" w:rsidR="00B14649" w:rsidRPr="00172FED" w:rsidRDefault="00B14649" w:rsidP="00B14649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5/4</w:t>
            </w:r>
          </w:p>
        </w:tc>
        <w:tc>
          <w:tcPr>
            <w:tcW w:w="951" w:type="dxa"/>
          </w:tcPr>
          <w:p w14:paraId="73B32A09" w14:textId="77777777" w:rsidR="00B14649" w:rsidRPr="00172FED" w:rsidRDefault="00B14649" w:rsidP="00B1464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3B608179" w14:textId="00A4B39F" w:rsidR="00B14649" w:rsidRPr="00172FED" w:rsidRDefault="005F58E3" w:rsidP="00B14649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0053CF82" w14:textId="49A8CF69" w:rsidR="00B14649" w:rsidRPr="00172FED" w:rsidRDefault="007B4A07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Each main process is broken down into five sub-processes.</w:t>
            </w:r>
          </w:p>
        </w:tc>
        <w:tc>
          <w:tcPr>
            <w:tcW w:w="2907" w:type="dxa"/>
          </w:tcPr>
          <w:p w14:paraId="2A4C6BD2" w14:textId="0AF5F4CC" w:rsidR="00B14649" w:rsidRPr="00172FED" w:rsidRDefault="00011E19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Activities can then be mapped and evaluated within these sub-processes. </w:t>
            </w:r>
          </w:p>
        </w:tc>
        <w:tc>
          <w:tcPr>
            <w:tcW w:w="2679" w:type="dxa"/>
          </w:tcPr>
          <w:p w14:paraId="50D1169B" w14:textId="7A8B5105" w:rsidR="00B14649" w:rsidRPr="00172FED" w:rsidRDefault="00FF5171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Assessment of the activities leads to o</w:t>
            </w:r>
            <w:r w:rsidR="00A94BCF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ptimization </w:t>
            </w:r>
            <w:r w:rsidR="00160232" w:rsidRPr="00172FED">
              <w:rPr>
                <w:rFonts w:ascii="Calibri" w:hAnsi="Calibri"/>
                <w:color w:val="000000"/>
                <w:sz w:val="20"/>
                <w:lang w:val="en-US"/>
              </w:rPr>
              <w:t>of</w:t>
            </w:r>
            <w:r w:rsidR="00A94BCF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the sub-processes.</w:t>
            </w:r>
          </w:p>
        </w:tc>
        <w:tc>
          <w:tcPr>
            <w:tcW w:w="2679" w:type="dxa"/>
          </w:tcPr>
          <w:p w14:paraId="005D0CD5" w14:textId="535EDD7D" w:rsidR="00B14649" w:rsidRPr="00172FED" w:rsidRDefault="003F5477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Main processes are broken down into sub-processes.</w:t>
            </w:r>
          </w:p>
        </w:tc>
      </w:tr>
      <w:tr w:rsidR="00B13E6A" w:rsidRPr="00172FED" w14:paraId="6E1D4C70" w14:textId="77777777" w:rsidTr="00B14649">
        <w:tc>
          <w:tcPr>
            <w:tcW w:w="1126" w:type="dxa"/>
          </w:tcPr>
          <w:p w14:paraId="08207C7A" w14:textId="77777777" w:rsidR="00B14649" w:rsidRPr="00172FED" w:rsidRDefault="00B14649" w:rsidP="00B14649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5/5</w:t>
            </w:r>
          </w:p>
        </w:tc>
        <w:tc>
          <w:tcPr>
            <w:tcW w:w="951" w:type="dxa"/>
          </w:tcPr>
          <w:p w14:paraId="61541652" w14:textId="77777777" w:rsidR="00B14649" w:rsidRPr="00172FED" w:rsidRDefault="00B14649" w:rsidP="00B1464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71E939B5" w14:textId="0A3887B3" w:rsidR="00B14649" w:rsidRPr="00172FED" w:rsidRDefault="005F58E3" w:rsidP="00B14649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1B57B99C" w14:textId="3C1E178D" w:rsidR="00B14649" w:rsidRPr="00172FED" w:rsidRDefault="00CE5CE4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The market changes every five years.</w:t>
            </w:r>
          </w:p>
        </w:tc>
        <w:tc>
          <w:tcPr>
            <w:tcW w:w="2907" w:type="dxa"/>
          </w:tcPr>
          <w:p w14:paraId="0F785C08" w14:textId="651D00C7" w:rsidR="00B14649" w:rsidRPr="00172FED" w:rsidRDefault="00FF5171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Market research includes </w:t>
            </w:r>
            <w:r w:rsidR="00CF6971">
              <w:rPr>
                <w:rFonts w:ascii="Calibri" w:hAnsi="Calibri"/>
                <w:color w:val="000000"/>
                <w:sz w:val="20"/>
                <w:lang w:val="en-US"/>
              </w:rPr>
              <w:t xml:space="preserve">an ongoing </w:t>
            </w:r>
            <w:r w:rsidR="004B76E3" w:rsidRPr="00172FED">
              <w:rPr>
                <w:rFonts w:ascii="Calibri" w:hAnsi="Calibri"/>
                <w:color w:val="000000"/>
                <w:sz w:val="20"/>
                <w:lang w:val="en-US"/>
              </w:rPr>
              <w:t>comparison between s</w:t>
            </w:r>
            <w:r w:rsidR="00D86782" w:rsidRPr="00172FED">
              <w:rPr>
                <w:rFonts w:ascii="Calibri" w:hAnsi="Calibri"/>
                <w:color w:val="000000"/>
                <w:sz w:val="20"/>
                <w:lang w:val="en-US"/>
              </w:rPr>
              <w:t>upply and demand.</w:t>
            </w:r>
          </w:p>
        </w:tc>
        <w:tc>
          <w:tcPr>
            <w:tcW w:w="2679" w:type="dxa"/>
          </w:tcPr>
          <w:p w14:paraId="176F67E4" w14:textId="47BADA8C" w:rsidR="00B14649" w:rsidRPr="00172FED" w:rsidRDefault="00AB0365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Global value </w:t>
            </w:r>
            <w:r w:rsidR="004B76E3" w:rsidRPr="00172FED">
              <w:rPr>
                <w:rFonts w:ascii="Calibri" w:hAnsi="Calibri"/>
                <w:color w:val="000000"/>
                <w:sz w:val="20"/>
                <w:lang w:val="en-US"/>
              </w:rPr>
              <w:t>chains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are dynamic.</w:t>
            </w:r>
          </w:p>
        </w:tc>
        <w:tc>
          <w:tcPr>
            <w:tcW w:w="2679" w:type="dxa"/>
          </w:tcPr>
          <w:p w14:paraId="27F14629" w14:textId="5D37E4D2" w:rsidR="00B14649" w:rsidRPr="00172FED" w:rsidRDefault="006C2074" w:rsidP="00B14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Global value </w:t>
            </w:r>
            <w:r w:rsidR="004B76E3" w:rsidRPr="00172FED">
              <w:rPr>
                <w:rFonts w:ascii="Calibri" w:hAnsi="Calibri"/>
                <w:color w:val="000000"/>
                <w:sz w:val="20"/>
                <w:lang w:val="en-US"/>
              </w:rPr>
              <w:t>chains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are influenced by trends and megatrends.</w:t>
            </w:r>
          </w:p>
        </w:tc>
      </w:tr>
      <w:tr w:rsidR="006C2074" w:rsidRPr="00172FED" w14:paraId="673A1884" w14:textId="77777777" w:rsidTr="00B14649">
        <w:tc>
          <w:tcPr>
            <w:tcW w:w="1126" w:type="dxa"/>
            <w:shd w:val="clear" w:color="auto" w:fill="8EAADB" w:themeFill="accent1" w:themeFillTint="99"/>
          </w:tcPr>
          <w:p w14:paraId="750A51B5" w14:textId="77777777" w:rsidR="00B14649" w:rsidRPr="00172FED" w:rsidRDefault="00B14649" w:rsidP="00B14649">
            <w:pPr>
              <w:jc w:val="center"/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lastRenderedPageBreak/>
              <w:t>Unit/</w:t>
            </w:r>
          </w:p>
          <w:p w14:paraId="27ED71AF" w14:textId="77777777" w:rsidR="00B14649" w:rsidRPr="00172FED" w:rsidRDefault="00B14649" w:rsidP="00B14649">
            <w:pPr>
              <w:jc w:val="center"/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Question Number</w:t>
            </w:r>
          </w:p>
        </w:tc>
        <w:tc>
          <w:tcPr>
            <w:tcW w:w="951" w:type="dxa"/>
            <w:shd w:val="clear" w:color="auto" w:fill="9CC2E5" w:themeFill="accent5" w:themeFillTint="99"/>
          </w:tcPr>
          <w:p w14:paraId="5B2F13D3" w14:textId="77777777" w:rsidR="00B14649" w:rsidRPr="00172FED" w:rsidRDefault="00B14649" w:rsidP="00B1464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Section</w:t>
            </w:r>
          </w:p>
        </w:tc>
        <w:tc>
          <w:tcPr>
            <w:tcW w:w="2075" w:type="dxa"/>
            <w:shd w:val="clear" w:color="auto" w:fill="FFC000" w:themeFill="accent4"/>
          </w:tcPr>
          <w:p w14:paraId="381869E8" w14:textId="77777777" w:rsidR="00B14649" w:rsidRPr="00172FED" w:rsidRDefault="00B14649" w:rsidP="00B1464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Question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1BA3C479" w14:textId="77777777" w:rsidR="00B14649" w:rsidRPr="00172FED" w:rsidRDefault="00B14649" w:rsidP="00B1464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Correct answer</w:t>
            </w:r>
          </w:p>
        </w:tc>
        <w:tc>
          <w:tcPr>
            <w:tcW w:w="2907" w:type="dxa"/>
            <w:shd w:val="clear" w:color="auto" w:fill="ED7D31" w:themeFill="accent2"/>
          </w:tcPr>
          <w:p w14:paraId="74B50B9A" w14:textId="77777777" w:rsidR="00B14649" w:rsidRPr="00172FED" w:rsidRDefault="00B14649" w:rsidP="00B1464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608B153E" w14:textId="77777777" w:rsidR="00B14649" w:rsidRPr="00172FED" w:rsidRDefault="00B14649" w:rsidP="00B1464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52BAE6EE" w14:textId="77777777" w:rsidR="00B14649" w:rsidRPr="00172FED" w:rsidRDefault="00B14649" w:rsidP="00B14649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</w:tr>
      <w:tr w:rsidR="00B13E6A" w:rsidRPr="00172FED" w14:paraId="757D6079" w14:textId="77777777" w:rsidTr="00B14649">
        <w:tc>
          <w:tcPr>
            <w:tcW w:w="1126" w:type="dxa"/>
          </w:tcPr>
          <w:p w14:paraId="3ACB7AE9" w14:textId="77777777" w:rsidR="006C2074" w:rsidRPr="00172FED" w:rsidRDefault="006C2074" w:rsidP="006C2074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6/1</w:t>
            </w:r>
          </w:p>
        </w:tc>
        <w:tc>
          <w:tcPr>
            <w:tcW w:w="951" w:type="dxa"/>
          </w:tcPr>
          <w:p w14:paraId="2B371942" w14:textId="77777777" w:rsidR="006C2074" w:rsidRPr="00172FED" w:rsidRDefault="006C2074" w:rsidP="006C2074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7BD0BFEE" w14:textId="215E44CE" w:rsidR="006C2074" w:rsidRPr="00172FED" w:rsidRDefault="006C2074" w:rsidP="006C2074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Which of the following statements is correct?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12600E31" w14:textId="4D4449F2" w:rsidR="006C2074" w:rsidRPr="00172FED" w:rsidRDefault="00D77671" w:rsidP="006C20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 xml:space="preserve">Susceptibilities and disruptions are </w:t>
            </w:r>
            <w:r w:rsidR="00C409DF" w:rsidRPr="00172FED">
              <w:rPr>
                <w:color w:val="000000"/>
                <w:sz w:val="20"/>
                <w:lang w:val="en-US"/>
              </w:rPr>
              <w:t>increasing</w:t>
            </w:r>
            <w:r w:rsidRPr="00172FED">
              <w:rPr>
                <w:color w:val="000000"/>
                <w:sz w:val="20"/>
                <w:lang w:val="en-US"/>
              </w:rPr>
              <w:t xml:space="preserve"> due to globalization.</w:t>
            </w:r>
          </w:p>
        </w:tc>
        <w:tc>
          <w:tcPr>
            <w:tcW w:w="2907" w:type="dxa"/>
          </w:tcPr>
          <w:p w14:paraId="0A0D23AE" w14:textId="5D332558" w:rsidR="006C2074" w:rsidRPr="00172FED" w:rsidRDefault="00180821" w:rsidP="006C207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D</w:t>
            </w:r>
            <w:r w:rsidR="006C7E97" w:rsidRPr="00172FED">
              <w:rPr>
                <w:color w:val="000000"/>
                <w:sz w:val="20"/>
                <w:lang w:val="en-US"/>
              </w:rPr>
              <w:t xml:space="preserve">isasters are </w:t>
            </w:r>
            <w:r w:rsidR="002249E2" w:rsidRPr="00172FED">
              <w:rPr>
                <w:color w:val="000000"/>
                <w:sz w:val="20"/>
                <w:lang w:val="en-US"/>
              </w:rPr>
              <w:t>predictable</w:t>
            </w:r>
            <w:r w:rsidR="006C7E97" w:rsidRPr="00172FED">
              <w:rPr>
                <w:color w:val="000000"/>
                <w:sz w:val="20"/>
                <w:lang w:val="en-US"/>
              </w:rPr>
              <w:t xml:space="preserve"> and</w:t>
            </w:r>
            <w:r>
              <w:rPr>
                <w:color w:val="000000"/>
                <w:sz w:val="20"/>
                <w:lang w:val="en-US"/>
              </w:rPr>
              <w:t xml:space="preserve"> automatically lead to</w:t>
            </w:r>
            <w:r w:rsidR="006C7E97" w:rsidRPr="00172FED">
              <w:rPr>
                <w:color w:val="000000"/>
                <w:sz w:val="20"/>
                <w:lang w:val="en-US"/>
              </w:rPr>
              <w:t xml:space="preserve"> emergency plans</w:t>
            </w:r>
            <w:r w:rsidR="002249E2" w:rsidRPr="00172FED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within the context of risk management</w:t>
            </w:r>
            <w:r w:rsidR="006C7E97" w:rsidRPr="00172FED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679" w:type="dxa"/>
          </w:tcPr>
          <w:p w14:paraId="351E6E54" w14:textId="69BA8336" w:rsidR="006C2074" w:rsidRPr="00172FED" w:rsidRDefault="00180821" w:rsidP="006C207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Thanks to g</w:t>
            </w:r>
            <w:r w:rsidR="003B724D" w:rsidRPr="00172FED">
              <w:rPr>
                <w:color w:val="000000"/>
                <w:sz w:val="20"/>
                <w:lang w:val="en-US"/>
              </w:rPr>
              <w:t>lobalization</w:t>
            </w:r>
            <w:r>
              <w:rPr>
                <w:color w:val="000000"/>
                <w:sz w:val="20"/>
                <w:lang w:val="en-US"/>
              </w:rPr>
              <w:t>,</w:t>
            </w:r>
            <w:r w:rsidR="003B724D" w:rsidRPr="00172FED">
              <w:rPr>
                <w:color w:val="000000"/>
                <w:sz w:val="20"/>
                <w:lang w:val="en-US"/>
              </w:rPr>
              <w:t xml:space="preserve"> disasters are easier to handle because </w:t>
            </w:r>
            <w:r w:rsidR="00884EF5" w:rsidRPr="00172FED">
              <w:rPr>
                <w:color w:val="000000"/>
                <w:sz w:val="20"/>
                <w:lang w:val="en-US"/>
              </w:rPr>
              <w:t xml:space="preserve">there are </w:t>
            </w:r>
            <w:r w:rsidR="003B724D" w:rsidRPr="00172FED">
              <w:rPr>
                <w:color w:val="000000"/>
                <w:sz w:val="20"/>
                <w:lang w:val="en-US"/>
              </w:rPr>
              <w:t>fewer stakeholders involved and every product and service is replaceable.</w:t>
            </w:r>
          </w:p>
        </w:tc>
        <w:tc>
          <w:tcPr>
            <w:tcW w:w="2679" w:type="dxa"/>
          </w:tcPr>
          <w:p w14:paraId="6B7B551E" w14:textId="73B60BD3" w:rsidR="006C2074" w:rsidRPr="00172FED" w:rsidRDefault="005709F2" w:rsidP="006C20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>None of these statements is correct.</w:t>
            </w:r>
          </w:p>
        </w:tc>
      </w:tr>
      <w:tr w:rsidR="00B13E6A" w:rsidRPr="00172FED" w14:paraId="136D902C" w14:textId="77777777" w:rsidTr="00B14649">
        <w:tc>
          <w:tcPr>
            <w:tcW w:w="1126" w:type="dxa"/>
          </w:tcPr>
          <w:p w14:paraId="65EAF678" w14:textId="77777777" w:rsidR="006C2074" w:rsidRPr="00172FED" w:rsidRDefault="006C2074" w:rsidP="006C2074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6/2</w:t>
            </w:r>
          </w:p>
        </w:tc>
        <w:tc>
          <w:tcPr>
            <w:tcW w:w="951" w:type="dxa"/>
          </w:tcPr>
          <w:p w14:paraId="01FE44D2" w14:textId="77777777" w:rsidR="006C2074" w:rsidRPr="00172FED" w:rsidRDefault="006C2074" w:rsidP="006C2074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12A2DCFF" w14:textId="508F7D7E" w:rsidR="006C2074" w:rsidRPr="00172FED" w:rsidRDefault="006C2074" w:rsidP="006C2074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0D04D8AA" w14:textId="6DA94EA6" w:rsidR="006C2074" w:rsidRPr="00172FED" w:rsidRDefault="008828DB" w:rsidP="006C20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>Sophisticated emergency plans cannot counteract r</w:t>
            </w:r>
            <w:r w:rsidR="00F8581F" w:rsidRPr="00172FED">
              <w:rPr>
                <w:color w:val="000000"/>
                <w:sz w:val="20"/>
                <w:lang w:val="en-US"/>
              </w:rPr>
              <w:t>isks within the supply chain.</w:t>
            </w:r>
          </w:p>
        </w:tc>
        <w:tc>
          <w:tcPr>
            <w:tcW w:w="2907" w:type="dxa"/>
          </w:tcPr>
          <w:p w14:paraId="0DF8BAD1" w14:textId="5E86C41A" w:rsidR="006C2074" w:rsidRPr="00172FED" w:rsidRDefault="00945A2F" w:rsidP="006C20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>Consequential damages cost time and money for all supply chain</w:t>
            </w:r>
            <w:r w:rsidR="00906C56" w:rsidRPr="00172FED">
              <w:rPr>
                <w:color w:val="000000"/>
                <w:sz w:val="20"/>
                <w:lang w:val="en-US"/>
              </w:rPr>
              <w:t xml:space="preserve"> participants</w:t>
            </w:r>
            <w:r w:rsidRPr="00172FED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679" w:type="dxa"/>
          </w:tcPr>
          <w:p w14:paraId="1A239B3A" w14:textId="1C00AE75" w:rsidR="006C2074" w:rsidRPr="00172FED" w:rsidRDefault="00ED5B73" w:rsidP="006C20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 xml:space="preserve">It is irrelevant whether the SC partner </w:t>
            </w:r>
            <w:r w:rsidR="00906C56" w:rsidRPr="00172FED">
              <w:rPr>
                <w:color w:val="000000"/>
                <w:sz w:val="20"/>
                <w:lang w:val="en-US"/>
              </w:rPr>
              <w:t xml:space="preserve">or one of their suppliers </w:t>
            </w:r>
            <w:r w:rsidRPr="00172FED">
              <w:rPr>
                <w:color w:val="000000"/>
                <w:sz w:val="20"/>
                <w:lang w:val="en-US"/>
              </w:rPr>
              <w:t>caused the disruption.</w:t>
            </w:r>
          </w:p>
        </w:tc>
        <w:tc>
          <w:tcPr>
            <w:tcW w:w="2679" w:type="dxa"/>
          </w:tcPr>
          <w:p w14:paraId="6306B57E" w14:textId="0805DF7E" w:rsidR="006C2074" w:rsidRPr="00172FED" w:rsidRDefault="00A63F3E" w:rsidP="006C20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 xml:space="preserve">Risk management maps tangible disruption effects in demand or </w:t>
            </w:r>
            <w:r w:rsidR="007646DF" w:rsidRPr="00172FED">
              <w:rPr>
                <w:color w:val="000000"/>
                <w:sz w:val="20"/>
                <w:lang w:val="en-US"/>
              </w:rPr>
              <w:t xml:space="preserve">in </w:t>
            </w:r>
            <w:r w:rsidRPr="00172FED">
              <w:rPr>
                <w:color w:val="000000"/>
                <w:sz w:val="20"/>
                <w:lang w:val="en-US"/>
              </w:rPr>
              <w:t>the supply chain.</w:t>
            </w:r>
          </w:p>
        </w:tc>
      </w:tr>
      <w:tr w:rsidR="00B13E6A" w:rsidRPr="00172FED" w14:paraId="44226A35" w14:textId="77777777" w:rsidTr="00B14649">
        <w:tc>
          <w:tcPr>
            <w:tcW w:w="1126" w:type="dxa"/>
          </w:tcPr>
          <w:p w14:paraId="6D40A2F3" w14:textId="77777777" w:rsidR="006C2074" w:rsidRPr="00172FED" w:rsidRDefault="006C2074" w:rsidP="006C2074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6/3</w:t>
            </w:r>
          </w:p>
        </w:tc>
        <w:tc>
          <w:tcPr>
            <w:tcW w:w="951" w:type="dxa"/>
          </w:tcPr>
          <w:p w14:paraId="63B8429B" w14:textId="77777777" w:rsidR="006C2074" w:rsidRPr="00172FED" w:rsidRDefault="006C2074" w:rsidP="006C2074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2EE017BD" w14:textId="1FDDBB82" w:rsidR="006C2074" w:rsidRPr="00172FED" w:rsidRDefault="006C2074" w:rsidP="006C2074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5FB88EC" w14:textId="079BC824" w:rsidR="006C2074" w:rsidRPr="00172FED" w:rsidRDefault="002824C9" w:rsidP="006C20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>Supply chain risk management is always possible</w:t>
            </w:r>
            <w:r w:rsidR="001A16E2">
              <w:rPr>
                <w:color w:val="000000"/>
                <w:sz w:val="20"/>
                <w:lang w:val="en-US"/>
              </w:rPr>
              <w:t>,</w:t>
            </w:r>
            <w:r w:rsidRPr="00172FED">
              <w:rPr>
                <w:color w:val="000000"/>
                <w:sz w:val="20"/>
                <w:lang w:val="en-US"/>
              </w:rPr>
              <w:t xml:space="preserve"> </w:t>
            </w:r>
            <w:r w:rsidR="007646DF" w:rsidRPr="00172FED">
              <w:rPr>
                <w:color w:val="000000"/>
                <w:sz w:val="20"/>
                <w:lang w:val="en-US"/>
              </w:rPr>
              <w:t>provided</w:t>
            </w:r>
            <w:r w:rsidRPr="00172FED">
              <w:rPr>
                <w:color w:val="000000"/>
                <w:sz w:val="20"/>
                <w:lang w:val="en-US"/>
              </w:rPr>
              <w:t xml:space="preserve"> all stakeholders want it.</w:t>
            </w:r>
          </w:p>
        </w:tc>
        <w:tc>
          <w:tcPr>
            <w:tcW w:w="2907" w:type="dxa"/>
          </w:tcPr>
          <w:p w14:paraId="7DC0A8B6" w14:textId="2BA10968" w:rsidR="006C2074" w:rsidRPr="00172FED" w:rsidRDefault="00C73063" w:rsidP="006C20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>The better the SCRM, the more robust the value chain.</w:t>
            </w:r>
          </w:p>
        </w:tc>
        <w:tc>
          <w:tcPr>
            <w:tcW w:w="2679" w:type="dxa"/>
          </w:tcPr>
          <w:p w14:paraId="63154C4B" w14:textId="13B5E91B" w:rsidR="00020969" w:rsidRPr="00172FED" w:rsidRDefault="00020969" w:rsidP="00020969">
            <w:pPr>
              <w:tabs>
                <w:tab w:val="left" w:pos="2517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 xml:space="preserve">Supply chain risk management cannot anticipate and </w:t>
            </w:r>
            <w:r w:rsidR="00A14ED2" w:rsidRPr="00172FED">
              <w:rPr>
                <w:color w:val="000000"/>
                <w:sz w:val="20"/>
                <w:lang w:val="en-US"/>
              </w:rPr>
              <w:t xml:space="preserve">predictively </w:t>
            </w:r>
            <w:r w:rsidRPr="00172FED">
              <w:rPr>
                <w:color w:val="000000"/>
                <w:sz w:val="20"/>
                <w:lang w:val="en-US"/>
              </w:rPr>
              <w:t>map all risks.</w:t>
            </w:r>
          </w:p>
        </w:tc>
        <w:tc>
          <w:tcPr>
            <w:tcW w:w="2679" w:type="dxa"/>
          </w:tcPr>
          <w:p w14:paraId="431CD4F4" w14:textId="2C5C8CAE" w:rsidR="006C2074" w:rsidRPr="00172FED" w:rsidRDefault="005E7141" w:rsidP="006C20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 xml:space="preserve">Risks and risk sources are categorized in SCRM. </w:t>
            </w:r>
          </w:p>
        </w:tc>
      </w:tr>
      <w:tr w:rsidR="00B13E6A" w:rsidRPr="00172FED" w14:paraId="35FDDD4E" w14:textId="77777777" w:rsidTr="00B14649">
        <w:tc>
          <w:tcPr>
            <w:tcW w:w="1126" w:type="dxa"/>
          </w:tcPr>
          <w:p w14:paraId="77515DB9" w14:textId="77777777" w:rsidR="00D42E8D" w:rsidRPr="00172FED" w:rsidRDefault="00D42E8D" w:rsidP="00D42E8D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6/4</w:t>
            </w:r>
          </w:p>
        </w:tc>
        <w:tc>
          <w:tcPr>
            <w:tcW w:w="951" w:type="dxa"/>
          </w:tcPr>
          <w:p w14:paraId="078586AF" w14:textId="77777777" w:rsidR="00D42E8D" w:rsidRPr="00172FED" w:rsidRDefault="00D42E8D" w:rsidP="00D42E8D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288CA072" w14:textId="7DDB45A2" w:rsidR="00D42E8D" w:rsidRPr="00172FED" w:rsidRDefault="00D42E8D" w:rsidP="00D42E8D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35F40A15" w14:textId="3D49950E" w:rsidR="00D42E8D" w:rsidRPr="00172FED" w:rsidRDefault="00872D59" w:rsidP="00D42E8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 xml:space="preserve">A bureaucratic risk </w:t>
            </w:r>
            <w:r w:rsidR="00B3719E" w:rsidRPr="00172FED">
              <w:rPr>
                <w:color w:val="000000"/>
                <w:sz w:val="20"/>
                <w:lang w:val="en-US"/>
              </w:rPr>
              <w:t>will arise</w:t>
            </w:r>
            <w:r w:rsidRPr="00172FED">
              <w:rPr>
                <w:color w:val="000000"/>
                <w:sz w:val="20"/>
                <w:lang w:val="en-US"/>
              </w:rPr>
              <w:t xml:space="preserve"> if the documentation is inadequate.</w:t>
            </w:r>
          </w:p>
        </w:tc>
        <w:tc>
          <w:tcPr>
            <w:tcW w:w="2907" w:type="dxa"/>
          </w:tcPr>
          <w:p w14:paraId="6E33AB35" w14:textId="41D30A5A" w:rsidR="00D42E8D" w:rsidRPr="00172FED" w:rsidRDefault="000618A2" w:rsidP="00D42E8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 xml:space="preserve">Examples of supplier-side risks include </w:t>
            </w:r>
            <w:r w:rsidR="001A16E2">
              <w:rPr>
                <w:color w:val="000000"/>
                <w:sz w:val="20"/>
                <w:lang w:val="en-US"/>
              </w:rPr>
              <w:t xml:space="preserve">supplier </w:t>
            </w:r>
            <w:r w:rsidRPr="00172FED">
              <w:rPr>
                <w:color w:val="000000"/>
                <w:sz w:val="20"/>
                <w:lang w:val="en-US"/>
              </w:rPr>
              <w:t>quality deficiencies and price fluctuations on the procurement market.</w:t>
            </w:r>
          </w:p>
        </w:tc>
        <w:tc>
          <w:tcPr>
            <w:tcW w:w="2679" w:type="dxa"/>
          </w:tcPr>
          <w:p w14:paraId="4F3BF974" w14:textId="098CDEA8" w:rsidR="00D42E8D" w:rsidRPr="00172FED" w:rsidRDefault="00A20F95" w:rsidP="00D42E8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 xml:space="preserve">Examples of customer-side risks include sales fluctuations and order cancellations. </w:t>
            </w:r>
          </w:p>
        </w:tc>
        <w:tc>
          <w:tcPr>
            <w:tcW w:w="2679" w:type="dxa"/>
          </w:tcPr>
          <w:p w14:paraId="4ADDB1E1" w14:textId="1BC795F8" w:rsidR="00D42E8D" w:rsidRPr="00172FED" w:rsidRDefault="00877EFB" w:rsidP="00D42E8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R</w:t>
            </w:r>
            <w:r w:rsidRPr="00172FED">
              <w:rPr>
                <w:color w:val="000000"/>
                <w:sz w:val="20"/>
                <w:lang w:val="en-US"/>
              </w:rPr>
              <w:t xml:space="preserve">adical changes to legislation and regulation </w:t>
            </w:r>
            <w:r>
              <w:rPr>
                <w:color w:val="000000"/>
                <w:sz w:val="20"/>
                <w:lang w:val="en-US"/>
              </w:rPr>
              <w:t>pose</w:t>
            </w:r>
            <w:r w:rsidR="00B75272" w:rsidRPr="00172FED">
              <w:rPr>
                <w:color w:val="000000"/>
                <w:sz w:val="20"/>
                <w:lang w:val="en-US"/>
              </w:rPr>
              <w:t xml:space="preserve"> bureaucratic risk</w:t>
            </w:r>
            <w:r>
              <w:rPr>
                <w:color w:val="000000"/>
                <w:sz w:val="20"/>
                <w:lang w:val="en-US"/>
              </w:rPr>
              <w:t>s</w:t>
            </w:r>
            <w:r w:rsidR="00B75272" w:rsidRPr="00172FED">
              <w:rPr>
                <w:color w:val="000000"/>
                <w:sz w:val="20"/>
                <w:lang w:val="en-US"/>
              </w:rPr>
              <w:t>.</w:t>
            </w:r>
          </w:p>
        </w:tc>
      </w:tr>
      <w:tr w:rsidR="00B13E6A" w:rsidRPr="00172FED" w14:paraId="45C95CF0" w14:textId="77777777" w:rsidTr="00B14649">
        <w:tc>
          <w:tcPr>
            <w:tcW w:w="1126" w:type="dxa"/>
          </w:tcPr>
          <w:p w14:paraId="671FC7A2" w14:textId="77777777" w:rsidR="00D42E8D" w:rsidRPr="00172FED" w:rsidRDefault="00D42E8D" w:rsidP="00D42E8D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6/5</w:t>
            </w:r>
          </w:p>
        </w:tc>
        <w:tc>
          <w:tcPr>
            <w:tcW w:w="951" w:type="dxa"/>
          </w:tcPr>
          <w:p w14:paraId="493A8AEF" w14:textId="77777777" w:rsidR="00D42E8D" w:rsidRPr="00172FED" w:rsidRDefault="00D42E8D" w:rsidP="00D42E8D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65F0E10B" w14:textId="2AEDE8E9" w:rsidR="00D42E8D" w:rsidRPr="00172FED" w:rsidRDefault="00D42E8D" w:rsidP="00D42E8D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4F64440" w14:textId="73778A87" w:rsidR="00D42E8D" w:rsidRPr="00172FED" w:rsidRDefault="00EB7F6A" w:rsidP="00D42E8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>Risk potential is based on the lack of skilled workers from 2020.</w:t>
            </w:r>
          </w:p>
        </w:tc>
        <w:tc>
          <w:tcPr>
            <w:tcW w:w="2907" w:type="dxa"/>
          </w:tcPr>
          <w:p w14:paraId="56A5429C" w14:textId="76624761" w:rsidR="00D42E8D" w:rsidRPr="00172FED" w:rsidRDefault="00AF4C8B" w:rsidP="00D42E8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>Risk potential is based on the occurrence of damage of significant value.</w:t>
            </w:r>
          </w:p>
        </w:tc>
        <w:tc>
          <w:tcPr>
            <w:tcW w:w="2679" w:type="dxa"/>
          </w:tcPr>
          <w:p w14:paraId="1CF94213" w14:textId="7BC9E4F2" w:rsidR="00D42E8D" w:rsidRPr="00172FED" w:rsidRDefault="00807FCB" w:rsidP="00D42E8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>Risk potential is based on a weak link in the supply chain.</w:t>
            </w:r>
          </w:p>
        </w:tc>
        <w:tc>
          <w:tcPr>
            <w:tcW w:w="2679" w:type="dxa"/>
          </w:tcPr>
          <w:p w14:paraId="21689FDB" w14:textId="7E9D5FA6" w:rsidR="00D42E8D" w:rsidRPr="00172FED" w:rsidRDefault="00904742" w:rsidP="00D42E8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FED">
              <w:rPr>
                <w:color w:val="000000"/>
                <w:sz w:val="20"/>
                <w:lang w:val="en-US"/>
              </w:rPr>
              <w:t>Risk potential is based on a specific, substantiated threat.</w:t>
            </w:r>
          </w:p>
        </w:tc>
      </w:tr>
      <w:tr w:rsidR="00D42E8D" w:rsidRPr="00172FED" w14:paraId="78DAB1DB" w14:textId="77777777" w:rsidTr="00B14649">
        <w:tc>
          <w:tcPr>
            <w:tcW w:w="1126" w:type="dxa"/>
            <w:shd w:val="clear" w:color="auto" w:fill="8EAADB" w:themeFill="accent1" w:themeFillTint="99"/>
          </w:tcPr>
          <w:p w14:paraId="58FF4EDC" w14:textId="77777777" w:rsidR="00D42E8D" w:rsidRPr="00172FED" w:rsidRDefault="00D42E8D" w:rsidP="00D42E8D">
            <w:pPr>
              <w:jc w:val="center"/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Unit/</w:t>
            </w:r>
          </w:p>
          <w:p w14:paraId="5581286F" w14:textId="77777777" w:rsidR="00D42E8D" w:rsidRPr="00172FED" w:rsidRDefault="00D42E8D" w:rsidP="00D42E8D">
            <w:pPr>
              <w:jc w:val="center"/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Question Number</w:t>
            </w:r>
          </w:p>
        </w:tc>
        <w:tc>
          <w:tcPr>
            <w:tcW w:w="951" w:type="dxa"/>
            <w:shd w:val="clear" w:color="auto" w:fill="9CC2E5" w:themeFill="accent5" w:themeFillTint="99"/>
          </w:tcPr>
          <w:p w14:paraId="56F91459" w14:textId="77777777" w:rsidR="00D42E8D" w:rsidRPr="00172FED" w:rsidRDefault="00D42E8D" w:rsidP="00D42E8D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Section</w:t>
            </w:r>
          </w:p>
        </w:tc>
        <w:tc>
          <w:tcPr>
            <w:tcW w:w="2075" w:type="dxa"/>
            <w:shd w:val="clear" w:color="auto" w:fill="FFC000" w:themeFill="accent4"/>
          </w:tcPr>
          <w:p w14:paraId="2C8E74FF" w14:textId="77777777" w:rsidR="00D42E8D" w:rsidRPr="00172FED" w:rsidRDefault="00D42E8D" w:rsidP="00D42E8D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Question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702B2C3B" w14:textId="77777777" w:rsidR="00D42E8D" w:rsidRPr="00172FED" w:rsidRDefault="00D42E8D" w:rsidP="00D42E8D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Correct answer</w:t>
            </w:r>
          </w:p>
        </w:tc>
        <w:tc>
          <w:tcPr>
            <w:tcW w:w="2907" w:type="dxa"/>
            <w:shd w:val="clear" w:color="auto" w:fill="ED7D31" w:themeFill="accent2"/>
          </w:tcPr>
          <w:p w14:paraId="434CCC38" w14:textId="77777777" w:rsidR="00D42E8D" w:rsidRPr="00172FED" w:rsidRDefault="00D42E8D" w:rsidP="00D42E8D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744352B0" w14:textId="77777777" w:rsidR="00D42E8D" w:rsidRPr="00172FED" w:rsidRDefault="00D42E8D" w:rsidP="00D42E8D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55C81BAD" w14:textId="77777777" w:rsidR="00D42E8D" w:rsidRPr="00172FED" w:rsidRDefault="00D42E8D" w:rsidP="00D42E8D">
            <w:pPr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</w:tr>
      <w:tr w:rsidR="00B13E6A" w:rsidRPr="00172FED" w14:paraId="459F0F88" w14:textId="77777777" w:rsidTr="00B14649">
        <w:tc>
          <w:tcPr>
            <w:tcW w:w="1126" w:type="dxa"/>
          </w:tcPr>
          <w:p w14:paraId="78E621FB" w14:textId="77777777" w:rsidR="00877A12" w:rsidRPr="00172FED" w:rsidRDefault="00877A12" w:rsidP="00877A12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7/1</w:t>
            </w:r>
          </w:p>
        </w:tc>
        <w:tc>
          <w:tcPr>
            <w:tcW w:w="951" w:type="dxa"/>
          </w:tcPr>
          <w:p w14:paraId="2FB28B1A" w14:textId="77777777" w:rsidR="00877A12" w:rsidRPr="00172FED" w:rsidRDefault="00877A12" w:rsidP="00877A12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6F8F3417" w14:textId="01CA7810" w:rsidR="00877A12" w:rsidRPr="00172FED" w:rsidRDefault="00877A12" w:rsidP="00877A12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3CE59C7" w14:textId="045A6CDF" w:rsidR="00877A12" w:rsidRPr="00172FED" w:rsidRDefault="00B928EC" w:rsidP="00877A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Risks are always </w:t>
            </w:r>
            <w:r w:rsidR="009C668E">
              <w:rPr>
                <w:rFonts w:ascii="Calibri" w:hAnsi="Calibri"/>
                <w:color w:val="000000"/>
                <w:sz w:val="20"/>
                <w:lang w:val="en-US"/>
              </w:rPr>
              <w:t>caused by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</w:t>
            </w:r>
            <w:r w:rsidR="006F000F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lack of planning.</w:t>
            </w:r>
          </w:p>
        </w:tc>
        <w:tc>
          <w:tcPr>
            <w:tcW w:w="2907" w:type="dxa"/>
          </w:tcPr>
          <w:p w14:paraId="7E571835" w14:textId="6A51E833" w:rsidR="00877A12" w:rsidRPr="00172FED" w:rsidRDefault="007D3603" w:rsidP="00877A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High levels of complexity or </w:t>
            </w:r>
            <w:r w:rsidR="00B928EC" w:rsidRPr="00172FED">
              <w:rPr>
                <w:rFonts w:ascii="Calibri" w:hAnsi="Calibri"/>
                <w:color w:val="000000"/>
                <w:sz w:val="20"/>
                <w:lang w:val="en-US"/>
              </w:rPr>
              <w:t>competing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egos may </w:t>
            </w:r>
            <w:r w:rsidR="009C668E">
              <w:rPr>
                <w:rFonts w:ascii="Calibri" w:hAnsi="Calibri"/>
                <w:color w:val="000000"/>
                <w:sz w:val="20"/>
                <w:lang w:val="en-US"/>
              </w:rPr>
              <w:t>become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weak links in the supply chain and</w:t>
            </w:r>
            <w:r w:rsidR="009C668E">
              <w:rPr>
                <w:rFonts w:ascii="Calibri" w:hAnsi="Calibri"/>
                <w:color w:val="000000"/>
                <w:sz w:val="20"/>
                <w:lang w:val="en-US"/>
              </w:rPr>
              <w:t xml:space="preserve"> are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therefore potential risks.</w:t>
            </w:r>
          </w:p>
        </w:tc>
        <w:tc>
          <w:tcPr>
            <w:tcW w:w="2679" w:type="dxa"/>
          </w:tcPr>
          <w:p w14:paraId="6E489F30" w14:textId="514E517B" w:rsidR="00877A12" w:rsidRPr="00172FED" w:rsidRDefault="00B13E6A" w:rsidP="00877A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Ambiguous responsibilities must be rectified promptly </w:t>
            </w:r>
            <w:r w:rsidR="000350CD" w:rsidRPr="00172FED">
              <w:rPr>
                <w:rFonts w:ascii="Calibri" w:hAnsi="Calibri"/>
                <w:color w:val="000000"/>
                <w:sz w:val="20"/>
                <w:lang w:val="en-US"/>
              </w:rPr>
              <w:t>by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risk management </w:t>
            </w:r>
            <w:r w:rsidR="009C668E">
              <w:rPr>
                <w:rFonts w:ascii="Calibri" w:hAnsi="Calibri"/>
                <w:color w:val="000000"/>
                <w:sz w:val="20"/>
                <w:lang w:val="en-US"/>
              </w:rPr>
              <w:t>so that</w:t>
            </w:r>
            <w:r w:rsidR="000350CD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an appropriate action plan</w:t>
            </w:r>
            <w:r w:rsidR="009C668E">
              <w:rPr>
                <w:rFonts w:ascii="Calibri" w:hAnsi="Calibri"/>
                <w:color w:val="000000"/>
                <w:sz w:val="20"/>
                <w:lang w:val="en-US"/>
              </w:rPr>
              <w:t xml:space="preserve"> is</w:t>
            </w:r>
            <w:r w:rsidR="000350CD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available in </w:t>
            </w:r>
            <w:r w:rsidR="009C668E">
              <w:rPr>
                <w:rFonts w:ascii="Calibri" w:hAnsi="Calibri"/>
                <w:color w:val="000000"/>
                <w:sz w:val="20"/>
                <w:lang w:val="en-US"/>
              </w:rPr>
              <w:t>the event of a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crisis. </w:t>
            </w:r>
          </w:p>
        </w:tc>
        <w:tc>
          <w:tcPr>
            <w:tcW w:w="2679" w:type="dxa"/>
          </w:tcPr>
          <w:p w14:paraId="730FF10A" w14:textId="4498BF6A" w:rsidR="00877A12" w:rsidRPr="00172FED" w:rsidRDefault="00882840" w:rsidP="00877A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The risk action plan must </w:t>
            </w:r>
            <w:r w:rsidR="007726EF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be commensurate with 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the potential </w:t>
            </w:r>
            <w:r w:rsidR="007726EF" w:rsidRPr="00172FED">
              <w:rPr>
                <w:rFonts w:ascii="Calibri" w:hAnsi="Calibri"/>
                <w:color w:val="000000"/>
                <w:sz w:val="20"/>
                <w:lang w:val="en-US"/>
              </w:rPr>
              <w:t>threat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in terms of cost/benefits.</w:t>
            </w:r>
          </w:p>
        </w:tc>
      </w:tr>
      <w:tr w:rsidR="00B13E6A" w:rsidRPr="00172FED" w14:paraId="66E16507" w14:textId="77777777" w:rsidTr="00B14649">
        <w:tc>
          <w:tcPr>
            <w:tcW w:w="1126" w:type="dxa"/>
          </w:tcPr>
          <w:p w14:paraId="0223BAD6" w14:textId="77777777" w:rsidR="00877A12" w:rsidRPr="00172FED" w:rsidRDefault="00877A12" w:rsidP="00877A12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lastRenderedPageBreak/>
              <w:t>7/2</w:t>
            </w:r>
          </w:p>
        </w:tc>
        <w:tc>
          <w:tcPr>
            <w:tcW w:w="951" w:type="dxa"/>
          </w:tcPr>
          <w:p w14:paraId="2FC362D5" w14:textId="77777777" w:rsidR="00877A12" w:rsidRPr="00172FED" w:rsidRDefault="00877A12" w:rsidP="00877A12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75B35CF8" w14:textId="1633A892" w:rsidR="00877A12" w:rsidRPr="00172FED" w:rsidRDefault="00877A12" w:rsidP="00877A12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about risk management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7D0293E5" w14:textId="62088AE1" w:rsidR="00877A12" w:rsidRPr="00172FED" w:rsidRDefault="00AC324A" w:rsidP="00877A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Phase one is the decision-making phase</w:t>
            </w:r>
            <w:r w:rsidR="00EC409F" w:rsidRPr="00172FED">
              <w:rPr>
                <w:rFonts w:ascii="Calibri" w:hAnsi="Calibri"/>
                <w:color w:val="000000"/>
                <w:sz w:val="20"/>
                <w:lang w:val="en-US"/>
              </w:rPr>
              <w:t>, ranging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from decisions about the product to detailed planning and product launch</w:t>
            </w:r>
            <w:r w:rsidR="009C668E">
              <w:rPr>
                <w:rFonts w:ascii="Calibri" w:hAnsi="Calibri"/>
                <w:color w:val="000000"/>
                <w:sz w:val="20"/>
                <w:lang w:val="en-US"/>
              </w:rPr>
              <w:t xml:space="preserve"> objectives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. </w:t>
            </w:r>
          </w:p>
        </w:tc>
        <w:tc>
          <w:tcPr>
            <w:tcW w:w="2907" w:type="dxa"/>
          </w:tcPr>
          <w:p w14:paraId="66F0B77E" w14:textId="2AB4EF75" w:rsidR="00877A12" w:rsidRPr="00172FED" w:rsidRDefault="00620388" w:rsidP="00877A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Phase one is the concept design phase.</w:t>
            </w:r>
          </w:p>
        </w:tc>
        <w:tc>
          <w:tcPr>
            <w:tcW w:w="2679" w:type="dxa"/>
          </w:tcPr>
          <w:p w14:paraId="3BBC4DFE" w14:textId="007108B9" w:rsidR="00877A12" w:rsidRPr="00172FED" w:rsidRDefault="00EC409F" w:rsidP="00877A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Phase three is t</w:t>
            </w:r>
            <w:r w:rsidR="00E719CC" w:rsidRPr="00172FED">
              <w:rPr>
                <w:rFonts w:ascii="Calibri" w:hAnsi="Calibri"/>
                <w:color w:val="000000"/>
                <w:sz w:val="20"/>
                <w:lang w:val="en-US"/>
              </w:rPr>
              <w:t>he manufacturing phase.</w:t>
            </w:r>
          </w:p>
        </w:tc>
        <w:tc>
          <w:tcPr>
            <w:tcW w:w="2679" w:type="dxa"/>
          </w:tcPr>
          <w:p w14:paraId="4208CE5C" w14:textId="5AF38460" w:rsidR="00877A12" w:rsidRPr="00172FED" w:rsidRDefault="00686A64" w:rsidP="00877A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Foreseeable risks may arise </w:t>
            </w:r>
            <w:r w:rsidR="00FE78C7" w:rsidRPr="00172FED">
              <w:rPr>
                <w:rFonts w:ascii="Calibri" w:hAnsi="Calibri"/>
                <w:color w:val="000000"/>
                <w:sz w:val="20"/>
                <w:lang w:val="en-US"/>
              </w:rPr>
              <w:t>at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any phase, </w:t>
            </w:r>
            <w:r w:rsidR="009C668E">
              <w:rPr>
                <w:rFonts w:ascii="Calibri" w:hAnsi="Calibri"/>
                <w:color w:val="000000"/>
                <w:sz w:val="20"/>
                <w:lang w:val="en-US"/>
              </w:rPr>
              <w:t>such as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contract risks during phase two or production risks during phase three.</w:t>
            </w:r>
          </w:p>
        </w:tc>
      </w:tr>
      <w:tr w:rsidR="00B13E6A" w:rsidRPr="00172FED" w14:paraId="3BDF750E" w14:textId="77777777" w:rsidTr="00B14649">
        <w:tc>
          <w:tcPr>
            <w:tcW w:w="1126" w:type="dxa"/>
          </w:tcPr>
          <w:p w14:paraId="6FEDB3ED" w14:textId="77777777" w:rsidR="00877A12" w:rsidRPr="00172FED" w:rsidRDefault="00877A12" w:rsidP="00877A12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7/3</w:t>
            </w:r>
          </w:p>
        </w:tc>
        <w:tc>
          <w:tcPr>
            <w:tcW w:w="951" w:type="dxa"/>
          </w:tcPr>
          <w:p w14:paraId="0D1C8B01" w14:textId="77777777" w:rsidR="00877A12" w:rsidRPr="00172FED" w:rsidRDefault="00877A12" w:rsidP="00877A12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1B0D5B3D" w14:textId="0B4CC0F8" w:rsidR="00877A12" w:rsidRPr="00172FED" w:rsidRDefault="00877A12" w:rsidP="00877A12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Which of the following statements is correct?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A71FDA3" w14:textId="5E7B5DB3" w:rsidR="00877A12" w:rsidRPr="00172FED" w:rsidRDefault="009021C2" w:rsidP="00877A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The more complex the risk, the more complex the risk management. </w:t>
            </w:r>
          </w:p>
        </w:tc>
        <w:tc>
          <w:tcPr>
            <w:tcW w:w="2907" w:type="dxa"/>
          </w:tcPr>
          <w:p w14:paraId="321C452F" w14:textId="6542591F" w:rsidR="00877A12" w:rsidRPr="00172FED" w:rsidRDefault="001C3358" w:rsidP="00877A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The more complex the risk management </w:t>
            </w:r>
            <w:r w:rsidR="00EE51CA" w:rsidRPr="00172FED">
              <w:rPr>
                <w:rFonts w:ascii="Calibri" w:hAnsi="Calibri"/>
                <w:color w:val="000000"/>
                <w:sz w:val="20"/>
                <w:lang w:val="en-US"/>
              </w:rPr>
              <w:t>technique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s, the </w:t>
            </w:r>
            <w:r w:rsidR="00EE51CA" w:rsidRPr="00172FED">
              <w:rPr>
                <w:rFonts w:ascii="Calibri" w:hAnsi="Calibri"/>
                <w:color w:val="000000"/>
                <w:sz w:val="20"/>
                <w:lang w:val="en-US"/>
              </w:rPr>
              <w:t>worse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the results.</w:t>
            </w:r>
          </w:p>
        </w:tc>
        <w:tc>
          <w:tcPr>
            <w:tcW w:w="2679" w:type="dxa"/>
          </w:tcPr>
          <w:p w14:paraId="0196F64B" w14:textId="67875FBF" w:rsidR="00877A12" w:rsidRPr="00172FED" w:rsidRDefault="00CC079D" w:rsidP="00877A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Historical data is not usually needed </w:t>
            </w:r>
            <w:r w:rsidR="00EE51CA" w:rsidRPr="00172FED">
              <w:rPr>
                <w:rFonts w:ascii="Calibri" w:hAnsi="Calibri"/>
                <w:color w:val="000000"/>
                <w:sz w:val="20"/>
                <w:lang w:val="en-US"/>
              </w:rPr>
              <w:t>to avoid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distract</w:t>
            </w:r>
            <w:r w:rsidR="00EE51CA" w:rsidRPr="00172FED">
              <w:rPr>
                <w:rFonts w:ascii="Calibri" w:hAnsi="Calibri"/>
                <w:color w:val="000000"/>
                <w:sz w:val="20"/>
                <w:lang w:val="en-US"/>
              </w:rPr>
              <w:t>ing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the risk managers from the real problem.</w:t>
            </w:r>
          </w:p>
        </w:tc>
        <w:tc>
          <w:tcPr>
            <w:tcW w:w="2679" w:type="dxa"/>
          </w:tcPr>
          <w:p w14:paraId="17734309" w14:textId="4CC86F1E" w:rsidR="00877A12" w:rsidRPr="00172FED" w:rsidRDefault="00EA53D1" w:rsidP="00877A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None of these statements is correct.</w:t>
            </w:r>
          </w:p>
        </w:tc>
      </w:tr>
      <w:tr w:rsidR="00B13E6A" w:rsidRPr="00172FED" w14:paraId="61FD69FC" w14:textId="77777777" w:rsidTr="00B14649">
        <w:tc>
          <w:tcPr>
            <w:tcW w:w="1126" w:type="dxa"/>
          </w:tcPr>
          <w:p w14:paraId="069A75B1" w14:textId="77777777" w:rsidR="00877A12" w:rsidRPr="00172FED" w:rsidRDefault="00877A12" w:rsidP="00877A12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7/4</w:t>
            </w:r>
          </w:p>
        </w:tc>
        <w:tc>
          <w:tcPr>
            <w:tcW w:w="951" w:type="dxa"/>
          </w:tcPr>
          <w:p w14:paraId="6EA1A9C4" w14:textId="77777777" w:rsidR="00877A12" w:rsidRPr="00172FED" w:rsidRDefault="00877A12" w:rsidP="00877A12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4AFAB352" w14:textId="70282BED" w:rsidR="00877A12" w:rsidRPr="00172FED" w:rsidRDefault="00877A12" w:rsidP="00877A12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Which of the following statements is correct?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0EBE3905" w14:textId="3F52BF5B" w:rsidR="00877A12" w:rsidRPr="00172FED" w:rsidRDefault="00352BA4" w:rsidP="00877A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All</w:t>
            </w:r>
            <w:r w:rsidR="00854126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trigger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 factor</w:t>
            </w:r>
            <w:r w:rsidR="00854126" w:rsidRPr="00172FED">
              <w:rPr>
                <w:rFonts w:ascii="Calibri" w:hAnsi="Calibri"/>
                <w:color w:val="000000"/>
                <w:sz w:val="20"/>
                <w:lang w:val="en-US"/>
              </w:rPr>
              <w:t>s should be described in detail.</w:t>
            </w:r>
          </w:p>
        </w:tc>
        <w:tc>
          <w:tcPr>
            <w:tcW w:w="2907" w:type="dxa"/>
          </w:tcPr>
          <w:p w14:paraId="329E1B55" w14:textId="33489E1D" w:rsidR="00877A12" w:rsidRPr="00172FED" w:rsidRDefault="00DE797B" w:rsidP="00877A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Not all risks are preventable</w:t>
            </w:r>
            <w:r w:rsidR="004D41C4">
              <w:rPr>
                <w:rFonts w:ascii="Calibri" w:hAnsi="Calibri"/>
                <w:color w:val="000000"/>
                <w:sz w:val="20"/>
                <w:lang w:val="en-US"/>
              </w:rPr>
              <w:t>,</w:t>
            </w:r>
            <w:r w:rsidR="00711CDD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and their </w:t>
            </w:r>
            <w:r w:rsidR="00E72CEF" w:rsidRPr="00172FED">
              <w:rPr>
                <w:rFonts w:ascii="Calibri" w:hAnsi="Calibri"/>
                <w:color w:val="000000"/>
                <w:sz w:val="20"/>
                <w:lang w:val="en-US"/>
              </w:rPr>
              <w:t>adverse</w:t>
            </w:r>
            <w:r w:rsidR="00711CDD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influences and events are part of the learning curve of every product and service.</w:t>
            </w:r>
          </w:p>
        </w:tc>
        <w:tc>
          <w:tcPr>
            <w:tcW w:w="2679" w:type="dxa"/>
          </w:tcPr>
          <w:p w14:paraId="768B4D4A" w14:textId="351E7527" w:rsidR="00877A12" w:rsidRPr="00172FED" w:rsidRDefault="00186A29" w:rsidP="00877A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Risk management does not document process deviations.</w:t>
            </w:r>
          </w:p>
        </w:tc>
        <w:tc>
          <w:tcPr>
            <w:tcW w:w="2679" w:type="dxa"/>
          </w:tcPr>
          <w:p w14:paraId="5920FFAD" w14:textId="232BF164" w:rsidR="00877A12" w:rsidRPr="00172FED" w:rsidRDefault="00506CBE" w:rsidP="00877A12">
            <w:pPr>
              <w:tabs>
                <w:tab w:val="left" w:pos="463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None of these statements is correct.</w:t>
            </w:r>
          </w:p>
        </w:tc>
      </w:tr>
      <w:tr w:rsidR="00B13E6A" w:rsidRPr="00172FED" w14:paraId="4F3A534D" w14:textId="77777777" w:rsidTr="00B14649">
        <w:tc>
          <w:tcPr>
            <w:tcW w:w="1126" w:type="dxa"/>
          </w:tcPr>
          <w:p w14:paraId="51D7D617" w14:textId="77777777" w:rsidR="00877A12" w:rsidRPr="00172FED" w:rsidRDefault="00877A12" w:rsidP="00877A12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7/5</w:t>
            </w:r>
          </w:p>
        </w:tc>
        <w:tc>
          <w:tcPr>
            <w:tcW w:w="951" w:type="dxa"/>
          </w:tcPr>
          <w:p w14:paraId="603D1F9F" w14:textId="77777777" w:rsidR="00877A12" w:rsidRPr="00172FED" w:rsidRDefault="00877A12" w:rsidP="00877A12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23F30CDA" w14:textId="046CEC8A" w:rsidR="00877A12" w:rsidRPr="00172FED" w:rsidRDefault="00877A12" w:rsidP="00877A12">
            <w:pPr>
              <w:rPr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3E40C4DD" w14:textId="1848C8C0" w:rsidR="00877A12" w:rsidRPr="00172FED" w:rsidRDefault="006730A2" w:rsidP="00877A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One potential evaluation </w:t>
            </w:r>
            <w:r w:rsidR="00752915">
              <w:rPr>
                <w:rFonts w:ascii="Calibri" w:hAnsi="Calibri"/>
                <w:color w:val="000000"/>
                <w:sz w:val="20"/>
                <w:lang w:val="en-US"/>
              </w:rPr>
              <w:t>uses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fictitious numbers = fictitious scalable variables.</w:t>
            </w:r>
          </w:p>
        </w:tc>
        <w:tc>
          <w:tcPr>
            <w:tcW w:w="2907" w:type="dxa"/>
          </w:tcPr>
          <w:p w14:paraId="55CD1891" w14:textId="6891341A" w:rsidR="00877A12" w:rsidRPr="00172FED" w:rsidRDefault="009A485E" w:rsidP="00877A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Risk analyses are also supported by statistics for each industry and product.</w:t>
            </w:r>
          </w:p>
        </w:tc>
        <w:tc>
          <w:tcPr>
            <w:tcW w:w="2679" w:type="dxa"/>
          </w:tcPr>
          <w:p w14:paraId="38345B0D" w14:textId="4B5A38A8" w:rsidR="00877A12" w:rsidRPr="00172FED" w:rsidRDefault="0079753C" w:rsidP="00877A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The dimensions </w:t>
            </w:r>
            <w:r w:rsidR="000E6C1B" w:rsidRPr="00172FED">
              <w:rPr>
                <w:rFonts w:ascii="Calibri" w:hAnsi="Calibri"/>
                <w:color w:val="000000"/>
                <w:sz w:val="20"/>
                <w:lang w:val="en-US"/>
              </w:rPr>
              <w:t>“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extent of damage</w:t>
            </w:r>
            <w:r w:rsidR="000E6C1B" w:rsidRPr="00172FED">
              <w:rPr>
                <w:rFonts w:ascii="Calibri" w:hAnsi="Calibri"/>
                <w:color w:val="000000"/>
                <w:sz w:val="20"/>
                <w:lang w:val="en-US"/>
              </w:rPr>
              <w:t>”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and </w:t>
            </w:r>
            <w:r w:rsidR="000E6C1B" w:rsidRPr="00172FED">
              <w:rPr>
                <w:rFonts w:ascii="Calibri" w:hAnsi="Calibri"/>
                <w:color w:val="000000"/>
                <w:sz w:val="20"/>
                <w:lang w:val="en-US"/>
              </w:rPr>
              <w:t>“likelihood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of occurrence</w:t>
            </w:r>
            <w:r w:rsidR="00163F5B" w:rsidRPr="00172FED">
              <w:rPr>
                <w:rFonts w:ascii="Calibri" w:hAnsi="Calibri"/>
                <w:color w:val="000000"/>
                <w:sz w:val="20"/>
                <w:lang w:val="en-US"/>
              </w:rPr>
              <w:t>”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are classified in three variants.</w:t>
            </w:r>
          </w:p>
        </w:tc>
        <w:tc>
          <w:tcPr>
            <w:tcW w:w="2679" w:type="dxa"/>
          </w:tcPr>
          <w:p w14:paraId="4B95DC89" w14:textId="4124277E" w:rsidR="00877A12" w:rsidRPr="00172FED" w:rsidRDefault="004967D4" w:rsidP="00877A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Variant 1 operates with real numbers = scalable cardinal variables.</w:t>
            </w:r>
          </w:p>
        </w:tc>
      </w:tr>
      <w:tr w:rsidR="00877A12" w:rsidRPr="00172FED" w14:paraId="630708A9" w14:textId="77777777" w:rsidTr="00B14649">
        <w:tc>
          <w:tcPr>
            <w:tcW w:w="1126" w:type="dxa"/>
            <w:shd w:val="clear" w:color="auto" w:fill="8EAADB" w:themeFill="accent1" w:themeFillTint="99"/>
          </w:tcPr>
          <w:p w14:paraId="63EC073B" w14:textId="77777777" w:rsidR="00877A12" w:rsidRPr="00172FED" w:rsidRDefault="00877A12" w:rsidP="00877A12">
            <w:pPr>
              <w:jc w:val="center"/>
              <w:rPr>
                <w:b/>
                <w:lang w:val="en-US"/>
              </w:rPr>
            </w:pPr>
            <w:r w:rsidRPr="00172FED">
              <w:rPr>
                <w:b/>
                <w:lang w:val="en-US"/>
              </w:rPr>
              <w:t>Unit/</w:t>
            </w:r>
          </w:p>
          <w:p w14:paraId="02C06D2B" w14:textId="70DE4F60" w:rsidR="00877A12" w:rsidRPr="00172FED" w:rsidRDefault="00877A12" w:rsidP="00877A12">
            <w:pPr>
              <w:jc w:val="center"/>
              <w:rPr>
                <w:lang w:val="en-US"/>
              </w:rPr>
            </w:pPr>
            <w:r w:rsidRPr="00172FED">
              <w:rPr>
                <w:b/>
                <w:lang w:val="en-US"/>
              </w:rPr>
              <w:t>Question Number</w:t>
            </w:r>
          </w:p>
        </w:tc>
        <w:tc>
          <w:tcPr>
            <w:tcW w:w="951" w:type="dxa"/>
            <w:shd w:val="clear" w:color="auto" w:fill="9CC2E5" w:themeFill="accent5" w:themeFillTint="99"/>
          </w:tcPr>
          <w:p w14:paraId="2B28AB84" w14:textId="1B981A20" w:rsidR="00877A12" w:rsidRPr="00172FED" w:rsidRDefault="00877A12" w:rsidP="00877A12">
            <w:pPr>
              <w:rPr>
                <w:lang w:val="en-US"/>
              </w:rPr>
            </w:pPr>
            <w:r w:rsidRPr="00172FED">
              <w:rPr>
                <w:b/>
                <w:lang w:val="en-US"/>
              </w:rPr>
              <w:t>Section</w:t>
            </w:r>
          </w:p>
        </w:tc>
        <w:tc>
          <w:tcPr>
            <w:tcW w:w="2075" w:type="dxa"/>
            <w:shd w:val="clear" w:color="auto" w:fill="FFD966" w:themeFill="accent4" w:themeFillTint="99"/>
          </w:tcPr>
          <w:p w14:paraId="5248B6D4" w14:textId="352F0808" w:rsidR="00877A12" w:rsidRPr="00172FED" w:rsidRDefault="00877A12" w:rsidP="00877A12">
            <w:pPr>
              <w:rPr>
                <w:lang w:val="en-US"/>
              </w:rPr>
            </w:pPr>
            <w:r w:rsidRPr="00172FED">
              <w:rPr>
                <w:b/>
                <w:lang w:val="en-US"/>
              </w:rPr>
              <w:t>Question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4A9AC59F" w14:textId="6853DC8B" w:rsidR="00877A12" w:rsidRPr="00172FED" w:rsidRDefault="00877A12" w:rsidP="00877A12">
            <w:pPr>
              <w:rPr>
                <w:lang w:val="en-US"/>
              </w:rPr>
            </w:pPr>
            <w:r w:rsidRPr="00172FED">
              <w:rPr>
                <w:b/>
                <w:lang w:val="en-US"/>
              </w:rPr>
              <w:t>Correct answer</w:t>
            </w:r>
          </w:p>
        </w:tc>
        <w:tc>
          <w:tcPr>
            <w:tcW w:w="2907" w:type="dxa"/>
            <w:shd w:val="clear" w:color="auto" w:fill="ED7D31" w:themeFill="accent2"/>
          </w:tcPr>
          <w:p w14:paraId="2E9C401A" w14:textId="74409ED4" w:rsidR="00877A12" w:rsidRPr="00172FED" w:rsidRDefault="00877A12" w:rsidP="00877A12">
            <w:pPr>
              <w:rPr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3B53E908" w14:textId="6E1A1F27" w:rsidR="00877A12" w:rsidRPr="00172FED" w:rsidRDefault="00877A12" w:rsidP="00877A12">
            <w:pPr>
              <w:rPr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1D1FAB9B" w14:textId="7B2A09FC" w:rsidR="00877A12" w:rsidRPr="00172FED" w:rsidRDefault="00877A12" w:rsidP="00877A12">
            <w:pPr>
              <w:rPr>
                <w:lang w:val="en-US"/>
              </w:rPr>
            </w:pPr>
            <w:r w:rsidRPr="00172FED">
              <w:rPr>
                <w:b/>
                <w:lang w:val="en-US"/>
              </w:rPr>
              <w:t>Incorrect answer</w:t>
            </w:r>
          </w:p>
        </w:tc>
      </w:tr>
      <w:tr w:rsidR="004967D4" w:rsidRPr="00172FED" w14:paraId="5CA7573F" w14:textId="77777777" w:rsidTr="00B14649">
        <w:tc>
          <w:tcPr>
            <w:tcW w:w="1126" w:type="dxa"/>
          </w:tcPr>
          <w:p w14:paraId="2EDDDDD6" w14:textId="2FD5DD7D" w:rsidR="004967D4" w:rsidRPr="00172FED" w:rsidRDefault="004967D4" w:rsidP="004967D4">
            <w:pPr>
              <w:jc w:val="center"/>
              <w:rPr>
                <w:b/>
                <w:lang w:val="en-US"/>
              </w:rPr>
            </w:pPr>
            <w:r w:rsidRPr="00172FED">
              <w:rPr>
                <w:lang w:val="en-US"/>
              </w:rPr>
              <w:t>8/1</w:t>
            </w:r>
          </w:p>
        </w:tc>
        <w:tc>
          <w:tcPr>
            <w:tcW w:w="951" w:type="dxa"/>
          </w:tcPr>
          <w:p w14:paraId="10942E11" w14:textId="77777777" w:rsidR="004967D4" w:rsidRPr="00172FED" w:rsidRDefault="004967D4" w:rsidP="004967D4">
            <w:pPr>
              <w:rPr>
                <w:b/>
                <w:lang w:val="en-US"/>
              </w:rPr>
            </w:pPr>
          </w:p>
        </w:tc>
        <w:tc>
          <w:tcPr>
            <w:tcW w:w="2075" w:type="dxa"/>
          </w:tcPr>
          <w:p w14:paraId="1FB7F50E" w14:textId="63463183" w:rsidR="004967D4" w:rsidRPr="00172FED" w:rsidRDefault="004967D4" w:rsidP="004967D4">
            <w:pPr>
              <w:rPr>
                <w:b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F40DA5F" w14:textId="147902E8" w:rsidR="004967D4" w:rsidRPr="00172FED" w:rsidRDefault="00646066" w:rsidP="004967D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Back in the 1980s, these </w:t>
            </w:r>
            <w:r w:rsidR="006506EA" w:rsidRPr="00172FED">
              <w:rPr>
                <w:rFonts w:ascii="Calibri" w:hAnsi="Calibri"/>
                <w:color w:val="000000"/>
                <w:sz w:val="20"/>
                <w:lang w:val="en-US"/>
              </w:rPr>
              <w:t>mindsets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were interwoven with strategic supply chain</w:t>
            </w:r>
            <w:r w:rsidR="009B457C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approaches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907" w:type="dxa"/>
          </w:tcPr>
          <w:p w14:paraId="260668DF" w14:textId="03E67CCE" w:rsidR="004967D4" w:rsidRPr="00172FED" w:rsidRDefault="001F5BE6" w:rsidP="004967D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Value chains and their stakeholders </w:t>
            </w:r>
            <w:r w:rsidR="00006933" w:rsidRPr="00172FED">
              <w:rPr>
                <w:rFonts w:ascii="Calibri" w:hAnsi="Calibri"/>
                <w:color w:val="000000"/>
                <w:sz w:val="20"/>
                <w:lang w:val="en-US"/>
              </w:rPr>
              <w:t>must adopt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system</w:t>
            </w:r>
            <w:r w:rsidR="00050D1C">
              <w:rPr>
                <w:rFonts w:ascii="Calibri" w:hAnsi="Calibri"/>
                <w:color w:val="000000"/>
                <w:sz w:val="20"/>
                <w:lang w:val="en-US"/>
              </w:rPr>
              <w:t>s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thinking</w:t>
            </w:r>
            <w:r w:rsidR="00050D1C">
              <w:rPr>
                <w:rFonts w:ascii="Calibri" w:hAnsi="Calibri"/>
                <w:color w:val="000000"/>
                <w:sz w:val="20"/>
                <w:lang w:val="en-US"/>
              </w:rPr>
              <w:t xml:space="preserve"> 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to forecast probabilities.</w:t>
            </w:r>
          </w:p>
        </w:tc>
        <w:tc>
          <w:tcPr>
            <w:tcW w:w="2679" w:type="dxa"/>
          </w:tcPr>
          <w:p w14:paraId="5EF1FE50" w14:textId="2EC8D87C" w:rsidR="004967D4" w:rsidRPr="00172FED" w:rsidRDefault="006271AF" w:rsidP="004967D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Simulation and system</w:t>
            </w:r>
            <w:r w:rsidR="00050D1C">
              <w:rPr>
                <w:rFonts w:ascii="Calibri" w:hAnsi="Calibri"/>
                <w:color w:val="000000"/>
                <w:sz w:val="20"/>
                <w:lang w:val="en-US"/>
              </w:rPr>
              <w:t>s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thinking encourage successful value creation</w:t>
            </w:r>
            <w:r w:rsidR="004D41C4">
              <w:rPr>
                <w:rFonts w:ascii="Calibri" w:hAnsi="Calibri"/>
                <w:color w:val="000000"/>
                <w:sz w:val="20"/>
                <w:lang w:val="en-US"/>
              </w:rPr>
              <w:t>,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as this covers all “what ifs” and</w:t>
            </w:r>
            <w:r w:rsidR="00F642C4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allows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all impacts </w:t>
            </w:r>
            <w:r w:rsidR="00F642C4" w:rsidRPr="00172FED">
              <w:rPr>
                <w:rFonts w:ascii="Calibri" w:hAnsi="Calibri"/>
                <w:color w:val="000000"/>
                <w:sz w:val="20"/>
                <w:lang w:val="en-US"/>
              </w:rPr>
              <w:t>to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be simulated.</w:t>
            </w:r>
          </w:p>
        </w:tc>
        <w:tc>
          <w:tcPr>
            <w:tcW w:w="2679" w:type="dxa"/>
          </w:tcPr>
          <w:p w14:paraId="04B631F6" w14:textId="31C120A3" w:rsidR="004967D4" w:rsidRPr="00172FED" w:rsidRDefault="00A807B0" w:rsidP="004967D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Organizations need organizational design.</w:t>
            </w:r>
          </w:p>
        </w:tc>
      </w:tr>
      <w:tr w:rsidR="004967D4" w:rsidRPr="00172FED" w14:paraId="5CEE863B" w14:textId="77777777" w:rsidTr="00B14649">
        <w:tc>
          <w:tcPr>
            <w:tcW w:w="1126" w:type="dxa"/>
          </w:tcPr>
          <w:p w14:paraId="7A491D4E" w14:textId="7A204D2C" w:rsidR="004967D4" w:rsidRPr="00172FED" w:rsidRDefault="004967D4" w:rsidP="004967D4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8/2</w:t>
            </w:r>
          </w:p>
        </w:tc>
        <w:tc>
          <w:tcPr>
            <w:tcW w:w="951" w:type="dxa"/>
          </w:tcPr>
          <w:p w14:paraId="61F637E3" w14:textId="77777777" w:rsidR="004967D4" w:rsidRPr="00172FED" w:rsidRDefault="004967D4" w:rsidP="004967D4">
            <w:pPr>
              <w:rPr>
                <w:b/>
                <w:lang w:val="en-US"/>
              </w:rPr>
            </w:pPr>
          </w:p>
        </w:tc>
        <w:tc>
          <w:tcPr>
            <w:tcW w:w="2075" w:type="dxa"/>
          </w:tcPr>
          <w:p w14:paraId="3DCAF7BA" w14:textId="20327F0F" w:rsidR="004967D4" w:rsidRPr="00172FED" w:rsidRDefault="004967D4" w:rsidP="004967D4">
            <w:pPr>
              <w:rPr>
                <w:b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2E8E6281" w14:textId="06774334" w:rsidR="004967D4" w:rsidRPr="00172FED" w:rsidRDefault="00C1170E" w:rsidP="004967D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If the outcome of this simulation is as expected or better, no decisions will be </w:t>
            </w:r>
            <w:r w:rsidR="004D41C4">
              <w:rPr>
                <w:rFonts w:ascii="Calibri" w:hAnsi="Calibri"/>
                <w:color w:val="000000"/>
                <w:sz w:val="20"/>
                <w:lang w:val="en-US"/>
              </w:rPr>
              <w:t>made.</w:t>
            </w:r>
          </w:p>
        </w:tc>
        <w:tc>
          <w:tcPr>
            <w:tcW w:w="2907" w:type="dxa"/>
          </w:tcPr>
          <w:p w14:paraId="2765B0BA" w14:textId="0E25350C" w:rsidR="004967D4" w:rsidRPr="00172FED" w:rsidRDefault="003E4A24" w:rsidP="004967D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This is how interactions within systems are identified.</w:t>
            </w:r>
          </w:p>
        </w:tc>
        <w:tc>
          <w:tcPr>
            <w:tcW w:w="2679" w:type="dxa"/>
          </w:tcPr>
          <w:p w14:paraId="03399C73" w14:textId="52A6FB3E" w:rsidR="004967D4" w:rsidRPr="00172FED" w:rsidRDefault="00A642D4" w:rsidP="004967D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System dynamics is used to map dynamic systems.</w:t>
            </w:r>
          </w:p>
        </w:tc>
        <w:tc>
          <w:tcPr>
            <w:tcW w:w="2679" w:type="dxa"/>
          </w:tcPr>
          <w:p w14:paraId="5433A930" w14:textId="2859CCAD" w:rsidR="004967D4" w:rsidRPr="00172FED" w:rsidRDefault="00307D9B" w:rsidP="004967D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Supply chain management decisions can be derived, analyzed</w:t>
            </w:r>
            <w:r w:rsidR="004D41C4">
              <w:rPr>
                <w:rFonts w:ascii="Calibri" w:hAnsi="Calibri"/>
                <w:color w:val="000000"/>
                <w:sz w:val="20"/>
                <w:lang w:val="en-US"/>
              </w:rPr>
              <w:t>,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and simulated using system dynamics.</w:t>
            </w:r>
          </w:p>
        </w:tc>
      </w:tr>
      <w:tr w:rsidR="004967D4" w:rsidRPr="00172FED" w14:paraId="4FC6F528" w14:textId="77777777" w:rsidTr="00B14649">
        <w:tc>
          <w:tcPr>
            <w:tcW w:w="1126" w:type="dxa"/>
          </w:tcPr>
          <w:p w14:paraId="3A7AEA93" w14:textId="08AA139B" w:rsidR="004967D4" w:rsidRPr="00172FED" w:rsidRDefault="004967D4" w:rsidP="004967D4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8/3</w:t>
            </w:r>
          </w:p>
        </w:tc>
        <w:tc>
          <w:tcPr>
            <w:tcW w:w="951" w:type="dxa"/>
          </w:tcPr>
          <w:p w14:paraId="1885D1B6" w14:textId="77777777" w:rsidR="004967D4" w:rsidRPr="00172FED" w:rsidRDefault="004967D4" w:rsidP="004967D4">
            <w:pPr>
              <w:rPr>
                <w:b/>
                <w:lang w:val="en-US"/>
              </w:rPr>
            </w:pPr>
          </w:p>
        </w:tc>
        <w:tc>
          <w:tcPr>
            <w:tcW w:w="2075" w:type="dxa"/>
          </w:tcPr>
          <w:p w14:paraId="60CAF175" w14:textId="7BB8CB50" w:rsidR="004967D4" w:rsidRPr="00172FED" w:rsidRDefault="004967D4" w:rsidP="004967D4">
            <w:pPr>
              <w:rPr>
                <w:b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49DF423" w14:textId="5972163D" w:rsidR="004967D4" w:rsidRPr="00172FED" w:rsidRDefault="00B5528F" w:rsidP="004967D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System</w:t>
            </w:r>
            <w:r w:rsidR="00DE797B">
              <w:rPr>
                <w:rFonts w:ascii="Calibri" w:hAnsi="Calibri"/>
                <w:color w:val="000000"/>
                <w:sz w:val="20"/>
                <w:lang w:val="en-US"/>
              </w:rPr>
              <w:t>s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thinking is linear, just like human</w:t>
            </w:r>
            <w:r w:rsidR="0048680A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thinking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907" w:type="dxa"/>
          </w:tcPr>
          <w:p w14:paraId="1AABCC5E" w14:textId="180DD7D3" w:rsidR="004967D4" w:rsidRPr="00172FED" w:rsidRDefault="008C4F36" w:rsidP="004967D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Systems theory explores the science of structure, network structures</w:t>
            </w:r>
            <w:r w:rsidR="004D41C4">
              <w:rPr>
                <w:rFonts w:ascii="Calibri" w:hAnsi="Calibri"/>
                <w:color w:val="000000"/>
                <w:sz w:val="20"/>
                <w:lang w:val="en-US"/>
              </w:rPr>
              <w:t>,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and systems</w:t>
            </w:r>
            <w:r w:rsidR="001775C3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behavior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679" w:type="dxa"/>
          </w:tcPr>
          <w:p w14:paraId="4BCBE9F8" w14:textId="0DDD8832" w:rsidR="004967D4" w:rsidRPr="00172FED" w:rsidRDefault="00C64D68" w:rsidP="004967D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System</w:t>
            </w:r>
            <w:r w:rsidR="00DE797B">
              <w:rPr>
                <w:rFonts w:ascii="Calibri" w:hAnsi="Calibri"/>
                <w:color w:val="000000"/>
                <w:sz w:val="20"/>
                <w:lang w:val="en-US"/>
              </w:rPr>
              <w:t>s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thinking is not linear but complex with feedback possibilities.</w:t>
            </w:r>
          </w:p>
        </w:tc>
        <w:tc>
          <w:tcPr>
            <w:tcW w:w="2679" w:type="dxa"/>
          </w:tcPr>
          <w:p w14:paraId="68DBB54B" w14:textId="3276A93C" w:rsidR="004967D4" w:rsidRPr="00172FED" w:rsidRDefault="00664420" w:rsidP="004967D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Interactions are visualized in causal diagrams.</w:t>
            </w:r>
          </w:p>
        </w:tc>
      </w:tr>
      <w:tr w:rsidR="004967D4" w:rsidRPr="00172FED" w14:paraId="0BF717AC" w14:textId="77777777" w:rsidTr="00B14649">
        <w:tc>
          <w:tcPr>
            <w:tcW w:w="1126" w:type="dxa"/>
          </w:tcPr>
          <w:p w14:paraId="3FF5DA2C" w14:textId="56521C10" w:rsidR="004967D4" w:rsidRPr="00172FED" w:rsidRDefault="004967D4" w:rsidP="004967D4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lastRenderedPageBreak/>
              <w:t>8/4</w:t>
            </w:r>
          </w:p>
        </w:tc>
        <w:tc>
          <w:tcPr>
            <w:tcW w:w="951" w:type="dxa"/>
          </w:tcPr>
          <w:p w14:paraId="55BFB342" w14:textId="77777777" w:rsidR="004967D4" w:rsidRPr="00172FED" w:rsidRDefault="004967D4" w:rsidP="004967D4">
            <w:pPr>
              <w:rPr>
                <w:b/>
                <w:lang w:val="en-US"/>
              </w:rPr>
            </w:pPr>
          </w:p>
        </w:tc>
        <w:tc>
          <w:tcPr>
            <w:tcW w:w="2075" w:type="dxa"/>
          </w:tcPr>
          <w:p w14:paraId="364CCCAF" w14:textId="2F14156F" w:rsidR="004967D4" w:rsidRPr="00172FED" w:rsidRDefault="004967D4" w:rsidP="004967D4">
            <w:pPr>
              <w:rPr>
                <w:b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3B552A05" w14:textId="0F9EBDDD" w:rsidR="004967D4" w:rsidRPr="00172FED" w:rsidRDefault="00C673BC" w:rsidP="004967D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There are no simulations carried out by humans.</w:t>
            </w:r>
          </w:p>
        </w:tc>
        <w:tc>
          <w:tcPr>
            <w:tcW w:w="2907" w:type="dxa"/>
          </w:tcPr>
          <w:p w14:paraId="4D39D07E" w14:textId="342D3762" w:rsidR="004967D4" w:rsidRPr="00172FED" w:rsidRDefault="007D1740" w:rsidP="004967D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Simulations are used in change management</w:t>
            </w:r>
            <w:r w:rsidR="007B5DFC"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forecasting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679" w:type="dxa"/>
          </w:tcPr>
          <w:p w14:paraId="3E0040F9" w14:textId="543CE549" w:rsidR="004967D4" w:rsidRPr="00172FED" w:rsidRDefault="002F2CE2" w:rsidP="004967D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Simulations are costly and time-consuming, and only work in complex structures if controlled by technology.</w:t>
            </w:r>
          </w:p>
        </w:tc>
        <w:tc>
          <w:tcPr>
            <w:tcW w:w="2679" w:type="dxa"/>
          </w:tcPr>
          <w:p w14:paraId="2AC96A13" w14:textId="7571129A" w:rsidR="004967D4" w:rsidRPr="00172FED" w:rsidRDefault="00172FED" w:rsidP="004967D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Simulations reveal o</w:t>
            </w:r>
            <w:r w:rsidR="007824A3" w:rsidRPr="00172FED">
              <w:rPr>
                <w:rFonts w:ascii="Calibri" w:hAnsi="Calibri"/>
                <w:color w:val="000000"/>
                <w:sz w:val="20"/>
                <w:lang w:val="en-US"/>
              </w:rPr>
              <w:t>ptimization potential.</w:t>
            </w:r>
          </w:p>
        </w:tc>
      </w:tr>
      <w:tr w:rsidR="004967D4" w:rsidRPr="00172FED" w14:paraId="3C9BF498" w14:textId="77777777" w:rsidTr="00B14649">
        <w:tc>
          <w:tcPr>
            <w:tcW w:w="1126" w:type="dxa"/>
          </w:tcPr>
          <w:p w14:paraId="14ABFCFE" w14:textId="7CD46FD6" w:rsidR="004967D4" w:rsidRPr="00172FED" w:rsidRDefault="004967D4" w:rsidP="004967D4">
            <w:pPr>
              <w:jc w:val="center"/>
              <w:rPr>
                <w:lang w:val="en-US"/>
              </w:rPr>
            </w:pPr>
            <w:r w:rsidRPr="00172FED">
              <w:rPr>
                <w:lang w:val="en-US"/>
              </w:rPr>
              <w:t>8/5</w:t>
            </w:r>
          </w:p>
        </w:tc>
        <w:tc>
          <w:tcPr>
            <w:tcW w:w="951" w:type="dxa"/>
          </w:tcPr>
          <w:p w14:paraId="25156089" w14:textId="77777777" w:rsidR="004967D4" w:rsidRPr="00172FED" w:rsidRDefault="004967D4" w:rsidP="004967D4">
            <w:pPr>
              <w:rPr>
                <w:b/>
                <w:lang w:val="en-US"/>
              </w:rPr>
            </w:pPr>
          </w:p>
        </w:tc>
        <w:tc>
          <w:tcPr>
            <w:tcW w:w="2075" w:type="dxa"/>
          </w:tcPr>
          <w:p w14:paraId="40252D74" w14:textId="4A4E67BD" w:rsidR="004967D4" w:rsidRPr="00172FED" w:rsidRDefault="004967D4" w:rsidP="004967D4">
            <w:pPr>
              <w:rPr>
                <w:b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Which of the following statements is </w:t>
            </w:r>
            <w:r w:rsidR="006416C4" w:rsidRPr="00172FED">
              <w:rPr>
                <w:rFonts w:ascii="Calibri" w:hAnsi="Calibri"/>
                <w:color w:val="000000"/>
                <w:sz w:val="20"/>
                <w:lang w:val="en-US"/>
              </w:rPr>
              <w:t>incorrect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D4D9221" w14:textId="3A849923" w:rsidR="004967D4" w:rsidRPr="00172FED" w:rsidRDefault="00A26627" w:rsidP="004967D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Data warehouses are a lower evaluation level than databases.</w:t>
            </w:r>
          </w:p>
        </w:tc>
        <w:tc>
          <w:tcPr>
            <w:tcW w:w="2907" w:type="dxa"/>
          </w:tcPr>
          <w:p w14:paraId="53EBF7C5" w14:textId="661D7E5C" w:rsidR="004967D4" w:rsidRPr="00172FED" w:rsidRDefault="00BE1284" w:rsidP="004967D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As well as data, the conventional data warehouse concept also includes technology, processes</w:t>
            </w:r>
            <w:r w:rsidR="004D41C4">
              <w:rPr>
                <w:rFonts w:ascii="Calibri" w:hAnsi="Calibri"/>
                <w:color w:val="000000"/>
                <w:sz w:val="20"/>
                <w:lang w:val="en-US"/>
              </w:rPr>
              <w:t>,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and information about the organization.</w:t>
            </w:r>
          </w:p>
        </w:tc>
        <w:tc>
          <w:tcPr>
            <w:tcW w:w="2679" w:type="dxa"/>
          </w:tcPr>
          <w:p w14:paraId="1E8D1D1B" w14:textId="4D5C2C93" w:rsidR="004967D4" w:rsidRPr="00172FED" w:rsidRDefault="003979B4" w:rsidP="004967D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All information can be mapped strategically and operationally </w:t>
            </w:r>
            <w:r w:rsidR="001F2267">
              <w:rPr>
                <w:rFonts w:ascii="Calibri" w:hAnsi="Calibri"/>
                <w:color w:val="000000"/>
                <w:sz w:val="20"/>
                <w:lang w:val="en-US"/>
              </w:rPr>
              <w:t>on</w:t>
            </w: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 xml:space="preserve"> various levels.</w:t>
            </w:r>
          </w:p>
        </w:tc>
        <w:tc>
          <w:tcPr>
            <w:tcW w:w="2679" w:type="dxa"/>
          </w:tcPr>
          <w:p w14:paraId="26A254CD" w14:textId="2BDF3E41" w:rsidR="004967D4" w:rsidRPr="00172FED" w:rsidRDefault="00967AEF" w:rsidP="004967D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72FED">
              <w:rPr>
                <w:rFonts w:ascii="Calibri" w:hAnsi="Calibri"/>
                <w:color w:val="000000"/>
                <w:sz w:val="20"/>
                <w:lang w:val="en-US"/>
              </w:rPr>
              <w:t>The active data warehouse operates with real-time data.</w:t>
            </w:r>
          </w:p>
        </w:tc>
      </w:tr>
    </w:tbl>
    <w:p w14:paraId="53754E76" w14:textId="77777777" w:rsidR="009C41A5" w:rsidRPr="00172FED" w:rsidRDefault="009C41A5">
      <w:pPr>
        <w:rPr>
          <w:lang w:val="en-US"/>
        </w:rPr>
      </w:pPr>
    </w:p>
    <w:sectPr w:rsidR="009C41A5" w:rsidRPr="00172FED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3C"/>
    <w:rsid w:val="00006933"/>
    <w:rsid w:val="00011E19"/>
    <w:rsid w:val="00012993"/>
    <w:rsid w:val="00015981"/>
    <w:rsid w:val="00020969"/>
    <w:rsid w:val="000350CD"/>
    <w:rsid w:val="00036BFF"/>
    <w:rsid w:val="00050D1C"/>
    <w:rsid w:val="000618A2"/>
    <w:rsid w:val="000828AC"/>
    <w:rsid w:val="00084C21"/>
    <w:rsid w:val="00090907"/>
    <w:rsid w:val="000A2D67"/>
    <w:rsid w:val="000A6E0A"/>
    <w:rsid w:val="000B08FE"/>
    <w:rsid w:val="000D134F"/>
    <w:rsid w:val="000D6350"/>
    <w:rsid w:val="000E304C"/>
    <w:rsid w:val="000E6C1B"/>
    <w:rsid w:val="00110A72"/>
    <w:rsid w:val="00117692"/>
    <w:rsid w:val="00120990"/>
    <w:rsid w:val="001322D8"/>
    <w:rsid w:val="001525DD"/>
    <w:rsid w:val="00160232"/>
    <w:rsid w:val="00163F5B"/>
    <w:rsid w:val="00172FED"/>
    <w:rsid w:val="0017419E"/>
    <w:rsid w:val="001775C3"/>
    <w:rsid w:val="00180821"/>
    <w:rsid w:val="00184A0C"/>
    <w:rsid w:val="00186A29"/>
    <w:rsid w:val="001A16E2"/>
    <w:rsid w:val="001A5201"/>
    <w:rsid w:val="001B7A03"/>
    <w:rsid w:val="001C3358"/>
    <w:rsid w:val="001E6DED"/>
    <w:rsid w:val="001F2267"/>
    <w:rsid w:val="001F2ECE"/>
    <w:rsid w:val="001F3EC1"/>
    <w:rsid w:val="001F5BE6"/>
    <w:rsid w:val="001F62C0"/>
    <w:rsid w:val="001F67CF"/>
    <w:rsid w:val="00201E65"/>
    <w:rsid w:val="002135BC"/>
    <w:rsid w:val="002135F6"/>
    <w:rsid w:val="002249E2"/>
    <w:rsid w:val="00232502"/>
    <w:rsid w:val="002623BE"/>
    <w:rsid w:val="002824C9"/>
    <w:rsid w:val="002914AE"/>
    <w:rsid w:val="002C0B2E"/>
    <w:rsid w:val="002D30A6"/>
    <w:rsid w:val="002F2CE2"/>
    <w:rsid w:val="00307D9B"/>
    <w:rsid w:val="00352BA4"/>
    <w:rsid w:val="003608A3"/>
    <w:rsid w:val="00360FEF"/>
    <w:rsid w:val="00390BA9"/>
    <w:rsid w:val="003979B4"/>
    <w:rsid w:val="003A2179"/>
    <w:rsid w:val="003A226F"/>
    <w:rsid w:val="003A3736"/>
    <w:rsid w:val="003A676D"/>
    <w:rsid w:val="003B4BB1"/>
    <w:rsid w:val="003B724D"/>
    <w:rsid w:val="003D1BDD"/>
    <w:rsid w:val="003D482D"/>
    <w:rsid w:val="003E4A24"/>
    <w:rsid w:val="003F5477"/>
    <w:rsid w:val="00400A5F"/>
    <w:rsid w:val="00400CE3"/>
    <w:rsid w:val="00402F47"/>
    <w:rsid w:val="004163E0"/>
    <w:rsid w:val="004215BA"/>
    <w:rsid w:val="00421C4A"/>
    <w:rsid w:val="00442368"/>
    <w:rsid w:val="00443759"/>
    <w:rsid w:val="00464BBE"/>
    <w:rsid w:val="00465590"/>
    <w:rsid w:val="0048680A"/>
    <w:rsid w:val="0049293F"/>
    <w:rsid w:val="004967D4"/>
    <w:rsid w:val="00497403"/>
    <w:rsid w:val="004A61AD"/>
    <w:rsid w:val="004B76E3"/>
    <w:rsid w:val="004C3090"/>
    <w:rsid w:val="004D0474"/>
    <w:rsid w:val="004D41C4"/>
    <w:rsid w:val="004E2131"/>
    <w:rsid w:val="00506CBE"/>
    <w:rsid w:val="00521B0B"/>
    <w:rsid w:val="005552D9"/>
    <w:rsid w:val="00557A31"/>
    <w:rsid w:val="005709F2"/>
    <w:rsid w:val="005709F9"/>
    <w:rsid w:val="00571D98"/>
    <w:rsid w:val="00581C1C"/>
    <w:rsid w:val="00582A95"/>
    <w:rsid w:val="00590749"/>
    <w:rsid w:val="00594D8B"/>
    <w:rsid w:val="005B5DD3"/>
    <w:rsid w:val="005D0ADE"/>
    <w:rsid w:val="005D6691"/>
    <w:rsid w:val="005E7141"/>
    <w:rsid w:val="005F58E3"/>
    <w:rsid w:val="005F621A"/>
    <w:rsid w:val="005F7615"/>
    <w:rsid w:val="00603220"/>
    <w:rsid w:val="00620388"/>
    <w:rsid w:val="006261AE"/>
    <w:rsid w:val="006271AF"/>
    <w:rsid w:val="006416C4"/>
    <w:rsid w:val="00646066"/>
    <w:rsid w:val="00647982"/>
    <w:rsid w:val="00650296"/>
    <w:rsid w:val="006506EA"/>
    <w:rsid w:val="00654930"/>
    <w:rsid w:val="00664420"/>
    <w:rsid w:val="006730A2"/>
    <w:rsid w:val="00686A64"/>
    <w:rsid w:val="00693F60"/>
    <w:rsid w:val="006A0E25"/>
    <w:rsid w:val="006B76C2"/>
    <w:rsid w:val="006C2074"/>
    <w:rsid w:val="006C7E97"/>
    <w:rsid w:val="006F000F"/>
    <w:rsid w:val="0070198D"/>
    <w:rsid w:val="00711CDD"/>
    <w:rsid w:val="00713187"/>
    <w:rsid w:val="00713583"/>
    <w:rsid w:val="00727351"/>
    <w:rsid w:val="0074074B"/>
    <w:rsid w:val="007476F2"/>
    <w:rsid w:val="00752915"/>
    <w:rsid w:val="00754281"/>
    <w:rsid w:val="0075589E"/>
    <w:rsid w:val="0076053C"/>
    <w:rsid w:val="0076205F"/>
    <w:rsid w:val="007646DF"/>
    <w:rsid w:val="007660D5"/>
    <w:rsid w:val="007726EF"/>
    <w:rsid w:val="007824A3"/>
    <w:rsid w:val="00795600"/>
    <w:rsid w:val="0079753C"/>
    <w:rsid w:val="00797D59"/>
    <w:rsid w:val="007A2A39"/>
    <w:rsid w:val="007B3A2E"/>
    <w:rsid w:val="007B4A07"/>
    <w:rsid w:val="007B5DFC"/>
    <w:rsid w:val="007C0BC0"/>
    <w:rsid w:val="007C3688"/>
    <w:rsid w:val="007C4CD8"/>
    <w:rsid w:val="007D1740"/>
    <w:rsid w:val="007D3603"/>
    <w:rsid w:val="007D3CAC"/>
    <w:rsid w:val="007E19B1"/>
    <w:rsid w:val="00803251"/>
    <w:rsid w:val="00806EDC"/>
    <w:rsid w:val="00807FCB"/>
    <w:rsid w:val="00834853"/>
    <w:rsid w:val="00835F10"/>
    <w:rsid w:val="00850B2B"/>
    <w:rsid w:val="008522CD"/>
    <w:rsid w:val="00854126"/>
    <w:rsid w:val="00860325"/>
    <w:rsid w:val="00872D59"/>
    <w:rsid w:val="00872E24"/>
    <w:rsid w:val="008740EA"/>
    <w:rsid w:val="00877A12"/>
    <w:rsid w:val="00877EFB"/>
    <w:rsid w:val="008810B7"/>
    <w:rsid w:val="00882840"/>
    <w:rsid w:val="008828DB"/>
    <w:rsid w:val="0088460E"/>
    <w:rsid w:val="00884EF5"/>
    <w:rsid w:val="00894D07"/>
    <w:rsid w:val="008A12BB"/>
    <w:rsid w:val="008A2916"/>
    <w:rsid w:val="008A58CE"/>
    <w:rsid w:val="008A7B3C"/>
    <w:rsid w:val="008B6DF2"/>
    <w:rsid w:val="008C4F36"/>
    <w:rsid w:val="008C5821"/>
    <w:rsid w:val="008E78EB"/>
    <w:rsid w:val="008F6F0D"/>
    <w:rsid w:val="009004A7"/>
    <w:rsid w:val="009021C2"/>
    <w:rsid w:val="009035BD"/>
    <w:rsid w:val="00904742"/>
    <w:rsid w:val="00906C56"/>
    <w:rsid w:val="00907A34"/>
    <w:rsid w:val="009156FD"/>
    <w:rsid w:val="009220B0"/>
    <w:rsid w:val="00931073"/>
    <w:rsid w:val="00945A2F"/>
    <w:rsid w:val="00956663"/>
    <w:rsid w:val="00967AEF"/>
    <w:rsid w:val="00982A2F"/>
    <w:rsid w:val="00994619"/>
    <w:rsid w:val="009A485E"/>
    <w:rsid w:val="009A6D40"/>
    <w:rsid w:val="009B457C"/>
    <w:rsid w:val="009B5B06"/>
    <w:rsid w:val="009C41A5"/>
    <w:rsid w:val="009C5165"/>
    <w:rsid w:val="009C5339"/>
    <w:rsid w:val="009C668E"/>
    <w:rsid w:val="009E0455"/>
    <w:rsid w:val="009F5EC3"/>
    <w:rsid w:val="00A068C3"/>
    <w:rsid w:val="00A14ED2"/>
    <w:rsid w:val="00A16F5E"/>
    <w:rsid w:val="00A20F95"/>
    <w:rsid w:val="00A23803"/>
    <w:rsid w:val="00A26627"/>
    <w:rsid w:val="00A33E5A"/>
    <w:rsid w:val="00A34894"/>
    <w:rsid w:val="00A42B36"/>
    <w:rsid w:val="00A611C4"/>
    <w:rsid w:val="00A63F3E"/>
    <w:rsid w:val="00A642D4"/>
    <w:rsid w:val="00A70276"/>
    <w:rsid w:val="00A807B0"/>
    <w:rsid w:val="00A90089"/>
    <w:rsid w:val="00A94BCF"/>
    <w:rsid w:val="00AA69F8"/>
    <w:rsid w:val="00AB0365"/>
    <w:rsid w:val="00AB0FE3"/>
    <w:rsid w:val="00AC324A"/>
    <w:rsid w:val="00AC3A46"/>
    <w:rsid w:val="00AD35AB"/>
    <w:rsid w:val="00AD3B5D"/>
    <w:rsid w:val="00AE5F3E"/>
    <w:rsid w:val="00AF4C8B"/>
    <w:rsid w:val="00AF7BF2"/>
    <w:rsid w:val="00B019F0"/>
    <w:rsid w:val="00B13E6A"/>
    <w:rsid w:val="00B14649"/>
    <w:rsid w:val="00B14BA1"/>
    <w:rsid w:val="00B20A30"/>
    <w:rsid w:val="00B233B2"/>
    <w:rsid w:val="00B3719E"/>
    <w:rsid w:val="00B443FE"/>
    <w:rsid w:val="00B54859"/>
    <w:rsid w:val="00B5528F"/>
    <w:rsid w:val="00B55BE1"/>
    <w:rsid w:val="00B57785"/>
    <w:rsid w:val="00B61829"/>
    <w:rsid w:val="00B75272"/>
    <w:rsid w:val="00B77B26"/>
    <w:rsid w:val="00B81738"/>
    <w:rsid w:val="00B928EC"/>
    <w:rsid w:val="00B940D7"/>
    <w:rsid w:val="00BA1F85"/>
    <w:rsid w:val="00BD1069"/>
    <w:rsid w:val="00BE1284"/>
    <w:rsid w:val="00C07007"/>
    <w:rsid w:val="00C1170E"/>
    <w:rsid w:val="00C409DF"/>
    <w:rsid w:val="00C43698"/>
    <w:rsid w:val="00C54E38"/>
    <w:rsid w:val="00C64657"/>
    <w:rsid w:val="00C64D68"/>
    <w:rsid w:val="00C673BC"/>
    <w:rsid w:val="00C70513"/>
    <w:rsid w:val="00C73063"/>
    <w:rsid w:val="00C7350E"/>
    <w:rsid w:val="00C9440A"/>
    <w:rsid w:val="00CA1E71"/>
    <w:rsid w:val="00CA4DF3"/>
    <w:rsid w:val="00CC079D"/>
    <w:rsid w:val="00CC7AC8"/>
    <w:rsid w:val="00CE2B90"/>
    <w:rsid w:val="00CE59B7"/>
    <w:rsid w:val="00CE5CE4"/>
    <w:rsid w:val="00CF51A8"/>
    <w:rsid w:val="00CF6971"/>
    <w:rsid w:val="00D023B3"/>
    <w:rsid w:val="00D11417"/>
    <w:rsid w:val="00D1300B"/>
    <w:rsid w:val="00D13161"/>
    <w:rsid w:val="00D1367F"/>
    <w:rsid w:val="00D20252"/>
    <w:rsid w:val="00D2324A"/>
    <w:rsid w:val="00D31AD3"/>
    <w:rsid w:val="00D42E8D"/>
    <w:rsid w:val="00D4443F"/>
    <w:rsid w:val="00D66CDE"/>
    <w:rsid w:val="00D720A9"/>
    <w:rsid w:val="00D77671"/>
    <w:rsid w:val="00D8201E"/>
    <w:rsid w:val="00D86782"/>
    <w:rsid w:val="00DA07DC"/>
    <w:rsid w:val="00DD6DB0"/>
    <w:rsid w:val="00DD780C"/>
    <w:rsid w:val="00DE6043"/>
    <w:rsid w:val="00DE797B"/>
    <w:rsid w:val="00E0255F"/>
    <w:rsid w:val="00E03B69"/>
    <w:rsid w:val="00E04955"/>
    <w:rsid w:val="00E27C77"/>
    <w:rsid w:val="00E41DAC"/>
    <w:rsid w:val="00E5495F"/>
    <w:rsid w:val="00E67060"/>
    <w:rsid w:val="00E719CC"/>
    <w:rsid w:val="00E72CEF"/>
    <w:rsid w:val="00EA53D1"/>
    <w:rsid w:val="00EB7F6A"/>
    <w:rsid w:val="00EC3EE9"/>
    <w:rsid w:val="00EC409F"/>
    <w:rsid w:val="00ED5B73"/>
    <w:rsid w:val="00EE51CA"/>
    <w:rsid w:val="00EF1B38"/>
    <w:rsid w:val="00EF2BF1"/>
    <w:rsid w:val="00F02B33"/>
    <w:rsid w:val="00F04539"/>
    <w:rsid w:val="00F117DC"/>
    <w:rsid w:val="00F42565"/>
    <w:rsid w:val="00F53FA8"/>
    <w:rsid w:val="00F56185"/>
    <w:rsid w:val="00F642C4"/>
    <w:rsid w:val="00F67BDB"/>
    <w:rsid w:val="00F8581F"/>
    <w:rsid w:val="00F90DBE"/>
    <w:rsid w:val="00F95429"/>
    <w:rsid w:val="00F965ED"/>
    <w:rsid w:val="00F97AC7"/>
    <w:rsid w:val="00FC2075"/>
    <w:rsid w:val="00FD233C"/>
    <w:rsid w:val="00FD6551"/>
    <w:rsid w:val="00FD6914"/>
    <w:rsid w:val="00FE7842"/>
    <w:rsid w:val="00FE78C7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EB82BC"/>
  <w15:chartTrackingRefBased/>
  <w15:docId w15:val="{32DFA212-14BB-4D1C-951C-0C6F7203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B3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B3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4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9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95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95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2377</Words>
  <Characters>13554</Characters>
  <Application>Microsoft Office Word</Application>
  <DocSecurity>0</DocSecurity>
  <Lines>112</Lines>
  <Paragraphs>31</Paragraphs>
  <ScaleCrop>false</ScaleCrop>
  <Company/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Summers, Chelsea</dc:creator>
  <cp:keywords/>
  <dc:description/>
  <cp:lastModifiedBy>Anne Pabel</cp:lastModifiedBy>
  <cp:revision>2</cp:revision>
  <dcterms:created xsi:type="dcterms:W3CDTF">2023-03-03T12:29:00Z</dcterms:created>
  <dcterms:modified xsi:type="dcterms:W3CDTF">2023-03-03T12:29:00Z</dcterms:modified>
</cp:coreProperties>
</file>