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0E68" w14:textId="77777777" w:rsidR="00582600" w:rsidRDefault="00582600">
      <w:pPr>
        <w:rPr>
          <w:rFonts w:asciiTheme="majorBidi" w:hAnsiTheme="majorBidi" w:cstheme="majorBidi"/>
          <w:sz w:val="24"/>
          <w:szCs w:val="24"/>
        </w:rPr>
      </w:pPr>
      <w:r w:rsidRPr="00582600">
        <w:rPr>
          <w:rFonts w:asciiTheme="majorBidi" w:hAnsiTheme="majorBidi" w:cstheme="majorBidi"/>
          <w:sz w:val="24"/>
          <w:szCs w:val="24"/>
        </w:rPr>
        <w:t>Bibliography: Jewry of Galicia and Bukovina</w:t>
      </w:r>
    </w:p>
    <w:p w14:paraId="003C50E5" w14:textId="77777777" w:rsidR="00582600" w:rsidRDefault="00582600" w:rsidP="0058260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42EF8F4" w14:textId="74EDC3F7" w:rsidR="005352B1" w:rsidRDefault="00582600" w:rsidP="00F920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82600">
        <w:rPr>
          <w:rFonts w:asciiTheme="majorBidi" w:hAnsiTheme="majorBidi" w:cstheme="majorBidi"/>
          <w:sz w:val="24"/>
          <w:szCs w:val="24"/>
        </w:rPr>
        <w:t>The bibliograph</w:t>
      </w:r>
      <w:r w:rsidR="004E03D4">
        <w:rPr>
          <w:rFonts w:asciiTheme="majorBidi" w:hAnsiTheme="majorBidi" w:cstheme="majorBidi"/>
          <w:sz w:val="24"/>
          <w:szCs w:val="24"/>
        </w:rPr>
        <w:t>y</w:t>
      </w:r>
      <w:r w:rsidRPr="00582600">
        <w:rPr>
          <w:rFonts w:asciiTheme="majorBidi" w:hAnsiTheme="majorBidi" w:cstheme="majorBidi"/>
          <w:sz w:val="24"/>
          <w:szCs w:val="24"/>
        </w:rPr>
        <w:t xml:space="preserve"> </w:t>
      </w:r>
      <w:r w:rsidR="004E03D4">
        <w:rPr>
          <w:rFonts w:asciiTheme="majorBidi" w:hAnsiTheme="majorBidi" w:cstheme="majorBidi"/>
          <w:sz w:val="24"/>
          <w:szCs w:val="24"/>
        </w:rPr>
        <w:t xml:space="preserve">project undertaken by </w:t>
      </w:r>
      <w:r w:rsidRPr="00582600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commentRangeStart w:id="0"/>
      <w:r>
        <w:rPr>
          <w:rFonts w:asciiTheme="majorBidi" w:hAnsiTheme="majorBidi" w:cstheme="majorBidi"/>
          <w:sz w:val="24"/>
          <w:szCs w:val="24"/>
        </w:rPr>
        <w:t>nonprofit</w:t>
      </w:r>
      <w:commentRangeEnd w:id="0"/>
      <w:r w:rsidR="00C648BB">
        <w:rPr>
          <w:rStyle w:val="CommentReference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 xml:space="preserve"> organization </w:t>
      </w:r>
      <w:r w:rsidR="00F92015">
        <w:rPr>
          <w:rFonts w:asciiTheme="majorBidi" w:hAnsiTheme="majorBidi" w:cstheme="majorBidi"/>
          <w:sz w:val="24"/>
          <w:szCs w:val="24"/>
        </w:rPr>
        <w:t xml:space="preserve">involves </w:t>
      </w:r>
      <w:r>
        <w:rPr>
          <w:rFonts w:asciiTheme="majorBidi" w:hAnsiTheme="majorBidi" w:cstheme="majorBidi"/>
          <w:sz w:val="24"/>
          <w:szCs w:val="24"/>
        </w:rPr>
        <w:t>consolidat</w:t>
      </w:r>
      <w:r w:rsidR="00F92015">
        <w:rPr>
          <w:rFonts w:asciiTheme="majorBidi" w:hAnsiTheme="majorBidi" w:cstheme="majorBidi"/>
          <w:sz w:val="24"/>
          <w:szCs w:val="24"/>
        </w:rPr>
        <w:t>ing</w:t>
      </w:r>
      <w:r w:rsidRPr="00582600">
        <w:rPr>
          <w:rFonts w:asciiTheme="majorBidi" w:hAnsiTheme="majorBidi" w:cstheme="majorBidi"/>
          <w:sz w:val="24"/>
          <w:szCs w:val="24"/>
        </w:rPr>
        <w:t xml:space="preserve"> the records of thousands of essays, books, book chapters, pamphlets</w:t>
      </w:r>
      <w:r>
        <w:rPr>
          <w:rFonts w:asciiTheme="majorBidi" w:hAnsiTheme="majorBidi" w:cstheme="majorBidi"/>
          <w:sz w:val="24"/>
          <w:szCs w:val="24"/>
        </w:rPr>
        <w:t>,</w:t>
      </w:r>
      <w:r w:rsidRPr="00582600">
        <w:rPr>
          <w:rFonts w:asciiTheme="majorBidi" w:hAnsiTheme="majorBidi" w:cstheme="majorBidi"/>
          <w:sz w:val="24"/>
          <w:szCs w:val="24"/>
        </w:rPr>
        <w:t xml:space="preserve"> and articles in </w:t>
      </w:r>
      <w:r>
        <w:rPr>
          <w:rFonts w:asciiTheme="majorBidi" w:hAnsiTheme="majorBidi" w:cstheme="majorBidi"/>
          <w:sz w:val="24"/>
          <w:szCs w:val="24"/>
        </w:rPr>
        <w:t>some</w:t>
      </w:r>
      <w:r w:rsidRPr="00582600">
        <w:rPr>
          <w:rFonts w:asciiTheme="majorBidi" w:hAnsiTheme="majorBidi" w:cstheme="majorBidi"/>
          <w:sz w:val="24"/>
          <w:szCs w:val="24"/>
        </w:rPr>
        <w:t xml:space="preserve"> ten languages, which relate, in whole or in part, to </w:t>
      </w:r>
      <w:r>
        <w:rPr>
          <w:rFonts w:asciiTheme="majorBidi" w:hAnsiTheme="majorBidi" w:cstheme="majorBidi"/>
          <w:sz w:val="24"/>
          <w:szCs w:val="24"/>
        </w:rPr>
        <w:t>these</w:t>
      </w:r>
      <w:r w:rsidRPr="00582600">
        <w:rPr>
          <w:rFonts w:asciiTheme="majorBidi" w:hAnsiTheme="majorBidi" w:cstheme="majorBidi"/>
          <w:sz w:val="24"/>
          <w:szCs w:val="24"/>
        </w:rPr>
        <w:t xml:space="preserve"> diaspora</w:t>
      </w:r>
      <w:r>
        <w:rPr>
          <w:rFonts w:asciiTheme="majorBidi" w:hAnsiTheme="majorBidi" w:cstheme="majorBidi"/>
          <w:sz w:val="24"/>
          <w:szCs w:val="24"/>
        </w:rPr>
        <w:t xml:space="preserve"> populations (the Jews of Galicia and Bukovina)</w:t>
      </w:r>
      <w:r w:rsidR="00F92015">
        <w:rPr>
          <w:rFonts w:asciiTheme="majorBidi" w:hAnsiTheme="majorBidi" w:cstheme="majorBidi"/>
          <w:sz w:val="24"/>
          <w:szCs w:val="24"/>
        </w:rPr>
        <w:t xml:space="preserve">. The works cover </w:t>
      </w:r>
      <w:r>
        <w:rPr>
          <w:rFonts w:asciiTheme="majorBidi" w:hAnsiTheme="majorBidi" w:cstheme="majorBidi"/>
          <w:sz w:val="24"/>
          <w:szCs w:val="24"/>
        </w:rPr>
        <w:t xml:space="preserve">their history, </w:t>
      </w:r>
      <w:r w:rsidRPr="00582600">
        <w:rPr>
          <w:rFonts w:asciiTheme="majorBidi" w:hAnsiTheme="majorBidi" w:cstheme="majorBidi"/>
          <w:sz w:val="24"/>
          <w:szCs w:val="24"/>
        </w:rPr>
        <w:t>social life, religion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82600">
        <w:rPr>
          <w:rFonts w:asciiTheme="majorBidi" w:hAnsiTheme="majorBidi" w:cstheme="majorBidi"/>
          <w:sz w:val="24"/>
          <w:szCs w:val="24"/>
        </w:rPr>
        <w:t xml:space="preserve"> </w:t>
      </w:r>
      <w:r w:rsidR="00F92015">
        <w:rPr>
          <w:rFonts w:asciiTheme="majorBidi" w:hAnsiTheme="majorBidi" w:cstheme="majorBidi"/>
          <w:sz w:val="24"/>
          <w:szCs w:val="24"/>
        </w:rPr>
        <w:t xml:space="preserve">and </w:t>
      </w:r>
      <w:r w:rsidRPr="00582600">
        <w:rPr>
          <w:rFonts w:asciiTheme="majorBidi" w:hAnsiTheme="majorBidi" w:cstheme="majorBidi"/>
          <w:sz w:val="24"/>
          <w:szCs w:val="24"/>
        </w:rPr>
        <w:t xml:space="preserve">culture, </w:t>
      </w:r>
      <w:r w:rsidR="00F92015">
        <w:rPr>
          <w:rFonts w:asciiTheme="majorBidi" w:hAnsiTheme="majorBidi" w:cstheme="majorBidi"/>
          <w:sz w:val="24"/>
          <w:szCs w:val="24"/>
        </w:rPr>
        <w:t xml:space="preserve">as individuals and as communities, </w:t>
      </w:r>
      <w:r w:rsidR="000736C4">
        <w:rPr>
          <w:rFonts w:asciiTheme="majorBidi" w:hAnsiTheme="majorBidi" w:cstheme="majorBidi"/>
          <w:sz w:val="24"/>
          <w:szCs w:val="24"/>
        </w:rPr>
        <w:t xml:space="preserve">mainly beginning with </w:t>
      </w:r>
      <w:r w:rsidRPr="00582600">
        <w:rPr>
          <w:rFonts w:asciiTheme="majorBidi" w:hAnsiTheme="majorBidi" w:cstheme="majorBidi"/>
          <w:sz w:val="24"/>
          <w:szCs w:val="24"/>
        </w:rPr>
        <w:t xml:space="preserve">the </w:t>
      </w:r>
      <w:r w:rsidR="00F92015">
        <w:rPr>
          <w:rFonts w:asciiTheme="majorBidi" w:hAnsiTheme="majorBidi" w:cstheme="majorBidi"/>
          <w:sz w:val="24"/>
          <w:szCs w:val="24"/>
        </w:rPr>
        <w:t>annexation of the region by</w:t>
      </w:r>
      <w:r w:rsidRPr="00582600">
        <w:rPr>
          <w:rFonts w:asciiTheme="majorBidi" w:hAnsiTheme="majorBidi" w:cstheme="majorBidi"/>
          <w:sz w:val="24"/>
          <w:szCs w:val="24"/>
        </w:rPr>
        <w:t xml:space="preserve"> Austria (1772) </w:t>
      </w:r>
      <w:r w:rsidR="00F92015">
        <w:rPr>
          <w:rFonts w:asciiTheme="majorBidi" w:hAnsiTheme="majorBidi" w:cstheme="majorBidi"/>
          <w:sz w:val="24"/>
          <w:szCs w:val="24"/>
        </w:rPr>
        <w:t>through</w:t>
      </w:r>
      <w:r w:rsidRPr="00582600">
        <w:rPr>
          <w:rFonts w:asciiTheme="majorBidi" w:hAnsiTheme="majorBidi" w:cstheme="majorBidi"/>
          <w:sz w:val="24"/>
          <w:szCs w:val="24"/>
        </w:rPr>
        <w:t xml:space="preserve"> the outbreak of World War II (1939). </w:t>
      </w:r>
    </w:p>
    <w:p w14:paraId="54267F73" w14:textId="6102FCF9" w:rsidR="00F92015" w:rsidRPr="00F92015" w:rsidRDefault="005903D2" w:rsidP="00F920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This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bibliography</w:t>
      </w:r>
      <w:r>
        <w:rPr>
          <w:rFonts w:asciiTheme="majorBidi" w:hAnsiTheme="majorBidi" w:cstheme="majorBidi"/>
          <w:sz w:val="24"/>
          <w:szCs w:val="24"/>
        </w:rPr>
        <w:t>, with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ways to </w:t>
      </w:r>
      <w:r w:rsidR="000736C4">
        <w:rPr>
          <w:rFonts w:asciiTheme="majorBidi" w:hAnsiTheme="majorBidi" w:cstheme="majorBidi"/>
          <w:sz w:val="24"/>
          <w:szCs w:val="24"/>
        </w:rPr>
        <w:t>locate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items in it,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</w:t>
      </w:r>
      <w:r w:rsidR="00F92015">
        <w:rPr>
          <w:rFonts w:asciiTheme="majorBidi" w:hAnsiTheme="majorBidi" w:cstheme="majorBidi"/>
          <w:sz w:val="24"/>
          <w:szCs w:val="24"/>
        </w:rPr>
        <w:t>provide</w:t>
      </w:r>
      <w:r>
        <w:rPr>
          <w:rFonts w:asciiTheme="majorBidi" w:hAnsiTheme="majorBidi" w:cstheme="majorBidi"/>
          <w:sz w:val="24"/>
          <w:szCs w:val="24"/>
        </w:rPr>
        <w:t>s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researchers, students</w:t>
      </w:r>
      <w:r w:rsidR="00F92015">
        <w:rPr>
          <w:rFonts w:asciiTheme="majorBidi" w:hAnsiTheme="majorBidi" w:cstheme="majorBidi"/>
          <w:sz w:val="24"/>
          <w:szCs w:val="24"/>
        </w:rPr>
        <w:t>,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and the general public </w:t>
      </w:r>
      <w:r w:rsidR="00F92015">
        <w:rPr>
          <w:rFonts w:asciiTheme="majorBidi" w:hAnsiTheme="majorBidi" w:cstheme="majorBidi"/>
          <w:sz w:val="24"/>
          <w:szCs w:val="24"/>
        </w:rPr>
        <w:t xml:space="preserve">with 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quick access to a first-class knowledge base about </w:t>
      </w:r>
      <w:r w:rsidR="00F92015">
        <w:rPr>
          <w:rFonts w:asciiTheme="majorBidi" w:hAnsiTheme="majorBidi" w:cstheme="majorBidi"/>
          <w:sz w:val="24"/>
          <w:szCs w:val="24"/>
        </w:rPr>
        <w:t xml:space="preserve">Judaism in 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Galicia and Bukovina, </w:t>
      </w:r>
      <w:r>
        <w:rPr>
          <w:rFonts w:asciiTheme="majorBidi" w:hAnsiTheme="majorBidi" w:cstheme="majorBidi"/>
          <w:sz w:val="24"/>
          <w:szCs w:val="24"/>
        </w:rPr>
        <w:t>much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of which was not </w:t>
      </w:r>
      <w:r w:rsidR="00F92015">
        <w:rPr>
          <w:rFonts w:asciiTheme="majorBidi" w:hAnsiTheme="majorBidi" w:cstheme="majorBidi"/>
          <w:sz w:val="24"/>
          <w:szCs w:val="24"/>
        </w:rPr>
        <w:t xml:space="preserve">previously available </w:t>
      </w:r>
      <w:r w:rsidR="00F92015" w:rsidRPr="00F92015">
        <w:rPr>
          <w:rFonts w:asciiTheme="majorBidi" w:hAnsiTheme="majorBidi" w:cstheme="majorBidi"/>
          <w:sz w:val="24"/>
          <w:szCs w:val="24"/>
        </w:rPr>
        <w:t>through existing databases.</w:t>
      </w:r>
      <w:r w:rsidR="00F92015">
        <w:rPr>
          <w:rFonts w:asciiTheme="majorBidi" w:hAnsiTheme="majorBidi" w:cstheme="majorBidi"/>
          <w:sz w:val="24"/>
          <w:szCs w:val="24"/>
        </w:rPr>
        <w:t xml:space="preserve"> 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The database </w:t>
      </w:r>
      <w:r w:rsidR="008E4F51">
        <w:rPr>
          <w:rFonts w:asciiTheme="majorBidi" w:hAnsiTheme="majorBidi" w:cstheme="majorBidi"/>
          <w:sz w:val="24"/>
          <w:szCs w:val="24"/>
        </w:rPr>
        <w:t>includes</w:t>
      </w:r>
      <w:r w:rsidR="00F92015" w:rsidRPr="00F92015">
        <w:rPr>
          <w:rFonts w:asciiTheme="majorBidi" w:hAnsiTheme="majorBidi" w:cstheme="majorBidi"/>
          <w:sz w:val="24"/>
          <w:szCs w:val="24"/>
        </w:rPr>
        <w:t xml:space="preserve"> the following types of materials:</w:t>
      </w:r>
    </w:p>
    <w:p w14:paraId="034D552A" w14:textId="2DF85EB9" w:rsidR="00F92015" w:rsidRDefault="00F92015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E4F51">
        <w:rPr>
          <w:rFonts w:asciiTheme="majorBidi" w:hAnsiTheme="majorBidi" w:cstheme="majorBidi"/>
          <w:sz w:val="24"/>
          <w:szCs w:val="24"/>
        </w:rPr>
        <w:t>Approximately 300 journal titles</w:t>
      </w:r>
      <w:r w:rsidR="008E4F51" w:rsidRPr="008E4F51">
        <w:rPr>
          <w:rFonts w:asciiTheme="majorBidi" w:hAnsiTheme="majorBidi" w:cstheme="majorBidi"/>
          <w:sz w:val="24"/>
          <w:szCs w:val="24"/>
        </w:rPr>
        <w:t xml:space="preserve">, with </w:t>
      </w:r>
      <w:r w:rsidR="000736C4">
        <w:rPr>
          <w:rFonts w:asciiTheme="majorBidi" w:hAnsiTheme="majorBidi" w:cstheme="majorBidi"/>
          <w:sz w:val="24"/>
          <w:szCs w:val="24"/>
        </w:rPr>
        <w:t>some</w:t>
      </w:r>
      <w:r w:rsidRPr="008E4F51">
        <w:rPr>
          <w:rFonts w:asciiTheme="majorBidi" w:hAnsiTheme="majorBidi" w:cstheme="majorBidi"/>
          <w:sz w:val="24"/>
          <w:szCs w:val="24"/>
        </w:rPr>
        <w:t xml:space="preserve"> 4,000 volumes.</w:t>
      </w:r>
      <w:r w:rsidR="008E4F51" w:rsidRPr="008E4F51">
        <w:rPr>
          <w:rFonts w:asciiTheme="majorBidi" w:hAnsiTheme="majorBidi" w:cstheme="majorBidi"/>
          <w:sz w:val="24"/>
          <w:szCs w:val="24"/>
        </w:rPr>
        <w:t xml:space="preserve"> The selected titles constitute </w:t>
      </w:r>
      <w:r w:rsidR="008E4F51">
        <w:rPr>
          <w:rFonts w:asciiTheme="majorBidi" w:hAnsiTheme="majorBidi" w:cstheme="majorBidi"/>
          <w:sz w:val="24"/>
          <w:szCs w:val="24"/>
        </w:rPr>
        <w:t>the primary,</w:t>
      </w:r>
      <w:r w:rsidR="008E4F51" w:rsidRPr="008E4F51">
        <w:rPr>
          <w:rFonts w:asciiTheme="majorBidi" w:hAnsiTheme="majorBidi" w:cstheme="majorBidi"/>
          <w:sz w:val="24"/>
          <w:szCs w:val="24"/>
        </w:rPr>
        <w:t xml:space="preserve"> seminal periodicals</w:t>
      </w:r>
      <w:r w:rsidR="000736C4">
        <w:rPr>
          <w:rFonts w:asciiTheme="majorBidi" w:hAnsiTheme="majorBidi" w:cstheme="majorBidi"/>
          <w:sz w:val="24"/>
          <w:szCs w:val="24"/>
        </w:rPr>
        <w:t xml:space="preserve"> that </w:t>
      </w:r>
      <w:r w:rsidR="008E4F51">
        <w:rPr>
          <w:rFonts w:asciiTheme="majorBidi" w:hAnsiTheme="majorBidi" w:cstheme="majorBidi"/>
          <w:sz w:val="24"/>
          <w:szCs w:val="24"/>
        </w:rPr>
        <w:t xml:space="preserve">discuss material on various subjects and branches in the </w:t>
      </w:r>
      <w:r w:rsidR="008E4F51" w:rsidRPr="008E4F51">
        <w:rPr>
          <w:rFonts w:asciiTheme="majorBidi" w:hAnsiTheme="majorBidi" w:cstheme="majorBidi"/>
          <w:sz w:val="24"/>
          <w:szCs w:val="24"/>
        </w:rPr>
        <w:t>fields of Jewish history and Jewish culture.</w:t>
      </w:r>
      <w:r w:rsidR="000736C4">
        <w:rPr>
          <w:rFonts w:asciiTheme="majorBidi" w:hAnsiTheme="majorBidi" w:cstheme="majorBidi"/>
          <w:sz w:val="24"/>
          <w:szCs w:val="24"/>
        </w:rPr>
        <w:t xml:space="preserve"> They are written </w:t>
      </w:r>
      <w:r w:rsidR="000736C4" w:rsidRPr="008E4F51">
        <w:rPr>
          <w:rFonts w:asciiTheme="majorBidi" w:hAnsiTheme="majorBidi" w:cstheme="majorBidi"/>
          <w:sz w:val="24"/>
          <w:szCs w:val="24"/>
        </w:rPr>
        <w:t>mainly in Hebrew, Yiddish</w:t>
      </w:r>
      <w:r w:rsidR="000736C4">
        <w:rPr>
          <w:rFonts w:asciiTheme="majorBidi" w:hAnsiTheme="majorBidi" w:cstheme="majorBidi"/>
          <w:sz w:val="24"/>
          <w:szCs w:val="24"/>
        </w:rPr>
        <w:t>,</w:t>
      </w:r>
      <w:r w:rsidR="000736C4" w:rsidRPr="008E4F51">
        <w:rPr>
          <w:rFonts w:asciiTheme="majorBidi" w:hAnsiTheme="majorBidi" w:cstheme="majorBidi"/>
          <w:sz w:val="24"/>
          <w:szCs w:val="24"/>
        </w:rPr>
        <w:t xml:space="preserve"> and English</w:t>
      </w:r>
      <w:r w:rsidR="000736C4">
        <w:rPr>
          <w:rFonts w:asciiTheme="majorBidi" w:hAnsiTheme="majorBidi" w:cstheme="majorBidi"/>
          <w:sz w:val="24"/>
          <w:szCs w:val="24"/>
        </w:rPr>
        <w:t>.</w:t>
      </w:r>
    </w:p>
    <w:p w14:paraId="475A6AEE" w14:textId="5C668C54" w:rsidR="002D6A46" w:rsidRDefault="002D6A46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 xml:space="preserve">Hundreds of </w:t>
      </w:r>
      <w:r>
        <w:rPr>
          <w:rFonts w:asciiTheme="majorBidi" w:hAnsiTheme="majorBidi" w:cstheme="majorBidi"/>
          <w:sz w:val="24"/>
          <w:szCs w:val="24"/>
        </w:rPr>
        <w:t>collections and anthologies</w:t>
      </w:r>
      <w:r w:rsidRPr="002D6A46">
        <w:rPr>
          <w:rFonts w:asciiTheme="majorBidi" w:hAnsiTheme="majorBidi" w:cstheme="majorBidi"/>
          <w:sz w:val="24"/>
          <w:szCs w:val="24"/>
        </w:rPr>
        <w:t xml:space="preserve"> of articles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D6A46">
        <w:rPr>
          <w:rFonts w:asciiTheme="majorBidi" w:hAnsiTheme="majorBidi" w:cstheme="majorBidi"/>
          <w:sz w:val="24"/>
          <w:szCs w:val="24"/>
        </w:rPr>
        <w:t xml:space="preserve">including jubilee </w:t>
      </w:r>
      <w:r w:rsidR="005903D2">
        <w:rPr>
          <w:rFonts w:asciiTheme="majorBidi" w:hAnsiTheme="majorBidi" w:cstheme="majorBidi"/>
          <w:sz w:val="24"/>
          <w:szCs w:val="24"/>
        </w:rPr>
        <w:t xml:space="preserve">and memorial </w:t>
      </w:r>
      <w:r w:rsidRPr="002D6A46">
        <w:rPr>
          <w:rFonts w:asciiTheme="majorBidi" w:hAnsiTheme="majorBidi" w:cstheme="majorBidi"/>
          <w:sz w:val="24"/>
          <w:szCs w:val="24"/>
        </w:rPr>
        <w:t xml:space="preserve">books in honor of </w:t>
      </w:r>
      <w:r w:rsidR="005903D2">
        <w:rPr>
          <w:rFonts w:asciiTheme="majorBidi" w:hAnsiTheme="majorBidi" w:cstheme="majorBidi"/>
          <w:sz w:val="24"/>
          <w:szCs w:val="24"/>
        </w:rPr>
        <w:t>historic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736C4">
        <w:rPr>
          <w:rFonts w:asciiTheme="majorBidi" w:hAnsiTheme="majorBidi" w:cstheme="majorBidi"/>
          <w:sz w:val="24"/>
          <w:szCs w:val="24"/>
        </w:rPr>
        <w:t>personalities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D6A46">
        <w:rPr>
          <w:rFonts w:asciiTheme="majorBidi" w:hAnsiTheme="majorBidi" w:cstheme="majorBidi"/>
          <w:sz w:val="24"/>
          <w:szCs w:val="24"/>
        </w:rPr>
        <w:t xml:space="preserve">and collections of articles by </w:t>
      </w:r>
      <w:r>
        <w:rPr>
          <w:rFonts w:asciiTheme="majorBidi" w:hAnsiTheme="majorBidi" w:cstheme="majorBidi"/>
          <w:sz w:val="24"/>
          <w:szCs w:val="24"/>
        </w:rPr>
        <w:t xml:space="preserve">specific </w:t>
      </w:r>
      <w:r w:rsidRPr="002D6A46">
        <w:rPr>
          <w:rFonts w:asciiTheme="majorBidi" w:hAnsiTheme="majorBidi" w:cstheme="majorBidi"/>
          <w:sz w:val="24"/>
          <w:szCs w:val="24"/>
        </w:rPr>
        <w:t>authors.</w:t>
      </w:r>
    </w:p>
    <w:p w14:paraId="78DA7027" w14:textId="0FEAC20F" w:rsidR="002D6A46" w:rsidRDefault="002D6A46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>Hundreds of research monographs on a variety of subjects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BE16AF6" w14:textId="2FF5363F" w:rsidR="002D6A46" w:rsidRPr="002D6A46" w:rsidRDefault="002D6A46" w:rsidP="00CC40A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>Memorial books documenting the histories of about 170 communities</w:t>
      </w:r>
      <w:r>
        <w:rPr>
          <w:rFonts w:asciiTheme="majorBidi" w:hAnsiTheme="majorBidi" w:cstheme="majorBidi"/>
          <w:sz w:val="24"/>
          <w:szCs w:val="24"/>
        </w:rPr>
        <w:t xml:space="preserve"> that were decimated</w:t>
      </w:r>
      <w:r w:rsidRPr="002D6A46">
        <w:rPr>
          <w:rFonts w:asciiTheme="majorBidi" w:hAnsiTheme="majorBidi" w:cstheme="majorBidi"/>
          <w:sz w:val="24"/>
          <w:szCs w:val="24"/>
        </w:rPr>
        <w:t>.</w:t>
      </w:r>
    </w:p>
    <w:p w14:paraId="3C238401" w14:textId="63DF7AC6" w:rsidR="002D6A46" w:rsidRDefault="002D6A46" w:rsidP="002D6A46">
      <w:pPr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D6A46">
        <w:rPr>
          <w:rFonts w:asciiTheme="majorBidi" w:hAnsiTheme="majorBidi" w:cstheme="majorBidi"/>
          <w:sz w:val="24"/>
          <w:szCs w:val="24"/>
        </w:rPr>
        <w:t>For more information on the sources of the bibliography - see here</w:t>
      </w:r>
      <w:r w:rsidR="00CC40AE">
        <w:rPr>
          <w:rFonts w:asciiTheme="majorBidi" w:hAnsiTheme="majorBidi" w:cstheme="majorBidi"/>
          <w:sz w:val="24"/>
          <w:szCs w:val="24"/>
        </w:rPr>
        <w:t>.</w:t>
      </w:r>
    </w:p>
    <w:p w14:paraId="1A7F676D" w14:textId="3E0B4BFA" w:rsidR="00CC40AE" w:rsidRPr="00CC40AE" w:rsidRDefault="000736C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For e</w:t>
      </w:r>
      <w:r w:rsidR="00CC40AE" w:rsidRPr="00CC40AE">
        <w:rPr>
          <w:rFonts w:asciiTheme="majorBidi" w:hAnsiTheme="majorBidi" w:cstheme="majorBidi"/>
          <w:sz w:val="24"/>
          <w:szCs w:val="24"/>
        </w:rPr>
        <w:t xml:space="preserve">ach item </w:t>
      </w:r>
      <w:r w:rsidRPr="00CC40AE">
        <w:rPr>
          <w:rFonts w:asciiTheme="majorBidi" w:hAnsiTheme="majorBidi" w:cstheme="majorBidi"/>
          <w:sz w:val="24"/>
          <w:szCs w:val="24"/>
        </w:rPr>
        <w:t xml:space="preserve">the following fields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="00CC40AE" w:rsidRPr="00CC40AE">
        <w:rPr>
          <w:rFonts w:asciiTheme="majorBidi" w:hAnsiTheme="majorBidi" w:cstheme="majorBidi"/>
          <w:sz w:val="24"/>
          <w:szCs w:val="24"/>
        </w:rPr>
        <w:t xml:space="preserve">entered into the </w:t>
      </w:r>
      <w:r>
        <w:rPr>
          <w:rFonts w:asciiTheme="majorBidi" w:hAnsiTheme="majorBidi" w:cstheme="majorBidi"/>
          <w:sz w:val="24"/>
          <w:szCs w:val="24"/>
        </w:rPr>
        <w:t xml:space="preserve">bibliography </w:t>
      </w:r>
      <w:r w:rsidR="00CC40AE" w:rsidRPr="00CC40AE">
        <w:rPr>
          <w:rFonts w:asciiTheme="majorBidi" w:hAnsiTheme="majorBidi" w:cstheme="majorBidi"/>
          <w:sz w:val="24"/>
          <w:szCs w:val="24"/>
        </w:rPr>
        <w:t>website:</w:t>
      </w:r>
    </w:p>
    <w:p w14:paraId="0F75DC91" w14:textId="7D0C7230" w:rsidR="00CC40AE" w:rsidRDefault="00CC40AE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1-6:</w:t>
      </w:r>
      <w:r w:rsidRPr="00CC40A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Item registration information</w:t>
      </w:r>
      <w:r w:rsidRPr="00CC40AE">
        <w:rPr>
          <w:rFonts w:asciiTheme="majorBidi" w:hAnsiTheme="majorBidi" w:cstheme="majorBidi"/>
          <w:sz w:val="24"/>
          <w:szCs w:val="24"/>
        </w:rPr>
        <w:t xml:space="preserve"> (according to the language </w:t>
      </w:r>
      <w:r>
        <w:rPr>
          <w:rFonts w:asciiTheme="majorBidi" w:hAnsiTheme="majorBidi" w:cstheme="majorBidi"/>
          <w:sz w:val="24"/>
          <w:szCs w:val="24"/>
        </w:rPr>
        <w:t xml:space="preserve">in which it was published: </w:t>
      </w:r>
      <w:r w:rsidR="004E03D4">
        <w:rPr>
          <w:rFonts w:asciiTheme="majorBidi" w:hAnsiTheme="majorBidi" w:cstheme="majorBidi"/>
          <w:sz w:val="24"/>
          <w:szCs w:val="24"/>
        </w:rPr>
        <w:t xml:space="preserve">(1) </w:t>
      </w:r>
      <w:r w:rsidRPr="00CC40AE">
        <w:rPr>
          <w:rFonts w:asciiTheme="majorBidi" w:hAnsiTheme="majorBidi" w:cstheme="majorBidi"/>
          <w:sz w:val="24"/>
          <w:szCs w:val="24"/>
        </w:rPr>
        <w:t xml:space="preserve">author, </w:t>
      </w:r>
      <w:r w:rsidR="004E03D4">
        <w:rPr>
          <w:rFonts w:asciiTheme="majorBidi" w:hAnsiTheme="majorBidi" w:cstheme="majorBidi"/>
          <w:sz w:val="24"/>
          <w:szCs w:val="24"/>
        </w:rPr>
        <w:t xml:space="preserve">(2) </w:t>
      </w:r>
      <w:r w:rsidRPr="00CC40AE">
        <w:rPr>
          <w:rFonts w:asciiTheme="majorBidi" w:hAnsiTheme="majorBidi" w:cstheme="majorBidi"/>
          <w:sz w:val="24"/>
          <w:szCs w:val="24"/>
        </w:rPr>
        <w:t>title</w:t>
      </w:r>
      <w:r>
        <w:rPr>
          <w:rFonts w:asciiTheme="majorBidi" w:hAnsiTheme="majorBidi" w:cstheme="majorBidi"/>
          <w:sz w:val="24"/>
          <w:szCs w:val="24"/>
        </w:rPr>
        <w:t xml:space="preserve"> of the</w:t>
      </w:r>
      <w:r w:rsidRPr="00CC40AE">
        <w:rPr>
          <w:rFonts w:asciiTheme="majorBidi" w:hAnsiTheme="majorBidi" w:cstheme="majorBidi"/>
          <w:sz w:val="24"/>
          <w:szCs w:val="24"/>
        </w:rPr>
        <w:t xml:space="preserve"> book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Pr="00CC40AE">
        <w:rPr>
          <w:rFonts w:asciiTheme="majorBidi" w:hAnsiTheme="majorBidi" w:cstheme="majorBidi"/>
          <w:sz w:val="24"/>
          <w:szCs w:val="24"/>
        </w:rPr>
        <w:t xml:space="preserve">article, </w:t>
      </w:r>
      <w:r w:rsidR="004E03D4">
        <w:rPr>
          <w:rFonts w:asciiTheme="majorBidi" w:hAnsiTheme="majorBidi" w:cstheme="majorBidi"/>
          <w:sz w:val="24"/>
          <w:szCs w:val="24"/>
        </w:rPr>
        <w:t xml:space="preserve">(3) </w:t>
      </w:r>
      <w:r w:rsidRPr="00CC40AE">
        <w:rPr>
          <w:rFonts w:asciiTheme="majorBidi" w:hAnsiTheme="majorBidi" w:cstheme="majorBidi"/>
          <w:sz w:val="24"/>
          <w:szCs w:val="24"/>
        </w:rPr>
        <w:t>source</w:t>
      </w:r>
      <w:r>
        <w:rPr>
          <w:rFonts w:asciiTheme="majorBidi" w:hAnsiTheme="majorBidi" w:cstheme="majorBidi"/>
          <w:sz w:val="24"/>
          <w:szCs w:val="24"/>
        </w:rPr>
        <w:t xml:space="preserve"> (publication</w:t>
      </w:r>
      <w:r w:rsidRPr="00CC40AE">
        <w:rPr>
          <w:rFonts w:asciiTheme="majorBidi" w:hAnsiTheme="majorBidi" w:cstheme="majorBidi"/>
          <w:sz w:val="24"/>
          <w:szCs w:val="24"/>
        </w:rPr>
        <w:t xml:space="preserve"> platform</w:t>
      </w:r>
      <w:r w:rsidR="005903D2">
        <w:rPr>
          <w:rFonts w:asciiTheme="majorBidi" w:hAnsiTheme="majorBidi" w:cstheme="majorBidi"/>
          <w:sz w:val="24"/>
          <w:szCs w:val="24"/>
        </w:rPr>
        <w:t>, for articles</w:t>
      </w:r>
      <w:r w:rsidRPr="00CC40AE">
        <w:rPr>
          <w:rFonts w:asciiTheme="majorBidi" w:hAnsiTheme="majorBidi" w:cstheme="majorBidi"/>
          <w:sz w:val="24"/>
          <w:szCs w:val="24"/>
        </w:rPr>
        <w:t>),</w:t>
      </w:r>
      <w:r w:rsidR="004E03D4">
        <w:rPr>
          <w:rFonts w:asciiTheme="majorBidi" w:hAnsiTheme="majorBidi" w:cstheme="majorBidi"/>
          <w:sz w:val="24"/>
          <w:szCs w:val="24"/>
        </w:rPr>
        <w:t xml:space="preserve"> (4)</w:t>
      </w:r>
      <w:r w:rsidRPr="00CC40AE">
        <w:rPr>
          <w:rFonts w:asciiTheme="majorBidi" w:hAnsiTheme="majorBidi" w:cstheme="majorBidi"/>
          <w:sz w:val="24"/>
          <w:szCs w:val="24"/>
        </w:rPr>
        <w:t xml:space="preserve"> name of publisher, </w:t>
      </w:r>
      <w:r w:rsidR="004E03D4">
        <w:rPr>
          <w:rFonts w:asciiTheme="majorBidi" w:hAnsiTheme="majorBidi" w:cstheme="majorBidi"/>
          <w:sz w:val="24"/>
          <w:szCs w:val="24"/>
        </w:rPr>
        <w:t xml:space="preserve">(5) </w:t>
      </w:r>
      <w:r w:rsidRPr="00CC40AE">
        <w:rPr>
          <w:rFonts w:asciiTheme="majorBidi" w:hAnsiTheme="majorBidi" w:cstheme="majorBidi"/>
          <w:sz w:val="24"/>
          <w:szCs w:val="24"/>
        </w:rPr>
        <w:t xml:space="preserve">place of </w:t>
      </w:r>
      <w:r>
        <w:rPr>
          <w:rFonts w:asciiTheme="majorBidi" w:hAnsiTheme="majorBidi" w:cstheme="majorBidi"/>
          <w:sz w:val="24"/>
          <w:szCs w:val="24"/>
        </w:rPr>
        <w:t>publication</w:t>
      </w:r>
      <w:r w:rsidRPr="00CC40AE">
        <w:rPr>
          <w:rFonts w:asciiTheme="majorBidi" w:hAnsiTheme="majorBidi" w:cstheme="majorBidi"/>
          <w:sz w:val="24"/>
          <w:szCs w:val="24"/>
        </w:rPr>
        <w:t xml:space="preserve">, </w:t>
      </w:r>
      <w:r w:rsidR="004E03D4">
        <w:rPr>
          <w:rFonts w:asciiTheme="majorBidi" w:hAnsiTheme="majorBidi" w:cstheme="majorBidi"/>
          <w:sz w:val="24"/>
          <w:szCs w:val="24"/>
        </w:rPr>
        <w:t xml:space="preserve">(6) </w:t>
      </w:r>
      <w:r w:rsidRPr="00CC40AE">
        <w:rPr>
          <w:rFonts w:asciiTheme="majorBidi" w:hAnsiTheme="majorBidi" w:cstheme="majorBidi"/>
          <w:sz w:val="24"/>
          <w:szCs w:val="24"/>
        </w:rPr>
        <w:t xml:space="preserve">year of </w:t>
      </w:r>
      <w:r>
        <w:rPr>
          <w:rFonts w:asciiTheme="majorBidi" w:hAnsiTheme="majorBidi" w:cstheme="majorBidi"/>
          <w:sz w:val="24"/>
          <w:szCs w:val="24"/>
        </w:rPr>
        <w:t>publication</w:t>
      </w:r>
      <w:r w:rsidR="004E03D4">
        <w:rPr>
          <w:rFonts w:asciiTheme="majorBidi" w:hAnsiTheme="majorBidi" w:cstheme="majorBidi"/>
          <w:sz w:val="24"/>
          <w:szCs w:val="24"/>
        </w:rPr>
        <w:t>;</w:t>
      </w:r>
    </w:p>
    <w:p w14:paraId="283AC8F8" w14:textId="6788FC5B" w:rsidR="006103FD" w:rsidRDefault="006103FD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7: </w:t>
      </w:r>
      <w:r w:rsidRPr="006103FD">
        <w:rPr>
          <w:rFonts w:asciiTheme="majorBidi" w:hAnsiTheme="majorBidi" w:cstheme="majorBidi"/>
          <w:sz w:val="24"/>
          <w:szCs w:val="24"/>
        </w:rPr>
        <w:t>Notes (in Hebrew and English)</w:t>
      </w:r>
      <w:r>
        <w:rPr>
          <w:rFonts w:asciiTheme="majorBidi" w:hAnsiTheme="majorBidi" w:cstheme="majorBidi"/>
          <w:sz w:val="24"/>
          <w:szCs w:val="24"/>
        </w:rPr>
        <w:t xml:space="preserve"> that </w:t>
      </w:r>
      <w:r w:rsidRPr="006103FD">
        <w:rPr>
          <w:rFonts w:asciiTheme="majorBidi" w:hAnsiTheme="majorBidi" w:cstheme="majorBidi"/>
          <w:sz w:val="24"/>
          <w:szCs w:val="24"/>
        </w:rPr>
        <w:t xml:space="preserve">describe the </w:t>
      </w:r>
      <w:r>
        <w:rPr>
          <w:rFonts w:asciiTheme="majorBidi" w:hAnsiTheme="majorBidi" w:cstheme="majorBidi"/>
          <w:sz w:val="24"/>
          <w:szCs w:val="24"/>
        </w:rPr>
        <w:t>relationship</w:t>
      </w:r>
      <w:r w:rsidRPr="006103FD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 xml:space="preserve">bibliographic </w:t>
      </w:r>
      <w:r w:rsidRPr="006103FD">
        <w:rPr>
          <w:rFonts w:asciiTheme="majorBidi" w:hAnsiTheme="majorBidi" w:cstheme="majorBidi"/>
          <w:sz w:val="24"/>
          <w:szCs w:val="24"/>
        </w:rPr>
        <w:t>item to the Jews of Galicia-Bukovina</w:t>
      </w:r>
      <w:r>
        <w:rPr>
          <w:rFonts w:asciiTheme="majorBidi" w:hAnsiTheme="majorBidi" w:cstheme="majorBidi"/>
          <w:sz w:val="24"/>
          <w:szCs w:val="24"/>
        </w:rPr>
        <w:t>,</w:t>
      </w:r>
      <w:r w:rsidRPr="00610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with additional</w:t>
      </w:r>
      <w:r w:rsidRPr="006103FD">
        <w:rPr>
          <w:rFonts w:asciiTheme="majorBidi" w:hAnsiTheme="majorBidi" w:cstheme="majorBidi"/>
          <w:sz w:val="24"/>
          <w:szCs w:val="24"/>
        </w:rPr>
        <w:t xml:space="preserve"> bibliographical information on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6103FD">
        <w:rPr>
          <w:rFonts w:asciiTheme="majorBidi" w:hAnsiTheme="majorBidi" w:cstheme="majorBidi"/>
          <w:sz w:val="24"/>
          <w:szCs w:val="24"/>
        </w:rPr>
        <w:t xml:space="preserve"> editions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6103FD">
        <w:rPr>
          <w:rFonts w:asciiTheme="majorBidi" w:hAnsiTheme="majorBidi" w:cstheme="majorBidi"/>
          <w:sz w:val="24"/>
          <w:szCs w:val="24"/>
        </w:rPr>
        <w:t xml:space="preserve"> versions, translations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610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 reviews</w:t>
      </w:r>
      <w:r w:rsidRPr="006103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6103FD">
        <w:rPr>
          <w:rFonts w:asciiTheme="majorBidi" w:hAnsiTheme="majorBidi" w:cstheme="majorBidi"/>
          <w:sz w:val="24"/>
          <w:szCs w:val="24"/>
        </w:rPr>
        <w:t xml:space="preserve"> the item;</w:t>
      </w:r>
    </w:p>
    <w:p w14:paraId="0D461869" w14:textId="24D83EF6" w:rsidR="006103FD" w:rsidRDefault="00C114EE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8: </w:t>
      </w:r>
      <w:r w:rsidR="006103FD" w:rsidRPr="006103FD">
        <w:rPr>
          <w:rFonts w:asciiTheme="majorBidi" w:hAnsiTheme="majorBidi" w:cstheme="majorBidi"/>
          <w:sz w:val="24"/>
          <w:szCs w:val="24"/>
        </w:rPr>
        <w:t>Topic</w:t>
      </w:r>
      <w:r w:rsidR="00C870F2">
        <w:rPr>
          <w:rFonts w:asciiTheme="majorBidi" w:hAnsiTheme="majorBidi" w:cstheme="majorBidi"/>
          <w:sz w:val="24"/>
          <w:szCs w:val="24"/>
        </w:rPr>
        <w:t>(s)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: </w:t>
      </w:r>
      <w:r w:rsidR="00C870F2">
        <w:rPr>
          <w:rFonts w:asciiTheme="majorBidi" w:hAnsiTheme="majorBidi" w:cstheme="majorBidi"/>
          <w:sz w:val="24"/>
          <w:szCs w:val="24"/>
        </w:rPr>
        <w:t>The items were classified according to a</w:t>
      </w:r>
      <w:r w:rsidR="006103FD" w:rsidRPr="006103FD">
        <w:rPr>
          <w:rFonts w:asciiTheme="majorBidi" w:hAnsiTheme="majorBidi" w:cstheme="majorBidi"/>
          <w:sz w:val="24"/>
          <w:szCs w:val="24"/>
        </w:rPr>
        <w:t>bout 30 main topics, including</w:t>
      </w:r>
      <w:r w:rsidR="005E29B3">
        <w:rPr>
          <w:rFonts w:asciiTheme="majorBidi" w:hAnsiTheme="majorBidi" w:cstheme="majorBidi"/>
          <w:sz w:val="24"/>
          <w:szCs w:val="24"/>
        </w:rPr>
        <w:t>: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general context, overviews, reference</w:t>
      </w:r>
      <w:r w:rsidR="000736C4">
        <w:rPr>
          <w:rFonts w:asciiTheme="majorBidi" w:hAnsiTheme="majorBidi" w:cstheme="majorBidi"/>
          <w:sz w:val="24"/>
          <w:szCs w:val="24"/>
        </w:rPr>
        <w:t xml:space="preserve"> materials,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</w:t>
      </w:r>
      <w:r w:rsidR="005E29B3">
        <w:rPr>
          <w:rFonts w:asciiTheme="majorBidi" w:hAnsiTheme="majorBidi" w:cstheme="majorBidi"/>
          <w:sz w:val="24"/>
          <w:szCs w:val="24"/>
        </w:rPr>
        <w:t>and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biographi</w:t>
      </w:r>
      <w:r w:rsidR="005E29B3">
        <w:rPr>
          <w:rFonts w:asciiTheme="majorBidi" w:hAnsiTheme="majorBidi" w:cstheme="majorBidi"/>
          <w:sz w:val="24"/>
          <w:szCs w:val="24"/>
        </w:rPr>
        <w:t xml:space="preserve">cal books and </w:t>
      </w:r>
      <w:r w:rsidR="000736C4">
        <w:rPr>
          <w:rFonts w:asciiTheme="majorBidi" w:hAnsiTheme="majorBidi" w:cstheme="majorBidi"/>
          <w:sz w:val="24"/>
          <w:szCs w:val="24"/>
        </w:rPr>
        <w:t>anthologies</w:t>
      </w:r>
      <w:r w:rsidR="006103FD" w:rsidRPr="006103FD">
        <w:rPr>
          <w:rFonts w:asciiTheme="majorBidi" w:hAnsiTheme="majorBidi" w:cstheme="majorBidi"/>
          <w:sz w:val="24"/>
          <w:szCs w:val="24"/>
        </w:rPr>
        <w:t>, and a variety of focused research areas</w:t>
      </w:r>
      <w:r w:rsidR="005E29B3">
        <w:rPr>
          <w:rFonts w:asciiTheme="majorBidi" w:hAnsiTheme="majorBidi" w:cstheme="majorBidi"/>
          <w:sz w:val="24"/>
          <w:szCs w:val="24"/>
        </w:rPr>
        <w:t xml:space="preserve"> </w:t>
      </w:r>
      <w:r w:rsidR="004E03D4">
        <w:rPr>
          <w:rFonts w:asciiTheme="majorBidi" w:hAnsiTheme="majorBidi" w:cstheme="majorBidi"/>
          <w:sz w:val="24"/>
          <w:szCs w:val="24"/>
        </w:rPr>
        <w:t>pertaining to</w:t>
      </w:r>
      <w:r w:rsidR="005E29B3">
        <w:rPr>
          <w:rFonts w:asciiTheme="majorBidi" w:hAnsiTheme="majorBidi" w:cstheme="majorBidi"/>
          <w:sz w:val="24"/>
          <w:szCs w:val="24"/>
        </w:rPr>
        <w:t xml:space="preserve"> </w:t>
      </w:r>
      <w:r w:rsidR="004E03D4">
        <w:rPr>
          <w:rFonts w:asciiTheme="majorBidi" w:hAnsiTheme="majorBidi" w:cstheme="majorBidi"/>
          <w:sz w:val="24"/>
          <w:szCs w:val="24"/>
        </w:rPr>
        <w:t xml:space="preserve">the Jews of </w:t>
      </w:r>
      <w:commentRangeStart w:id="1"/>
      <w:r w:rsidR="005E29B3">
        <w:rPr>
          <w:rFonts w:asciiTheme="majorBidi" w:hAnsiTheme="majorBidi" w:cstheme="majorBidi"/>
          <w:sz w:val="24"/>
          <w:szCs w:val="24"/>
        </w:rPr>
        <w:t>Galicia</w:t>
      </w:r>
      <w:commentRangeEnd w:id="1"/>
      <w:r w:rsidR="004E03D4">
        <w:rPr>
          <w:rStyle w:val="CommentReference"/>
        </w:rPr>
        <w:commentReference w:id="1"/>
      </w:r>
      <w:r w:rsidR="005E29B3">
        <w:rPr>
          <w:rFonts w:asciiTheme="majorBidi" w:hAnsiTheme="majorBidi" w:cstheme="majorBidi"/>
          <w:sz w:val="24"/>
          <w:szCs w:val="24"/>
        </w:rPr>
        <w:t xml:space="preserve"> and </w:t>
      </w:r>
      <w:r w:rsidR="00A936DA">
        <w:rPr>
          <w:rFonts w:asciiTheme="majorBidi" w:hAnsiTheme="majorBidi" w:cstheme="majorBidi"/>
          <w:sz w:val="24"/>
          <w:szCs w:val="24"/>
        </w:rPr>
        <w:t>Bukovina</w:t>
      </w:r>
      <w:r w:rsidR="004E03D4">
        <w:rPr>
          <w:rFonts w:asciiTheme="majorBidi" w:hAnsiTheme="majorBidi" w:cstheme="majorBidi"/>
          <w:sz w:val="24"/>
          <w:szCs w:val="24"/>
        </w:rPr>
        <w:t xml:space="preserve"> and their environment</w:t>
      </w:r>
      <w:r w:rsidR="006103FD" w:rsidRPr="006103FD">
        <w:rPr>
          <w:rFonts w:asciiTheme="majorBidi" w:hAnsiTheme="majorBidi" w:cstheme="majorBidi"/>
          <w:sz w:val="24"/>
          <w:szCs w:val="24"/>
        </w:rPr>
        <w:t>, including legal status, communities and institutions, politics, nationalism (including Zionism), socialism, economics, demograp</w:t>
      </w:r>
      <w:r w:rsidR="004E03D4">
        <w:rPr>
          <w:rFonts w:asciiTheme="majorBidi" w:hAnsiTheme="majorBidi" w:cstheme="majorBidi"/>
          <w:sz w:val="24"/>
          <w:szCs w:val="24"/>
        </w:rPr>
        <w:t>hics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and statistics, genealogy, religion and </w:t>
      </w:r>
      <w:r w:rsidR="005E29B3">
        <w:rPr>
          <w:rFonts w:asciiTheme="majorBidi" w:hAnsiTheme="majorBidi" w:cstheme="majorBidi"/>
          <w:sz w:val="24"/>
          <w:szCs w:val="24"/>
        </w:rPr>
        <w:t>religious leaders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, Hasidism, </w:t>
      </w:r>
      <w:proofErr w:type="spellStart"/>
      <w:r w:rsidR="005903D2" w:rsidRPr="00B30AC8">
        <w:rPr>
          <w:rFonts w:asciiTheme="majorBidi" w:hAnsiTheme="majorBidi" w:cstheme="majorBidi"/>
          <w:i/>
          <w:iCs/>
          <w:sz w:val="24"/>
          <w:szCs w:val="24"/>
        </w:rPr>
        <w:t>Haskala</w:t>
      </w:r>
      <w:proofErr w:type="spellEnd"/>
      <w:r w:rsidR="005903D2">
        <w:rPr>
          <w:rFonts w:asciiTheme="majorBidi" w:hAnsiTheme="majorBidi" w:cstheme="majorBidi"/>
          <w:sz w:val="24"/>
          <w:szCs w:val="24"/>
        </w:rPr>
        <w:t xml:space="preserve"> (Enlightenment) and</w:t>
      </w:r>
      <w:r w:rsidR="00B30A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30AC8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Wissenschaft</w:t>
      </w:r>
      <w:proofErr w:type="spellEnd"/>
      <w:r w:rsidR="00B30AC8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des </w:t>
      </w:r>
      <w:commentRangeStart w:id="2"/>
      <w:proofErr w:type="spellStart"/>
      <w:r w:rsidR="00B30AC8"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Judentums</w:t>
      </w:r>
      <w:commentRangeEnd w:id="2"/>
      <w:proofErr w:type="spellEnd"/>
      <w:r w:rsidR="00B30AC8">
        <w:rPr>
          <w:rStyle w:val="CommentReference"/>
        </w:rPr>
        <w:commentReference w:id="2"/>
      </w:r>
      <w:r w:rsidR="00B30AC8">
        <w:rPr>
          <w:rFonts w:asciiTheme="majorBidi" w:hAnsiTheme="majorBidi" w:cstheme="majorBidi"/>
          <w:i/>
          <w:iCs/>
          <w:sz w:val="24"/>
          <w:szCs w:val="24"/>
          <w:u w:val="single"/>
          <w:shd w:val="clear" w:color="auto" w:fill="FFFFFF"/>
        </w:rPr>
        <w:t xml:space="preserve"> </w:t>
      </w:r>
      <w:r w:rsidR="00B30AC8" w:rsidRPr="00B30AC8">
        <w:rPr>
          <w:rFonts w:asciiTheme="majorBidi" w:hAnsiTheme="majorBidi" w:cstheme="majorBidi"/>
          <w:sz w:val="24"/>
          <w:szCs w:val="24"/>
          <w:shd w:val="clear" w:color="auto" w:fill="FFFFFF"/>
        </w:rPr>
        <w:t>(academic study of Judaism)</w:t>
      </w:r>
      <w:r w:rsidR="006103FD" w:rsidRPr="00B30AC8">
        <w:rPr>
          <w:rFonts w:asciiTheme="majorBidi" w:hAnsiTheme="majorBidi" w:cstheme="majorBidi"/>
          <w:sz w:val="24"/>
          <w:szCs w:val="24"/>
        </w:rPr>
        <w:t>,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literature, journalism and </w:t>
      </w:r>
      <w:r w:rsidR="005E29B3">
        <w:rPr>
          <w:rFonts w:asciiTheme="majorBidi" w:hAnsiTheme="majorBidi" w:cstheme="majorBidi"/>
          <w:sz w:val="24"/>
          <w:szCs w:val="24"/>
        </w:rPr>
        <w:t>publishing</w:t>
      </w:r>
      <w:r w:rsidR="006103FD" w:rsidRPr="006103FD">
        <w:rPr>
          <w:rFonts w:asciiTheme="majorBidi" w:hAnsiTheme="majorBidi" w:cstheme="majorBidi"/>
          <w:sz w:val="24"/>
          <w:szCs w:val="24"/>
        </w:rPr>
        <w:t>, art, theater, music, education, Yiddish, folklore, Kara</w:t>
      </w:r>
      <w:r w:rsidR="005E29B3">
        <w:rPr>
          <w:rFonts w:asciiTheme="majorBidi" w:hAnsiTheme="majorBidi" w:cstheme="majorBidi"/>
          <w:sz w:val="24"/>
          <w:szCs w:val="24"/>
        </w:rPr>
        <w:t>ites,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 anti-Semitism and </w:t>
      </w:r>
      <w:r w:rsidR="001A0C6A">
        <w:rPr>
          <w:rFonts w:asciiTheme="majorBidi" w:hAnsiTheme="majorBidi" w:cstheme="majorBidi"/>
          <w:sz w:val="24"/>
          <w:szCs w:val="24"/>
        </w:rPr>
        <w:t>pogroms</w:t>
      </w:r>
      <w:r w:rsidR="006103FD" w:rsidRPr="006103FD">
        <w:rPr>
          <w:rFonts w:asciiTheme="majorBidi" w:hAnsiTheme="majorBidi" w:cstheme="majorBidi"/>
          <w:sz w:val="24"/>
          <w:szCs w:val="24"/>
        </w:rPr>
        <w:t xml:space="preserve">, immigration and diaspora, </w:t>
      </w:r>
      <w:r w:rsidR="00B30AC8">
        <w:rPr>
          <w:rFonts w:asciiTheme="majorBidi" w:hAnsiTheme="majorBidi" w:cstheme="majorBidi"/>
          <w:sz w:val="24"/>
          <w:szCs w:val="24"/>
        </w:rPr>
        <w:t xml:space="preserve">Israel, </w:t>
      </w:r>
      <w:r w:rsidR="006103FD" w:rsidRPr="006103FD">
        <w:rPr>
          <w:rFonts w:asciiTheme="majorBidi" w:hAnsiTheme="majorBidi" w:cstheme="majorBidi"/>
          <w:sz w:val="24"/>
          <w:szCs w:val="24"/>
        </w:rPr>
        <w:t>World War I, memory and commemoration</w:t>
      </w:r>
      <w:r w:rsidR="00B30AC8">
        <w:rPr>
          <w:rFonts w:asciiTheme="majorBidi" w:hAnsiTheme="majorBidi" w:cstheme="majorBidi"/>
          <w:sz w:val="24"/>
          <w:szCs w:val="24"/>
        </w:rPr>
        <w:t>, and more.</w:t>
      </w:r>
    </w:p>
    <w:p w14:paraId="1C19D44C" w14:textId="4D70C1B3" w:rsidR="00046384" w:rsidRPr="00046384" w:rsidRDefault="0004638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9: </w:t>
      </w:r>
      <w:r w:rsidR="00C647EE">
        <w:rPr>
          <w:rFonts w:asciiTheme="majorBidi" w:hAnsiTheme="majorBidi" w:cstheme="majorBidi"/>
          <w:sz w:val="24"/>
          <w:szCs w:val="24"/>
        </w:rPr>
        <w:t>C</w:t>
      </w:r>
      <w:r w:rsidRPr="00046384">
        <w:rPr>
          <w:rFonts w:asciiTheme="majorBidi" w:hAnsiTheme="majorBidi" w:cstheme="majorBidi"/>
          <w:sz w:val="24"/>
          <w:szCs w:val="24"/>
        </w:rPr>
        <w:t>ommunity/communities;</w:t>
      </w:r>
    </w:p>
    <w:p w14:paraId="25F2225B" w14:textId="7857D6F0" w:rsidR="00046384" w:rsidRPr="00046384" w:rsidRDefault="0004638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</w:t>
      </w:r>
      <w:r w:rsidRPr="00046384">
        <w:rPr>
          <w:rFonts w:asciiTheme="majorBidi" w:hAnsiTheme="majorBidi" w:cstheme="majorBidi"/>
          <w:sz w:val="24"/>
          <w:szCs w:val="24"/>
        </w:rPr>
        <w:t xml:space="preserve">. </w:t>
      </w:r>
      <w:commentRangeStart w:id="3"/>
      <w:r w:rsidR="004E03D4">
        <w:rPr>
          <w:rFonts w:asciiTheme="majorBidi" w:hAnsiTheme="majorBidi" w:cstheme="majorBidi"/>
          <w:sz w:val="24"/>
          <w:szCs w:val="24"/>
        </w:rPr>
        <w:t>P</w:t>
      </w:r>
      <w:commentRangeEnd w:id="3"/>
      <w:r w:rsidR="004E03D4">
        <w:rPr>
          <w:rStyle w:val="CommentReference"/>
        </w:rPr>
        <w:commentReference w:id="3"/>
      </w:r>
      <w:r w:rsidR="004E03D4">
        <w:rPr>
          <w:rFonts w:asciiTheme="majorBidi" w:hAnsiTheme="majorBidi" w:cstheme="majorBidi"/>
          <w:sz w:val="24"/>
          <w:szCs w:val="24"/>
        </w:rPr>
        <w:t>ersonalities</w:t>
      </w:r>
      <w:r w:rsidRPr="00046384">
        <w:rPr>
          <w:rFonts w:asciiTheme="majorBidi" w:hAnsiTheme="majorBidi" w:cstheme="majorBidi"/>
          <w:sz w:val="24"/>
          <w:szCs w:val="24"/>
        </w:rPr>
        <w:t>;</w:t>
      </w:r>
    </w:p>
    <w:p w14:paraId="0E36E163" w14:textId="2E2137A0" w:rsidR="004E03D4" w:rsidRDefault="00046384" w:rsidP="004E03D4">
      <w:pPr>
        <w:spacing w:line="48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  <w:r w:rsidRPr="00046384">
        <w:rPr>
          <w:rFonts w:asciiTheme="majorBidi" w:hAnsiTheme="majorBidi" w:cstheme="majorBidi"/>
          <w:sz w:val="24"/>
          <w:szCs w:val="24"/>
        </w:rPr>
        <w:t xml:space="preserve">. The language of the </w:t>
      </w:r>
      <w:r w:rsidR="004E03D4">
        <w:rPr>
          <w:rFonts w:asciiTheme="majorBidi" w:hAnsiTheme="majorBidi" w:cstheme="majorBidi"/>
          <w:sz w:val="24"/>
          <w:szCs w:val="24"/>
        </w:rPr>
        <w:t xml:space="preserve">bibliographic </w:t>
      </w:r>
      <w:r w:rsidRPr="00046384">
        <w:rPr>
          <w:rFonts w:asciiTheme="majorBidi" w:hAnsiTheme="majorBidi" w:cstheme="majorBidi"/>
          <w:sz w:val="24"/>
          <w:szCs w:val="24"/>
        </w:rPr>
        <w:t>item.</w:t>
      </w:r>
    </w:p>
    <w:p w14:paraId="4BA3F591" w14:textId="77777777" w:rsidR="004E03D4" w:rsidRPr="004E03D4" w:rsidRDefault="004E03D4" w:rsidP="004E03D4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>The bibliography is a joint project of the Galicia and Bukovina Jewish Association and the University of Haifa.</w:t>
      </w:r>
    </w:p>
    <w:p w14:paraId="192EF1A1" w14:textId="51A35A0C" w:rsidR="004E03D4" w:rsidRPr="004E03D4" w:rsidRDefault="004E03D4" w:rsidP="004E03D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03D4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4E03D4">
        <w:rPr>
          <w:rFonts w:asciiTheme="majorBidi" w:hAnsiTheme="majorBidi" w:cstheme="majorBidi"/>
          <w:b/>
          <w:bCs/>
          <w:sz w:val="24"/>
          <w:szCs w:val="24"/>
        </w:rPr>
        <w:t xml:space="preserve">ibliography of Galician and Bukovina Jewry: </w:t>
      </w:r>
      <w:r>
        <w:rPr>
          <w:rFonts w:asciiTheme="majorBidi" w:hAnsiTheme="majorBidi" w:cstheme="majorBidi"/>
          <w:b/>
          <w:bCs/>
          <w:sz w:val="24"/>
          <w:szCs w:val="24"/>
        </w:rPr>
        <w:t>Main Sources of the C</w:t>
      </w:r>
      <w:r w:rsidRPr="004E03D4">
        <w:rPr>
          <w:rFonts w:asciiTheme="majorBidi" w:hAnsiTheme="majorBidi" w:cstheme="majorBidi"/>
          <w:b/>
          <w:bCs/>
          <w:sz w:val="24"/>
          <w:szCs w:val="24"/>
        </w:rPr>
        <w:t xml:space="preserve">ollection </w:t>
      </w:r>
    </w:p>
    <w:p w14:paraId="39E64065" w14:textId="0ADD359C" w:rsidR="004E03D4" w:rsidRDefault="004E03D4" w:rsidP="00363FB1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>Reference books, encyclopedias, lexicons, bibliographies and biographical files</w:t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635E621C" w14:textId="7C616BBD" w:rsidR="004E03D4" w:rsidRDefault="004E03D4" w:rsidP="00363FB1">
      <w:pPr>
        <w:pStyle w:val="ListParagraph"/>
        <w:numPr>
          <w:ilvl w:val="0"/>
          <w:numId w:val="3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>Periodical</w:t>
      </w:r>
      <w:r>
        <w:rPr>
          <w:rFonts w:asciiTheme="majorBidi" w:hAnsiTheme="majorBidi" w:cstheme="majorBidi"/>
          <w:sz w:val="24"/>
          <w:szCs w:val="24"/>
        </w:rPr>
        <w:t>s</w:t>
      </w:r>
      <w:r w:rsidRPr="004E03D4">
        <w:rPr>
          <w:rFonts w:asciiTheme="majorBidi" w:hAnsiTheme="majorBidi" w:cstheme="majorBidi"/>
          <w:sz w:val="24"/>
          <w:szCs w:val="24"/>
        </w:rPr>
        <w:t xml:space="preserve">: articles and parts of articles </w:t>
      </w:r>
      <w:r w:rsidR="000736C4">
        <w:rPr>
          <w:rFonts w:asciiTheme="majorBidi" w:hAnsiTheme="majorBidi" w:cstheme="majorBidi"/>
          <w:sz w:val="24"/>
          <w:szCs w:val="24"/>
        </w:rPr>
        <w:t xml:space="preserve">pertaining to </w:t>
      </w:r>
      <w:r w:rsidRPr="004E03D4">
        <w:rPr>
          <w:rFonts w:asciiTheme="majorBidi" w:hAnsiTheme="majorBidi" w:cstheme="majorBidi"/>
          <w:sz w:val="24"/>
          <w:szCs w:val="24"/>
        </w:rPr>
        <w:t>the Jewry of Galicia</w:t>
      </w:r>
      <w:r w:rsidR="00B30AC8">
        <w:rPr>
          <w:rFonts w:asciiTheme="majorBidi" w:hAnsiTheme="majorBidi" w:cstheme="majorBidi"/>
          <w:sz w:val="24"/>
          <w:szCs w:val="24"/>
        </w:rPr>
        <w:t xml:space="preserve"> and </w:t>
      </w:r>
      <w:r w:rsidRPr="004E03D4">
        <w:rPr>
          <w:rFonts w:asciiTheme="majorBidi" w:hAnsiTheme="majorBidi" w:cstheme="majorBidi"/>
          <w:sz w:val="24"/>
          <w:szCs w:val="24"/>
        </w:rPr>
        <w:t>Bukovina, its communities and people</w:t>
      </w:r>
      <w:r>
        <w:rPr>
          <w:rFonts w:asciiTheme="majorBidi" w:hAnsiTheme="majorBidi" w:cstheme="majorBidi"/>
          <w:sz w:val="24"/>
          <w:szCs w:val="24"/>
        </w:rPr>
        <w:t xml:space="preserve">. These are the results </w:t>
      </w:r>
      <w:r w:rsidRPr="004E03D4">
        <w:rPr>
          <w:rFonts w:asciiTheme="majorBidi" w:hAnsiTheme="majorBidi" w:cstheme="majorBidi"/>
          <w:sz w:val="24"/>
          <w:szCs w:val="24"/>
        </w:rPr>
        <w:t xml:space="preserve">of a systematic review of hundreds of titles </w:t>
      </w:r>
      <w:r w:rsidR="00FD1EFC">
        <w:rPr>
          <w:rFonts w:asciiTheme="majorBidi" w:hAnsiTheme="majorBidi" w:cstheme="majorBidi"/>
          <w:sz w:val="24"/>
          <w:szCs w:val="24"/>
        </w:rPr>
        <w:t xml:space="preserve">of periodicals </w:t>
      </w:r>
      <w:r>
        <w:rPr>
          <w:rFonts w:asciiTheme="majorBidi" w:hAnsiTheme="majorBidi" w:cstheme="majorBidi"/>
          <w:sz w:val="24"/>
          <w:szCs w:val="24"/>
        </w:rPr>
        <w:t>from the</w:t>
      </w:r>
      <w:r w:rsidRPr="004E03D4">
        <w:rPr>
          <w:rFonts w:asciiTheme="majorBidi" w:hAnsiTheme="majorBidi" w:cstheme="majorBidi"/>
          <w:sz w:val="24"/>
          <w:szCs w:val="24"/>
        </w:rPr>
        <w:t xml:space="preserve"> Jewish press </w:t>
      </w:r>
      <w:r w:rsidR="00FD1EFC">
        <w:rPr>
          <w:rFonts w:asciiTheme="majorBidi" w:hAnsiTheme="majorBidi" w:cstheme="majorBidi"/>
          <w:sz w:val="24"/>
          <w:szCs w:val="24"/>
        </w:rPr>
        <w:t>(published</w:t>
      </w:r>
      <w:r>
        <w:rPr>
          <w:rFonts w:asciiTheme="majorBidi" w:hAnsiTheme="majorBidi" w:cstheme="majorBidi"/>
          <w:sz w:val="24"/>
          <w:szCs w:val="24"/>
        </w:rPr>
        <w:t xml:space="preserve"> daily, weekly, monthly, quarterly, or yearly</w:t>
      </w:r>
      <w:r w:rsidRPr="004E03D4">
        <w:rPr>
          <w:rFonts w:asciiTheme="majorBidi" w:hAnsiTheme="majorBidi" w:cstheme="majorBidi"/>
          <w:sz w:val="24"/>
          <w:szCs w:val="24"/>
        </w:rPr>
        <w:t>)</w:t>
      </w:r>
      <w:r w:rsidR="00FD1EFC">
        <w:rPr>
          <w:rFonts w:asciiTheme="majorBidi" w:hAnsiTheme="majorBidi" w:cstheme="majorBidi"/>
          <w:sz w:val="24"/>
          <w:szCs w:val="24"/>
        </w:rPr>
        <w:t>. They are</w:t>
      </w:r>
      <w:r w:rsidRPr="004E03D4">
        <w:rPr>
          <w:rFonts w:asciiTheme="majorBidi" w:hAnsiTheme="majorBidi" w:cstheme="majorBidi"/>
          <w:sz w:val="24"/>
          <w:szCs w:val="24"/>
        </w:rPr>
        <w:t xml:space="preserve"> mainly from the end of the 19</w:t>
      </w:r>
      <w:r w:rsidRPr="00FD1EF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4E03D4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Pr="004E03D4">
        <w:rPr>
          <w:rFonts w:asciiTheme="majorBidi" w:hAnsiTheme="majorBidi" w:cstheme="majorBidi"/>
          <w:sz w:val="24"/>
          <w:szCs w:val="24"/>
        </w:rPr>
        <w:t>century</w:t>
      </w:r>
      <w:commentRangeEnd w:id="4"/>
      <w:r w:rsidR="00831ED8">
        <w:rPr>
          <w:rStyle w:val="CommentReference"/>
        </w:rPr>
        <w:commentReference w:id="4"/>
      </w:r>
      <w:r w:rsidR="00FD1EFC">
        <w:rPr>
          <w:rFonts w:asciiTheme="majorBidi" w:hAnsiTheme="majorBidi" w:cstheme="majorBidi"/>
          <w:sz w:val="24"/>
          <w:szCs w:val="24"/>
        </w:rPr>
        <w:t>. They were written primarily</w:t>
      </w:r>
      <w:r w:rsidRPr="004E03D4">
        <w:rPr>
          <w:rFonts w:asciiTheme="majorBidi" w:hAnsiTheme="majorBidi" w:cstheme="majorBidi"/>
          <w:sz w:val="24"/>
          <w:szCs w:val="24"/>
        </w:rPr>
        <w:t xml:space="preserve"> in Hebrew and Yiddish, but also in German and English. These titles </w:t>
      </w:r>
      <w:r w:rsidR="00FD1EFC">
        <w:rPr>
          <w:rFonts w:asciiTheme="majorBidi" w:hAnsiTheme="majorBidi" w:cstheme="majorBidi"/>
          <w:sz w:val="24"/>
          <w:szCs w:val="24"/>
        </w:rPr>
        <w:t>cover</w:t>
      </w:r>
      <w:r w:rsidRPr="004E03D4">
        <w:rPr>
          <w:rFonts w:asciiTheme="majorBidi" w:hAnsiTheme="majorBidi" w:cstheme="majorBidi"/>
          <w:sz w:val="24"/>
          <w:szCs w:val="24"/>
        </w:rPr>
        <w:t xml:space="preserve"> thousands of volumes</w:t>
      </w:r>
      <w:r w:rsidR="00FD1EFC">
        <w:rPr>
          <w:rFonts w:asciiTheme="majorBidi" w:hAnsiTheme="majorBidi" w:cstheme="majorBidi"/>
          <w:sz w:val="24"/>
          <w:szCs w:val="24"/>
        </w:rPr>
        <w:t xml:space="preserve"> from</w:t>
      </w:r>
      <w:r w:rsidRPr="004E03D4">
        <w:rPr>
          <w:rFonts w:asciiTheme="majorBidi" w:hAnsiTheme="majorBidi" w:cstheme="majorBidi"/>
          <w:sz w:val="24"/>
          <w:szCs w:val="24"/>
        </w:rPr>
        <w:t xml:space="preserve"> the </w:t>
      </w:r>
      <w:r w:rsidR="00FD1EFC">
        <w:rPr>
          <w:rFonts w:asciiTheme="majorBidi" w:hAnsiTheme="majorBidi" w:cstheme="majorBidi"/>
          <w:sz w:val="24"/>
          <w:szCs w:val="24"/>
        </w:rPr>
        <w:t>major</w:t>
      </w:r>
      <w:r w:rsidRPr="004E03D4">
        <w:rPr>
          <w:rFonts w:asciiTheme="majorBidi" w:hAnsiTheme="majorBidi" w:cstheme="majorBidi"/>
          <w:sz w:val="24"/>
          <w:szCs w:val="24"/>
        </w:rPr>
        <w:t xml:space="preserve"> periodical</w:t>
      </w:r>
      <w:r w:rsidR="00FD1EFC">
        <w:rPr>
          <w:rFonts w:asciiTheme="majorBidi" w:hAnsiTheme="majorBidi" w:cstheme="majorBidi"/>
          <w:sz w:val="24"/>
          <w:szCs w:val="24"/>
        </w:rPr>
        <w:t>s</w:t>
      </w:r>
      <w:r w:rsidRPr="004E03D4">
        <w:rPr>
          <w:rFonts w:asciiTheme="majorBidi" w:hAnsiTheme="majorBidi" w:cstheme="majorBidi"/>
          <w:sz w:val="24"/>
          <w:szCs w:val="24"/>
        </w:rPr>
        <w:t xml:space="preserve"> in the fields of histor</w:t>
      </w:r>
      <w:r w:rsidR="00831ED8">
        <w:rPr>
          <w:rFonts w:asciiTheme="majorBidi" w:hAnsiTheme="majorBidi" w:cstheme="majorBidi"/>
          <w:sz w:val="24"/>
          <w:szCs w:val="24"/>
        </w:rPr>
        <w:t>ical</w:t>
      </w:r>
      <w:r w:rsidRPr="004E03D4">
        <w:rPr>
          <w:rFonts w:asciiTheme="majorBidi" w:hAnsiTheme="majorBidi" w:cstheme="majorBidi"/>
          <w:sz w:val="24"/>
          <w:szCs w:val="24"/>
        </w:rPr>
        <w:t xml:space="preserve"> </w:t>
      </w:r>
      <w:r w:rsidR="00FD1EFC">
        <w:rPr>
          <w:rFonts w:asciiTheme="majorBidi" w:hAnsiTheme="majorBidi" w:cstheme="majorBidi"/>
          <w:sz w:val="24"/>
          <w:szCs w:val="24"/>
        </w:rPr>
        <w:t xml:space="preserve">research, Yiddish and Hebrew </w:t>
      </w:r>
      <w:r w:rsidRPr="004E03D4">
        <w:rPr>
          <w:rFonts w:asciiTheme="majorBidi" w:hAnsiTheme="majorBidi" w:cstheme="majorBidi"/>
          <w:sz w:val="24"/>
          <w:szCs w:val="24"/>
        </w:rPr>
        <w:t xml:space="preserve">literature and culture (journals that continue to </w:t>
      </w:r>
      <w:r w:rsidR="00FD1EFC">
        <w:rPr>
          <w:rFonts w:asciiTheme="majorBidi" w:hAnsiTheme="majorBidi" w:cstheme="majorBidi"/>
          <w:sz w:val="24"/>
          <w:szCs w:val="24"/>
        </w:rPr>
        <w:t>be published</w:t>
      </w:r>
      <w:r w:rsidRPr="004E03D4">
        <w:rPr>
          <w:rFonts w:asciiTheme="majorBidi" w:hAnsiTheme="majorBidi" w:cstheme="majorBidi"/>
          <w:sz w:val="24"/>
          <w:szCs w:val="24"/>
        </w:rPr>
        <w:t xml:space="preserve"> are marked with *).</w:t>
      </w:r>
    </w:p>
    <w:p w14:paraId="41ED6EBE" w14:textId="32DE48C6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E28C4">
        <w:rPr>
          <w:rFonts w:asciiTheme="majorBidi" w:hAnsiTheme="majorBidi" w:cstheme="majorBidi"/>
          <w:sz w:val="24"/>
          <w:szCs w:val="24"/>
        </w:rPr>
        <w:t xml:space="preserve">1888-2021 </w:t>
      </w:r>
      <w:r w:rsidRPr="00AE28C4">
        <w:rPr>
          <w:rFonts w:asciiTheme="majorBidi" w:hAnsiTheme="majorBidi" w:cstheme="majorBidi"/>
          <w:sz w:val="24"/>
          <w:szCs w:val="24"/>
        </w:rPr>
        <w:tab/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>Jewish Quarterly Review</w:t>
      </w:r>
      <w:r w:rsidRPr="00AE28C4">
        <w:rPr>
          <w:rFonts w:asciiTheme="majorBidi" w:hAnsiTheme="majorBidi" w:cstheme="majorBidi"/>
          <w:sz w:val="24"/>
          <w:szCs w:val="24"/>
        </w:rPr>
        <w:tab/>
        <w:t>130 volumes</w:t>
      </w:r>
    </w:p>
    <w:p w14:paraId="57D0FCC7" w14:textId="149AB018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Fonts w:asciiTheme="majorBidi" w:hAnsiTheme="majorBidi" w:cstheme="majorBidi"/>
          <w:sz w:val="24"/>
          <w:szCs w:val="24"/>
        </w:rPr>
        <w:t>1891</w:t>
      </w:r>
      <w:r w:rsidRPr="00AE28C4">
        <w:rPr>
          <w:rFonts w:asciiTheme="majorBidi" w:hAnsiTheme="majorBidi" w:cstheme="majorBidi"/>
          <w:sz w:val="24"/>
          <w:szCs w:val="24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החוקר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Ha-Khoker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>15 books</w:t>
      </w:r>
    </w:p>
    <w:p w14:paraId="6ADB4874" w14:textId="6EB0BA4A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1891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העם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Ha-Am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 xml:space="preserve">5 books </w:t>
      </w:r>
    </w:p>
    <w:p w14:paraId="27F89C4A" w14:textId="0D624C3C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1893-1923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אחיאסף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Akhiasaf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>13 yearbooks</w:t>
      </w:r>
    </w:p>
    <w:p w14:paraId="7E585687" w14:textId="2F47E070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1894-1896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ממזרח וממערב</w:t>
      </w:r>
      <w:r w:rsid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Memizrach u’me’maavar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  <w:t>3 books</w:t>
      </w:r>
    </w:p>
    <w:p w14:paraId="6EF0054D" w14:textId="49232BB0" w:rsidR="00CE0872" w:rsidRPr="00AE28C4" w:rsidRDefault="00CE0872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1895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rtl/>
        </w:rPr>
        <w:t>תלפיות</w:t>
      </w:r>
      <w:r w:rsid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E28C4" w:rsidRPr="00A16377">
        <w:rPr>
          <w:rStyle w:val="apple-converted-spac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Tefilot</w:t>
      </w: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="004D4BD7"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anthology</w:t>
      </w:r>
    </w:p>
    <w:p w14:paraId="0B8985F0" w14:textId="7E1883E0" w:rsidR="00AE28C4" w:rsidRPr="00AE28C4" w:rsidRDefault="00AE28C4" w:rsidP="00AE28C4">
      <w:pPr>
        <w:tabs>
          <w:tab w:val="left" w:pos="1440"/>
          <w:tab w:val="left" w:pos="5850"/>
        </w:tabs>
        <w:spacing w:line="480" w:lineRule="auto"/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</w:pPr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1896-</w:t>
      </w:r>
      <w:commentRangeStart w:id="5"/>
      <w:r w:rsidRPr="00AE28C4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</w:rPr>
        <w:t>1897</w:t>
      </w:r>
      <w:commentRangeEnd w:id="5"/>
      <w:r w:rsidRPr="00AE28C4">
        <w:rPr>
          <w:rStyle w:val="CommentReference"/>
          <w:rFonts w:asciiTheme="majorBidi" w:hAnsiTheme="majorBidi" w:cstheme="majorBidi"/>
          <w:sz w:val="24"/>
          <w:szCs w:val="24"/>
        </w:rPr>
        <w:commentReference w:id="5"/>
      </w:r>
    </w:p>
    <w:p w14:paraId="3B5CDDCB" w14:textId="45B6A3CF" w:rsidR="00CE0872" w:rsidRDefault="00363FB1" w:rsidP="00363FB1">
      <w:pPr>
        <w:pStyle w:val="ListParagraph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63FB1">
        <w:rPr>
          <w:rFonts w:asciiTheme="majorBidi" w:hAnsiTheme="majorBidi" w:cstheme="majorBidi"/>
          <w:sz w:val="24"/>
          <w:szCs w:val="24"/>
        </w:rPr>
        <w:t xml:space="preserve">The website of the </w:t>
      </w:r>
      <w:r w:rsidR="00831ED8">
        <w:rPr>
          <w:rFonts w:asciiTheme="majorBidi" w:hAnsiTheme="majorBidi" w:cstheme="majorBidi"/>
          <w:sz w:val="24"/>
          <w:szCs w:val="24"/>
        </w:rPr>
        <w:t>H</w:t>
      </w:r>
      <w:r w:rsidRPr="00363FB1">
        <w:rPr>
          <w:rFonts w:asciiTheme="majorBidi" w:hAnsiTheme="majorBidi" w:cstheme="majorBidi"/>
          <w:sz w:val="24"/>
          <w:szCs w:val="24"/>
        </w:rPr>
        <w:t xml:space="preserve">istorical Jewish </w:t>
      </w:r>
      <w:r w:rsidR="00831ED8">
        <w:rPr>
          <w:rFonts w:asciiTheme="majorBidi" w:hAnsiTheme="majorBidi" w:cstheme="majorBidi"/>
          <w:sz w:val="24"/>
          <w:szCs w:val="24"/>
        </w:rPr>
        <w:t>P</w:t>
      </w:r>
      <w:r w:rsidRPr="00363FB1">
        <w:rPr>
          <w:rFonts w:asciiTheme="majorBidi" w:hAnsiTheme="majorBidi" w:cstheme="majorBidi"/>
          <w:sz w:val="24"/>
          <w:szCs w:val="24"/>
        </w:rPr>
        <w:t xml:space="preserve">ress of the National Library </w:t>
      </w:r>
      <w:r w:rsidR="00831ED8">
        <w:rPr>
          <w:rFonts w:asciiTheme="majorBidi" w:hAnsiTheme="majorBidi" w:cstheme="majorBidi"/>
          <w:sz w:val="24"/>
          <w:szCs w:val="24"/>
        </w:rPr>
        <w:t xml:space="preserve">of Israel </w:t>
      </w:r>
      <w:r w:rsidRPr="00363FB1">
        <w:rPr>
          <w:rFonts w:asciiTheme="majorBidi" w:hAnsiTheme="majorBidi" w:cstheme="majorBidi"/>
          <w:sz w:val="24"/>
          <w:szCs w:val="24"/>
        </w:rPr>
        <w:t>and Tel Aviv University</w:t>
      </w:r>
      <w:r w:rsidR="00831ED8">
        <w:rPr>
          <w:rFonts w:asciiTheme="majorBidi" w:hAnsiTheme="majorBidi" w:cstheme="majorBidi"/>
          <w:sz w:val="24"/>
          <w:szCs w:val="24"/>
        </w:rPr>
        <w:t xml:space="preserve">. By </w:t>
      </w:r>
      <w:r w:rsidRPr="00363FB1">
        <w:rPr>
          <w:rFonts w:asciiTheme="majorBidi" w:hAnsiTheme="majorBidi" w:cstheme="majorBidi"/>
          <w:sz w:val="24"/>
          <w:szCs w:val="24"/>
        </w:rPr>
        <w:t xml:space="preserve">searching </w:t>
      </w:r>
      <w:r w:rsidR="00831ED8">
        <w:rPr>
          <w:rFonts w:asciiTheme="majorBidi" w:hAnsiTheme="majorBidi" w:cstheme="majorBidi"/>
          <w:sz w:val="24"/>
          <w:szCs w:val="24"/>
        </w:rPr>
        <w:t>for key</w:t>
      </w:r>
      <w:r w:rsidRPr="00363FB1">
        <w:rPr>
          <w:rFonts w:asciiTheme="majorBidi" w:hAnsiTheme="majorBidi" w:cstheme="majorBidi"/>
          <w:sz w:val="24"/>
          <w:szCs w:val="24"/>
        </w:rPr>
        <w:t xml:space="preserve">words in the text, this database </w:t>
      </w:r>
      <w:r w:rsidR="00831ED8">
        <w:rPr>
          <w:rFonts w:asciiTheme="majorBidi" w:hAnsiTheme="majorBidi" w:cstheme="majorBidi"/>
          <w:sz w:val="24"/>
          <w:szCs w:val="24"/>
        </w:rPr>
        <w:t>enabled the location of</w:t>
      </w:r>
      <w:r w:rsidRPr="00363FB1">
        <w:rPr>
          <w:rFonts w:asciiTheme="majorBidi" w:hAnsiTheme="majorBidi" w:cstheme="majorBidi"/>
          <w:sz w:val="24"/>
          <w:szCs w:val="24"/>
        </w:rPr>
        <w:t xml:space="preserve"> articles and parts of articles </w:t>
      </w:r>
      <w:r w:rsidR="00831ED8">
        <w:rPr>
          <w:rFonts w:asciiTheme="majorBidi" w:hAnsiTheme="majorBidi" w:cstheme="majorBidi"/>
          <w:sz w:val="24"/>
          <w:szCs w:val="24"/>
        </w:rPr>
        <w:t>that were not</w:t>
      </w:r>
      <w:r w:rsidRPr="00363FB1">
        <w:rPr>
          <w:rFonts w:asciiTheme="majorBidi" w:hAnsiTheme="majorBidi" w:cstheme="majorBidi"/>
          <w:sz w:val="24"/>
          <w:szCs w:val="24"/>
        </w:rPr>
        <w:t xml:space="preserve"> found in the systematic review</w:t>
      </w:r>
      <w:r w:rsidR="00831ED8">
        <w:rPr>
          <w:rFonts w:asciiTheme="majorBidi" w:hAnsiTheme="majorBidi" w:cstheme="majorBidi"/>
          <w:sz w:val="24"/>
          <w:szCs w:val="24"/>
        </w:rPr>
        <w:t xml:space="preserve"> of</w:t>
      </w:r>
      <w:r w:rsidRPr="00363FB1">
        <w:rPr>
          <w:rFonts w:asciiTheme="majorBidi" w:hAnsiTheme="majorBidi" w:cstheme="majorBidi"/>
          <w:sz w:val="24"/>
          <w:szCs w:val="24"/>
        </w:rPr>
        <w:t xml:space="preserve"> periodicals</w:t>
      </w:r>
      <w:r w:rsidR="00831ED8">
        <w:rPr>
          <w:rFonts w:asciiTheme="majorBidi" w:hAnsiTheme="majorBidi" w:cstheme="majorBidi"/>
          <w:sz w:val="24"/>
          <w:szCs w:val="24"/>
        </w:rPr>
        <w:t>.</w:t>
      </w:r>
      <w:r w:rsidRPr="00363FB1">
        <w:rPr>
          <w:rFonts w:asciiTheme="majorBidi" w:hAnsiTheme="majorBidi" w:cstheme="majorBidi"/>
          <w:sz w:val="24"/>
          <w:szCs w:val="24"/>
        </w:rPr>
        <w:t xml:space="preserve"> </w:t>
      </w:r>
      <w:r w:rsidR="00831ED8">
        <w:rPr>
          <w:rFonts w:asciiTheme="majorBidi" w:hAnsiTheme="majorBidi" w:cstheme="majorBidi"/>
          <w:sz w:val="24"/>
          <w:szCs w:val="24"/>
        </w:rPr>
        <w:t>F</w:t>
      </w:r>
      <w:r w:rsidRPr="00363FB1">
        <w:rPr>
          <w:rFonts w:asciiTheme="majorBidi" w:hAnsiTheme="majorBidi" w:cstheme="majorBidi"/>
          <w:sz w:val="24"/>
          <w:szCs w:val="24"/>
        </w:rPr>
        <w:t xml:space="preserve">or example, </w:t>
      </w:r>
      <w:r w:rsidR="00831ED8">
        <w:rPr>
          <w:rFonts w:asciiTheme="majorBidi" w:hAnsiTheme="majorBidi" w:cstheme="majorBidi"/>
          <w:sz w:val="24"/>
          <w:szCs w:val="24"/>
        </w:rPr>
        <w:t xml:space="preserve">it yielded </w:t>
      </w:r>
      <w:r w:rsidRPr="00363FB1">
        <w:rPr>
          <w:rFonts w:asciiTheme="majorBidi" w:hAnsiTheme="majorBidi" w:cstheme="majorBidi"/>
          <w:sz w:val="24"/>
          <w:szCs w:val="24"/>
        </w:rPr>
        <w:t xml:space="preserve">the prominent Hebrew weeklies of the </w:t>
      </w:r>
      <w:commentRangeStart w:id="6"/>
      <w:r w:rsidR="00831ED8">
        <w:rPr>
          <w:rFonts w:asciiTheme="majorBidi" w:hAnsiTheme="majorBidi" w:cstheme="majorBidi"/>
          <w:sz w:val="24"/>
          <w:szCs w:val="24"/>
        </w:rPr>
        <w:t>1</w:t>
      </w:r>
      <w:r w:rsidRPr="00363FB1">
        <w:rPr>
          <w:rFonts w:asciiTheme="majorBidi" w:hAnsiTheme="majorBidi" w:cstheme="majorBidi"/>
          <w:sz w:val="24"/>
          <w:szCs w:val="24"/>
        </w:rPr>
        <w:t>9</w:t>
      </w:r>
      <w:r w:rsidRPr="00831E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commentRangeEnd w:id="6"/>
      <w:r w:rsidR="00831ED8">
        <w:rPr>
          <w:rStyle w:val="CommentReference"/>
        </w:rPr>
        <w:commentReference w:id="6"/>
      </w:r>
      <w:r w:rsidRPr="00363FB1">
        <w:rPr>
          <w:rFonts w:asciiTheme="majorBidi" w:hAnsiTheme="majorBidi" w:cstheme="majorBidi"/>
          <w:sz w:val="24"/>
          <w:szCs w:val="24"/>
        </w:rPr>
        <w:t xml:space="preserve"> century (</w:t>
      </w:r>
      <w:r w:rsidRPr="00A16377">
        <w:rPr>
          <w:rFonts w:asciiTheme="majorBidi" w:hAnsiTheme="majorBidi" w:cstheme="majorBidi"/>
          <w:i/>
          <w:iCs/>
          <w:sz w:val="24"/>
          <w:szCs w:val="24"/>
        </w:rPr>
        <w:t xml:space="preserve">Hamigid, Hamlitz, </w:t>
      </w:r>
      <w:r w:rsidR="00831ED8" w:rsidRPr="00A16377">
        <w:rPr>
          <w:rFonts w:asciiTheme="majorBidi" w:hAnsiTheme="majorBidi" w:cstheme="majorBidi"/>
          <w:i/>
          <w:iCs/>
          <w:sz w:val="24"/>
          <w:szCs w:val="24"/>
        </w:rPr>
        <w:t>Hasefirah</w:t>
      </w:r>
      <w:r w:rsidRPr="00363FB1">
        <w:rPr>
          <w:rFonts w:asciiTheme="majorBidi" w:hAnsiTheme="majorBidi" w:cstheme="majorBidi"/>
          <w:sz w:val="24"/>
          <w:szCs w:val="24"/>
        </w:rPr>
        <w:t xml:space="preserve">) </w:t>
      </w:r>
      <w:r w:rsidR="00831ED8">
        <w:rPr>
          <w:rFonts w:asciiTheme="majorBidi" w:hAnsiTheme="majorBidi" w:cstheme="majorBidi"/>
          <w:sz w:val="24"/>
          <w:szCs w:val="24"/>
        </w:rPr>
        <w:t>and</w:t>
      </w:r>
      <w:r w:rsidRPr="00363FB1">
        <w:rPr>
          <w:rFonts w:asciiTheme="majorBidi" w:hAnsiTheme="majorBidi" w:cstheme="majorBidi"/>
          <w:sz w:val="24"/>
          <w:szCs w:val="24"/>
        </w:rPr>
        <w:t xml:space="preserve"> the daily press in Hebrew and Yiddish of the 20</w:t>
      </w:r>
      <w:r w:rsidRPr="00831ED8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363FB1">
        <w:rPr>
          <w:rFonts w:asciiTheme="majorBidi" w:hAnsiTheme="majorBidi" w:cstheme="majorBidi"/>
          <w:sz w:val="24"/>
          <w:szCs w:val="24"/>
        </w:rPr>
        <w:t xml:space="preserve"> century.</w:t>
      </w:r>
    </w:p>
    <w:p w14:paraId="0AB70B07" w14:textId="073B83CB" w:rsidR="00A16377" w:rsidRDefault="00A16377" w:rsidP="00363FB1">
      <w:pPr>
        <w:pStyle w:val="ListParagraph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Pr="00A16377">
        <w:rPr>
          <w:rFonts w:asciiTheme="majorBidi" w:hAnsiTheme="majorBidi" w:cstheme="majorBidi"/>
          <w:sz w:val="24"/>
          <w:szCs w:val="24"/>
        </w:rPr>
        <w:t xml:space="preserve">RAMBI </w:t>
      </w:r>
      <w:commentRangeStart w:id="7"/>
      <w:r w:rsidRPr="00A16377">
        <w:rPr>
          <w:rFonts w:asciiTheme="majorBidi" w:hAnsiTheme="majorBidi" w:cstheme="majorBidi"/>
          <w:sz w:val="24"/>
          <w:szCs w:val="24"/>
        </w:rPr>
        <w:t>Database</w:t>
      </w:r>
      <w:commentRangeEnd w:id="7"/>
      <w:r>
        <w:rPr>
          <w:rStyle w:val="CommentReference"/>
        </w:rPr>
        <w:commentReference w:id="7"/>
      </w:r>
      <w:r w:rsidR="00B64118">
        <w:rPr>
          <w:rFonts w:asciiTheme="majorBidi" w:hAnsiTheme="majorBidi" w:cstheme="majorBidi"/>
          <w:sz w:val="24"/>
          <w:szCs w:val="24"/>
        </w:rPr>
        <w:t xml:space="preserve">, </w:t>
      </w:r>
      <w:r w:rsidR="00B64118" w:rsidRPr="00B64118">
        <w:rPr>
          <w:rFonts w:asciiTheme="majorBidi" w:hAnsiTheme="majorBidi" w:cstheme="majorBidi"/>
          <w:sz w:val="24"/>
          <w:szCs w:val="24"/>
          <w:shd w:val="clear" w:color="auto" w:fill="FFFFFF"/>
        </w:rPr>
        <w:t>Index of Articles on Jewish Studies</w:t>
      </w:r>
      <w:r w:rsidRPr="00B64118">
        <w:rPr>
          <w:rFonts w:asciiTheme="majorBidi" w:hAnsiTheme="majorBidi" w:cstheme="majorBidi"/>
          <w:sz w:val="24"/>
          <w:szCs w:val="24"/>
        </w:rPr>
        <w:t xml:space="preserve">: </w:t>
      </w:r>
      <w:r w:rsidR="00B64118">
        <w:rPr>
          <w:rFonts w:asciiTheme="majorBidi" w:hAnsiTheme="majorBidi" w:cstheme="majorBidi"/>
          <w:sz w:val="24"/>
          <w:szCs w:val="24"/>
        </w:rPr>
        <w:t xml:space="preserve">Through this current and updated database of research literature, we were able to </w:t>
      </w:r>
      <w:r w:rsidRPr="00B64118">
        <w:rPr>
          <w:rFonts w:asciiTheme="majorBidi" w:hAnsiTheme="majorBidi" w:cstheme="majorBidi"/>
          <w:sz w:val="24"/>
          <w:szCs w:val="24"/>
        </w:rPr>
        <w:t>locat</w:t>
      </w:r>
      <w:r w:rsidR="00B64118">
        <w:rPr>
          <w:rFonts w:asciiTheme="majorBidi" w:hAnsiTheme="majorBidi" w:cstheme="majorBidi"/>
          <w:sz w:val="24"/>
          <w:szCs w:val="24"/>
        </w:rPr>
        <w:t>e</w:t>
      </w:r>
      <w:r w:rsidRPr="00B64118">
        <w:rPr>
          <w:rFonts w:asciiTheme="majorBidi" w:hAnsiTheme="majorBidi" w:cstheme="majorBidi"/>
          <w:sz w:val="24"/>
          <w:szCs w:val="24"/>
        </w:rPr>
        <w:t xml:space="preserve"> </w:t>
      </w:r>
      <w:r w:rsidRPr="00A16377">
        <w:rPr>
          <w:rFonts w:asciiTheme="majorBidi" w:hAnsiTheme="majorBidi" w:cstheme="majorBidi"/>
          <w:sz w:val="24"/>
          <w:szCs w:val="24"/>
        </w:rPr>
        <w:t xml:space="preserve">articles and parts of articles about </w:t>
      </w:r>
      <w:r w:rsidR="00B64118">
        <w:rPr>
          <w:rFonts w:asciiTheme="majorBidi" w:hAnsiTheme="majorBidi" w:cstheme="majorBidi"/>
          <w:sz w:val="24"/>
          <w:szCs w:val="24"/>
        </w:rPr>
        <w:t xml:space="preserve">relevant </w:t>
      </w:r>
      <w:commentRangeStart w:id="8"/>
      <w:r w:rsidRPr="00A16377">
        <w:rPr>
          <w:rFonts w:asciiTheme="majorBidi" w:hAnsiTheme="majorBidi" w:cstheme="majorBidi"/>
          <w:sz w:val="24"/>
          <w:szCs w:val="24"/>
        </w:rPr>
        <w:t>personalities</w:t>
      </w:r>
      <w:commentRangeEnd w:id="8"/>
      <w:r w:rsidR="00B64118">
        <w:rPr>
          <w:rStyle w:val="CommentReference"/>
        </w:rPr>
        <w:commentReference w:id="8"/>
      </w:r>
      <w:r w:rsidRPr="00A16377">
        <w:rPr>
          <w:rFonts w:asciiTheme="majorBidi" w:hAnsiTheme="majorBidi" w:cstheme="majorBidi"/>
          <w:sz w:val="24"/>
          <w:szCs w:val="24"/>
        </w:rPr>
        <w:t>.</w:t>
      </w:r>
    </w:p>
    <w:p w14:paraId="113BA5BE" w14:textId="00DA5478" w:rsidR="00B64118" w:rsidRPr="00B64118" w:rsidRDefault="00B64118" w:rsidP="00B64118">
      <w:pPr>
        <w:pStyle w:val="ListParagraph"/>
        <w:numPr>
          <w:ilvl w:val="0"/>
          <w:numId w:val="3"/>
        </w:numPr>
        <w:tabs>
          <w:tab w:val="left" w:pos="1440"/>
          <w:tab w:val="left" w:pos="4320"/>
        </w:tabs>
        <w:spacing w:line="480" w:lineRule="auto"/>
        <w:ind w:left="810" w:hanging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Theoretical Literature</w:t>
      </w:r>
      <w:r w:rsidRPr="00B64118">
        <w:rPr>
          <w:rFonts w:asciiTheme="majorBidi" w:hAnsiTheme="majorBidi" w:cstheme="majorBidi"/>
          <w:sz w:val="24"/>
          <w:szCs w:val="24"/>
        </w:rPr>
        <w:t>:</w:t>
      </w:r>
      <w:r w:rsidR="001C3900">
        <w:rPr>
          <w:rFonts w:asciiTheme="majorBidi" w:hAnsiTheme="majorBidi" w:cstheme="majorBidi"/>
          <w:sz w:val="24"/>
          <w:szCs w:val="24"/>
        </w:rPr>
        <w:t xml:space="preserve"> Thousands of bo</w:t>
      </w:r>
      <w:r w:rsidRPr="00B64118">
        <w:rPr>
          <w:rFonts w:asciiTheme="majorBidi" w:hAnsiTheme="majorBidi" w:cstheme="majorBidi"/>
          <w:sz w:val="24"/>
          <w:szCs w:val="24"/>
        </w:rPr>
        <w:t xml:space="preserve">oks, articles, </w:t>
      </w:r>
      <w:r w:rsidR="001C3900">
        <w:rPr>
          <w:rFonts w:asciiTheme="majorBidi" w:hAnsiTheme="majorBidi" w:cstheme="majorBidi"/>
          <w:sz w:val="24"/>
          <w:szCs w:val="24"/>
        </w:rPr>
        <w:t xml:space="preserve">collections of articles, </w:t>
      </w:r>
      <w:r w:rsidRPr="00B64118">
        <w:rPr>
          <w:rFonts w:asciiTheme="majorBidi" w:hAnsiTheme="majorBidi" w:cstheme="majorBidi"/>
          <w:sz w:val="24"/>
          <w:szCs w:val="24"/>
        </w:rPr>
        <w:t>chapters</w:t>
      </w:r>
      <w:r w:rsidR="001C3900">
        <w:rPr>
          <w:rFonts w:asciiTheme="majorBidi" w:hAnsiTheme="majorBidi" w:cstheme="majorBidi"/>
          <w:sz w:val="24"/>
          <w:szCs w:val="24"/>
        </w:rPr>
        <w:t>,</w:t>
      </w:r>
      <w:r w:rsidRPr="00B64118">
        <w:rPr>
          <w:rFonts w:asciiTheme="majorBidi" w:hAnsiTheme="majorBidi" w:cstheme="majorBidi"/>
          <w:sz w:val="24"/>
          <w:szCs w:val="24"/>
        </w:rPr>
        <w:t xml:space="preserve"> and sub-chapters </w:t>
      </w:r>
      <w:r w:rsidR="001C3900">
        <w:rPr>
          <w:rFonts w:asciiTheme="majorBidi" w:hAnsiTheme="majorBidi" w:cstheme="majorBidi"/>
          <w:sz w:val="24"/>
          <w:szCs w:val="24"/>
        </w:rPr>
        <w:t>from</w:t>
      </w:r>
      <w:r w:rsidRPr="00B64118">
        <w:rPr>
          <w:rFonts w:asciiTheme="majorBidi" w:hAnsiTheme="majorBidi" w:cstheme="majorBidi"/>
          <w:sz w:val="24"/>
          <w:szCs w:val="24"/>
        </w:rPr>
        <w:t xml:space="preserve"> various types</w:t>
      </w:r>
      <w:r w:rsidR="001C3900">
        <w:rPr>
          <w:rFonts w:asciiTheme="majorBidi" w:hAnsiTheme="majorBidi" w:cstheme="majorBidi"/>
          <w:sz w:val="24"/>
          <w:szCs w:val="24"/>
        </w:rPr>
        <w:t xml:space="preserve"> of sources</w:t>
      </w:r>
      <w:r w:rsidRPr="00B64118">
        <w:rPr>
          <w:rFonts w:asciiTheme="majorBidi" w:hAnsiTheme="majorBidi" w:cstheme="majorBidi"/>
          <w:sz w:val="24"/>
          <w:szCs w:val="24"/>
        </w:rPr>
        <w:t xml:space="preserve"> including historical monographs, Torah books</w:t>
      </w:r>
      <w:r w:rsidR="001C3900">
        <w:rPr>
          <w:rFonts w:asciiTheme="majorBidi" w:hAnsiTheme="majorBidi" w:cstheme="majorBidi"/>
          <w:sz w:val="24"/>
          <w:szCs w:val="24"/>
        </w:rPr>
        <w:t>, works</w:t>
      </w:r>
      <w:r w:rsidRPr="00B64118">
        <w:rPr>
          <w:rFonts w:asciiTheme="majorBidi" w:hAnsiTheme="majorBidi" w:cstheme="majorBidi"/>
          <w:sz w:val="24"/>
          <w:szCs w:val="24"/>
        </w:rPr>
        <w:t xml:space="preserve"> in the fields of Jewish culture and literature, </w:t>
      </w:r>
      <w:r w:rsidR="001C3900">
        <w:rPr>
          <w:rFonts w:asciiTheme="majorBidi" w:hAnsiTheme="majorBidi" w:cstheme="majorBidi"/>
          <w:sz w:val="24"/>
          <w:szCs w:val="24"/>
        </w:rPr>
        <w:t xml:space="preserve">anthologies, </w:t>
      </w:r>
      <w:r w:rsidRPr="00B64118">
        <w:rPr>
          <w:rFonts w:asciiTheme="majorBidi" w:hAnsiTheme="majorBidi" w:cstheme="majorBidi"/>
          <w:sz w:val="24"/>
          <w:szCs w:val="24"/>
        </w:rPr>
        <w:t xml:space="preserve">memorial books for communities and jubilee and memorial books for individuals. This literature was located by searches </w:t>
      </w:r>
      <w:r w:rsidR="00321B5D">
        <w:rPr>
          <w:rFonts w:asciiTheme="majorBidi" w:hAnsiTheme="majorBidi" w:cstheme="majorBidi"/>
          <w:sz w:val="24"/>
          <w:szCs w:val="24"/>
        </w:rPr>
        <w:t xml:space="preserve">(in online catalogues and on the shelves) </w:t>
      </w:r>
      <w:r w:rsidRPr="00B64118">
        <w:rPr>
          <w:rFonts w:asciiTheme="majorBidi" w:hAnsiTheme="majorBidi" w:cstheme="majorBidi"/>
          <w:sz w:val="24"/>
          <w:szCs w:val="24"/>
        </w:rPr>
        <w:t xml:space="preserve">in </w:t>
      </w:r>
      <w:r w:rsidR="001C3900">
        <w:rPr>
          <w:rFonts w:asciiTheme="majorBidi" w:hAnsiTheme="majorBidi" w:cstheme="majorBidi"/>
          <w:sz w:val="24"/>
          <w:szCs w:val="24"/>
        </w:rPr>
        <w:t xml:space="preserve">Israeli </w:t>
      </w:r>
      <w:r w:rsidRPr="00B64118">
        <w:rPr>
          <w:rFonts w:asciiTheme="majorBidi" w:hAnsiTheme="majorBidi" w:cstheme="majorBidi"/>
          <w:sz w:val="24"/>
          <w:szCs w:val="24"/>
        </w:rPr>
        <w:t>university libraries</w:t>
      </w:r>
      <w:r w:rsidR="001C3900">
        <w:rPr>
          <w:rFonts w:asciiTheme="majorBidi" w:hAnsiTheme="majorBidi" w:cstheme="majorBidi"/>
          <w:sz w:val="24"/>
          <w:szCs w:val="24"/>
        </w:rPr>
        <w:t xml:space="preserve"> and </w:t>
      </w:r>
      <w:r w:rsidRPr="00B64118">
        <w:rPr>
          <w:rFonts w:asciiTheme="majorBidi" w:hAnsiTheme="majorBidi" w:cstheme="majorBidi"/>
          <w:sz w:val="24"/>
          <w:szCs w:val="24"/>
        </w:rPr>
        <w:t>the National Library.</w:t>
      </w:r>
    </w:p>
    <w:sectPr w:rsidR="00B64118" w:rsidRPr="00B6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1-24T09:11:00Z" w:initials="ALE">
    <w:p w14:paraId="5613D06D" w14:textId="77777777" w:rsidR="00C648BB" w:rsidRDefault="00C648BB" w:rsidP="00C648BB">
      <w:pPr>
        <w:spacing w:line="480" w:lineRule="auto"/>
      </w:pPr>
      <w:r>
        <w:rPr>
          <w:rStyle w:val="CommentReference"/>
        </w:rPr>
        <w:annotationRef/>
      </w:r>
      <w:r>
        <w:t>Perhaps put the names here:</w:t>
      </w:r>
    </w:p>
    <w:p w14:paraId="0AB61943" w14:textId="1EEE6BAF" w:rsidR="00C648BB" w:rsidRDefault="00C648BB" w:rsidP="00C648BB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4E03D4">
        <w:rPr>
          <w:rFonts w:asciiTheme="majorBidi" w:hAnsiTheme="majorBidi" w:cstheme="majorBidi"/>
          <w:sz w:val="24"/>
          <w:szCs w:val="24"/>
        </w:rPr>
        <w:t xml:space="preserve">The bibliography </w:t>
      </w:r>
      <w:r>
        <w:rPr>
          <w:rFonts w:asciiTheme="majorBidi" w:hAnsiTheme="majorBidi" w:cstheme="majorBidi"/>
          <w:sz w:val="24"/>
          <w:szCs w:val="24"/>
        </w:rPr>
        <w:t xml:space="preserve">project jointly undertaken by </w:t>
      </w:r>
      <w:r w:rsidRPr="004E03D4">
        <w:rPr>
          <w:rFonts w:asciiTheme="majorBidi" w:hAnsiTheme="majorBidi" w:cstheme="majorBidi"/>
          <w:sz w:val="24"/>
          <w:szCs w:val="24"/>
        </w:rPr>
        <w:t>the Galicia and Bukovina Jewish Association and the University of Haifa</w:t>
      </w:r>
      <w:r>
        <w:rPr>
          <w:rFonts w:asciiTheme="majorBidi" w:hAnsiTheme="majorBidi" w:cstheme="majorBidi"/>
          <w:sz w:val="24"/>
          <w:szCs w:val="24"/>
        </w:rPr>
        <w:t xml:space="preserve"> involves… </w:t>
      </w:r>
    </w:p>
    <w:p w14:paraId="3BA5CA2D" w14:textId="27D39B62" w:rsidR="00195E80" w:rsidRPr="004E03D4" w:rsidRDefault="00195E80" w:rsidP="00C648B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32AE6FE8" w14:textId="06F3CC87" w:rsidR="00C648BB" w:rsidRDefault="00C648BB" w:rsidP="00C648BB">
      <w:pPr>
        <w:pStyle w:val="CommentText"/>
      </w:pPr>
    </w:p>
  </w:comment>
  <w:comment w:id="1" w:author="ALE editor" w:date="2023-01-23T17:44:00Z" w:initials="ALE">
    <w:p w14:paraId="235698E8" w14:textId="77777777" w:rsidR="004E03D4" w:rsidRDefault="004E03D4">
      <w:pPr>
        <w:pStyle w:val="CommentText"/>
      </w:pPr>
      <w:r>
        <w:rPr>
          <w:rStyle w:val="CommentReference"/>
        </w:rPr>
        <w:annotationRef/>
      </w:r>
      <w:r>
        <w:t>I added Galicia – is it accurate?</w:t>
      </w:r>
    </w:p>
    <w:p w14:paraId="7F007085" w14:textId="0877608A" w:rsidR="004E03D4" w:rsidRDefault="004E03D4">
      <w:pPr>
        <w:pStyle w:val="CommentText"/>
      </w:pPr>
      <w:r>
        <w:t>I also moved up “Jews and their environment” since that seems like a general aspect of the topics.</w:t>
      </w:r>
    </w:p>
  </w:comment>
  <w:comment w:id="2" w:author="ALE editor" w:date="2023-01-24T11:07:00Z" w:initials="ALE">
    <w:p w14:paraId="4E44AA04" w14:textId="77777777" w:rsidR="00B30AC8" w:rsidRDefault="00B30AC8" w:rsidP="00B30AC8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When I looked up the phrase</w:t>
      </w:r>
    </w:p>
    <w:p w14:paraId="3B3B30CC" w14:textId="77777777" w:rsidR="00B30AC8" w:rsidRDefault="00B30AC8" w:rsidP="00B30AC8">
      <w:pPr>
        <w:pStyle w:val="CommentText"/>
        <w:rPr>
          <w:rStyle w:val="CommentReference"/>
        </w:rPr>
      </w:pPr>
      <w:r>
        <w:rPr>
          <w:rFonts w:ascii="David" w:hAnsi="David" w:cs="David" w:hint="cs"/>
          <w:rtl/>
        </w:rPr>
        <w:t>חכמת ישראל</w:t>
      </w:r>
    </w:p>
    <w:p w14:paraId="68CBD7AD" w14:textId="77777777" w:rsidR="00B30AC8" w:rsidRDefault="00B30AC8" w:rsidP="00B30AC8">
      <w:pPr>
        <w:pStyle w:val="CommentText"/>
        <w:rPr>
          <w:rStyle w:val="CommentReference"/>
        </w:rPr>
      </w:pPr>
      <w:r>
        <w:rPr>
          <w:rStyle w:val="CommentReference"/>
        </w:rPr>
        <w:t>I found this:</w:t>
      </w:r>
    </w:p>
    <w:p w14:paraId="6F1DF251" w14:textId="77777777" w:rsidR="00B30AC8" w:rsidRDefault="00B30AC8" w:rsidP="00B30AC8">
      <w:pPr>
        <w:pStyle w:val="CommentTex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spellStart"/>
      <w:r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Wissenschaft</w:t>
      </w:r>
      <w:proofErr w:type="spellEnd"/>
      <w:r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des </w:t>
      </w:r>
      <w:proofErr w:type="spellStart"/>
      <w:r w:rsidRPr="005669FC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Judentums</w:t>
      </w:r>
      <w:proofErr w:type="spellEnd"/>
      <w:r>
        <w:rPr>
          <w:rStyle w:val="CommentReference"/>
        </w:rPr>
        <w:annotationRef/>
      </w:r>
      <w:r w:rsidRPr="005669F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a nineteenth-century movement premised on the critical investigation of Jewish literature and culture, including rabbinic literature, to analyze the origins of Jewish tradition</w:t>
      </w:r>
    </w:p>
    <w:p w14:paraId="6AE611E6" w14:textId="77777777" w:rsidR="00B30AC8" w:rsidRDefault="00B30AC8" w:rsidP="00B30AC8">
      <w:pPr>
        <w:pStyle w:val="CommentText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69A694CA" w14:textId="174983CB" w:rsidR="00B30AC8" w:rsidRDefault="00B30AC8" w:rsidP="00B30AC8">
      <w:pPr>
        <w:pStyle w:val="CommentText"/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 added a brief parenthetical explanation in English – is it ok?</w:t>
      </w:r>
    </w:p>
  </w:comment>
  <w:comment w:id="3" w:author="ALE editor" w:date="2023-01-23T17:48:00Z" w:initials="ALE">
    <w:p w14:paraId="5CDDBF94" w14:textId="18F946E3" w:rsidR="004E03D4" w:rsidRDefault="004E03D4">
      <w:pPr>
        <w:pStyle w:val="CommentText"/>
      </w:pPr>
      <w:r>
        <w:rPr>
          <w:rStyle w:val="CommentReference"/>
        </w:rPr>
        <w:annotationRef/>
      </w:r>
      <w:r>
        <w:t>Should this say famous personalities or well-known personalities?</w:t>
      </w:r>
    </w:p>
  </w:comment>
  <w:comment w:id="4" w:author="ALE editor" w:date="2023-01-24T09:32:00Z" w:initials="ALE">
    <w:p w14:paraId="0249A771" w14:textId="481909ED" w:rsidR="00831ED8" w:rsidRDefault="00831ED8">
      <w:pPr>
        <w:pStyle w:val="CommentText"/>
      </w:pPr>
      <w:r>
        <w:rPr>
          <w:rStyle w:val="CommentReference"/>
        </w:rPr>
        <w:annotationRef/>
      </w:r>
      <w:r>
        <w:t>should this say through the mid-20</w:t>
      </w:r>
      <w:r w:rsidRPr="00831ED8">
        <w:rPr>
          <w:vertAlign w:val="superscript"/>
        </w:rPr>
        <w:t>th</w:t>
      </w:r>
      <w:r>
        <w:t xml:space="preserve"> century?</w:t>
      </w:r>
    </w:p>
  </w:comment>
  <w:comment w:id="5" w:author="ALE editor" w:date="2023-01-23T18:29:00Z" w:initials="ALE">
    <w:p w14:paraId="0D8813E7" w14:textId="6FA2953E" w:rsidR="00AE28C4" w:rsidRDefault="00AE28C4">
      <w:pPr>
        <w:pStyle w:val="CommentText"/>
      </w:pPr>
      <w:r>
        <w:rPr>
          <w:rStyle w:val="CommentReference"/>
        </w:rPr>
        <w:annotationRef/>
      </w:r>
      <w:r>
        <w:t>There is no other information given for this</w:t>
      </w:r>
    </w:p>
  </w:comment>
  <w:comment w:id="6" w:author="ALE editor" w:date="2023-01-24T09:41:00Z" w:initials="ALE">
    <w:p w14:paraId="7E67FF27" w14:textId="07906ED7" w:rsidR="00831ED8" w:rsidRDefault="00831ED8">
      <w:pPr>
        <w:pStyle w:val="CommentText"/>
      </w:pPr>
      <w:r>
        <w:rPr>
          <w:rStyle w:val="CommentReference"/>
        </w:rPr>
        <w:annotationRef/>
      </w:r>
      <w:r>
        <w:t>Note there is a mistake in the Hebrew, it says 29</w:t>
      </w:r>
      <w:r w:rsidRPr="00831ED8">
        <w:rPr>
          <w:vertAlign w:val="superscript"/>
        </w:rPr>
        <w:t>th</w:t>
      </w:r>
      <w:r>
        <w:t xml:space="preserve"> century.</w:t>
      </w:r>
    </w:p>
  </w:comment>
  <w:comment w:id="7" w:author="ALE editor" w:date="2023-01-24T09:43:00Z" w:initials="ALE">
    <w:p w14:paraId="7552F210" w14:textId="24F79AE5" w:rsidR="00A16377" w:rsidRDefault="00A16377">
      <w:pPr>
        <w:pStyle w:val="CommentText"/>
      </w:pPr>
      <w:r>
        <w:rPr>
          <w:rStyle w:val="CommentReference"/>
        </w:rPr>
        <w:annotationRef/>
      </w:r>
      <w:r>
        <w:t>Perhaps note this is also through the National Library of Israel</w:t>
      </w:r>
    </w:p>
  </w:comment>
  <w:comment w:id="8" w:author="ALE editor" w:date="2023-01-24T09:54:00Z" w:initials="ALE">
    <w:p w14:paraId="19382E1A" w14:textId="0231E407" w:rsidR="00B64118" w:rsidRDefault="00B64118">
      <w:pPr>
        <w:pStyle w:val="CommentText"/>
      </w:pPr>
      <w:r>
        <w:rPr>
          <w:rStyle w:val="CommentReference"/>
        </w:rPr>
        <w:annotationRef/>
      </w:r>
      <w:r>
        <w:t>Only about people?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AE6FE8" w15:done="0"/>
  <w15:commentEx w15:paraId="7F007085" w15:done="0"/>
  <w15:commentEx w15:paraId="69A694CA" w15:done="0"/>
  <w15:commentEx w15:paraId="5CDDBF94" w15:done="0"/>
  <w15:commentEx w15:paraId="0249A771" w15:done="0"/>
  <w15:commentEx w15:paraId="0D8813E7" w15:done="0"/>
  <w15:commentEx w15:paraId="7E67FF27" w15:done="0"/>
  <w15:commentEx w15:paraId="7552F210" w15:done="0"/>
  <w15:commentEx w15:paraId="19382E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A1F57" w16cex:dateUtc="2023-01-24T07:11:00Z"/>
  <w16cex:commentExtensible w16cex:durableId="2779461A" w16cex:dateUtc="2023-01-23T15:44:00Z"/>
  <w16cex:commentExtensible w16cex:durableId="277A3A77" w16cex:dateUtc="2023-01-24T09:07:00Z"/>
  <w16cex:commentExtensible w16cex:durableId="277946F4" w16cex:dateUtc="2023-01-23T15:48:00Z"/>
  <w16cex:commentExtensible w16cex:durableId="277A241A" w16cex:dateUtc="2023-01-24T07:32:00Z"/>
  <w16cex:commentExtensible w16cex:durableId="27795070" w16cex:dateUtc="2023-01-23T16:29:00Z"/>
  <w16cex:commentExtensible w16cex:durableId="277A262D" w16cex:dateUtc="2023-01-24T07:41:00Z"/>
  <w16cex:commentExtensible w16cex:durableId="277A26CF" w16cex:dateUtc="2023-01-24T07:43:00Z"/>
  <w16cex:commentExtensible w16cex:durableId="277A295C" w16cex:dateUtc="2023-01-24T07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AE6FE8" w16cid:durableId="277A1F57"/>
  <w16cid:commentId w16cid:paraId="7F007085" w16cid:durableId="2779461A"/>
  <w16cid:commentId w16cid:paraId="69A694CA" w16cid:durableId="277A3A77"/>
  <w16cid:commentId w16cid:paraId="5CDDBF94" w16cid:durableId="277946F4"/>
  <w16cid:commentId w16cid:paraId="0249A771" w16cid:durableId="277A241A"/>
  <w16cid:commentId w16cid:paraId="0D8813E7" w16cid:durableId="27795070"/>
  <w16cid:commentId w16cid:paraId="7E67FF27" w16cid:durableId="277A262D"/>
  <w16cid:commentId w16cid:paraId="7552F210" w16cid:durableId="277A26CF"/>
  <w16cid:commentId w16cid:paraId="19382E1A" w16cid:durableId="277A29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855"/>
    <w:multiLevelType w:val="hybridMultilevel"/>
    <w:tmpl w:val="5942CC3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D7066"/>
    <w:multiLevelType w:val="hybridMultilevel"/>
    <w:tmpl w:val="4148EB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56930"/>
    <w:multiLevelType w:val="hybridMultilevel"/>
    <w:tmpl w:val="3472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770477">
    <w:abstractNumId w:val="2"/>
  </w:num>
  <w:num w:numId="2" w16cid:durableId="1205021659">
    <w:abstractNumId w:val="1"/>
  </w:num>
  <w:num w:numId="3" w16cid:durableId="788422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08"/>
    <w:rsid w:val="00046384"/>
    <w:rsid w:val="000736C4"/>
    <w:rsid w:val="00195E80"/>
    <w:rsid w:val="001A0C6A"/>
    <w:rsid w:val="001C3900"/>
    <w:rsid w:val="002D6A46"/>
    <w:rsid w:val="00321B5D"/>
    <w:rsid w:val="00363FB1"/>
    <w:rsid w:val="004D4BD7"/>
    <w:rsid w:val="004E03D4"/>
    <w:rsid w:val="005352B1"/>
    <w:rsid w:val="00582600"/>
    <w:rsid w:val="005903D2"/>
    <w:rsid w:val="005E29B3"/>
    <w:rsid w:val="006103FD"/>
    <w:rsid w:val="006C3608"/>
    <w:rsid w:val="007D44A2"/>
    <w:rsid w:val="00831ED8"/>
    <w:rsid w:val="008E4F51"/>
    <w:rsid w:val="00A16377"/>
    <w:rsid w:val="00A936DA"/>
    <w:rsid w:val="00AE28C4"/>
    <w:rsid w:val="00B30AC8"/>
    <w:rsid w:val="00B64118"/>
    <w:rsid w:val="00BC2979"/>
    <w:rsid w:val="00C114EE"/>
    <w:rsid w:val="00C647EE"/>
    <w:rsid w:val="00C648BB"/>
    <w:rsid w:val="00C870F2"/>
    <w:rsid w:val="00CC40AE"/>
    <w:rsid w:val="00CE0872"/>
    <w:rsid w:val="00F92015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AA1E"/>
  <w15:chartTrackingRefBased/>
  <w15:docId w15:val="{1B5B655B-E700-475F-9A74-35593EF1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4F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0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03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03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3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3D4"/>
    <w:rPr>
      <w:b/>
      <w:bCs/>
      <w:sz w:val="20"/>
      <w:szCs w:val="20"/>
    </w:rPr>
  </w:style>
  <w:style w:type="character" w:customStyle="1" w:styleId="apple-converted-space">
    <w:name w:val="apple-converted-space"/>
    <w:rsid w:val="00CE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20</cp:revision>
  <dcterms:created xsi:type="dcterms:W3CDTF">2023-01-22T10:51:00Z</dcterms:created>
  <dcterms:modified xsi:type="dcterms:W3CDTF">2023-01-25T20:13:00Z</dcterms:modified>
</cp:coreProperties>
</file>