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1FE52" w14:textId="77777777" w:rsidR="006832E5" w:rsidRDefault="00A42BCE">
      <w:pPr>
        <w:pStyle w:val="Heading10"/>
        <w:keepNext/>
        <w:keepLines/>
        <w:shd w:val="clear" w:color="auto" w:fill="auto"/>
        <w:spacing w:before="140" w:after="40" w:line="240" w:lineRule="auto"/>
      </w:pPr>
      <w:bookmarkStart w:id="0" w:name="bookmark8"/>
      <w:bookmarkStart w:id="1" w:name="bookmark9"/>
      <w:r>
        <w:rPr>
          <w:color w:val="808285"/>
        </w:rPr>
        <w:t>International Consumer Behavior</w:t>
      </w:r>
      <w:bookmarkEnd w:id="0"/>
      <w:bookmarkEnd w:id="1"/>
    </w:p>
    <w:p w14:paraId="5481FE5E" w14:textId="77777777" w:rsidR="006832E5" w:rsidRDefault="00A42BCE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481FE5F" w14:textId="6C9E569A" w:rsidR="006832E5" w:rsidRDefault="00A42BCE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293" w:lineRule="auto"/>
        <w:ind w:firstLine="0"/>
      </w:pPr>
      <w:r>
        <w:t>In a global economy characterized by greater competition, companies operating internationally need comprehensive market-driven strategies to survive in the market</w:t>
      </w:r>
      <w:del w:id="4" w:author="Brett Kraabel" w:date="2023-03-09T12:56:00Z">
        <w:r w:rsidDel="002A7E68">
          <w:delText xml:space="preserve"> </w:delText>
        </w:r>
      </w:del>
      <w:r>
        <w:t>place. Th</w:t>
      </w:r>
      <w:ins w:id="5" w:author="Brett Kraabel" w:date="2023-03-09T12:59:00Z">
        <w:r w:rsidR="005E0A6D">
          <w:t>is</w:t>
        </w:r>
      </w:ins>
      <w:del w:id="6" w:author="Brett Kraabel" w:date="2023-03-09T12:59:00Z">
        <w:r w:rsidDel="005E0A6D">
          <w:delText>e</w:delText>
        </w:r>
      </w:del>
      <w:r>
        <w:t xml:space="preserve"> course provides students with the relevant concepts for understanding the international environment of the company </w:t>
      </w:r>
      <w:del w:id="7" w:author="Brett Kraabel" w:date="2023-03-09T12:56:00Z">
        <w:r w:rsidDel="002A7E68">
          <w:delText xml:space="preserve">with </w:delText>
        </w:r>
      </w:del>
      <w:ins w:id="8" w:author="Brett Kraabel" w:date="2023-03-09T12:56:00Z">
        <w:r w:rsidR="002A7E68">
          <w:t>and</w:t>
        </w:r>
        <w:r w:rsidR="002A7E68">
          <w:t xml:space="preserve"> </w:t>
        </w:r>
      </w:ins>
      <w:r>
        <w:t>focus</w:t>
      </w:r>
      <w:ins w:id="9" w:author="Brett Kraabel" w:date="2023-03-09T12:56:00Z">
        <w:r w:rsidR="002A7E68">
          <w:t>es</w:t>
        </w:r>
      </w:ins>
      <w:r>
        <w:t xml:space="preserve"> on the </w:t>
      </w:r>
      <w:commentRangeStart w:id="10"/>
      <w:r>
        <w:t>demand side</w:t>
      </w:r>
      <w:ins w:id="11" w:author="Brett Kraabel" w:date="2023-03-09T12:56:00Z">
        <w:r w:rsidR="002A7E68">
          <w:t xml:space="preserve"> and </w:t>
        </w:r>
      </w:ins>
      <w:del w:id="12" w:author="Brett Kraabel" w:date="2023-03-09T12:57:00Z">
        <w:r w:rsidDel="002A7E68">
          <w:delText>/</w:delText>
        </w:r>
      </w:del>
      <w:r>
        <w:t>the consumer</w:t>
      </w:r>
      <w:commentRangeEnd w:id="10"/>
      <w:r w:rsidR="002A7E68">
        <w:rPr>
          <w:rStyle w:val="CommentReference"/>
          <w:rFonts w:ascii="Microsoft Sans Serif" w:eastAsia="Microsoft Sans Serif" w:hAnsi="Microsoft Sans Serif" w:cs="Microsoft Sans Serif"/>
          <w:color w:val="000000"/>
        </w:rPr>
        <w:commentReference w:id="10"/>
      </w:r>
      <w:r>
        <w:t>. Students learn how differences in culture, economic systems, and political environments impact consumers</w:t>
      </w:r>
      <w:ins w:id="13" w:author="Brett Kraabel" w:date="2023-03-09T12:57:00Z">
        <w:r w:rsidR="002A7E68">
          <w:t>’</w:t>
        </w:r>
      </w:ins>
      <w:del w:id="14" w:author="Brett Kraabel" w:date="2023-03-09T12:57:00Z">
        <w:r w:rsidDel="002A7E68">
          <w:delText>'</w:delText>
        </w:r>
      </w:del>
      <w:r>
        <w:t xml:space="preserve"> behavior in terms of decision</w:t>
      </w:r>
      <w:ins w:id="15" w:author="Brett Kraabel" w:date="2023-03-09T12:57:00Z">
        <w:r w:rsidR="002A7E68">
          <w:t>-</w:t>
        </w:r>
      </w:ins>
      <w:del w:id="16" w:author="Brett Kraabel" w:date="2023-03-09T12:57:00Z">
        <w:r w:rsidDel="002A7E68">
          <w:softHyphen/>
        </w:r>
      </w:del>
      <w:r>
        <w:t>making in the fields of acquisition, consumption, and disposal of products, services, experiences, and ideas.</w:t>
      </w:r>
    </w:p>
    <w:p w14:paraId="5481FE6B" w14:textId="77777777" w:rsidR="006832E5" w:rsidRDefault="00A42BCE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17" w:name="bookmark12"/>
      <w:bookmarkStart w:id="18" w:name="bookmark13"/>
      <w:r>
        <w:t>Contents</w:t>
      </w:r>
      <w:bookmarkEnd w:id="17"/>
      <w:bookmarkEnd w:id="18"/>
    </w:p>
    <w:p w14:paraId="5481FE6C" w14:textId="77777777" w:rsidR="006832E5" w:rsidRDefault="00A42BC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line="293" w:lineRule="auto"/>
        <w:ind w:firstLine="0"/>
      </w:pPr>
      <w:r>
        <w:t>Consumer Behavior</w:t>
      </w:r>
    </w:p>
    <w:p w14:paraId="5481FE6D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Consumer Behavior and International Marketing</w:t>
      </w:r>
    </w:p>
    <w:p w14:paraId="5481FE6E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60" w:line="293" w:lineRule="auto"/>
        <w:ind w:firstLine="560"/>
      </w:pPr>
      <w:r>
        <w:t>Consumer Decision-Making in the Marketplace</w:t>
      </w:r>
    </w:p>
    <w:p w14:paraId="5481FE6F" w14:textId="77777777" w:rsidR="006832E5" w:rsidRDefault="00A42BC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line="293" w:lineRule="auto"/>
        <w:ind w:firstLine="0"/>
      </w:pPr>
      <w:r>
        <w:t>The Consumer Decision-Making Process</w:t>
      </w:r>
    </w:p>
    <w:p w14:paraId="5481FE70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The Pre-Purchase Stage</w:t>
      </w:r>
    </w:p>
    <w:p w14:paraId="5481FE71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The Purchase Stage</w:t>
      </w:r>
    </w:p>
    <w:p w14:paraId="5481FE72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The Post-Purchase Stage</w:t>
      </w:r>
    </w:p>
    <w:p w14:paraId="5481FE73" w14:textId="77777777" w:rsidR="006832E5" w:rsidRDefault="00A42BC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1"/>
        </w:tabs>
        <w:spacing w:after="60"/>
      </w:pPr>
      <w:r>
        <w:t>Internal Influences on Consumer Behavior</w:t>
      </w:r>
    </w:p>
    <w:p w14:paraId="5481FE74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</w:pPr>
      <w:r>
        <w:t>Motives and Motivation</w:t>
      </w:r>
    </w:p>
    <w:p w14:paraId="5481FE75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</w:pPr>
      <w:r>
        <w:t>Perception</w:t>
      </w:r>
    </w:p>
    <w:p w14:paraId="5481FE76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/>
        <w:ind w:firstLine="620"/>
        <w:jc w:val="both"/>
      </w:pPr>
      <w:r>
        <w:t>Attitude</w:t>
      </w:r>
    </w:p>
    <w:p w14:paraId="5481FE77" w14:textId="77777777" w:rsidR="006832E5" w:rsidRDefault="00A42BC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1"/>
        </w:tabs>
        <w:spacing w:after="60"/>
      </w:pPr>
      <w:r>
        <w:t>External Influences on Consumer Behavior</w:t>
      </w:r>
    </w:p>
    <w:p w14:paraId="5481FE78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  <w:jc w:val="both"/>
      </w:pPr>
      <w:r>
        <w:t>Culture</w:t>
      </w:r>
    </w:p>
    <w:p w14:paraId="5481FE79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</w:pPr>
      <w:r>
        <w:t>Subculture</w:t>
      </w:r>
    </w:p>
    <w:p w14:paraId="5481FE7A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/>
        <w:ind w:firstLine="620"/>
      </w:pPr>
      <w:r>
        <w:t>Groups and Families</w:t>
      </w:r>
    </w:p>
    <w:p w14:paraId="5481FE7B" w14:textId="77777777" w:rsidR="006832E5" w:rsidRDefault="00A42BC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1"/>
        </w:tabs>
        <w:spacing w:after="60"/>
        <w:jc w:val="both"/>
      </w:pPr>
      <w:r>
        <w:t>International Consumer Behavior</w:t>
      </w:r>
    </w:p>
    <w:p w14:paraId="5481FE7C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</w:pPr>
      <w:r>
        <w:t>Cultural Dimensions</w:t>
      </w:r>
    </w:p>
    <w:p w14:paraId="5481FE7D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/>
        <w:ind w:firstLine="620"/>
      </w:pPr>
      <w:r>
        <w:t xml:space="preserve">The Influence of </w:t>
      </w:r>
      <w:proofErr w:type="gramStart"/>
      <w:r>
        <w:t>Social Media</w:t>
      </w:r>
      <w:proofErr w:type="gramEnd"/>
      <w:r>
        <w:t xml:space="preserve"> on Consumer Decision-Making</w:t>
      </w:r>
    </w:p>
    <w:p w14:paraId="5481FE7E" w14:textId="77777777" w:rsidR="006832E5" w:rsidRDefault="00A42BC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1"/>
        </w:tabs>
        <w:spacing w:after="60"/>
      </w:pPr>
      <w:r>
        <w:t>International Marketing Strategy and Consumer Behavior</w:t>
      </w:r>
    </w:p>
    <w:p w14:paraId="5481FE7F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</w:pPr>
      <w:r>
        <w:t>International Market Segmentation and Product Positioning</w:t>
      </w:r>
    </w:p>
    <w:p w14:paraId="5481FE80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</w:pPr>
      <w:r>
        <w:t>Consumer Behavior and Product Strategy</w:t>
      </w:r>
    </w:p>
    <w:p w14:paraId="5481FE81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</w:pPr>
      <w:r>
        <w:t>Consumer Behavior and Communication Strategy</w:t>
      </w:r>
    </w:p>
    <w:p w14:paraId="5481FE82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</w:pPr>
      <w:r>
        <w:t>Consumer Behavior and Pricing Strategy</w:t>
      </w:r>
    </w:p>
    <w:p w14:paraId="5481FE83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580"/>
        <w:ind w:firstLine="620"/>
      </w:pPr>
      <w:r>
        <w:t>Consumer Behavior and Distribution Strategy</w:t>
      </w:r>
    </w:p>
    <w:p w14:paraId="5481FE8A" w14:textId="6FABEEBD" w:rsidR="006832E5" w:rsidRDefault="006832E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620"/>
        <w:jc w:val="both"/>
      </w:pPr>
    </w:p>
    <w:sectPr w:rsidR="006832E5" w:rsidSect="00A42BCE">
      <w:pgSz w:w="13493" w:h="18427"/>
      <w:pgMar w:top="3413" w:right="2201" w:bottom="3139" w:left="2177" w:header="0" w:footer="3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0" w:author="Brett Kraabel" w:date="2023-03-09T12:57:00Z" w:initials="BK">
    <w:p w14:paraId="098FBC27" w14:textId="15A6410E" w:rsidR="002A7E68" w:rsidRDefault="002A7E68">
      <w:pPr>
        <w:pStyle w:val="CommentText"/>
      </w:pPr>
      <w:r>
        <w:rPr>
          <w:rStyle w:val="CommentReference"/>
        </w:rPr>
        <w:annotationRef/>
      </w:r>
      <w:r>
        <w:t>Please note that the use of the solidus (/) is discouraged except for "and/or" because its meaning is ambiguous. Please verify all such constructions in the document.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8FBC2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4562C" w16cex:dateUtc="2023-03-09T11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8FBC27" w16cid:durableId="27B456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1FEEF" w14:textId="77777777" w:rsidR="007A613E" w:rsidRDefault="00A42BCE">
      <w:r>
        <w:separator/>
      </w:r>
    </w:p>
  </w:endnote>
  <w:endnote w:type="continuationSeparator" w:id="0">
    <w:p w14:paraId="5481FEF1" w14:textId="77777777" w:rsidR="007A613E" w:rsidRDefault="00A42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1FEE7" w14:textId="77777777" w:rsidR="006832E5" w:rsidRDefault="006832E5"/>
  </w:footnote>
  <w:footnote w:type="continuationSeparator" w:id="0">
    <w:p w14:paraId="5481FEE8" w14:textId="77777777" w:rsidR="006832E5" w:rsidRDefault="006832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B685C"/>
    <w:multiLevelType w:val="multilevel"/>
    <w:tmpl w:val="D13C7E8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8061770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wNjM1MLC0MDAwNzRX0lEKTi0uzszPAykwrAUAfkoyJSwAAAA="/>
  </w:docVars>
  <w:rsids>
    <w:rsidRoot w:val="006832E5"/>
    <w:rsid w:val="002A7E68"/>
    <w:rsid w:val="005E0A6D"/>
    <w:rsid w:val="006832E5"/>
    <w:rsid w:val="007A613E"/>
    <w:rsid w:val="00910A57"/>
    <w:rsid w:val="00A4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1FE0A"/>
  <w15:docId w15:val="{DF094887-B90C-40FD-B385-1BD11D8B0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after="20" w:line="269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/>
      <w:ind w:firstLine="14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40"/>
      <w:ind w:firstLine="14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910A57"/>
    <w:pPr>
      <w:widowControl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2A7E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E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E68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E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E68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5</cp:revision>
  <dcterms:created xsi:type="dcterms:W3CDTF">2023-02-23T15:22:00Z</dcterms:created>
  <dcterms:modified xsi:type="dcterms:W3CDTF">2023-03-09T11:59:00Z</dcterms:modified>
</cp:coreProperties>
</file>