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D1D6" w14:textId="766F8977" w:rsidR="00443C2C" w:rsidRDefault="004600A4">
      <w:pPr>
        <w:pStyle w:val="BodyText"/>
        <w:shd w:val="clear" w:color="auto" w:fill="auto"/>
        <w:spacing w:after="500" w:line="290" w:lineRule="auto"/>
      </w:pPr>
      <w:r>
        <w:br w:type="page"/>
      </w:r>
    </w:p>
    <w:p w14:paraId="42DCD1E6" w14:textId="77777777" w:rsidR="00443C2C" w:rsidRDefault="00443C2C">
      <w:pPr>
        <w:sectPr w:rsidR="00443C2C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3" w:bottom="2453" w:left="2208" w:header="0" w:footer="3" w:gutter="0"/>
          <w:pgNumType w:start="1"/>
          <w:cols w:space="720"/>
          <w:noEndnote/>
          <w:docGrid w:linePitch="360"/>
        </w:sectPr>
      </w:pPr>
    </w:p>
    <w:p w14:paraId="42DCD1E7" w14:textId="77777777" w:rsidR="00443C2C" w:rsidRDefault="004600A4">
      <w:pPr>
        <w:pStyle w:val="Heading10"/>
        <w:keepNext/>
        <w:keepLines/>
        <w:shd w:val="clear" w:color="auto" w:fill="auto"/>
        <w:spacing w:before="140"/>
      </w:pPr>
      <w:bookmarkStart w:id="0" w:name="bookmark6"/>
      <w:bookmarkStart w:id="1" w:name="bookmark7"/>
      <w:r>
        <w:rPr>
          <w:color w:val="808285"/>
        </w:rPr>
        <w:lastRenderedPageBreak/>
        <w:t>Business Intelligence</w:t>
      </w:r>
      <w:bookmarkEnd w:id="0"/>
      <w:bookmarkEnd w:id="1"/>
    </w:p>
    <w:p w14:paraId="42DCD1F1" w14:textId="77777777" w:rsidR="00443C2C" w:rsidRDefault="00443C2C">
      <w:pPr>
        <w:spacing w:after="579" w:line="1" w:lineRule="exact"/>
      </w:pPr>
    </w:p>
    <w:p w14:paraId="42DCD1F2" w14:textId="77777777" w:rsidR="00443C2C" w:rsidRDefault="004600A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42DCD1F3" w14:textId="4BFA3EB2" w:rsidR="00443C2C" w:rsidRDefault="004600A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Business Intelligence</w:t>
      </w:r>
      <w:del w:id="4" w:author="Brett Kraabel" w:date="2023-03-06T12:16:00Z">
        <w:r w:rsidDel="00D060B1">
          <w:delText xml:space="preserve"> (BI)</w:delText>
        </w:r>
      </w:del>
      <w:r>
        <w:t xml:space="preserve"> is used to obtain information from company data </w:t>
      </w:r>
      <w:del w:id="5" w:author="Brett Kraabel" w:date="2023-03-06T12:17:00Z">
        <w:r w:rsidDel="00D060B1">
          <w:delText xml:space="preserve">that is </w:delText>
        </w:r>
      </w:del>
      <w:r>
        <w:t xml:space="preserve">relevant </w:t>
      </w:r>
      <w:del w:id="6" w:author="Brett Kraabel" w:date="2023-03-06T12:17:00Z">
        <w:r w:rsidDel="00D060B1">
          <w:delText xml:space="preserve">for </w:delText>
        </w:r>
      </w:del>
      <w:ins w:id="7" w:author="Brett Kraabel" w:date="2023-03-06T12:17:00Z">
        <w:r w:rsidR="00D060B1">
          <w:t>to</w:t>
        </w:r>
        <w:r w:rsidR="00D060B1">
          <w:t xml:space="preserve"> </w:t>
        </w:r>
      </w:ins>
      <w:r>
        <w:t xml:space="preserve">targeted corporate management and </w:t>
      </w:r>
      <w:ins w:id="8" w:author="Brett Kraabel" w:date="2023-03-06T12:17:00Z">
        <w:r w:rsidR="00D060B1">
          <w:t xml:space="preserve">to </w:t>
        </w:r>
      </w:ins>
      <w:r>
        <w:t>the optimization of business activities. This course introduces and discusses techniques, procedures, and models for data provision, information generation, an</w:t>
      </w:r>
      <w:del w:id="9" w:author="Brett Kraabel" w:date="2023-03-06T12:18:00Z">
        <w:r w:rsidDel="00D060B1">
          <w:delText>d analysis, as well</w:delText>
        </w:r>
      </w:del>
      <w:ins w:id="10" w:author="Brett Kraabel" w:date="2023-03-06T12:18:00Z">
        <w:r w:rsidR="00D060B1">
          <w:t>alysis, and</w:t>
        </w:r>
      </w:ins>
      <w:r>
        <w:t xml:space="preserve"> the distribution of the information obtained. </w:t>
      </w:r>
      <w:del w:id="11" w:author="Brett Kraabel" w:date="2023-03-06T12:18:00Z">
        <w:r w:rsidDel="00D060B1">
          <w:delText>You will</w:delText>
        </w:r>
      </w:del>
      <w:ins w:id="12" w:author="Brett Kraabel" w:date="2023-03-06T12:18:00Z">
        <w:r w:rsidR="00D060B1">
          <w:t>The student will learn</w:t>
        </w:r>
      </w:ins>
      <w:del w:id="13" w:author="Brett Kraabel" w:date="2023-03-06T12:18:00Z">
        <w:r w:rsidDel="00D060B1">
          <w:delText xml:space="preserve"> then be able</w:delText>
        </w:r>
      </w:del>
      <w:r>
        <w:t xml:space="preserve"> to explain the various subject areas of data warehousing and independently select methods and techniques to meet specific requirements.</w:t>
      </w:r>
    </w:p>
    <w:p w14:paraId="42DCD1FB" w14:textId="77777777" w:rsidR="00443C2C" w:rsidRDefault="004600A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4" w:name="bookmark10"/>
      <w:bookmarkStart w:id="15" w:name="bookmark11"/>
      <w:r>
        <w:t>Contents</w:t>
      </w:r>
      <w:bookmarkEnd w:id="14"/>
      <w:bookmarkEnd w:id="15"/>
    </w:p>
    <w:p w14:paraId="42DCD1FC" w14:textId="77777777" w:rsidR="00443C2C" w:rsidRDefault="004600A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Motivation and Conceptualization</w:t>
      </w:r>
    </w:p>
    <w:p w14:paraId="42DCD1FD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Motivation and Historical Development</w:t>
      </w:r>
    </w:p>
    <w:p w14:paraId="42DCD1FE" w14:textId="37460806" w:rsidR="00443C2C" w:rsidRDefault="00D060B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ins w:id="16" w:author="Brett Kraabel" w:date="2023-03-06T12:16:00Z">
        <w:r>
          <w:t xml:space="preserve">Business Intelligence </w:t>
        </w:r>
      </w:ins>
      <w:del w:id="17" w:author="Brett Kraabel" w:date="2023-03-06T12:16:00Z">
        <w:r w:rsidR="004600A4" w:rsidDel="00D060B1">
          <w:delText xml:space="preserve">BI </w:delText>
        </w:r>
      </w:del>
      <w:r w:rsidR="004600A4">
        <w:t>as a Framework</w:t>
      </w:r>
    </w:p>
    <w:p w14:paraId="42DCD1FF" w14:textId="77777777" w:rsidR="00443C2C" w:rsidRDefault="004600A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Data Provision</w:t>
      </w:r>
    </w:p>
    <w:p w14:paraId="42DCD200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Operative and Dispositive Systems</w:t>
      </w:r>
    </w:p>
    <w:p w14:paraId="42DCD201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The Data Warehouse Concept</w:t>
      </w:r>
    </w:p>
    <w:p w14:paraId="42DCD202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Architectural Variations</w:t>
      </w:r>
    </w:p>
    <w:p w14:paraId="42DCD203" w14:textId="77777777" w:rsidR="00443C2C" w:rsidRDefault="004600A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Data Warehouse</w:t>
      </w:r>
    </w:p>
    <w:p w14:paraId="42DCD204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ETL Process</w:t>
      </w:r>
    </w:p>
    <w:p w14:paraId="42DCD205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DWH and Data Mart</w:t>
      </w:r>
    </w:p>
    <w:p w14:paraId="42DCD206" w14:textId="77777777" w:rsidR="00443C2C" w:rsidRDefault="004600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ODS and Metadata</w:t>
      </w:r>
    </w:p>
    <w:p w14:paraId="42DCD207" w14:textId="5A44048F" w:rsidR="00443C2C" w:rsidRDefault="004600A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  <w:spacing w:after="60" w:line="240" w:lineRule="auto"/>
      </w:pPr>
      <w:r>
        <w:t>Mode</w:t>
      </w:r>
      <w:del w:id="18" w:author="Brett Kraabel" w:date="2023-03-06T12:18:00Z">
        <w:r w:rsidDel="00D060B1">
          <w:delText>l</w:delText>
        </w:r>
      </w:del>
      <w:r>
        <w:t>ling of Multidimensional Data Spaces</w:t>
      </w:r>
    </w:p>
    <w:p w14:paraId="42DCD208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Data Modeling</w:t>
      </w:r>
    </w:p>
    <w:p w14:paraId="42DCD209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OLAP Cubes</w:t>
      </w:r>
    </w:p>
    <w:p w14:paraId="42DCD20A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Physical Storage</w:t>
      </w:r>
    </w:p>
    <w:p w14:paraId="42DCD20B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Star and Snowflake Scheme</w:t>
      </w:r>
    </w:p>
    <w:p w14:paraId="42DCD20C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Historicization</w:t>
      </w:r>
    </w:p>
    <w:p w14:paraId="42DCD20D" w14:textId="77777777" w:rsidR="00443C2C" w:rsidRDefault="004600A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  <w:spacing w:after="60" w:line="240" w:lineRule="auto"/>
        <w:jc w:val="both"/>
      </w:pPr>
      <w:r>
        <w:t>Analysis Systems</w:t>
      </w:r>
    </w:p>
    <w:p w14:paraId="42DCD20E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Free Data Research and OLAP</w:t>
      </w:r>
    </w:p>
    <w:p w14:paraId="42DCD20F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Reporting Systems</w:t>
      </w:r>
    </w:p>
    <w:p w14:paraId="42DCD210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Model-Based Analysis Systems</w:t>
      </w:r>
    </w:p>
    <w:p w14:paraId="42DCD211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Concept-Oriented Systems</w:t>
      </w:r>
    </w:p>
    <w:p w14:paraId="42DCD212" w14:textId="77777777" w:rsidR="00443C2C" w:rsidRDefault="004600A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  <w:spacing w:after="60" w:line="240" w:lineRule="auto"/>
        <w:jc w:val="both"/>
      </w:pPr>
      <w:r>
        <w:t>Distribution and Access</w:t>
      </w:r>
    </w:p>
    <w:p w14:paraId="42DCD213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Information Distribution</w:t>
      </w:r>
    </w:p>
    <w:p w14:paraId="42DCD214" w14:textId="77777777" w:rsidR="00443C2C" w:rsidRDefault="004600A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20" w:line="240" w:lineRule="auto"/>
        <w:ind w:firstLine="560"/>
      </w:pPr>
      <w:r>
        <w:t>Information Access</w:t>
      </w:r>
    </w:p>
    <w:p w14:paraId="42DCD246" w14:textId="6BC1A979" w:rsidR="00443C2C" w:rsidRDefault="00443C2C">
      <w:pPr>
        <w:pStyle w:val="Tablecaption0"/>
        <w:shd w:val="clear" w:color="auto" w:fill="auto"/>
      </w:pPr>
    </w:p>
    <w:p w14:paraId="42DCD271" w14:textId="77777777" w:rsidR="00443C2C" w:rsidRDefault="00443C2C">
      <w:pPr>
        <w:spacing w:line="1" w:lineRule="exact"/>
      </w:pPr>
    </w:p>
    <w:sectPr w:rsidR="00443C2C"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51B8" w14:textId="77777777" w:rsidR="0004472B" w:rsidRDefault="0004472B">
      <w:r>
        <w:separator/>
      </w:r>
    </w:p>
  </w:endnote>
  <w:endnote w:type="continuationSeparator" w:id="0">
    <w:p w14:paraId="1EB014F5" w14:textId="77777777" w:rsidR="0004472B" w:rsidRDefault="0004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282" w14:textId="77777777" w:rsidR="00443C2C" w:rsidRDefault="004600A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2DCD288" wp14:editId="42DCD28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DCD2A0" w14:textId="77777777" w:rsidR="00443C2C" w:rsidRDefault="004600A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CD28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2DCD2A0" w14:textId="77777777" w:rsidR="00443C2C" w:rsidRDefault="004600A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283" w14:textId="77777777" w:rsidR="00443C2C" w:rsidRDefault="004600A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2DCD28A" wp14:editId="42DCD28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DCD29E" w14:textId="77777777" w:rsidR="00443C2C" w:rsidRDefault="004600A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CD28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42DCD29E" w14:textId="77777777" w:rsidR="00443C2C" w:rsidRDefault="004600A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1D6C" w14:textId="77777777" w:rsidR="0004472B" w:rsidRDefault="0004472B"/>
  </w:footnote>
  <w:footnote w:type="continuationSeparator" w:id="0">
    <w:p w14:paraId="13C6DF2A" w14:textId="77777777" w:rsidR="0004472B" w:rsidRDefault="000447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280" w14:textId="77777777" w:rsidR="00443C2C" w:rsidRDefault="004600A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2DCD284" wp14:editId="42DCD285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3258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58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DCD29F" w14:textId="77777777" w:rsidR="00443C2C" w:rsidRDefault="004600A4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DLBCSEBI01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CD28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104.4pt;height:13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" filled="f" stroked="f">
              <v:textbox style="mso-fit-shape-to-text:t" inset="0,0,0,0">
                <w:txbxContent>
                  <w:p w14:paraId="42DCD29F" w14:textId="77777777" w:rsidR="00443C2C" w:rsidRDefault="004600A4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DLBCSEBI01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281" w14:textId="77777777" w:rsidR="00443C2C" w:rsidRDefault="004600A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2DCD286" wp14:editId="42DCD287">
              <wp:simplePos x="0" y="0"/>
              <wp:positionH relativeFrom="page">
                <wp:posOffset>6374765</wp:posOffset>
              </wp:positionH>
              <wp:positionV relativeFrom="page">
                <wp:posOffset>826135</wp:posOffset>
              </wp:positionV>
              <wp:extent cx="13258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58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DCD29D" w14:textId="77777777" w:rsidR="00443C2C" w:rsidRDefault="004600A4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DLBCSEBI01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CD28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01.95pt;margin-top:65.05pt;width:104.4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" filled="f" stroked="f">
              <v:textbox style="mso-fit-shape-to-text:t" inset="0,0,0,0">
                <w:txbxContent>
                  <w:p w14:paraId="42DCD29D" w14:textId="77777777" w:rsidR="00443C2C" w:rsidRDefault="004600A4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DLBCSEBI01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2752B"/>
    <w:multiLevelType w:val="multilevel"/>
    <w:tmpl w:val="A4CA5B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86867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7E0MzQ2MjM1MDdS0lEKTi0uzszPAykwrAUA6DVs5iwAAAA="/>
  </w:docVars>
  <w:rsids>
    <w:rsidRoot w:val="00443C2C"/>
    <w:rsid w:val="0004472B"/>
    <w:rsid w:val="00443C2C"/>
    <w:rsid w:val="004600A4"/>
    <w:rsid w:val="00D060B1"/>
    <w:rsid w:val="00D978D1"/>
    <w:rsid w:val="00E3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CD1A3"/>
  <w15:docId w15:val="{3538EDA8-A432-4638-9FA3-4A351192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35937"/>
    <w:pPr>
      <w:widowControl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E359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937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359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93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4</cp:revision>
  <dcterms:created xsi:type="dcterms:W3CDTF">2023-02-23T14:30:00Z</dcterms:created>
  <dcterms:modified xsi:type="dcterms:W3CDTF">2023-03-06T11:19:00Z</dcterms:modified>
</cp:coreProperties>
</file>