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7C21E0" w14:textId="77777777" w:rsidR="004854A0" w:rsidRPr="007604E9" w:rsidRDefault="004854A0" w:rsidP="004854A0"/>
    <w:tbl>
      <w:tblPr>
        <w:tblpPr w:leftFromText="187" w:rightFromText="187" w:horzAnchor="margin" w:tblpXSpec="center" w:tblpY="2881"/>
        <w:tblW w:w="4000" w:type="pct"/>
        <w:tblBorders>
          <w:left w:val="single" w:sz="18" w:space="0" w:color="4F81BD"/>
        </w:tblBorders>
        <w:tblLook w:val="04A0" w:firstRow="1" w:lastRow="0" w:firstColumn="1" w:lastColumn="0" w:noHBand="0" w:noVBand="1"/>
      </w:tblPr>
      <w:tblGrid>
        <w:gridCol w:w="7239"/>
      </w:tblGrid>
      <w:tr w:rsidR="004854A0" w:rsidRPr="007604E9" w14:paraId="464210AB" w14:textId="77777777" w:rsidTr="00106C96">
        <w:tc>
          <w:tcPr>
            <w:tcW w:w="7672" w:type="dxa"/>
            <w:tcMar>
              <w:top w:w="216" w:type="dxa"/>
              <w:left w:w="115" w:type="dxa"/>
              <w:bottom w:w="216" w:type="dxa"/>
              <w:right w:w="115" w:type="dxa"/>
            </w:tcMar>
          </w:tcPr>
          <w:p w14:paraId="5F2C6C42" w14:textId="77777777" w:rsidR="004854A0" w:rsidRPr="007604E9" w:rsidRDefault="004854A0" w:rsidP="00106C96">
            <w:pPr>
              <w:spacing w:after="0" w:line="240" w:lineRule="auto"/>
              <w:rPr>
                <w:rFonts w:ascii="Cambria,Times New Roman" w:eastAsia="Cambria,Times New Roman" w:hAnsi="Cambria,Times New Roman" w:cs="Cambria,Times New Roman"/>
                <w:sz w:val="40"/>
                <w:szCs w:val="40"/>
              </w:rPr>
            </w:pPr>
            <w:r>
              <w:rPr>
                <w:sz w:val="40"/>
                <w:szCs w:val="40"/>
              </w:rPr>
              <w:t>IU</w:t>
            </w:r>
          </w:p>
        </w:tc>
      </w:tr>
      <w:tr w:rsidR="004854A0" w:rsidRPr="007604E9" w14:paraId="0EE427A1" w14:textId="77777777" w:rsidTr="00106C96">
        <w:tc>
          <w:tcPr>
            <w:tcW w:w="7672" w:type="dxa"/>
          </w:tcPr>
          <w:p w14:paraId="6F865127" w14:textId="77777777" w:rsidR="004854A0" w:rsidRPr="007604E9" w:rsidRDefault="004854A0" w:rsidP="00106C96">
            <w:pPr>
              <w:pStyle w:val="Heading1"/>
            </w:pPr>
            <w:r>
              <w:rPr>
                <w:bCs w:val="0"/>
              </w:rPr>
              <w:t>Softrobotik</w:t>
            </w:r>
          </w:p>
        </w:tc>
      </w:tr>
      <w:tr w:rsidR="004854A0" w:rsidRPr="00467190" w14:paraId="08748705" w14:textId="77777777" w:rsidTr="00106C96">
        <w:tc>
          <w:tcPr>
            <w:tcW w:w="7672" w:type="dxa"/>
            <w:tcMar>
              <w:top w:w="216" w:type="dxa"/>
              <w:left w:w="115" w:type="dxa"/>
              <w:bottom w:w="216" w:type="dxa"/>
              <w:right w:w="115" w:type="dxa"/>
            </w:tcMar>
          </w:tcPr>
          <w:p w14:paraId="61D0F2AD" w14:textId="77777777" w:rsidR="004854A0" w:rsidRDefault="004854A0" w:rsidP="00106C96">
            <w:r>
              <w:t>DLBROESR02_E</w:t>
            </w:r>
          </w:p>
          <w:p w14:paraId="27FAB09D" w14:textId="77777777" w:rsidR="004854A0" w:rsidRPr="008947F9" w:rsidRDefault="004854A0" w:rsidP="00106C96">
            <w:pPr>
              <w:rPr>
                <w:rFonts w:ascii="Cambria,Times New Roman" w:eastAsia="Cambria,Times New Roman" w:hAnsi="Cambria,Times New Roman" w:cs="Cambria,Times New Roman"/>
              </w:rPr>
            </w:pPr>
            <w:r>
              <w:rPr>
                <w:rFonts w:ascii="Cambria,Times New Roman" w:eastAsia="Cambria,Times New Roman" w:hAnsi="Cambria,Times New Roman" w:cs="Cambria,Times New Roman"/>
              </w:rPr>
              <w:t>Dr. Jamshed Iqbal</w:t>
            </w:r>
          </w:p>
          <w:p w14:paraId="575641BD" w14:textId="77777777" w:rsidR="004854A0" w:rsidRDefault="004854A0" w:rsidP="00106C96">
            <w:pPr>
              <w:rPr>
                <w:rFonts w:ascii="Cambria,Times New Roman" w:eastAsia="Cambria,Times New Roman" w:hAnsi="Cambria,Times New Roman" w:cs="Cambria,Times New Roman"/>
              </w:rPr>
            </w:pPr>
          </w:p>
          <w:p w14:paraId="2324CD2C" w14:textId="77777777" w:rsidR="004854A0" w:rsidRPr="00004395" w:rsidRDefault="004854A0" w:rsidP="00106C96">
            <w:pPr>
              <w:rPr>
                <w:rFonts w:ascii="Cambria,Times New Roman" w:eastAsia="Cambria,Times New Roman" w:hAnsi="Cambria,Times New Roman" w:cs="Cambria,Times New Roman"/>
              </w:rPr>
            </w:pPr>
            <w:r>
              <w:rPr>
                <w:rFonts w:ascii="Cambria,Times New Roman" w:eastAsia="Cambria,Times New Roman" w:hAnsi="Cambria,Times New Roman" w:cs="Cambria,Times New Roman"/>
              </w:rPr>
              <w:t>Wenn Sie keine Namensnennung wünschen, geben Sie dies bitte unten an:</w:t>
            </w:r>
          </w:p>
          <w:p w14:paraId="55DFDED5" w14:textId="77777777" w:rsidR="004854A0" w:rsidRPr="007604E9" w:rsidRDefault="004854A0" w:rsidP="00106C96">
            <w:pPr>
              <w:rPr>
                <w:rFonts w:ascii="Cambria,Times New Roman" w:eastAsia="Cambria,Times New Roman" w:hAnsi="Cambria,Times New Roman" w:cs="Cambria,Times New Roman"/>
              </w:rPr>
            </w:pPr>
            <w:r>
              <w:rPr>
                <w:rFonts w:ascii="Cambria,Times New Roman" w:eastAsia="Cambria,Times New Roman" w:hAnsi="Cambria,Times New Roman" w:cs="Cambria,Times New Roman"/>
              </w:rPr>
              <w:t>__________________________________________________________________</w:t>
            </w:r>
          </w:p>
        </w:tc>
      </w:tr>
    </w:tbl>
    <w:p w14:paraId="796C8508" w14:textId="77777777" w:rsidR="004854A0" w:rsidRPr="007604E9" w:rsidRDefault="004854A0" w:rsidP="004854A0">
      <w:pPr>
        <w:pStyle w:val="Heading1"/>
      </w:pPr>
      <w:r>
        <w:rPr>
          <w:bCs w:val="0"/>
        </w:rPr>
        <w:br w:type="page"/>
      </w:r>
      <w:r>
        <w:rPr>
          <w:bCs w:val="0"/>
        </w:rPr>
        <w:lastRenderedPageBreak/>
        <w:t>Übergeordnete Lernziele</w:t>
      </w:r>
    </w:p>
    <w:p w14:paraId="53388947" w14:textId="0A2D07D0" w:rsidR="004854A0" w:rsidRPr="00185B69" w:rsidRDefault="004854A0" w:rsidP="004854A0">
      <w:r>
        <w:t xml:space="preserve">Dieses Studienskript </w:t>
      </w:r>
      <w:r w:rsidR="008679F4">
        <w:t>behandelt die</w:t>
      </w:r>
      <w:r>
        <w:t xml:space="preserve"> grundlegenden Konzepten des noch jungen Feldes der Softrobotik, einschließlich der Analyse und Modellierung von Softrobotern. Ziel ist es, die Studierenden in </w:t>
      </w:r>
      <w:proofErr w:type="gramStart"/>
      <w:r>
        <w:t>ein relativ</w:t>
      </w:r>
      <w:proofErr w:type="gramEnd"/>
      <w:r>
        <w:t xml:space="preserve"> neues Gebiet der Robotik einzuführen, indem ein breites Spektrum an Wissen vermittelt wird, das von den theoretischen Grundlagen der Softrobotik bis hin zu ihren aktuellen realen Anwendungen reicht.</w:t>
      </w:r>
    </w:p>
    <w:p w14:paraId="3AF74EEC" w14:textId="77777777" w:rsidR="004854A0" w:rsidRPr="00185B69" w:rsidRDefault="004854A0" w:rsidP="004854A0">
      <w:r>
        <w:t xml:space="preserve">Der erste Teil von </w:t>
      </w:r>
      <w:r>
        <w:rPr>
          <w:b/>
          <w:bCs/>
        </w:rPr>
        <w:t>Softrobotik</w:t>
      </w:r>
      <w:r>
        <w:t xml:space="preserve"> befasst sich mit Aktoren und Sensoren für Softroboter. Verschiedene Materialien und Technologien zur Verformung dieser Roboter werden diskutiert. Anschließend werden Modellierungstechniken und Steuerungsstrategien für Softroboter besprochen.</w:t>
      </w:r>
    </w:p>
    <w:p w14:paraId="3C9B7D51" w14:textId="580D48FD" w:rsidR="004854A0" w:rsidRDefault="004854A0" w:rsidP="004854A0">
      <w:r>
        <w:t xml:space="preserve">Der abschließende Teil des Kurses </w:t>
      </w:r>
      <w:r w:rsidR="008679F4">
        <w:t xml:space="preserve">bietet </w:t>
      </w:r>
      <w:r>
        <w:t>einen Überblick über einige der Anwendungsbereiche von Softrobotern in verschiedenen aufstrebenden Bereichen, einschließlich biomedizinischer, Unterwasser-, Luft- und chemischer Anwendungen. Nach erfolgreichem Abschluss des Kurses sollten die Studierenden in der Lage sein, zu erkennen, wo Softroboter eine bessere Lösung bieten als konventionelle Roboter mit starren Gliedern, gängige Softroboter-Strukturen zu analysieren und die beste Wahl der Softroboter-Technologie für eine bestimmte Anwendung zu beurteilen.</w:t>
      </w:r>
    </w:p>
    <w:p w14:paraId="34234E24" w14:textId="77777777" w:rsidR="004854A0" w:rsidRDefault="004854A0" w:rsidP="004854A0"/>
    <w:p w14:paraId="49797A05" w14:textId="77777777" w:rsidR="004854A0" w:rsidRPr="006C16DD" w:rsidRDefault="004854A0" w:rsidP="004854A0"/>
    <w:p w14:paraId="544ADB78" w14:textId="77777777" w:rsidR="004854A0" w:rsidRDefault="004854A0" w:rsidP="004854A0"/>
    <w:p w14:paraId="56D279A3" w14:textId="77777777" w:rsidR="004854A0" w:rsidRDefault="004854A0" w:rsidP="004854A0"/>
    <w:p w14:paraId="63914365" w14:textId="77777777" w:rsidR="004854A0" w:rsidRDefault="004854A0" w:rsidP="004854A0"/>
    <w:p w14:paraId="56D36A15" w14:textId="41E928E3" w:rsidR="004854A0" w:rsidRDefault="004854A0" w:rsidP="004854A0"/>
    <w:p w14:paraId="28D256A6" w14:textId="77777777" w:rsidR="008679F4" w:rsidRDefault="008679F4" w:rsidP="004854A0"/>
    <w:p w14:paraId="07999328" w14:textId="77777777" w:rsidR="004854A0" w:rsidRPr="007604E9" w:rsidRDefault="004854A0" w:rsidP="004854A0">
      <w:pPr>
        <w:pStyle w:val="Heading1"/>
      </w:pPr>
      <w:r>
        <w:rPr>
          <w:bCs w:val="0"/>
        </w:rPr>
        <w:lastRenderedPageBreak/>
        <w:t>Lektion 1 – Einführung</w:t>
      </w:r>
    </w:p>
    <w:p w14:paraId="29AF0BBF" w14:textId="77777777" w:rsidR="004854A0" w:rsidRPr="007604E9" w:rsidRDefault="004854A0" w:rsidP="004854A0">
      <w:pPr>
        <w:rPr>
          <w:b/>
        </w:rPr>
      </w:pPr>
    </w:p>
    <w:p w14:paraId="3B626A4A" w14:textId="77777777" w:rsidR="004854A0" w:rsidRPr="007604E9" w:rsidRDefault="004854A0" w:rsidP="004854A0">
      <w:pPr>
        <w:rPr>
          <w:b/>
          <w:bCs/>
        </w:rPr>
      </w:pPr>
      <w:r>
        <w:rPr>
          <w:b/>
          <w:bCs/>
        </w:rPr>
        <w:t>Lernziele</w:t>
      </w:r>
    </w:p>
    <w:p w14:paraId="499472CC" w14:textId="77777777" w:rsidR="004854A0" w:rsidRPr="007604E9" w:rsidRDefault="004854A0" w:rsidP="004854A0"/>
    <w:p w14:paraId="5F04D4BF" w14:textId="77777777" w:rsidR="004854A0" w:rsidRPr="007604E9" w:rsidRDefault="004854A0" w:rsidP="004854A0">
      <w:r>
        <w:t>Nach der Bearbeitung dieser Lektion …</w:t>
      </w:r>
    </w:p>
    <w:p w14:paraId="57629F04" w14:textId="77777777" w:rsidR="004854A0" w:rsidRPr="007604E9" w:rsidRDefault="004854A0" w:rsidP="004854A0">
      <w:pPr>
        <w:rPr>
          <w:szCs w:val="24"/>
        </w:rPr>
      </w:pPr>
    </w:p>
    <w:p w14:paraId="7D7B516A" w14:textId="77777777" w:rsidR="004854A0" w:rsidRPr="007604E9" w:rsidRDefault="004854A0" w:rsidP="004854A0">
      <w:r>
        <w:t>… kennen Sie die Unterschiede zwischen starren und Softrobotern.</w:t>
      </w:r>
    </w:p>
    <w:p w14:paraId="7EEF3E19" w14:textId="77777777" w:rsidR="004854A0" w:rsidRPr="007604E9" w:rsidRDefault="004854A0" w:rsidP="004854A0">
      <w:r>
        <w:t>… können Sie die Herausforderungen bei der Entwicklung, der Steuerung und dem Einsatz von Softrobotern benennen.</w:t>
      </w:r>
    </w:p>
    <w:p w14:paraId="3B2E492E" w14:textId="77777777" w:rsidR="004854A0" w:rsidRPr="007604E9" w:rsidRDefault="004854A0" w:rsidP="004854A0">
      <w:r>
        <w:t>… kennen Sie die neuesten Trends in der Forschung und Entwicklung der Softrobotik.</w:t>
      </w:r>
    </w:p>
    <w:p w14:paraId="79BA4C8A" w14:textId="77777777" w:rsidR="004854A0" w:rsidRPr="007604E9" w:rsidRDefault="004854A0" w:rsidP="004854A0">
      <w:r>
        <w:t>… wissen Sie über den breiteren Anwendungskontext der Softrobotik Bescheid.</w:t>
      </w:r>
      <w:r>
        <w:br w:type="page"/>
      </w:r>
    </w:p>
    <w:p w14:paraId="7B173A5F" w14:textId="77777777" w:rsidR="004854A0" w:rsidRPr="007604E9" w:rsidRDefault="004854A0" w:rsidP="004854A0">
      <w:pPr>
        <w:pStyle w:val="Heading1"/>
      </w:pPr>
      <w:r>
        <w:rPr>
          <w:bCs w:val="0"/>
        </w:rPr>
        <w:lastRenderedPageBreak/>
        <w:t>1. Einführung</w:t>
      </w:r>
    </w:p>
    <w:p w14:paraId="4527529C" w14:textId="77777777" w:rsidR="004854A0" w:rsidRPr="00904AF0" w:rsidRDefault="004854A0" w:rsidP="004854A0">
      <w:pPr>
        <w:pStyle w:val="Heading2"/>
      </w:pPr>
      <w:r>
        <w:rPr>
          <w:bCs w:val="0"/>
        </w:rPr>
        <w:t>Einführung</w:t>
      </w:r>
    </w:p>
    <w:p w14:paraId="10990D81" w14:textId="77777777" w:rsidR="004854A0" w:rsidRPr="007604E9" w:rsidRDefault="004854A0" w:rsidP="004854A0">
      <w:r>
        <w:t>Die Robotik hat sich rasant entwickelt und eine Vielzahl von Anwendungen hervorgebracht, bei denen Roboter die Technologie verändert oder traditionelle Prozesse umgestaltet haben. Dies ist dank innovativer und neuartiger Roboter möglich geworden.</w:t>
      </w:r>
    </w:p>
    <w:p w14:paraId="5AA7D7BE" w14:textId="77777777" w:rsidR="004854A0" w:rsidRPr="00FB56B7" w:rsidRDefault="004854A0" w:rsidP="004854A0">
      <w:pPr>
        <w:pStyle w:val="Heading2"/>
      </w:pPr>
      <w:bookmarkStart w:id="0" w:name="_Toc221687482"/>
      <w:r>
        <w:rPr>
          <w:bCs w:val="0"/>
        </w:rPr>
        <w:t>1.1 Softroboter</w:t>
      </w:r>
      <w:bookmarkEnd w:id="0"/>
    </w:p>
    <w:p w14:paraId="740C719B" w14:textId="10B5E4EF" w:rsidR="004854A0" w:rsidRDefault="004854A0" w:rsidP="004854A0">
      <w:r>
        <w:t>In der Regel wird ein Roboter aus einem starren Material gefertigt, das nur wenig oder gar nicht nachgibt. Aufgrund ihrer robusten Bauweise (</w:t>
      </w:r>
      <w:r w:rsidR="008679F4">
        <w:t>normalerweise</w:t>
      </w:r>
      <w:r>
        <w:t xml:space="preserve"> aus Stahl oder Gusseisen) eignen sich diese Roboter gut für schwere Arbeiten. Im Gegensatz dazu hat die Robotik</w:t>
      </w:r>
      <w:r w:rsidR="00250506">
        <w:t>-Forschungs</w:t>
      </w:r>
      <w:r>
        <w:t xml:space="preserve">gemeinschaft in jüngster Zeit die Verwendung weicher, von der Natur inspirierter Materialien für die Entwicklung integrierter Roboter erforscht. </w:t>
      </w:r>
      <w:r w:rsidR="008679F4">
        <w:t xml:space="preserve">Das </w:t>
      </w:r>
      <w:r>
        <w:t>Hauptziel dieser Bemühungen ist die Nutzung der Robustheit und Vielseitigkeit biologischer Organismen und die Ermöglichung sicherer Interaktionen zwischen Mensch und Maschine.</w:t>
      </w:r>
    </w:p>
    <w:p w14:paraId="1C6F427E" w14:textId="6A5EC276" w:rsidR="004854A0" w:rsidRPr="00073294" w:rsidRDefault="004854A0" w:rsidP="004854A0">
      <w:r>
        <w:rPr>
          <w:noProof/>
        </w:rPr>
        <mc:AlternateContent>
          <mc:Choice Requires="wps">
            <w:drawing>
              <wp:anchor distT="45720" distB="45720" distL="114300" distR="114300" simplePos="0" relativeHeight="251659264" behindDoc="0" locked="0" layoutInCell="1" allowOverlap="1" wp14:anchorId="302E7D2D" wp14:editId="0284FCD8">
                <wp:simplePos x="0" y="0"/>
                <wp:positionH relativeFrom="margin">
                  <wp:align>right</wp:align>
                </wp:positionH>
                <wp:positionV relativeFrom="paragraph">
                  <wp:posOffset>434396</wp:posOffset>
                </wp:positionV>
                <wp:extent cx="1346200" cy="2531745"/>
                <wp:effectExtent l="0" t="0" r="25400" b="20955"/>
                <wp:wrapSquare wrapText="bothSides"/>
                <wp:docPr id="1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0" cy="2531778"/>
                        </a:xfrm>
                        <a:prstGeom prst="rect">
                          <a:avLst/>
                        </a:prstGeom>
                        <a:solidFill>
                          <a:srgbClr val="FFFFFF"/>
                        </a:solidFill>
                        <a:ln w="9525">
                          <a:solidFill>
                            <a:srgbClr val="000000"/>
                          </a:solidFill>
                          <a:miter lim="800000"/>
                          <a:headEnd/>
                          <a:tailEnd/>
                        </a:ln>
                      </wps:spPr>
                      <wps:txbx>
                        <w:txbxContent>
                          <w:p w14:paraId="0F073302" w14:textId="77777777" w:rsidR="004854A0" w:rsidRPr="003A245D" w:rsidRDefault="004854A0" w:rsidP="004854A0">
                            <w:pPr>
                              <w:rPr>
                                <w:b/>
                                <w:sz w:val="20"/>
                                <w:szCs w:val="20"/>
                              </w:rPr>
                            </w:pPr>
                            <w:r>
                              <w:rPr>
                                <w:b/>
                                <w:bCs/>
                                <w:sz w:val="20"/>
                                <w:szCs w:val="20"/>
                              </w:rPr>
                              <w:t>Softrobotik</w:t>
                            </w:r>
                          </w:p>
                          <w:p w14:paraId="223C7F69" w14:textId="77777777" w:rsidR="004854A0" w:rsidRPr="003A245D" w:rsidRDefault="004854A0" w:rsidP="004854A0">
                            <w:pPr>
                              <w:rPr>
                                <w:sz w:val="20"/>
                                <w:szCs w:val="20"/>
                              </w:rPr>
                            </w:pPr>
                            <w:r>
                              <w:rPr>
                                <w:sz w:val="20"/>
                                <w:szCs w:val="20"/>
                              </w:rPr>
                              <w:t>Dies ist ein neuer Bereich der Robotik, der sich mit neuen Lösungen für die Interaktion mit der Umwelt befasst und dabei die inhärente und/oder strukturelle Nachgiebigkeit nutzt.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02E7D2D" id="_x0000_t202" coordsize="21600,21600" o:spt="202" path="m,l,21600r21600,l21600,xe">
                <v:stroke joinstyle="miter"/>
                <v:path gradientshapeok="t" o:connecttype="rect"/>
              </v:shapetype>
              <v:shape id="Text Box 2" o:spid="_x0000_s1026" type="#_x0000_t202" style="position:absolute;left:0;text-align:left;margin-left:54.8pt;margin-top:34.2pt;width:106pt;height:199.35pt;z-index:2516592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">
                <v:textbox>
                  <w:txbxContent>
                    <w:p w14:paraId="0F073302" w14:textId="77777777" w:rsidR="004854A0" w:rsidRPr="003A245D" w:rsidRDefault="004854A0" w:rsidP="004854A0">
                      <w:pPr>
                        <w:rPr>
                          <w:b/>
                          <w:sz w:val="20"/>
                          <w:szCs w:val="20"/>
                        </w:rPr>
                      </w:pPr>
                      <w:r>
                        <w:rPr>
                          <w:b/>
                          <w:bCs/>
                          <w:sz w:val="20"/>
                          <w:szCs w:val="20"/>
                        </w:rPr>
                        <w:t>Softrobotik</w:t>
                      </w:r>
                    </w:p>
                    <w:p w14:paraId="223C7F69" w14:textId="77777777" w:rsidR="004854A0" w:rsidRPr="003A245D" w:rsidRDefault="004854A0" w:rsidP="004854A0">
                      <w:pPr>
                        <w:rPr>
                          <w:sz w:val="20"/>
                          <w:szCs w:val="20"/>
                        </w:rPr>
                      </w:pPr>
                      <w:r>
                        <w:rPr>
                          <w:sz w:val="20"/>
                          <w:szCs w:val="20"/>
                        </w:rPr>
                        <w:t>Dies ist ein neuer Bereich der Robotik, der sich mit neuen Lösungen für die Interaktion mit der Umwelt befasst und dabei die inhärente und/oder strukturelle Nachgiebigkeit nutzt.</w:t>
                      </w:r>
                    </w:p>
                  </w:txbxContent>
                </v:textbox>
                <w10:wrap type="square" anchorx="margin"/>
              </v:shape>
            </w:pict>
          </mc:Fallback>
        </mc:AlternateContent>
      </w:r>
      <w:r>
        <w:t xml:space="preserve">Wissenschaftler:innen und Robotiker:innen haben nützliche Informationen aus natürlichen Mechanismen extrahiert, um die nächste Generation der Robotik zu entwickeln – die </w:t>
      </w:r>
      <w:commentRangeStart w:id="1"/>
      <w:r>
        <w:rPr>
          <w:b/>
          <w:bCs/>
        </w:rPr>
        <w:t>Softrobotik</w:t>
      </w:r>
      <w:r>
        <w:t xml:space="preserve">. </w:t>
      </w:r>
      <w:commentRangeEnd w:id="1"/>
      <w:r>
        <w:commentReference w:id="1"/>
      </w:r>
      <w:r>
        <w:t xml:space="preserve">Abgesehen von Knochen und Zähnen lässt sich aus den Beobachtungen an Muskeln und Knorpeln schließen, dass </w:t>
      </w:r>
      <w:r w:rsidR="005270E6">
        <w:t xml:space="preserve">die Natur </w:t>
      </w:r>
      <w:r>
        <w:t>flexible und weiche Materialien bevorzugt</w:t>
      </w:r>
      <w:r w:rsidR="005270E6">
        <w:t xml:space="preserve">. </w:t>
      </w:r>
      <w:r>
        <w:t>Der Begriff „Weichheit“ umfasst die Nachgiebigkeit in Bezug auf das Material sowie die Struktur des Roboters selbst (</w:t>
      </w:r>
      <w:r>
        <w:rPr>
          <w:highlight w:val="yellow"/>
        </w:rPr>
        <w:t>Wang et al., 2017</w:t>
      </w:r>
      <w:r>
        <w:t>).</w:t>
      </w:r>
    </w:p>
    <w:p w14:paraId="7356A6EC" w14:textId="77777777" w:rsidR="004854A0" w:rsidRDefault="004854A0" w:rsidP="004854A0">
      <w:r>
        <w:t>Softroboter erweitern die Gestaltungsmöglichkeiten konventioneller Roboter in einem angewandten Kontext. Softroboter sind eine naheliegende Wahl für eine Vielzahl von Anwendungen, bei denen kollaborative Roboter oder Industrieroboter nicht sicher eingesetzt werden können. Die folgende Abbildung zeigt einen konventionellen Robotermanipulator mit starren Gliedern und einen Softroboter. Der Manipulator ist ein vertikal gelenkiger anthropomorpher Roboter, der hier mit der zugehörigen Elektronik, den Aktoren (Gleichstrommotoren) und den Sensoren (Motordrehgeber, Kraftmesswiderstand und Kamera) dargestellt ist.</w:t>
      </w:r>
    </w:p>
    <w:tbl>
      <w:tblPr>
        <w:tblStyle w:val="TableGrid"/>
        <w:tblW w:w="0" w:type="auto"/>
        <w:jc w:val="center"/>
        <w:tblLook w:val="04A0" w:firstRow="1" w:lastRow="0" w:firstColumn="1" w:lastColumn="0" w:noHBand="0" w:noVBand="1"/>
      </w:tblPr>
      <w:tblGrid>
        <w:gridCol w:w="5706"/>
      </w:tblGrid>
      <w:tr w:rsidR="004854A0" w14:paraId="0C37FBBA" w14:textId="77777777" w:rsidTr="00106C96">
        <w:trPr>
          <w:jc w:val="center"/>
        </w:trPr>
        <w:tc>
          <w:tcPr>
            <w:tcW w:w="4716" w:type="dxa"/>
          </w:tcPr>
          <w:p w14:paraId="5E4EB30E" w14:textId="77777777" w:rsidR="004854A0" w:rsidRDefault="004854A0" w:rsidP="00106C96">
            <w:pPr>
              <w:spacing w:after="0" w:line="240" w:lineRule="auto"/>
              <w:jc w:val="center"/>
            </w:pPr>
            <w:r>
              <w:rPr>
                <w:noProof/>
              </w:rPr>
              <w:lastRenderedPageBreak/>
              <w:drawing>
                <wp:inline distT="0" distB="0" distL="0" distR="0" wp14:anchorId="42E4A79C" wp14:editId="58FEEDE7">
                  <wp:extent cx="3482449" cy="1980000"/>
                  <wp:effectExtent l="0" t="0" r="3810" b="1270"/>
                  <wp:docPr id="124" name="Picture 124" descr="Ein Bild, das Text, Im Haus, Screenshot, Gerä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Ein Bild, das Text, Im Haus, Screenshot, Gerät enthält.&#10;&#10;Automatisch generierte Beschreibung"/>
                          <pic:cNvPicPr/>
                        </pic:nvPicPr>
                        <pic:blipFill rotWithShape="1">
                          <a:blip r:embed="rId10"/>
                          <a:srcRect l="22709" t="13952" r="8734" b="16756"/>
                          <a:stretch/>
                        </pic:blipFill>
                        <pic:spPr bwMode="auto">
                          <a:xfrm>
                            <a:off x="0" y="0"/>
                            <a:ext cx="3482449" cy="1980000"/>
                          </a:xfrm>
                          <a:prstGeom prst="rect">
                            <a:avLst/>
                          </a:prstGeom>
                          <a:ln>
                            <a:noFill/>
                          </a:ln>
                          <a:extLst>
                            <a:ext uri="{53640926-AAD7-44D8-BBD7-CCE9431645EC}">
                              <a14:shadowObscured xmlns:a14="http://schemas.microsoft.com/office/drawing/2010/main"/>
                            </a:ext>
                          </a:extLst>
                        </pic:spPr>
                      </pic:pic>
                    </a:graphicData>
                  </a:graphic>
                </wp:inline>
              </w:drawing>
            </w:r>
          </w:p>
        </w:tc>
      </w:tr>
      <w:tr w:rsidR="004854A0" w14:paraId="30B8AE55" w14:textId="77777777" w:rsidTr="00106C96">
        <w:trPr>
          <w:jc w:val="center"/>
        </w:trPr>
        <w:tc>
          <w:tcPr>
            <w:tcW w:w="4716" w:type="dxa"/>
          </w:tcPr>
          <w:p w14:paraId="5AC0C7AA" w14:textId="77777777" w:rsidR="004854A0" w:rsidRDefault="004854A0" w:rsidP="00106C96">
            <w:pPr>
              <w:spacing w:after="0" w:line="240" w:lineRule="auto"/>
              <w:jc w:val="center"/>
            </w:pPr>
            <w:r>
              <w:t>(a)</w:t>
            </w:r>
          </w:p>
        </w:tc>
      </w:tr>
      <w:tr w:rsidR="004854A0" w14:paraId="2AC9E50B" w14:textId="77777777" w:rsidTr="00106C96">
        <w:trPr>
          <w:jc w:val="center"/>
        </w:trPr>
        <w:tc>
          <w:tcPr>
            <w:tcW w:w="4716" w:type="dxa"/>
          </w:tcPr>
          <w:p w14:paraId="3804CA19" w14:textId="77777777" w:rsidR="004854A0" w:rsidRDefault="004854A0" w:rsidP="00106C96">
            <w:pPr>
              <w:spacing w:after="0" w:line="240" w:lineRule="auto"/>
              <w:jc w:val="center"/>
            </w:pPr>
            <w:r>
              <w:rPr>
                <w:noProof/>
              </w:rPr>
              <w:drawing>
                <wp:inline distT="0" distB="0" distL="0" distR="0" wp14:anchorId="46F9ACC8" wp14:editId="736643C7">
                  <wp:extent cx="1887854" cy="1620000"/>
                  <wp:effectExtent l="0" t="0" r="0" b="0"/>
                  <wp:docPr id="125" name="Picture 125" descr="https://upload.wikimedia.org/wikipedia/commons/8/84/Soft_Roboti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8/84/Soft_Robotics.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87854" cy="1620000"/>
                          </a:xfrm>
                          <a:prstGeom prst="rect">
                            <a:avLst/>
                          </a:prstGeom>
                          <a:noFill/>
                          <a:ln>
                            <a:noFill/>
                          </a:ln>
                        </pic:spPr>
                      </pic:pic>
                    </a:graphicData>
                  </a:graphic>
                </wp:inline>
              </w:drawing>
            </w:r>
          </w:p>
        </w:tc>
      </w:tr>
      <w:tr w:rsidR="004854A0" w14:paraId="166E041A" w14:textId="77777777" w:rsidTr="00106C96">
        <w:trPr>
          <w:jc w:val="center"/>
        </w:trPr>
        <w:tc>
          <w:tcPr>
            <w:tcW w:w="4716" w:type="dxa"/>
          </w:tcPr>
          <w:p w14:paraId="1E64A72C" w14:textId="77777777" w:rsidR="004854A0" w:rsidRDefault="004854A0" w:rsidP="00106C96">
            <w:pPr>
              <w:spacing w:after="0" w:line="240" w:lineRule="auto"/>
              <w:jc w:val="center"/>
            </w:pPr>
            <w:r>
              <w:t>(b)</w:t>
            </w:r>
          </w:p>
        </w:tc>
      </w:tr>
      <w:tr w:rsidR="004854A0" w:rsidRPr="00E743A5" w14:paraId="373975A0" w14:textId="77777777" w:rsidTr="00106C96">
        <w:trPr>
          <w:jc w:val="center"/>
        </w:trPr>
        <w:tc>
          <w:tcPr>
            <w:tcW w:w="4716" w:type="dxa"/>
          </w:tcPr>
          <w:p w14:paraId="15A00701" w14:textId="77777777" w:rsidR="004854A0" w:rsidRDefault="004854A0" w:rsidP="00106C96">
            <w:pPr>
              <w:spacing w:after="0" w:line="240" w:lineRule="auto"/>
            </w:pPr>
            <w:r>
              <w:t xml:space="preserve">Abbildung: </w:t>
            </w:r>
            <w:commentRangeStart w:id="2"/>
            <w:r>
              <w:t>Roboter (a</w:t>
            </w:r>
            <w:commentRangeEnd w:id="2"/>
            <w:r>
              <w:commentReference w:id="2"/>
            </w:r>
            <w:r>
              <w:t>) Konventionell starr (b) Soft</w:t>
            </w:r>
          </w:p>
        </w:tc>
      </w:tr>
    </w:tbl>
    <w:p w14:paraId="326240CF" w14:textId="77777777" w:rsidR="004854A0" w:rsidRDefault="004854A0" w:rsidP="004854A0">
      <w:r>
        <w:t xml:space="preserve">Quelle: </w:t>
      </w:r>
    </w:p>
    <w:p w14:paraId="7E5D1C30" w14:textId="77777777" w:rsidR="004854A0" w:rsidRDefault="004854A0" w:rsidP="004854A0">
      <w:r>
        <w:t xml:space="preserve">a) </w:t>
      </w:r>
      <w:r>
        <w:rPr>
          <w:highlight w:val="yellow"/>
        </w:rPr>
        <w:t>Manzoor et al. (2014)</w:t>
      </w:r>
      <w:r>
        <w:t xml:space="preserve">. Mit Genehmigung verwendet. </w:t>
      </w:r>
    </w:p>
    <w:p w14:paraId="550F5938" w14:textId="77777777" w:rsidR="004854A0" w:rsidRPr="00DB4BDD" w:rsidRDefault="004854A0" w:rsidP="004854A0">
      <w:pPr>
        <w:rPr>
          <w:lang w:val="en-US"/>
          <w:rPrChange w:id="3" w:author="Kiviniemi, Leena" w:date="2023-05-03T11:44:00Z">
            <w:rPr/>
          </w:rPrChange>
        </w:rPr>
      </w:pPr>
      <w:r w:rsidRPr="00DB4BDD">
        <w:rPr>
          <w:lang w:val="en-US"/>
          <w:rPrChange w:id="4" w:author="Kiviniemi, Leena" w:date="2023-05-03T11:44:00Z">
            <w:rPr/>
          </w:rPrChange>
        </w:rPr>
        <w:t xml:space="preserve">b) </w:t>
      </w:r>
      <w:r w:rsidRPr="00DB4BDD">
        <w:rPr>
          <w:highlight w:val="yellow"/>
          <w:lang w:val="en-US"/>
          <w:rPrChange w:id="5" w:author="Kiviniemi, Leena" w:date="2023-05-03T11:44:00Z">
            <w:rPr>
              <w:highlight w:val="yellow"/>
            </w:rPr>
          </w:rPrChange>
        </w:rPr>
        <w:t>Oregon State University (2023)</w:t>
      </w:r>
      <w:r w:rsidRPr="00DB4BDD">
        <w:rPr>
          <w:lang w:val="en-US"/>
          <w:rPrChange w:id="6" w:author="Kiviniemi, Leena" w:date="2023-05-03T11:44:00Z">
            <w:rPr/>
          </w:rPrChange>
        </w:rPr>
        <w:t>. CC BY SA 2.0.</w:t>
      </w:r>
    </w:p>
    <w:p w14:paraId="48DE95E1" w14:textId="3E23CB2B" w:rsidR="004854A0" w:rsidRDefault="004854A0" w:rsidP="004854A0">
      <w:r>
        <w:t>Während herkömmliche Roboter starre Komponenten (Sensoren, Aktoren, Drehmoment-/Kraftübertragungsmechanismen usw.) verwenden, kommen bei Softrobotern biegsame und nachgiebige Materialien, Oberflächen und Strukturen zum Einsatz. Zu diesen Materialien gehören unter anderem Silikon, Polymere, Elastomere, intelligente Materialien, Gele und Formgedächtnislegierungen (engl. Shape-Memory Alloy, SMA). Vier gängige Arten von Softrobotern sind kollaborative Roboter (auch Cobots genannt), Soft-Greifer, Exoskelette und aufgeblasene Roboter</w:t>
      </w:r>
      <w:r w:rsidR="008C6B37">
        <w:t xml:space="preserve"> (</w:t>
      </w:r>
      <w:proofErr w:type="spellStart"/>
      <w:r w:rsidR="008C6B37">
        <w:t>Inflated</w:t>
      </w:r>
      <w:proofErr w:type="spellEnd"/>
      <w:r w:rsidR="008C6B37">
        <w:t xml:space="preserve"> Robots)</w:t>
      </w:r>
      <w:r>
        <w:t>. Die biologischen Organismen</w:t>
      </w:r>
      <w:r w:rsidR="00EE2AAC">
        <w:t xml:space="preserve"> mit dem</w:t>
      </w:r>
      <w:r>
        <w:t xml:space="preserve"> Potenzial</w:t>
      </w:r>
      <w:r w:rsidR="00EE2AAC">
        <w:t>,</w:t>
      </w:r>
      <w:r>
        <w:t xml:space="preserve"> die Softrobotik-Forschung zu inspirieren, sind vielfältig, wie die folgende Abbildung zeigt.</w:t>
      </w:r>
    </w:p>
    <w:tbl>
      <w:tblPr>
        <w:tblStyle w:val="TableGrid"/>
        <w:tblW w:w="0" w:type="auto"/>
        <w:tblLayout w:type="fixed"/>
        <w:tblLook w:val="04A0" w:firstRow="1" w:lastRow="0" w:firstColumn="1" w:lastColumn="0" w:noHBand="0" w:noVBand="1"/>
      </w:tblPr>
      <w:tblGrid>
        <w:gridCol w:w="2280"/>
        <w:gridCol w:w="1877"/>
        <w:gridCol w:w="1183"/>
        <w:gridCol w:w="42"/>
        <w:gridCol w:w="41"/>
        <w:gridCol w:w="1518"/>
        <w:gridCol w:w="14"/>
        <w:gridCol w:w="1255"/>
      </w:tblGrid>
      <w:tr w:rsidR="004854A0" w14:paraId="5B7B9D8B" w14:textId="77777777" w:rsidTr="00106C96">
        <w:trPr>
          <w:trHeight w:val="464"/>
        </w:trPr>
        <w:tc>
          <w:tcPr>
            <w:tcW w:w="2280" w:type="dxa"/>
            <w:vMerge w:val="restart"/>
          </w:tcPr>
          <w:p w14:paraId="1E28BF18" w14:textId="77777777" w:rsidR="004854A0" w:rsidRDefault="004854A0" w:rsidP="00106C96">
            <w:pPr>
              <w:spacing w:after="0" w:line="240" w:lineRule="auto"/>
              <w:jc w:val="center"/>
            </w:pPr>
            <w:r>
              <w:rPr>
                <w:noProof/>
              </w:rPr>
              <w:drawing>
                <wp:inline distT="0" distB="0" distL="0" distR="0" wp14:anchorId="3543224E" wp14:editId="6B87CB4C">
                  <wp:extent cx="883285" cy="1300095"/>
                  <wp:effectExtent l="0" t="0" r="0" b="0"/>
                  <wp:docPr id="2" name="Picture 2" descr="187,854 Business Silhouette Illustrations &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87,854 Business Silhouette Illustrations &amp; Clip Art - iStock"/>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433" t="5722" r="59419" b="3891"/>
                          <a:stretch/>
                        </pic:blipFill>
                        <pic:spPr bwMode="auto">
                          <a:xfrm>
                            <a:off x="0" y="0"/>
                            <a:ext cx="883285" cy="13000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77" w:type="dxa"/>
            <w:vMerge w:val="restart"/>
          </w:tcPr>
          <w:p w14:paraId="1C37B3D8" w14:textId="77777777" w:rsidR="004854A0" w:rsidRDefault="004854A0" w:rsidP="00106C96">
            <w:pPr>
              <w:spacing w:after="0" w:line="240" w:lineRule="auto"/>
              <w:jc w:val="center"/>
              <w:rPr>
                <w:noProof/>
              </w:rPr>
            </w:pPr>
            <w:r>
              <w:rPr>
                <w:noProof/>
              </w:rPr>
              <w:drawing>
                <wp:inline distT="0" distB="0" distL="0" distR="0" wp14:anchorId="538F0EF4" wp14:editId="323D99A8">
                  <wp:extent cx="1133486" cy="720000"/>
                  <wp:effectExtent l="0" t="0" r="0" b="4445"/>
                  <wp:docPr id="37" name="Picture 37" descr="Free vector graphics of An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ree vector graphics of Animal"/>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33486" cy="720000"/>
                          </a:xfrm>
                          <a:prstGeom prst="rect">
                            <a:avLst/>
                          </a:prstGeom>
                          <a:noFill/>
                          <a:ln>
                            <a:noFill/>
                          </a:ln>
                        </pic:spPr>
                      </pic:pic>
                    </a:graphicData>
                  </a:graphic>
                </wp:inline>
              </w:drawing>
            </w:r>
          </w:p>
        </w:tc>
        <w:tc>
          <w:tcPr>
            <w:tcW w:w="1183" w:type="dxa"/>
            <w:tcBorders>
              <w:bottom w:val="nil"/>
              <w:right w:val="nil"/>
            </w:tcBorders>
          </w:tcPr>
          <w:p w14:paraId="1FFB1AD2" w14:textId="77777777" w:rsidR="004854A0" w:rsidRDefault="004854A0" w:rsidP="00106C96">
            <w:pPr>
              <w:spacing w:after="0" w:line="240" w:lineRule="auto"/>
              <w:jc w:val="center"/>
            </w:pPr>
            <w:r>
              <w:rPr>
                <w:noProof/>
              </w:rPr>
              <w:drawing>
                <wp:inline distT="0" distB="0" distL="0" distR="0" wp14:anchorId="003C94E8" wp14:editId="2F2937B6">
                  <wp:extent cx="540000" cy="540000"/>
                  <wp:effectExtent l="0" t="0" r="0" b="0"/>
                  <wp:docPr id="3" name="Picture 3" descr="List of Mammals: Useful Mammal Names with Pictur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st of Mammals: Useful Mammal Names with Pictures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615" w:type="dxa"/>
            <w:gridSpan w:val="4"/>
            <w:tcBorders>
              <w:left w:val="nil"/>
              <w:bottom w:val="nil"/>
              <w:right w:val="nil"/>
            </w:tcBorders>
          </w:tcPr>
          <w:p w14:paraId="7F40AA59" w14:textId="77777777" w:rsidR="004854A0" w:rsidRDefault="004854A0" w:rsidP="00106C96">
            <w:pPr>
              <w:spacing w:after="0" w:line="240" w:lineRule="auto"/>
              <w:jc w:val="center"/>
            </w:pPr>
            <w:r>
              <w:rPr>
                <w:noProof/>
              </w:rPr>
              <w:drawing>
                <wp:inline distT="0" distB="0" distL="0" distR="0" wp14:anchorId="5B4B1A22" wp14:editId="6B366A7B">
                  <wp:extent cx="540000" cy="540000"/>
                  <wp:effectExtent l="0" t="0" r="0" b="0"/>
                  <wp:docPr id="1" name="Picture 1" descr="List of Mammals: Useful Mammal Names with Picture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st of Mammals: Useful Mammal Names with Pictures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255" w:type="dxa"/>
            <w:tcBorders>
              <w:left w:val="nil"/>
              <w:bottom w:val="nil"/>
            </w:tcBorders>
          </w:tcPr>
          <w:p w14:paraId="6ED42425" w14:textId="77777777" w:rsidR="004854A0" w:rsidRDefault="004854A0" w:rsidP="00106C96">
            <w:pPr>
              <w:spacing w:after="0" w:line="240" w:lineRule="auto"/>
              <w:jc w:val="center"/>
            </w:pPr>
            <w:r>
              <w:rPr>
                <w:noProof/>
              </w:rPr>
              <w:drawing>
                <wp:inline distT="0" distB="0" distL="0" distR="0" wp14:anchorId="219FF29D" wp14:editId="102B2351">
                  <wp:extent cx="540000" cy="540000"/>
                  <wp:effectExtent l="0" t="0" r="0" b="0"/>
                  <wp:docPr id="5" name="Picture 5" descr="List of Mammals: Useful Mammal Names with Picture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ist of Mammals: Useful Mammal Names with Pictures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r>
      <w:tr w:rsidR="004854A0" w14:paraId="4B75EDF1" w14:textId="77777777" w:rsidTr="00106C96">
        <w:trPr>
          <w:trHeight w:val="464"/>
        </w:trPr>
        <w:tc>
          <w:tcPr>
            <w:tcW w:w="2280" w:type="dxa"/>
            <w:vMerge/>
          </w:tcPr>
          <w:p w14:paraId="3057D250" w14:textId="77777777" w:rsidR="004854A0" w:rsidRDefault="004854A0" w:rsidP="00106C96">
            <w:pPr>
              <w:spacing w:after="0" w:line="240" w:lineRule="auto"/>
              <w:jc w:val="center"/>
              <w:rPr>
                <w:noProof/>
              </w:rPr>
            </w:pPr>
          </w:p>
        </w:tc>
        <w:tc>
          <w:tcPr>
            <w:tcW w:w="1877" w:type="dxa"/>
            <w:vMerge/>
          </w:tcPr>
          <w:p w14:paraId="342C015C" w14:textId="77777777" w:rsidR="004854A0" w:rsidRDefault="004854A0" w:rsidP="00106C96">
            <w:pPr>
              <w:spacing w:after="0" w:line="240" w:lineRule="auto"/>
              <w:jc w:val="center"/>
              <w:rPr>
                <w:noProof/>
              </w:rPr>
            </w:pPr>
          </w:p>
        </w:tc>
        <w:tc>
          <w:tcPr>
            <w:tcW w:w="1183" w:type="dxa"/>
            <w:tcBorders>
              <w:top w:val="nil"/>
              <w:right w:val="nil"/>
            </w:tcBorders>
          </w:tcPr>
          <w:p w14:paraId="173CE60A" w14:textId="77777777" w:rsidR="004854A0" w:rsidRDefault="004854A0" w:rsidP="00106C96">
            <w:pPr>
              <w:spacing w:after="0" w:line="240" w:lineRule="auto"/>
              <w:jc w:val="center"/>
            </w:pPr>
            <w:r>
              <w:rPr>
                <w:noProof/>
              </w:rPr>
              <w:drawing>
                <wp:inline distT="0" distB="0" distL="0" distR="0" wp14:anchorId="61F68954" wp14:editId="49FF507A">
                  <wp:extent cx="447840" cy="540000"/>
                  <wp:effectExtent l="0" t="0" r="0" b="0"/>
                  <wp:docPr id="8" name="Picture 8" descr="List of Mammals: Useful Mammal Names with Pictur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ist of Mammals: Useful Mammal Names with Pictures 10"/>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9333" r="7734"/>
                          <a:stretch/>
                        </pic:blipFill>
                        <pic:spPr bwMode="auto">
                          <a:xfrm>
                            <a:off x="0" y="0"/>
                            <a:ext cx="447840"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15" w:type="dxa"/>
            <w:gridSpan w:val="4"/>
            <w:tcBorders>
              <w:top w:val="nil"/>
              <w:left w:val="nil"/>
              <w:right w:val="nil"/>
            </w:tcBorders>
          </w:tcPr>
          <w:p w14:paraId="1651C947" w14:textId="77777777" w:rsidR="004854A0" w:rsidRDefault="004854A0" w:rsidP="00106C96">
            <w:pPr>
              <w:spacing w:after="0" w:line="240" w:lineRule="auto"/>
              <w:jc w:val="center"/>
            </w:pPr>
            <w:r>
              <w:rPr>
                <w:noProof/>
              </w:rPr>
              <w:drawing>
                <wp:inline distT="0" distB="0" distL="0" distR="0" wp14:anchorId="62BF46EA" wp14:editId="5F105CBE">
                  <wp:extent cx="651581" cy="540000"/>
                  <wp:effectExtent l="0" t="0" r="0" b="0"/>
                  <wp:docPr id="16" name="Picture 16" descr="Cartoon Squirrel Images | Free Vectors, Stock Photos &amp; 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rtoon Squirrel Images | Free Vectors, Stock Photos &amp; PS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51581" cy="540000"/>
                          </a:xfrm>
                          <a:prstGeom prst="rect">
                            <a:avLst/>
                          </a:prstGeom>
                          <a:noFill/>
                          <a:ln>
                            <a:noFill/>
                          </a:ln>
                        </pic:spPr>
                      </pic:pic>
                    </a:graphicData>
                  </a:graphic>
                </wp:inline>
              </w:drawing>
            </w:r>
          </w:p>
        </w:tc>
        <w:tc>
          <w:tcPr>
            <w:tcW w:w="1255" w:type="dxa"/>
            <w:tcBorders>
              <w:top w:val="nil"/>
              <w:left w:val="nil"/>
            </w:tcBorders>
          </w:tcPr>
          <w:p w14:paraId="5AA372BF" w14:textId="77777777" w:rsidR="004854A0" w:rsidRDefault="004854A0" w:rsidP="00106C96">
            <w:pPr>
              <w:spacing w:after="0" w:line="240" w:lineRule="auto"/>
              <w:jc w:val="center"/>
            </w:pPr>
            <w:r>
              <w:rPr>
                <w:noProof/>
              </w:rPr>
              <w:drawing>
                <wp:inline distT="0" distB="0" distL="0" distR="0" wp14:anchorId="11C2C7C8" wp14:editId="78770690">
                  <wp:extent cx="553773" cy="720000"/>
                  <wp:effectExtent l="0" t="0" r="0" b="4445"/>
                  <wp:docPr id="36" name="Picture 36" descr="Free vector graphics of D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ree vector graphics of Deer"/>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51758"/>
                          <a:stretch/>
                        </pic:blipFill>
                        <pic:spPr bwMode="auto">
                          <a:xfrm>
                            <a:off x="0" y="0"/>
                            <a:ext cx="553773"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854A0" w14:paraId="521774D1" w14:textId="77777777" w:rsidTr="00106C96">
        <w:tc>
          <w:tcPr>
            <w:tcW w:w="2280" w:type="dxa"/>
          </w:tcPr>
          <w:p w14:paraId="06360741" w14:textId="77777777" w:rsidR="004854A0" w:rsidRDefault="004854A0" w:rsidP="00106C96">
            <w:pPr>
              <w:spacing w:after="0" w:line="240" w:lineRule="auto"/>
              <w:jc w:val="center"/>
            </w:pPr>
            <w:r>
              <w:t>Menschen</w:t>
            </w:r>
          </w:p>
        </w:tc>
        <w:tc>
          <w:tcPr>
            <w:tcW w:w="1877" w:type="dxa"/>
          </w:tcPr>
          <w:p w14:paraId="61C0EDC7" w14:textId="77777777" w:rsidR="004854A0" w:rsidRDefault="004854A0" w:rsidP="00106C96">
            <w:pPr>
              <w:spacing w:after="0" w:line="240" w:lineRule="auto"/>
              <w:jc w:val="center"/>
            </w:pPr>
            <w:r>
              <w:t>Fische</w:t>
            </w:r>
          </w:p>
        </w:tc>
        <w:tc>
          <w:tcPr>
            <w:tcW w:w="4053" w:type="dxa"/>
            <w:gridSpan w:val="6"/>
            <w:tcBorders>
              <w:bottom w:val="single" w:sz="4" w:space="0" w:color="auto"/>
            </w:tcBorders>
          </w:tcPr>
          <w:p w14:paraId="416EC8BB" w14:textId="77777777" w:rsidR="004854A0" w:rsidRDefault="004854A0" w:rsidP="00106C96">
            <w:pPr>
              <w:spacing w:after="0" w:line="240" w:lineRule="auto"/>
              <w:jc w:val="center"/>
            </w:pPr>
            <w:r>
              <w:t>Säugetiere</w:t>
            </w:r>
          </w:p>
        </w:tc>
      </w:tr>
      <w:tr w:rsidR="004854A0" w14:paraId="7CCC4393" w14:textId="77777777" w:rsidTr="00106C96">
        <w:trPr>
          <w:trHeight w:val="75"/>
        </w:trPr>
        <w:tc>
          <w:tcPr>
            <w:tcW w:w="2280" w:type="dxa"/>
            <w:vMerge w:val="restart"/>
          </w:tcPr>
          <w:p w14:paraId="68E94952" w14:textId="77777777" w:rsidR="004854A0" w:rsidRDefault="004854A0" w:rsidP="00106C96">
            <w:pPr>
              <w:spacing w:after="0" w:line="240" w:lineRule="auto"/>
              <w:jc w:val="center"/>
            </w:pPr>
            <w:r>
              <w:rPr>
                <w:noProof/>
              </w:rPr>
              <w:drawing>
                <wp:inline distT="0" distB="0" distL="0" distR="0" wp14:anchorId="0943CA63" wp14:editId="08B7E60D">
                  <wp:extent cx="1404000" cy="1080000"/>
                  <wp:effectExtent l="0" t="0" r="5715" b="6350"/>
                  <wp:docPr id="40" name="Picture 40" descr="Free vector graphics of Caterpil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ree vector graphics of Caterpilla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04000" cy="1080000"/>
                          </a:xfrm>
                          <a:prstGeom prst="rect">
                            <a:avLst/>
                          </a:prstGeom>
                          <a:noFill/>
                          <a:ln>
                            <a:noFill/>
                          </a:ln>
                        </pic:spPr>
                      </pic:pic>
                    </a:graphicData>
                  </a:graphic>
                </wp:inline>
              </w:drawing>
            </w:r>
          </w:p>
        </w:tc>
        <w:tc>
          <w:tcPr>
            <w:tcW w:w="1877" w:type="dxa"/>
            <w:vMerge w:val="restart"/>
          </w:tcPr>
          <w:p w14:paraId="58AEAEFF" w14:textId="77777777" w:rsidR="004854A0" w:rsidRDefault="004854A0" w:rsidP="00106C96">
            <w:pPr>
              <w:spacing w:after="0" w:line="240" w:lineRule="auto"/>
              <w:jc w:val="center"/>
              <w:rPr>
                <w:noProof/>
              </w:rPr>
            </w:pPr>
            <w:r>
              <w:rPr>
                <w:noProof/>
              </w:rPr>
              <w:drawing>
                <wp:inline distT="0" distB="0" distL="0" distR="0" wp14:anchorId="1201290A" wp14:editId="51900D78">
                  <wp:extent cx="1111667" cy="900000"/>
                  <wp:effectExtent l="0" t="0" r="0" b="0"/>
                  <wp:docPr id="41" name="Picture 41" descr="Free vector graphics of Fr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ree vector graphics of Fro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11667" cy="900000"/>
                          </a:xfrm>
                          <a:prstGeom prst="rect">
                            <a:avLst/>
                          </a:prstGeom>
                          <a:noFill/>
                          <a:ln>
                            <a:noFill/>
                          </a:ln>
                        </pic:spPr>
                      </pic:pic>
                    </a:graphicData>
                  </a:graphic>
                </wp:inline>
              </w:drawing>
            </w:r>
          </w:p>
        </w:tc>
        <w:tc>
          <w:tcPr>
            <w:tcW w:w="1266" w:type="dxa"/>
            <w:gridSpan w:val="3"/>
            <w:tcBorders>
              <w:bottom w:val="nil"/>
              <w:right w:val="nil"/>
            </w:tcBorders>
          </w:tcPr>
          <w:p w14:paraId="407C4F2B" w14:textId="77777777" w:rsidR="004854A0" w:rsidRDefault="004854A0" w:rsidP="00106C96">
            <w:pPr>
              <w:spacing w:after="0" w:line="240" w:lineRule="auto"/>
              <w:jc w:val="center"/>
            </w:pPr>
            <w:r>
              <w:rPr>
                <w:noProof/>
              </w:rPr>
              <w:drawing>
                <wp:inline distT="0" distB="0" distL="0" distR="0" wp14:anchorId="1E618E36" wp14:editId="1F996A63">
                  <wp:extent cx="479250" cy="540000"/>
                  <wp:effectExtent l="0" t="0" r="0" b="0"/>
                  <wp:docPr id="34" name="Picture 34" descr="Free vector graphics of An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ree vector graphics of Anima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9250" cy="540000"/>
                          </a:xfrm>
                          <a:prstGeom prst="rect">
                            <a:avLst/>
                          </a:prstGeom>
                          <a:noFill/>
                          <a:ln>
                            <a:noFill/>
                          </a:ln>
                        </pic:spPr>
                      </pic:pic>
                    </a:graphicData>
                  </a:graphic>
                </wp:inline>
              </w:drawing>
            </w:r>
          </w:p>
        </w:tc>
        <w:tc>
          <w:tcPr>
            <w:tcW w:w="1532" w:type="dxa"/>
            <w:gridSpan w:val="2"/>
            <w:tcBorders>
              <w:left w:val="nil"/>
              <w:bottom w:val="nil"/>
              <w:right w:val="nil"/>
            </w:tcBorders>
          </w:tcPr>
          <w:p w14:paraId="7BF5F8FD" w14:textId="77777777" w:rsidR="004854A0" w:rsidRDefault="004854A0" w:rsidP="00106C96">
            <w:pPr>
              <w:spacing w:after="0" w:line="240" w:lineRule="auto"/>
              <w:jc w:val="center"/>
            </w:pPr>
            <w:r>
              <w:rPr>
                <w:noProof/>
              </w:rPr>
              <w:drawing>
                <wp:inline distT="0" distB="0" distL="0" distR="0" wp14:anchorId="5B93175A" wp14:editId="34F3CB29">
                  <wp:extent cx="689200" cy="540000"/>
                  <wp:effectExtent l="0" t="0" r="0" b="0"/>
                  <wp:docPr id="32" name="Picture 32" descr="Free vector graphics of Crocod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ree vector graphics of Crocodil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9200" cy="540000"/>
                          </a:xfrm>
                          <a:prstGeom prst="rect">
                            <a:avLst/>
                          </a:prstGeom>
                          <a:noFill/>
                          <a:ln>
                            <a:noFill/>
                          </a:ln>
                        </pic:spPr>
                      </pic:pic>
                    </a:graphicData>
                  </a:graphic>
                </wp:inline>
              </w:drawing>
            </w:r>
          </w:p>
        </w:tc>
        <w:tc>
          <w:tcPr>
            <w:tcW w:w="1255" w:type="dxa"/>
            <w:tcBorders>
              <w:left w:val="nil"/>
              <w:bottom w:val="nil"/>
            </w:tcBorders>
          </w:tcPr>
          <w:p w14:paraId="265DEFFB" w14:textId="77777777" w:rsidR="004854A0" w:rsidRDefault="004854A0" w:rsidP="00106C96">
            <w:pPr>
              <w:spacing w:after="0" w:line="240" w:lineRule="auto"/>
              <w:jc w:val="center"/>
            </w:pPr>
            <w:r>
              <w:rPr>
                <w:noProof/>
              </w:rPr>
              <w:drawing>
                <wp:inline distT="0" distB="0" distL="0" distR="0" wp14:anchorId="07C5BA37" wp14:editId="47858D0C">
                  <wp:extent cx="679200" cy="576000"/>
                  <wp:effectExtent l="0" t="0" r="6985" b="0"/>
                  <wp:docPr id="30" name="Picture 30" descr="Free vector graphics of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ree vector graphics of Hea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79200" cy="576000"/>
                          </a:xfrm>
                          <a:prstGeom prst="rect">
                            <a:avLst/>
                          </a:prstGeom>
                          <a:noFill/>
                          <a:ln>
                            <a:noFill/>
                          </a:ln>
                        </pic:spPr>
                      </pic:pic>
                    </a:graphicData>
                  </a:graphic>
                </wp:inline>
              </w:drawing>
            </w:r>
          </w:p>
        </w:tc>
      </w:tr>
      <w:tr w:rsidR="004854A0" w14:paraId="189D6955" w14:textId="77777777" w:rsidTr="00106C96">
        <w:trPr>
          <w:trHeight w:val="75"/>
        </w:trPr>
        <w:tc>
          <w:tcPr>
            <w:tcW w:w="2280" w:type="dxa"/>
            <w:vMerge/>
          </w:tcPr>
          <w:p w14:paraId="434964F9" w14:textId="77777777" w:rsidR="004854A0" w:rsidRDefault="004854A0" w:rsidP="00106C96">
            <w:pPr>
              <w:spacing w:after="0" w:line="240" w:lineRule="auto"/>
              <w:jc w:val="center"/>
            </w:pPr>
          </w:p>
        </w:tc>
        <w:tc>
          <w:tcPr>
            <w:tcW w:w="1877" w:type="dxa"/>
            <w:vMerge/>
          </w:tcPr>
          <w:p w14:paraId="71B386FC" w14:textId="77777777" w:rsidR="004854A0" w:rsidRDefault="004854A0" w:rsidP="00106C96">
            <w:pPr>
              <w:spacing w:after="0" w:line="240" w:lineRule="auto"/>
              <w:jc w:val="center"/>
              <w:rPr>
                <w:noProof/>
              </w:rPr>
            </w:pPr>
          </w:p>
        </w:tc>
        <w:tc>
          <w:tcPr>
            <w:tcW w:w="1266" w:type="dxa"/>
            <w:gridSpan w:val="3"/>
            <w:tcBorders>
              <w:top w:val="nil"/>
              <w:right w:val="nil"/>
            </w:tcBorders>
          </w:tcPr>
          <w:p w14:paraId="0F4E6C48" w14:textId="77777777" w:rsidR="004854A0" w:rsidRDefault="004854A0" w:rsidP="00106C96">
            <w:pPr>
              <w:spacing w:after="0" w:line="240" w:lineRule="auto"/>
              <w:jc w:val="center"/>
            </w:pPr>
            <w:r>
              <w:rPr>
                <w:noProof/>
              </w:rPr>
              <w:drawing>
                <wp:inline distT="0" distB="0" distL="0" distR="0" wp14:anchorId="6980E09F" wp14:editId="103616BF">
                  <wp:extent cx="706450" cy="540000"/>
                  <wp:effectExtent l="0" t="0" r="0" b="0"/>
                  <wp:docPr id="31" name="Picture 31" descr="Free vector graphics of Anim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ree vector graphics of Animal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06450" cy="540000"/>
                          </a:xfrm>
                          <a:prstGeom prst="rect">
                            <a:avLst/>
                          </a:prstGeom>
                          <a:noFill/>
                          <a:ln>
                            <a:noFill/>
                          </a:ln>
                        </pic:spPr>
                      </pic:pic>
                    </a:graphicData>
                  </a:graphic>
                </wp:inline>
              </w:drawing>
            </w:r>
          </w:p>
        </w:tc>
        <w:tc>
          <w:tcPr>
            <w:tcW w:w="1532" w:type="dxa"/>
            <w:gridSpan w:val="2"/>
            <w:tcBorders>
              <w:top w:val="nil"/>
              <w:left w:val="nil"/>
              <w:right w:val="nil"/>
            </w:tcBorders>
          </w:tcPr>
          <w:p w14:paraId="4E9CCE03" w14:textId="77777777" w:rsidR="004854A0" w:rsidRDefault="004854A0" w:rsidP="00106C96">
            <w:pPr>
              <w:spacing w:after="0" w:line="240" w:lineRule="auto"/>
              <w:jc w:val="center"/>
            </w:pPr>
            <w:r>
              <w:rPr>
                <w:noProof/>
              </w:rPr>
              <w:drawing>
                <wp:inline distT="0" distB="0" distL="0" distR="0" wp14:anchorId="06134ED8" wp14:editId="2DC46373">
                  <wp:extent cx="872629" cy="540000"/>
                  <wp:effectExtent l="0" t="0" r="3810" b="0"/>
                  <wp:docPr id="35" name="Picture 35" descr="Free vector graphics of Dinosa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ree vector graphics of Dinosau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72629" cy="540000"/>
                          </a:xfrm>
                          <a:prstGeom prst="rect">
                            <a:avLst/>
                          </a:prstGeom>
                          <a:noFill/>
                          <a:ln>
                            <a:noFill/>
                          </a:ln>
                        </pic:spPr>
                      </pic:pic>
                    </a:graphicData>
                  </a:graphic>
                </wp:inline>
              </w:drawing>
            </w:r>
          </w:p>
        </w:tc>
        <w:tc>
          <w:tcPr>
            <w:tcW w:w="1255" w:type="dxa"/>
            <w:tcBorders>
              <w:top w:val="nil"/>
              <w:left w:val="nil"/>
            </w:tcBorders>
          </w:tcPr>
          <w:p w14:paraId="70982A58" w14:textId="77777777" w:rsidR="004854A0" w:rsidRDefault="004854A0" w:rsidP="00106C96">
            <w:pPr>
              <w:spacing w:after="0" w:line="240" w:lineRule="auto"/>
              <w:jc w:val="center"/>
            </w:pPr>
            <w:r>
              <w:rPr>
                <w:noProof/>
              </w:rPr>
              <w:drawing>
                <wp:inline distT="0" distB="0" distL="0" distR="0" wp14:anchorId="62280858" wp14:editId="34D50271">
                  <wp:extent cx="680315" cy="360000"/>
                  <wp:effectExtent l="0" t="0" r="5715" b="2540"/>
                  <wp:docPr id="33" name="Picture 33" descr="Free vector graphics of Tur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ree vector graphics of Turtl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0315" cy="360000"/>
                          </a:xfrm>
                          <a:prstGeom prst="rect">
                            <a:avLst/>
                          </a:prstGeom>
                          <a:noFill/>
                          <a:ln>
                            <a:noFill/>
                          </a:ln>
                        </pic:spPr>
                      </pic:pic>
                    </a:graphicData>
                  </a:graphic>
                </wp:inline>
              </w:drawing>
            </w:r>
          </w:p>
        </w:tc>
      </w:tr>
      <w:tr w:rsidR="004854A0" w14:paraId="02774349" w14:textId="77777777" w:rsidTr="00106C96">
        <w:tc>
          <w:tcPr>
            <w:tcW w:w="2280" w:type="dxa"/>
          </w:tcPr>
          <w:p w14:paraId="69DEA2FD" w14:textId="77777777" w:rsidR="004854A0" w:rsidRDefault="004854A0" w:rsidP="00106C96">
            <w:pPr>
              <w:spacing w:after="0" w:line="240" w:lineRule="auto"/>
              <w:jc w:val="center"/>
            </w:pPr>
            <w:r>
              <w:t>Raupen</w:t>
            </w:r>
          </w:p>
        </w:tc>
        <w:tc>
          <w:tcPr>
            <w:tcW w:w="1877" w:type="dxa"/>
          </w:tcPr>
          <w:p w14:paraId="1D1FBE32" w14:textId="77777777" w:rsidR="004854A0" w:rsidRDefault="004854A0" w:rsidP="00106C96">
            <w:pPr>
              <w:spacing w:after="0" w:line="240" w:lineRule="auto"/>
              <w:jc w:val="center"/>
            </w:pPr>
            <w:r>
              <w:t>Amphibien</w:t>
            </w:r>
          </w:p>
        </w:tc>
        <w:tc>
          <w:tcPr>
            <w:tcW w:w="4053" w:type="dxa"/>
            <w:gridSpan w:val="6"/>
            <w:tcBorders>
              <w:bottom w:val="single" w:sz="4" w:space="0" w:color="auto"/>
            </w:tcBorders>
          </w:tcPr>
          <w:p w14:paraId="65D0486C" w14:textId="77777777" w:rsidR="004854A0" w:rsidRDefault="004854A0" w:rsidP="00106C96">
            <w:pPr>
              <w:spacing w:after="0" w:line="240" w:lineRule="auto"/>
              <w:jc w:val="center"/>
            </w:pPr>
            <w:r>
              <w:t>Reptilien</w:t>
            </w:r>
          </w:p>
        </w:tc>
      </w:tr>
      <w:tr w:rsidR="004854A0" w14:paraId="09FB8A8A" w14:textId="77777777" w:rsidTr="00106C96">
        <w:trPr>
          <w:trHeight w:val="570"/>
        </w:trPr>
        <w:tc>
          <w:tcPr>
            <w:tcW w:w="2280" w:type="dxa"/>
            <w:vMerge w:val="restart"/>
          </w:tcPr>
          <w:p w14:paraId="345CF826" w14:textId="77777777" w:rsidR="004854A0" w:rsidRDefault="004854A0" w:rsidP="00106C96">
            <w:pPr>
              <w:spacing w:after="0" w:line="240" w:lineRule="auto"/>
              <w:jc w:val="center"/>
            </w:pPr>
            <w:r>
              <w:rPr>
                <w:noProof/>
              </w:rPr>
              <w:drawing>
                <wp:inline distT="0" distB="0" distL="0" distR="0" wp14:anchorId="6ACB8729" wp14:editId="1D0D0F21">
                  <wp:extent cx="1133485" cy="1080000"/>
                  <wp:effectExtent l="0" t="0" r="0" b="6350"/>
                  <wp:docPr id="38" name="Picture 38" descr="Free vector graphics of Octo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ree vector graphics of Octopu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33485" cy="1080000"/>
                          </a:xfrm>
                          <a:prstGeom prst="rect">
                            <a:avLst/>
                          </a:prstGeom>
                          <a:noFill/>
                          <a:ln>
                            <a:noFill/>
                          </a:ln>
                        </pic:spPr>
                      </pic:pic>
                    </a:graphicData>
                  </a:graphic>
                </wp:inline>
              </w:drawing>
            </w:r>
          </w:p>
        </w:tc>
        <w:tc>
          <w:tcPr>
            <w:tcW w:w="1877" w:type="dxa"/>
            <w:vMerge w:val="restart"/>
          </w:tcPr>
          <w:p w14:paraId="6DA89F39" w14:textId="77777777" w:rsidR="004854A0" w:rsidRDefault="004854A0" w:rsidP="00106C96">
            <w:pPr>
              <w:spacing w:after="0" w:line="240" w:lineRule="auto"/>
              <w:jc w:val="center"/>
              <w:rPr>
                <w:noProof/>
              </w:rPr>
            </w:pPr>
            <w:r>
              <w:rPr>
                <w:noProof/>
              </w:rPr>
              <w:drawing>
                <wp:inline distT="0" distB="0" distL="0" distR="0" wp14:anchorId="190A39BC" wp14:editId="3855A57B">
                  <wp:extent cx="995000" cy="900000"/>
                  <wp:effectExtent l="0" t="0" r="0" b="0"/>
                  <wp:docPr id="42" name="Picture 42" descr="Free vector graphics of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ree vector graphics of Tre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95000" cy="900000"/>
                          </a:xfrm>
                          <a:prstGeom prst="rect">
                            <a:avLst/>
                          </a:prstGeom>
                          <a:noFill/>
                          <a:ln>
                            <a:noFill/>
                          </a:ln>
                        </pic:spPr>
                      </pic:pic>
                    </a:graphicData>
                  </a:graphic>
                </wp:inline>
              </w:drawing>
            </w:r>
          </w:p>
        </w:tc>
        <w:tc>
          <w:tcPr>
            <w:tcW w:w="1225" w:type="dxa"/>
            <w:gridSpan w:val="2"/>
            <w:tcBorders>
              <w:bottom w:val="nil"/>
              <w:right w:val="nil"/>
            </w:tcBorders>
          </w:tcPr>
          <w:p w14:paraId="78F1413E" w14:textId="77777777" w:rsidR="004854A0" w:rsidRDefault="004854A0" w:rsidP="00106C96">
            <w:pPr>
              <w:spacing w:after="0" w:line="240" w:lineRule="auto"/>
              <w:jc w:val="center"/>
            </w:pPr>
            <w:r>
              <w:rPr>
                <w:noProof/>
              </w:rPr>
              <w:drawing>
                <wp:inline distT="0" distB="0" distL="0" distR="0" wp14:anchorId="48BA44C3" wp14:editId="2CECC7F4">
                  <wp:extent cx="692150" cy="539714"/>
                  <wp:effectExtent l="0" t="0" r="0" b="0"/>
                  <wp:docPr id="43" name="Picture 43" descr="Free vector graphics of 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ree vector graphics of Bird"/>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74212" r="68321"/>
                          <a:stretch/>
                        </pic:blipFill>
                        <pic:spPr bwMode="auto">
                          <a:xfrm>
                            <a:off x="0" y="0"/>
                            <a:ext cx="692517"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59" w:type="dxa"/>
            <w:gridSpan w:val="2"/>
            <w:tcBorders>
              <w:left w:val="nil"/>
              <w:bottom w:val="nil"/>
              <w:right w:val="nil"/>
            </w:tcBorders>
          </w:tcPr>
          <w:p w14:paraId="5A60EB52" w14:textId="77777777" w:rsidR="004854A0" w:rsidRDefault="004854A0" w:rsidP="00106C96">
            <w:pPr>
              <w:spacing w:after="0" w:line="240" w:lineRule="auto"/>
              <w:jc w:val="center"/>
            </w:pPr>
            <w:r>
              <w:rPr>
                <w:noProof/>
              </w:rPr>
              <w:drawing>
                <wp:inline distT="0" distB="0" distL="0" distR="0" wp14:anchorId="12BFB0B0" wp14:editId="5EEA09A1">
                  <wp:extent cx="607741" cy="540000"/>
                  <wp:effectExtent l="0" t="0" r="0" b="0"/>
                  <wp:docPr id="44" name="Picture 44" descr="Free vector graphics of 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ree vector graphics of Bird"/>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6756" r="33733" b="72625"/>
                          <a:stretch/>
                        </pic:blipFill>
                        <pic:spPr bwMode="auto">
                          <a:xfrm>
                            <a:off x="0" y="0"/>
                            <a:ext cx="607741"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69" w:type="dxa"/>
            <w:gridSpan w:val="2"/>
            <w:tcBorders>
              <w:left w:val="nil"/>
              <w:bottom w:val="nil"/>
            </w:tcBorders>
          </w:tcPr>
          <w:p w14:paraId="5330961C" w14:textId="77777777" w:rsidR="004854A0" w:rsidRDefault="004854A0" w:rsidP="00106C96">
            <w:pPr>
              <w:spacing w:after="0" w:line="240" w:lineRule="auto"/>
              <w:jc w:val="center"/>
            </w:pPr>
            <w:r>
              <w:rPr>
                <w:noProof/>
              </w:rPr>
              <w:drawing>
                <wp:inline distT="0" distB="0" distL="0" distR="0" wp14:anchorId="53806072" wp14:editId="7F00D206">
                  <wp:extent cx="744076" cy="540000"/>
                  <wp:effectExtent l="0" t="0" r="0" b="0"/>
                  <wp:docPr id="45" name="Picture 45" descr="Free vector graphics of 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ree vector graphics of Bird"/>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67170" b="75127"/>
                          <a:stretch/>
                        </pic:blipFill>
                        <pic:spPr bwMode="auto">
                          <a:xfrm>
                            <a:off x="0" y="0"/>
                            <a:ext cx="744076" cy="5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854A0" w14:paraId="68EC9D82" w14:textId="77777777" w:rsidTr="00106C96">
        <w:trPr>
          <w:trHeight w:val="570"/>
        </w:trPr>
        <w:tc>
          <w:tcPr>
            <w:tcW w:w="2280" w:type="dxa"/>
            <w:vMerge/>
          </w:tcPr>
          <w:p w14:paraId="11FE85DC" w14:textId="77777777" w:rsidR="004854A0" w:rsidRDefault="004854A0" w:rsidP="00106C96">
            <w:pPr>
              <w:spacing w:after="0" w:line="240" w:lineRule="auto"/>
              <w:jc w:val="center"/>
              <w:rPr>
                <w:noProof/>
              </w:rPr>
            </w:pPr>
          </w:p>
        </w:tc>
        <w:tc>
          <w:tcPr>
            <w:tcW w:w="1877" w:type="dxa"/>
            <w:vMerge/>
          </w:tcPr>
          <w:p w14:paraId="6C620576" w14:textId="77777777" w:rsidR="004854A0" w:rsidRDefault="004854A0" w:rsidP="00106C96">
            <w:pPr>
              <w:spacing w:after="0" w:line="240" w:lineRule="auto"/>
              <w:jc w:val="center"/>
              <w:rPr>
                <w:noProof/>
              </w:rPr>
            </w:pPr>
          </w:p>
        </w:tc>
        <w:tc>
          <w:tcPr>
            <w:tcW w:w="1225" w:type="dxa"/>
            <w:gridSpan w:val="2"/>
            <w:tcBorders>
              <w:top w:val="nil"/>
              <w:right w:val="nil"/>
            </w:tcBorders>
          </w:tcPr>
          <w:p w14:paraId="07787715" w14:textId="77777777" w:rsidR="004854A0" w:rsidRDefault="004854A0" w:rsidP="00106C96">
            <w:pPr>
              <w:spacing w:after="0" w:line="240" w:lineRule="auto"/>
              <w:jc w:val="center"/>
            </w:pPr>
            <w:r>
              <w:rPr>
                <w:noProof/>
              </w:rPr>
              <w:drawing>
                <wp:inline distT="0" distB="0" distL="0" distR="0" wp14:anchorId="5D861D80" wp14:editId="7D2691EF">
                  <wp:extent cx="580802" cy="540000"/>
                  <wp:effectExtent l="0" t="0" r="0" b="0"/>
                  <wp:docPr id="46" name="Picture 46" descr="Free vector graphics of 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ree vector graphics of Bird"/>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49370" r="74064" b="25456"/>
                          <a:stretch/>
                        </pic:blipFill>
                        <pic:spPr bwMode="auto">
                          <a:xfrm>
                            <a:off x="0" y="0"/>
                            <a:ext cx="580802"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59" w:type="dxa"/>
            <w:gridSpan w:val="2"/>
            <w:tcBorders>
              <w:top w:val="nil"/>
              <w:left w:val="nil"/>
              <w:right w:val="nil"/>
            </w:tcBorders>
          </w:tcPr>
          <w:p w14:paraId="337D13CE" w14:textId="77777777" w:rsidR="004854A0" w:rsidRDefault="004854A0" w:rsidP="00106C96">
            <w:pPr>
              <w:spacing w:after="0" w:line="240" w:lineRule="auto"/>
              <w:jc w:val="center"/>
            </w:pPr>
            <w:r>
              <w:rPr>
                <w:noProof/>
              </w:rPr>
              <w:drawing>
                <wp:inline distT="0" distB="0" distL="0" distR="0" wp14:anchorId="4BB9873E" wp14:editId="27863476">
                  <wp:extent cx="628650" cy="539600"/>
                  <wp:effectExtent l="0" t="0" r="0" b="0"/>
                  <wp:docPr id="47" name="Picture 47" descr="Free vector graphics of 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ree vector graphics of Bird"/>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67470" t="76727" r="6558"/>
                          <a:stretch/>
                        </pic:blipFill>
                        <pic:spPr bwMode="auto">
                          <a:xfrm>
                            <a:off x="0" y="0"/>
                            <a:ext cx="629116"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69" w:type="dxa"/>
            <w:gridSpan w:val="2"/>
            <w:tcBorders>
              <w:top w:val="nil"/>
              <w:left w:val="nil"/>
            </w:tcBorders>
          </w:tcPr>
          <w:p w14:paraId="606DA1FF" w14:textId="77777777" w:rsidR="004854A0" w:rsidRDefault="004854A0" w:rsidP="00106C96">
            <w:pPr>
              <w:spacing w:after="0" w:line="240" w:lineRule="auto"/>
              <w:jc w:val="center"/>
            </w:pPr>
            <w:r>
              <w:rPr>
                <w:noProof/>
              </w:rPr>
              <w:drawing>
                <wp:inline distT="0" distB="0" distL="0" distR="0" wp14:anchorId="62974BA9" wp14:editId="613E8675">
                  <wp:extent cx="644963" cy="539750"/>
                  <wp:effectExtent l="0" t="0" r="3175" b="0"/>
                  <wp:docPr id="48" name="Picture 48" descr="Free vector graphics of B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ree vector graphics of Bird"/>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73368" t="24547" b="52186"/>
                          <a:stretch/>
                        </pic:blipFill>
                        <pic:spPr bwMode="auto">
                          <a:xfrm>
                            <a:off x="0" y="0"/>
                            <a:ext cx="645262" cy="5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854A0" w14:paraId="5D13EE6A" w14:textId="77777777" w:rsidTr="00106C96">
        <w:tc>
          <w:tcPr>
            <w:tcW w:w="2280" w:type="dxa"/>
          </w:tcPr>
          <w:p w14:paraId="58637751" w14:textId="77777777" w:rsidR="004854A0" w:rsidRDefault="004854A0" w:rsidP="00106C96">
            <w:pPr>
              <w:spacing w:after="0" w:line="240" w:lineRule="auto"/>
              <w:jc w:val="center"/>
            </w:pPr>
            <w:r>
              <w:t>Oktopusse</w:t>
            </w:r>
          </w:p>
        </w:tc>
        <w:tc>
          <w:tcPr>
            <w:tcW w:w="1877" w:type="dxa"/>
          </w:tcPr>
          <w:p w14:paraId="7AE53843" w14:textId="77777777" w:rsidR="004854A0" w:rsidRDefault="004854A0" w:rsidP="00106C96">
            <w:pPr>
              <w:spacing w:after="0" w:line="240" w:lineRule="auto"/>
              <w:jc w:val="center"/>
            </w:pPr>
            <w:r>
              <w:t>Pflanzenwurzeln</w:t>
            </w:r>
          </w:p>
        </w:tc>
        <w:tc>
          <w:tcPr>
            <w:tcW w:w="4053" w:type="dxa"/>
            <w:gridSpan w:val="6"/>
          </w:tcPr>
          <w:p w14:paraId="46AC5A60" w14:textId="77777777" w:rsidR="004854A0" w:rsidRDefault="004854A0" w:rsidP="00106C96">
            <w:pPr>
              <w:spacing w:after="0" w:line="240" w:lineRule="auto"/>
              <w:jc w:val="center"/>
            </w:pPr>
            <w:r>
              <w:t>Vögel</w:t>
            </w:r>
          </w:p>
        </w:tc>
      </w:tr>
    </w:tbl>
    <w:p w14:paraId="60AE34AB" w14:textId="77777777" w:rsidR="004854A0" w:rsidRDefault="004854A0" w:rsidP="004854A0">
      <w:pPr>
        <w:spacing w:after="0" w:line="240" w:lineRule="auto"/>
      </w:pPr>
      <w:r>
        <w:t>Abbildung:  Einige repräsentative biologisch inspirierte Beispiele.</w:t>
      </w:r>
    </w:p>
    <w:p w14:paraId="16276DFF" w14:textId="77777777" w:rsidR="004854A0" w:rsidRDefault="004854A0" w:rsidP="004854A0">
      <w:r>
        <w:t xml:space="preserve">Quelle: </w:t>
      </w:r>
      <w:r>
        <w:rPr>
          <w:highlight w:val="yellow"/>
        </w:rPr>
        <w:t>Jamshed Iqbal (2023)</w:t>
      </w:r>
      <w:r>
        <w:t xml:space="preserve">.  </w:t>
      </w:r>
    </w:p>
    <w:p w14:paraId="01B39C5E" w14:textId="4967BACF" w:rsidR="004854A0" w:rsidRDefault="004854A0" w:rsidP="004854A0">
      <w:r>
        <w:rPr>
          <w:noProof/>
        </w:rPr>
        <mc:AlternateContent>
          <mc:Choice Requires="wps">
            <w:drawing>
              <wp:anchor distT="45720" distB="45720" distL="114300" distR="114300" simplePos="0" relativeHeight="251660288" behindDoc="0" locked="0" layoutInCell="1" allowOverlap="1" wp14:anchorId="36B91E35" wp14:editId="5B883308">
                <wp:simplePos x="0" y="0"/>
                <wp:positionH relativeFrom="margin">
                  <wp:posOffset>4387215</wp:posOffset>
                </wp:positionH>
                <wp:positionV relativeFrom="paragraph">
                  <wp:posOffset>289560</wp:posOffset>
                </wp:positionV>
                <wp:extent cx="1346200" cy="2726690"/>
                <wp:effectExtent l="0" t="0" r="12700" b="16510"/>
                <wp:wrapSquare wrapText="bothSides"/>
                <wp:docPr id="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0" cy="2726690"/>
                        </a:xfrm>
                        <a:prstGeom prst="rect">
                          <a:avLst/>
                        </a:prstGeom>
                        <a:solidFill>
                          <a:srgbClr val="FFFFFF"/>
                        </a:solidFill>
                        <a:ln w="9525">
                          <a:solidFill>
                            <a:srgbClr val="000000"/>
                          </a:solidFill>
                          <a:miter lim="800000"/>
                          <a:headEnd/>
                          <a:tailEnd/>
                        </a:ln>
                      </wps:spPr>
                      <wps:txbx>
                        <w:txbxContent>
                          <w:p w14:paraId="7E5D1412" w14:textId="77777777" w:rsidR="004854A0" w:rsidRDefault="004854A0" w:rsidP="004854A0">
                            <w:pPr>
                              <w:rPr>
                                <w:b/>
                                <w:sz w:val="20"/>
                                <w:szCs w:val="20"/>
                              </w:rPr>
                            </w:pPr>
                            <w:r>
                              <w:rPr>
                                <w:b/>
                                <w:bCs/>
                                <w:sz w:val="20"/>
                                <w:szCs w:val="20"/>
                              </w:rPr>
                              <w:t xml:space="preserve">Nachgiebigkeitsabstimmung </w:t>
                            </w:r>
                          </w:p>
                          <w:p w14:paraId="53D7EA87" w14:textId="77777777" w:rsidR="004854A0" w:rsidRPr="003A245D" w:rsidRDefault="004854A0" w:rsidP="004854A0">
                            <w:pPr>
                              <w:rPr>
                                <w:sz w:val="20"/>
                                <w:szCs w:val="20"/>
                              </w:rPr>
                            </w:pPr>
                            <w:r>
                              <w:rPr>
                                <w:sz w:val="20"/>
                                <w:szCs w:val="20"/>
                              </w:rPr>
                              <w:t>Hierbei handelt es sich um ein Verfahren, mit dem sichergestellt wird, dass Werkstoffe, die miteinander in Berührung kommen, die gleiche mechanische Steifigkeit aufweisen.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B91E35" id="_x0000_s1027" type="#_x0000_t202" style="position:absolute;left:0;text-align:left;margin-left:345.45pt;margin-top:22.8pt;width:106pt;height:214.7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">
                <v:textbox>
                  <w:txbxContent>
                    <w:p w14:paraId="7E5D1412" w14:textId="77777777" w:rsidR="004854A0" w:rsidRDefault="004854A0" w:rsidP="004854A0">
                      <w:pPr>
                        <w:rPr>
                          <w:b/>
                          <w:sz w:val="20"/>
                          <w:szCs w:val="20"/>
                        </w:rPr>
                      </w:pPr>
                      <w:r>
                        <w:rPr>
                          <w:b/>
                          <w:bCs/>
                          <w:sz w:val="20"/>
                          <w:szCs w:val="20"/>
                        </w:rPr>
                        <w:t xml:space="preserve">Nachgiebigkeitsabstimmung </w:t>
                      </w:r>
                    </w:p>
                    <w:p w14:paraId="53D7EA87" w14:textId="77777777" w:rsidR="004854A0" w:rsidRPr="003A245D" w:rsidRDefault="004854A0" w:rsidP="004854A0">
                      <w:pPr>
                        <w:rPr>
                          <w:sz w:val="20"/>
                          <w:szCs w:val="20"/>
                        </w:rPr>
                      </w:pPr>
                      <w:r>
                        <w:rPr>
                          <w:sz w:val="20"/>
                          <w:szCs w:val="20"/>
                        </w:rPr>
                        <w:t>Hierbei handelt es sich um ein Verfahren, mit dem sichergestellt wird, dass Werkstoffe, die miteinander in Berührung kommen, die gleiche mechanische Steifigkeit aufweisen.</w:t>
                      </w:r>
                    </w:p>
                  </w:txbxContent>
                </v:textbox>
                <w10:wrap type="square" anchorx="margin"/>
              </v:shape>
            </w:pict>
          </mc:Fallback>
        </mc:AlternateContent>
      </w:r>
      <w:r>
        <w:t xml:space="preserve">Die entscheidende Eigenschaft hinter dem enormen Potenzial von Softrobotern ist die </w:t>
      </w:r>
      <w:r>
        <w:rPr>
          <w:b/>
          <w:bCs/>
        </w:rPr>
        <w:t>Nachgiebigkeitsabstimmung</w:t>
      </w:r>
      <w:r w:rsidR="00153F2E">
        <w:rPr>
          <w:b/>
          <w:bCs/>
        </w:rPr>
        <w:t xml:space="preserve"> </w:t>
      </w:r>
      <w:r w:rsidR="00153F2E" w:rsidRPr="00153F2E">
        <w:t xml:space="preserve">(Compliance </w:t>
      </w:r>
      <w:proofErr w:type="spellStart"/>
      <w:r w:rsidR="00153F2E" w:rsidRPr="00153F2E">
        <w:t>Matching</w:t>
      </w:r>
      <w:proofErr w:type="spellEnd"/>
      <w:r w:rsidR="00153F2E" w:rsidRPr="00153F2E">
        <w:t>)</w:t>
      </w:r>
      <w:r w:rsidRPr="00153F2E">
        <w:t>,</w:t>
      </w:r>
      <w:r>
        <w:t xml:space="preserve"> die eine gleichmäßige Verteilung der inneren Lasten gewährleistet und die Konzentrationen der einwirkenden Kräfte minimiert (</w:t>
      </w:r>
      <w:r>
        <w:rPr>
          <w:highlight w:val="yellow"/>
        </w:rPr>
        <w:t>Majidi, 2014</w:t>
      </w:r>
      <w:r>
        <w:t xml:space="preserve">). Die mechanische Starrheit oder Steifigkeit eines festen Körpers wird durch den Elastizitätsmodul (E) gemessen. Um eine Vorstellung von den Zahlen zu bekommen: Stahl hat einen Modul von </w:t>
      </w:r>
      <m:oMath>
        <m:r>
          <w:rPr>
            <w:rFonts w:ascii="Cambria Math" w:hAnsi="Cambria Math"/>
          </w:rPr>
          <m:t>E=</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 xml:space="preserve"> Pa</m:t>
        </m:r>
      </m:oMath>
      <w:r>
        <w:t xml:space="preserve">, während Muskelgewebe einen Modul von </w:t>
      </w:r>
      <m:oMath>
        <m:r>
          <w:rPr>
            <w:rFonts w:ascii="Cambria Math" w:hAnsi="Cambria Math"/>
          </w:rPr>
          <m:t>E=</m:t>
        </m:r>
        <m:sSup>
          <m:sSupPr>
            <m:ctrlPr>
              <w:rPr>
                <w:rFonts w:ascii="Cambria Math" w:hAnsi="Cambria Math"/>
                <w:i/>
              </w:rPr>
            </m:ctrlPr>
          </m:sSupPr>
          <m:e>
            <m:r>
              <w:rPr>
                <w:rFonts w:ascii="Cambria Math" w:hAnsi="Cambria Math"/>
              </w:rPr>
              <m:t>10</m:t>
            </m:r>
          </m:e>
          <m:sup>
            <m:r>
              <w:rPr>
                <w:rFonts w:ascii="Cambria Math" w:hAnsi="Cambria Math"/>
              </w:rPr>
              <m:t>2</m:t>
            </m:r>
          </m:sup>
        </m:sSup>
        <m:r>
          <w:rPr>
            <w:rFonts w:ascii="Cambria Math" w:hAnsi="Cambria Math"/>
          </w:rPr>
          <m:t xml:space="preserve"> Pa- </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 xml:space="preserve"> Pa</m:t>
        </m:r>
      </m:oMath>
      <w:r>
        <w:t xml:space="preserve"> hat. Der </w:t>
      </w:r>
      <w:r w:rsidR="00EE2AAC">
        <w:t xml:space="preserve">bedeutende </w:t>
      </w:r>
      <w:r>
        <w:t>Unterschied zwischen de</w:t>
      </w:r>
      <w:r w:rsidR="00EE2AAC">
        <w:t>m</w:t>
      </w:r>
      <w:r>
        <w:t xml:space="preserve"> Modul von Stahl und Gewebe deutet darauf hin, dass sie nicht zueinander passen. </w:t>
      </w:r>
      <w:r w:rsidR="00EE2AAC">
        <w:t>Es ist somit</w:t>
      </w:r>
      <w:r>
        <w:t xml:space="preserve"> intuitiv, dass herkömmliche starre Roboter nicht anpassungsfähig sind und bei Mensch-Roboter-Interaktionen eine Gefahr darstellen können. Im Gegensatz dazu bieten Softroboter </w:t>
      </w:r>
      <w:r w:rsidR="00EE2AAC">
        <w:t>aufgrund ihrer</w:t>
      </w:r>
      <w:r>
        <w:t xml:space="preserve"> Nachgiebigkeitsabstimmung wesentlich sicherere Interaktionen. Softroboter verwenden Materialien in einem ähnlichen Steifigkeitsbereich wie Muskelgewebe oder biologische Haut. </w:t>
      </w:r>
      <w:r w:rsidR="00EE2AAC">
        <w:lastRenderedPageBreak/>
        <w:t>Die folgende Tabelle stellt einen</w:t>
      </w:r>
      <w:r>
        <w:t xml:space="preserve"> intuitive</w:t>
      </w:r>
      <w:r w:rsidR="00EE2AAC">
        <w:t>n</w:t>
      </w:r>
      <w:r>
        <w:t xml:space="preserve"> Vergleich zwischen Softrobotern und ihrem konventionellen Gegenstück </w:t>
      </w:r>
      <w:r w:rsidR="00EE2AAC">
        <w:t>dar.</w:t>
      </w:r>
    </w:p>
    <w:p w14:paraId="6282759F" w14:textId="77777777" w:rsidR="004854A0" w:rsidRDefault="004854A0" w:rsidP="004854A0">
      <w:pPr>
        <w:spacing w:after="0" w:line="240" w:lineRule="auto"/>
      </w:pPr>
      <w:r>
        <w:t xml:space="preserve">Tabelle: Parametrischer Vergleich von konventionellen Robotern aus starren Materialien und Softrobotern. Quelle: </w:t>
      </w:r>
      <w:r>
        <w:rPr>
          <w:highlight w:val="yellow"/>
        </w:rPr>
        <w:t>Jamshed Iqbal (2023)</w:t>
      </w:r>
      <w:r>
        <w:t xml:space="preserve">.  </w:t>
      </w:r>
    </w:p>
    <w:tbl>
      <w:tblPr>
        <w:tblStyle w:val="TableGrid"/>
        <w:tblW w:w="0" w:type="auto"/>
        <w:tblLook w:val="04A0" w:firstRow="1" w:lastRow="0" w:firstColumn="1" w:lastColumn="0" w:noHBand="0" w:noVBand="1"/>
      </w:tblPr>
      <w:tblGrid>
        <w:gridCol w:w="3964"/>
        <w:gridCol w:w="2268"/>
        <w:gridCol w:w="1978"/>
      </w:tblGrid>
      <w:tr w:rsidR="004854A0" w14:paraId="4C9AB2C2" w14:textId="77777777" w:rsidTr="00106C96">
        <w:tc>
          <w:tcPr>
            <w:tcW w:w="3964" w:type="dxa"/>
          </w:tcPr>
          <w:p w14:paraId="41E74CCD" w14:textId="77777777" w:rsidR="004854A0" w:rsidRDefault="004854A0" w:rsidP="00106C96">
            <w:pPr>
              <w:spacing w:after="0" w:line="240" w:lineRule="auto"/>
            </w:pPr>
          </w:p>
        </w:tc>
        <w:tc>
          <w:tcPr>
            <w:tcW w:w="2268" w:type="dxa"/>
          </w:tcPr>
          <w:p w14:paraId="617A1E80" w14:textId="77777777" w:rsidR="004854A0" w:rsidRDefault="004854A0" w:rsidP="00106C96">
            <w:pPr>
              <w:spacing w:after="0" w:line="240" w:lineRule="auto"/>
            </w:pPr>
            <w:r>
              <w:t>Konventionelle Roboter</w:t>
            </w:r>
          </w:p>
        </w:tc>
        <w:tc>
          <w:tcPr>
            <w:tcW w:w="1978" w:type="dxa"/>
          </w:tcPr>
          <w:p w14:paraId="24F10006" w14:textId="77777777" w:rsidR="004854A0" w:rsidRDefault="004854A0" w:rsidP="00106C96">
            <w:pPr>
              <w:spacing w:after="0" w:line="240" w:lineRule="auto"/>
            </w:pPr>
            <w:r>
              <w:t>Softroboter</w:t>
            </w:r>
          </w:p>
        </w:tc>
      </w:tr>
      <w:tr w:rsidR="004854A0" w14:paraId="53D82D77" w14:textId="77777777" w:rsidTr="00106C96">
        <w:tc>
          <w:tcPr>
            <w:tcW w:w="3964" w:type="dxa"/>
          </w:tcPr>
          <w:p w14:paraId="65C88860" w14:textId="77777777" w:rsidR="004854A0" w:rsidRDefault="004854A0" w:rsidP="00106C96">
            <w:pPr>
              <w:spacing w:after="0" w:line="240" w:lineRule="auto"/>
            </w:pPr>
            <w:commentRangeStart w:id="7"/>
            <w:r>
              <w:t>Außergewöhnliche Flexibilität</w:t>
            </w:r>
            <w:commentRangeEnd w:id="7"/>
            <w:r>
              <w:commentReference w:id="7"/>
            </w:r>
          </w:p>
        </w:tc>
        <w:tc>
          <w:tcPr>
            <w:tcW w:w="2268" w:type="dxa"/>
          </w:tcPr>
          <w:p w14:paraId="5924CB27" w14:textId="77777777" w:rsidR="004854A0" w:rsidRDefault="004854A0" w:rsidP="00106C96">
            <w:pPr>
              <w:spacing w:after="0" w:line="240" w:lineRule="auto"/>
            </w:pPr>
          </w:p>
        </w:tc>
        <w:tc>
          <w:tcPr>
            <w:tcW w:w="1978" w:type="dxa"/>
          </w:tcPr>
          <w:p w14:paraId="73926FCE" w14:textId="77777777" w:rsidR="004854A0" w:rsidRDefault="004854A0" w:rsidP="00106C96">
            <w:pPr>
              <w:spacing w:after="0" w:line="240" w:lineRule="auto"/>
              <w:jc w:val="center"/>
            </w:pPr>
            <w:r>
              <w:rPr>
                <w:noProof/>
              </w:rPr>
              <w:drawing>
                <wp:inline distT="0" distB="0" distL="0" distR="0" wp14:anchorId="08BDDFBE" wp14:editId="773D42FA">
                  <wp:extent cx="293066" cy="288000"/>
                  <wp:effectExtent l="0" t="0" r="0" b="0"/>
                  <wp:docPr id="53" name="Picture 53" descr="Free vector graphics of Check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 graphics of Check mark"/>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3066" cy="288000"/>
                          </a:xfrm>
                          <a:prstGeom prst="rect">
                            <a:avLst/>
                          </a:prstGeom>
                          <a:noFill/>
                          <a:ln>
                            <a:noFill/>
                          </a:ln>
                        </pic:spPr>
                      </pic:pic>
                    </a:graphicData>
                  </a:graphic>
                </wp:inline>
              </w:drawing>
            </w:r>
          </w:p>
        </w:tc>
      </w:tr>
      <w:tr w:rsidR="004854A0" w14:paraId="387C7DC2" w14:textId="77777777" w:rsidTr="00106C96">
        <w:tc>
          <w:tcPr>
            <w:tcW w:w="3964" w:type="dxa"/>
          </w:tcPr>
          <w:p w14:paraId="27552358" w14:textId="77777777" w:rsidR="004854A0" w:rsidRDefault="004854A0" w:rsidP="00106C96">
            <w:pPr>
              <w:spacing w:after="0" w:line="240" w:lineRule="auto"/>
            </w:pPr>
            <w:r>
              <w:t>Hohe Vielseitigkeit</w:t>
            </w:r>
          </w:p>
        </w:tc>
        <w:tc>
          <w:tcPr>
            <w:tcW w:w="2268" w:type="dxa"/>
          </w:tcPr>
          <w:p w14:paraId="0839BD24" w14:textId="77777777" w:rsidR="004854A0" w:rsidRDefault="004854A0" w:rsidP="00106C96">
            <w:pPr>
              <w:spacing w:after="0" w:line="240" w:lineRule="auto"/>
            </w:pPr>
          </w:p>
        </w:tc>
        <w:tc>
          <w:tcPr>
            <w:tcW w:w="1978" w:type="dxa"/>
          </w:tcPr>
          <w:p w14:paraId="2A19BD36" w14:textId="77777777" w:rsidR="004854A0" w:rsidRDefault="004854A0" w:rsidP="00106C96">
            <w:pPr>
              <w:spacing w:after="0" w:line="240" w:lineRule="auto"/>
              <w:jc w:val="center"/>
            </w:pPr>
            <w:r>
              <w:rPr>
                <w:noProof/>
              </w:rPr>
              <w:drawing>
                <wp:inline distT="0" distB="0" distL="0" distR="0" wp14:anchorId="043F718D" wp14:editId="10F3E419">
                  <wp:extent cx="293066" cy="288000"/>
                  <wp:effectExtent l="0" t="0" r="0" b="0"/>
                  <wp:docPr id="54" name="Picture 54" descr="Free vector graphics of Check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 graphics of Check mark"/>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3066" cy="288000"/>
                          </a:xfrm>
                          <a:prstGeom prst="rect">
                            <a:avLst/>
                          </a:prstGeom>
                          <a:noFill/>
                          <a:ln>
                            <a:noFill/>
                          </a:ln>
                        </pic:spPr>
                      </pic:pic>
                    </a:graphicData>
                  </a:graphic>
                </wp:inline>
              </w:drawing>
            </w:r>
          </w:p>
        </w:tc>
      </w:tr>
      <w:tr w:rsidR="004854A0" w14:paraId="76B144E4" w14:textId="77777777" w:rsidTr="00106C96">
        <w:tc>
          <w:tcPr>
            <w:tcW w:w="3964" w:type="dxa"/>
          </w:tcPr>
          <w:p w14:paraId="1AF15DB6" w14:textId="77777777" w:rsidR="004854A0" w:rsidRDefault="004854A0" w:rsidP="00106C96">
            <w:pPr>
              <w:spacing w:after="0" w:line="240" w:lineRule="auto"/>
            </w:pPr>
            <w:r>
              <w:t>Sicherere Mensch-Roboter-Interaktion</w:t>
            </w:r>
          </w:p>
        </w:tc>
        <w:tc>
          <w:tcPr>
            <w:tcW w:w="2268" w:type="dxa"/>
          </w:tcPr>
          <w:p w14:paraId="38A4C79D" w14:textId="77777777" w:rsidR="004854A0" w:rsidRDefault="004854A0" w:rsidP="00106C96">
            <w:pPr>
              <w:spacing w:after="0" w:line="240" w:lineRule="auto"/>
            </w:pPr>
          </w:p>
        </w:tc>
        <w:tc>
          <w:tcPr>
            <w:tcW w:w="1978" w:type="dxa"/>
          </w:tcPr>
          <w:p w14:paraId="248AAA3A" w14:textId="77777777" w:rsidR="004854A0" w:rsidRDefault="004854A0" w:rsidP="00106C96">
            <w:pPr>
              <w:spacing w:after="0" w:line="240" w:lineRule="auto"/>
              <w:jc w:val="center"/>
            </w:pPr>
            <w:r>
              <w:rPr>
                <w:noProof/>
              </w:rPr>
              <w:drawing>
                <wp:inline distT="0" distB="0" distL="0" distR="0" wp14:anchorId="77825D8F" wp14:editId="5F4C25EB">
                  <wp:extent cx="293066" cy="288000"/>
                  <wp:effectExtent l="0" t="0" r="0" b="0"/>
                  <wp:docPr id="99" name="Picture 99" descr="Free vector graphics of Check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 graphics of Check mark"/>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3066" cy="288000"/>
                          </a:xfrm>
                          <a:prstGeom prst="rect">
                            <a:avLst/>
                          </a:prstGeom>
                          <a:noFill/>
                          <a:ln>
                            <a:noFill/>
                          </a:ln>
                        </pic:spPr>
                      </pic:pic>
                    </a:graphicData>
                  </a:graphic>
                </wp:inline>
              </w:drawing>
            </w:r>
          </w:p>
        </w:tc>
      </w:tr>
      <w:tr w:rsidR="004854A0" w14:paraId="6FB23D53" w14:textId="77777777" w:rsidTr="00106C96">
        <w:tc>
          <w:tcPr>
            <w:tcW w:w="3964" w:type="dxa"/>
          </w:tcPr>
          <w:p w14:paraId="09ACC628" w14:textId="77777777" w:rsidR="004854A0" w:rsidRPr="00B93EF4" w:rsidRDefault="004854A0" w:rsidP="00106C96">
            <w:pPr>
              <w:spacing w:after="0" w:line="240" w:lineRule="auto"/>
            </w:pPr>
            <w:r>
              <w:t>Geringe Kosten</w:t>
            </w:r>
          </w:p>
        </w:tc>
        <w:tc>
          <w:tcPr>
            <w:tcW w:w="2268" w:type="dxa"/>
          </w:tcPr>
          <w:p w14:paraId="443AB297" w14:textId="77777777" w:rsidR="004854A0" w:rsidRDefault="004854A0" w:rsidP="00106C96">
            <w:pPr>
              <w:spacing w:after="0" w:line="240" w:lineRule="auto"/>
            </w:pPr>
          </w:p>
        </w:tc>
        <w:tc>
          <w:tcPr>
            <w:tcW w:w="1978" w:type="dxa"/>
          </w:tcPr>
          <w:p w14:paraId="1AE21E54" w14:textId="77777777" w:rsidR="004854A0" w:rsidRDefault="004854A0" w:rsidP="00106C96">
            <w:pPr>
              <w:spacing w:after="0" w:line="240" w:lineRule="auto"/>
              <w:jc w:val="center"/>
              <w:rPr>
                <w:noProof/>
              </w:rPr>
            </w:pPr>
            <w:r>
              <w:rPr>
                <w:noProof/>
              </w:rPr>
              <w:drawing>
                <wp:inline distT="0" distB="0" distL="0" distR="0" wp14:anchorId="075782AA" wp14:editId="433C6283">
                  <wp:extent cx="293066" cy="288000"/>
                  <wp:effectExtent l="0" t="0" r="0" b="0"/>
                  <wp:docPr id="55" name="Picture 55" descr="Free vector graphics of Check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 graphics of Check mark"/>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3066" cy="288000"/>
                          </a:xfrm>
                          <a:prstGeom prst="rect">
                            <a:avLst/>
                          </a:prstGeom>
                          <a:noFill/>
                          <a:ln>
                            <a:noFill/>
                          </a:ln>
                        </pic:spPr>
                      </pic:pic>
                    </a:graphicData>
                  </a:graphic>
                </wp:inline>
              </w:drawing>
            </w:r>
          </w:p>
        </w:tc>
      </w:tr>
      <w:tr w:rsidR="004854A0" w14:paraId="6CB26EBE" w14:textId="77777777" w:rsidTr="00106C96">
        <w:tc>
          <w:tcPr>
            <w:tcW w:w="3964" w:type="dxa"/>
          </w:tcPr>
          <w:p w14:paraId="23E79DED" w14:textId="77777777" w:rsidR="004854A0" w:rsidRDefault="004854A0" w:rsidP="00106C96">
            <w:pPr>
              <w:spacing w:after="0" w:line="240" w:lineRule="auto"/>
            </w:pPr>
            <w:r>
              <w:t>Einfacher Aufbau</w:t>
            </w:r>
          </w:p>
        </w:tc>
        <w:tc>
          <w:tcPr>
            <w:tcW w:w="2268" w:type="dxa"/>
          </w:tcPr>
          <w:p w14:paraId="07A261D8" w14:textId="77777777" w:rsidR="004854A0" w:rsidRDefault="004854A0" w:rsidP="00106C96">
            <w:pPr>
              <w:spacing w:after="0" w:line="240" w:lineRule="auto"/>
            </w:pPr>
          </w:p>
        </w:tc>
        <w:tc>
          <w:tcPr>
            <w:tcW w:w="1978" w:type="dxa"/>
          </w:tcPr>
          <w:p w14:paraId="7B905FA6" w14:textId="77777777" w:rsidR="004854A0" w:rsidRDefault="004854A0" w:rsidP="00106C96">
            <w:pPr>
              <w:spacing w:after="0" w:line="240" w:lineRule="auto"/>
              <w:jc w:val="center"/>
              <w:rPr>
                <w:noProof/>
              </w:rPr>
            </w:pPr>
            <w:r>
              <w:rPr>
                <w:noProof/>
              </w:rPr>
              <w:drawing>
                <wp:inline distT="0" distB="0" distL="0" distR="0" wp14:anchorId="7E9C229D" wp14:editId="46E8D7DF">
                  <wp:extent cx="293066" cy="288000"/>
                  <wp:effectExtent l="0" t="0" r="0" b="0"/>
                  <wp:docPr id="100" name="Picture 100" descr="Free vector graphics of Check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 graphics of Check mark"/>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3066" cy="288000"/>
                          </a:xfrm>
                          <a:prstGeom prst="rect">
                            <a:avLst/>
                          </a:prstGeom>
                          <a:noFill/>
                          <a:ln>
                            <a:noFill/>
                          </a:ln>
                        </pic:spPr>
                      </pic:pic>
                    </a:graphicData>
                  </a:graphic>
                </wp:inline>
              </w:drawing>
            </w:r>
          </w:p>
        </w:tc>
      </w:tr>
      <w:tr w:rsidR="004854A0" w14:paraId="5911C546" w14:textId="77777777" w:rsidTr="00106C96">
        <w:tc>
          <w:tcPr>
            <w:tcW w:w="3964" w:type="dxa"/>
          </w:tcPr>
          <w:p w14:paraId="144F7094" w14:textId="77777777" w:rsidR="004854A0" w:rsidRDefault="004854A0" w:rsidP="00106C96">
            <w:pPr>
              <w:spacing w:after="0" w:line="240" w:lineRule="auto"/>
            </w:pPr>
            <w:r>
              <w:t>Anpassungsfähigkeit an tragbare Geräte</w:t>
            </w:r>
          </w:p>
        </w:tc>
        <w:tc>
          <w:tcPr>
            <w:tcW w:w="2268" w:type="dxa"/>
          </w:tcPr>
          <w:p w14:paraId="469E937D" w14:textId="77777777" w:rsidR="004854A0" w:rsidRDefault="004854A0" w:rsidP="00106C96">
            <w:pPr>
              <w:spacing w:after="0" w:line="240" w:lineRule="auto"/>
            </w:pPr>
          </w:p>
        </w:tc>
        <w:tc>
          <w:tcPr>
            <w:tcW w:w="1978" w:type="dxa"/>
          </w:tcPr>
          <w:p w14:paraId="4C8D0551" w14:textId="77777777" w:rsidR="004854A0" w:rsidRDefault="004854A0" w:rsidP="00106C96">
            <w:pPr>
              <w:spacing w:after="0" w:line="240" w:lineRule="auto"/>
              <w:jc w:val="center"/>
            </w:pPr>
            <w:r>
              <w:rPr>
                <w:noProof/>
              </w:rPr>
              <w:drawing>
                <wp:inline distT="0" distB="0" distL="0" distR="0" wp14:anchorId="6DAE6325" wp14:editId="561E7A2D">
                  <wp:extent cx="293066" cy="288000"/>
                  <wp:effectExtent l="0" t="0" r="0" b="0"/>
                  <wp:docPr id="98" name="Picture 98" descr="Free vector graphics of Check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 graphics of Check mark"/>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3066" cy="288000"/>
                          </a:xfrm>
                          <a:prstGeom prst="rect">
                            <a:avLst/>
                          </a:prstGeom>
                          <a:noFill/>
                          <a:ln>
                            <a:noFill/>
                          </a:ln>
                        </pic:spPr>
                      </pic:pic>
                    </a:graphicData>
                  </a:graphic>
                </wp:inline>
              </w:drawing>
            </w:r>
          </w:p>
        </w:tc>
      </w:tr>
      <w:tr w:rsidR="004854A0" w14:paraId="30F61BEF" w14:textId="77777777" w:rsidTr="00106C96">
        <w:tc>
          <w:tcPr>
            <w:tcW w:w="3964" w:type="dxa"/>
          </w:tcPr>
          <w:p w14:paraId="19C9E7E6" w14:textId="77777777" w:rsidR="004854A0" w:rsidRDefault="004854A0" w:rsidP="00106C96">
            <w:pPr>
              <w:spacing w:after="0" w:line="240" w:lineRule="auto"/>
            </w:pPr>
            <w:r>
              <w:t>Erfordert einen einfachen Schutz-/Stabilitätskontrollalgorithmus</w:t>
            </w:r>
          </w:p>
        </w:tc>
        <w:tc>
          <w:tcPr>
            <w:tcW w:w="2268" w:type="dxa"/>
          </w:tcPr>
          <w:p w14:paraId="71D21162" w14:textId="77777777" w:rsidR="004854A0" w:rsidRDefault="004854A0" w:rsidP="00106C96">
            <w:pPr>
              <w:spacing w:after="0" w:line="240" w:lineRule="auto"/>
              <w:jc w:val="center"/>
            </w:pPr>
          </w:p>
        </w:tc>
        <w:tc>
          <w:tcPr>
            <w:tcW w:w="1978" w:type="dxa"/>
          </w:tcPr>
          <w:p w14:paraId="22F1CA99" w14:textId="77777777" w:rsidR="004854A0" w:rsidRDefault="004854A0" w:rsidP="00106C96">
            <w:pPr>
              <w:spacing w:after="0" w:line="240" w:lineRule="auto"/>
              <w:jc w:val="center"/>
            </w:pPr>
            <w:r>
              <w:rPr>
                <w:noProof/>
              </w:rPr>
              <w:drawing>
                <wp:inline distT="0" distB="0" distL="0" distR="0" wp14:anchorId="6A41F460" wp14:editId="7F48F384">
                  <wp:extent cx="293066" cy="288000"/>
                  <wp:effectExtent l="0" t="0" r="0" b="0"/>
                  <wp:docPr id="101" name="Picture 101" descr="Free vector graphics of Check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 graphics of Check mark"/>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3066" cy="288000"/>
                          </a:xfrm>
                          <a:prstGeom prst="rect">
                            <a:avLst/>
                          </a:prstGeom>
                          <a:noFill/>
                          <a:ln>
                            <a:noFill/>
                          </a:ln>
                        </pic:spPr>
                      </pic:pic>
                    </a:graphicData>
                  </a:graphic>
                </wp:inline>
              </w:drawing>
            </w:r>
          </w:p>
        </w:tc>
      </w:tr>
      <w:tr w:rsidR="004854A0" w14:paraId="7E620565" w14:textId="77777777" w:rsidTr="00106C96">
        <w:tc>
          <w:tcPr>
            <w:tcW w:w="3964" w:type="dxa"/>
          </w:tcPr>
          <w:p w14:paraId="6C9A7D2F" w14:textId="77777777" w:rsidR="004854A0" w:rsidRDefault="004854A0" w:rsidP="00106C96">
            <w:pPr>
              <w:spacing w:after="0" w:line="240" w:lineRule="auto"/>
            </w:pPr>
            <w:r>
              <w:t>Entwickelt für den Einsatz in unstrukturierten Umgebungen</w:t>
            </w:r>
          </w:p>
        </w:tc>
        <w:tc>
          <w:tcPr>
            <w:tcW w:w="2268" w:type="dxa"/>
          </w:tcPr>
          <w:p w14:paraId="7DC15A59" w14:textId="77777777" w:rsidR="004854A0" w:rsidRDefault="004854A0" w:rsidP="00106C96">
            <w:pPr>
              <w:spacing w:after="0" w:line="240" w:lineRule="auto"/>
              <w:jc w:val="center"/>
            </w:pPr>
          </w:p>
        </w:tc>
        <w:tc>
          <w:tcPr>
            <w:tcW w:w="1978" w:type="dxa"/>
          </w:tcPr>
          <w:p w14:paraId="7DB40648" w14:textId="77777777" w:rsidR="004854A0" w:rsidRDefault="004854A0" w:rsidP="00106C96">
            <w:pPr>
              <w:spacing w:after="0" w:line="240" w:lineRule="auto"/>
              <w:jc w:val="center"/>
            </w:pPr>
            <w:r>
              <w:rPr>
                <w:noProof/>
              </w:rPr>
              <w:drawing>
                <wp:inline distT="0" distB="0" distL="0" distR="0" wp14:anchorId="2CB31DB1" wp14:editId="6E86EA30">
                  <wp:extent cx="293066" cy="288000"/>
                  <wp:effectExtent l="0" t="0" r="0" b="0"/>
                  <wp:docPr id="102" name="Picture 102" descr="Free vector graphics of Check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 graphics of Check mark"/>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3066" cy="288000"/>
                          </a:xfrm>
                          <a:prstGeom prst="rect">
                            <a:avLst/>
                          </a:prstGeom>
                          <a:noFill/>
                          <a:ln>
                            <a:noFill/>
                          </a:ln>
                        </pic:spPr>
                      </pic:pic>
                    </a:graphicData>
                  </a:graphic>
                </wp:inline>
              </w:drawing>
            </w:r>
          </w:p>
        </w:tc>
      </w:tr>
      <w:tr w:rsidR="004854A0" w14:paraId="05A2321C" w14:textId="77777777" w:rsidTr="00106C96">
        <w:tc>
          <w:tcPr>
            <w:tcW w:w="3964" w:type="dxa"/>
          </w:tcPr>
          <w:p w14:paraId="1175DCAB" w14:textId="77777777" w:rsidR="004854A0" w:rsidRDefault="004854A0" w:rsidP="00106C96">
            <w:pPr>
              <w:spacing w:after="0" w:line="240" w:lineRule="auto"/>
            </w:pPr>
            <w:r>
              <w:t>Nachgiebigkeitsabstimmung</w:t>
            </w:r>
          </w:p>
        </w:tc>
        <w:tc>
          <w:tcPr>
            <w:tcW w:w="2268" w:type="dxa"/>
          </w:tcPr>
          <w:p w14:paraId="719F5207" w14:textId="77777777" w:rsidR="004854A0" w:rsidRDefault="004854A0" w:rsidP="00106C96">
            <w:pPr>
              <w:spacing w:after="0" w:line="240" w:lineRule="auto"/>
              <w:jc w:val="center"/>
            </w:pPr>
          </w:p>
        </w:tc>
        <w:tc>
          <w:tcPr>
            <w:tcW w:w="1978" w:type="dxa"/>
          </w:tcPr>
          <w:p w14:paraId="081AC272" w14:textId="77777777" w:rsidR="004854A0" w:rsidRDefault="004854A0" w:rsidP="00106C96">
            <w:pPr>
              <w:spacing w:after="0" w:line="240" w:lineRule="auto"/>
              <w:jc w:val="center"/>
              <w:rPr>
                <w:noProof/>
              </w:rPr>
            </w:pPr>
            <w:r>
              <w:rPr>
                <w:noProof/>
              </w:rPr>
              <w:drawing>
                <wp:inline distT="0" distB="0" distL="0" distR="0" wp14:anchorId="48D319F0" wp14:editId="6596F89B">
                  <wp:extent cx="293066" cy="288000"/>
                  <wp:effectExtent l="0" t="0" r="0" b="0"/>
                  <wp:docPr id="107" name="Picture 107" descr="Free vector graphics of Check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 graphics of Check mark"/>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3066" cy="288000"/>
                          </a:xfrm>
                          <a:prstGeom prst="rect">
                            <a:avLst/>
                          </a:prstGeom>
                          <a:noFill/>
                          <a:ln>
                            <a:noFill/>
                          </a:ln>
                        </pic:spPr>
                      </pic:pic>
                    </a:graphicData>
                  </a:graphic>
                </wp:inline>
              </w:drawing>
            </w:r>
          </w:p>
        </w:tc>
      </w:tr>
      <w:tr w:rsidR="004854A0" w14:paraId="647A342E" w14:textId="77777777" w:rsidTr="00106C96">
        <w:tc>
          <w:tcPr>
            <w:tcW w:w="3964" w:type="dxa"/>
          </w:tcPr>
          <w:p w14:paraId="3A691378" w14:textId="77777777" w:rsidR="004854A0" w:rsidRDefault="004854A0" w:rsidP="00106C96">
            <w:pPr>
              <w:spacing w:after="0" w:line="240" w:lineRule="auto"/>
            </w:pPr>
            <w:r>
              <w:t>Hohe Festigkeit: Fähigkeit, schweren Lasten standzuhalten</w:t>
            </w:r>
          </w:p>
        </w:tc>
        <w:tc>
          <w:tcPr>
            <w:tcW w:w="2268" w:type="dxa"/>
          </w:tcPr>
          <w:p w14:paraId="6C1CBE61" w14:textId="77777777" w:rsidR="004854A0" w:rsidRDefault="004854A0" w:rsidP="00106C96">
            <w:pPr>
              <w:spacing w:after="0" w:line="240" w:lineRule="auto"/>
              <w:jc w:val="center"/>
            </w:pPr>
            <w:r>
              <w:rPr>
                <w:noProof/>
              </w:rPr>
              <w:drawing>
                <wp:inline distT="0" distB="0" distL="0" distR="0" wp14:anchorId="6BCC4C24" wp14:editId="1791E842">
                  <wp:extent cx="293066" cy="288000"/>
                  <wp:effectExtent l="0" t="0" r="0" b="0"/>
                  <wp:docPr id="104" name="Picture 104" descr="Free vector graphics of Check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 graphics of Check mark"/>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3066" cy="288000"/>
                          </a:xfrm>
                          <a:prstGeom prst="rect">
                            <a:avLst/>
                          </a:prstGeom>
                          <a:noFill/>
                          <a:ln>
                            <a:noFill/>
                          </a:ln>
                        </pic:spPr>
                      </pic:pic>
                    </a:graphicData>
                  </a:graphic>
                </wp:inline>
              </w:drawing>
            </w:r>
          </w:p>
        </w:tc>
        <w:tc>
          <w:tcPr>
            <w:tcW w:w="1978" w:type="dxa"/>
          </w:tcPr>
          <w:p w14:paraId="25C07CA3" w14:textId="77777777" w:rsidR="004854A0" w:rsidRDefault="004854A0" w:rsidP="00106C96">
            <w:pPr>
              <w:spacing w:after="0" w:line="240" w:lineRule="auto"/>
              <w:jc w:val="center"/>
            </w:pPr>
          </w:p>
        </w:tc>
      </w:tr>
      <w:tr w:rsidR="004854A0" w14:paraId="6D822319" w14:textId="77777777" w:rsidTr="00106C96">
        <w:tc>
          <w:tcPr>
            <w:tcW w:w="3964" w:type="dxa"/>
          </w:tcPr>
          <w:p w14:paraId="3F30C70A" w14:textId="77777777" w:rsidR="004854A0" w:rsidRDefault="004854A0" w:rsidP="00106C96">
            <w:pPr>
              <w:spacing w:after="0" w:line="240" w:lineRule="auto"/>
            </w:pPr>
            <w:r>
              <w:t>Leichtigkeit und Einfachheit bei der genauen Modellierung</w:t>
            </w:r>
          </w:p>
        </w:tc>
        <w:tc>
          <w:tcPr>
            <w:tcW w:w="2268" w:type="dxa"/>
          </w:tcPr>
          <w:p w14:paraId="4D50ADEA" w14:textId="77777777" w:rsidR="004854A0" w:rsidRDefault="004854A0" w:rsidP="00106C96">
            <w:pPr>
              <w:spacing w:after="0" w:line="240" w:lineRule="auto"/>
              <w:jc w:val="center"/>
            </w:pPr>
            <w:r>
              <w:rPr>
                <w:noProof/>
              </w:rPr>
              <w:drawing>
                <wp:inline distT="0" distB="0" distL="0" distR="0" wp14:anchorId="5387E419" wp14:editId="1F466ECC">
                  <wp:extent cx="293066" cy="288000"/>
                  <wp:effectExtent l="0" t="0" r="0" b="0"/>
                  <wp:docPr id="105" name="Picture 105" descr="Free vector graphics of Check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 graphics of Check mark"/>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3066" cy="288000"/>
                          </a:xfrm>
                          <a:prstGeom prst="rect">
                            <a:avLst/>
                          </a:prstGeom>
                          <a:noFill/>
                          <a:ln>
                            <a:noFill/>
                          </a:ln>
                        </pic:spPr>
                      </pic:pic>
                    </a:graphicData>
                  </a:graphic>
                </wp:inline>
              </w:drawing>
            </w:r>
          </w:p>
        </w:tc>
        <w:tc>
          <w:tcPr>
            <w:tcW w:w="1978" w:type="dxa"/>
          </w:tcPr>
          <w:p w14:paraId="2B2CB756" w14:textId="77777777" w:rsidR="004854A0" w:rsidRDefault="004854A0" w:rsidP="00106C96">
            <w:pPr>
              <w:spacing w:after="0" w:line="240" w:lineRule="auto"/>
              <w:jc w:val="center"/>
            </w:pPr>
          </w:p>
        </w:tc>
      </w:tr>
      <w:tr w:rsidR="004854A0" w14:paraId="0DF5CF4F" w14:textId="77777777" w:rsidTr="00106C96">
        <w:tc>
          <w:tcPr>
            <w:tcW w:w="3964" w:type="dxa"/>
          </w:tcPr>
          <w:p w14:paraId="34897383" w14:textId="77777777" w:rsidR="004854A0" w:rsidRDefault="004854A0" w:rsidP="00106C96">
            <w:pPr>
              <w:spacing w:after="0" w:line="240" w:lineRule="auto"/>
            </w:pPr>
            <w:r>
              <w:t>Präzise Steuerung</w:t>
            </w:r>
          </w:p>
        </w:tc>
        <w:tc>
          <w:tcPr>
            <w:tcW w:w="2268" w:type="dxa"/>
          </w:tcPr>
          <w:p w14:paraId="18214521" w14:textId="77777777" w:rsidR="004854A0" w:rsidRDefault="004854A0" w:rsidP="00106C96">
            <w:pPr>
              <w:spacing w:after="0" w:line="240" w:lineRule="auto"/>
              <w:jc w:val="center"/>
            </w:pPr>
            <w:r>
              <w:rPr>
                <w:noProof/>
              </w:rPr>
              <w:drawing>
                <wp:inline distT="0" distB="0" distL="0" distR="0" wp14:anchorId="6C15482C" wp14:editId="077EA571">
                  <wp:extent cx="293066" cy="288000"/>
                  <wp:effectExtent l="0" t="0" r="0" b="0"/>
                  <wp:docPr id="106" name="Picture 106" descr="Free vector graphics of Check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ree vector graphics of Check mark"/>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3066" cy="288000"/>
                          </a:xfrm>
                          <a:prstGeom prst="rect">
                            <a:avLst/>
                          </a:prstGeom>
                          <a:noFill/>
                          <a:ln>
                            <a:noFill/>
                          </a:ln>
                        </pic:spPr>
                      </pic:pic>
                    </a:graphicData>
                  </a:graphic>
                </wp:inline>
              </w:drawing>
            </w:r>
          </w:p>
        </w:tc>
        <w:tc>
          <w:tcPr>
            <w:tcW w:w="1978" w:type="dxa"/>
          </w:tcPr>
          <w:p w14:paraId="4F65C2FA" w14:textId="77777777" w:rsidR="004854A0" w:rsidRDefault="004854A0" w:rsidP="00106C96">
            <w:pPr>
              <w:spacing w:after="0" w:line="240" w:lineRule="auto"/>
              <w:jc w:val="center"/>
            </w:pPr>
          </w:p>
        </w:tc>
      </w:tr>
    </w:tbl>
    <w:p w14:paraId="2A1EBF0D" w14:textId="77777777" w:rsidR="004854A0" w:rsidRDefault="004854A0" w:rsidP="004854A0"/>
    <w:p w14:paraId="789415C9" w14:textId="08AD5701" w:rsidR="004854A0" w:rsidRDefault="004854A0" w:rsidP="004854A0">
      <w:r>
        <w:t xml:space="preserve">Die Softrobotik ist ein sehr interdisziplinär geprägtes Gebiet, das verschiedene Bereiche der Technik und der Wissenschaft umfasst, wie die folgende Abbildung zeigt. Diese neue Generation von Robotern </w:t>
      </w:r>
      <w:r w:rsidR="001C4FED">
        <w:t xml:space="preserve">birgt </w:t>
      </w:r>
      <w:r>
        <w:t>ein enormes Potenzial für Anwendungen in unübersichtlichen, unsicheren und dynamischen Umgebungen, für das Greifen und Manipulieren von Objekten mit komplexen Strukturen, für die Navigation auf unebenen Oberflächen und für die Interaktion mit Menschen in Situationen</w:t>
      </w:r>
      <w:r w:rsidR="001C4FED">
        <w:t xml:space="preserve"> mit</w:t>
      </w:r>
      <w:r>
        <w:t xml:space="preserve"> ernsthafte</w:t>
      </w:r>
      <w:r w:rsidR="001C4FED">
        <w:t>n</w:t>
      </w:r>
      <w:r>
        <w:t xml:space="preserve"> Sicherheitsbedenken</w:t>
      </w:r>
      <w:r w:rsidR="001C4FED">
        <w:t>.</w:t>
      </w:r>
      <w:r>
        <w:t xml:space="preserve"> </w:t>
      </w:r>
    </w:p>
    <w:p w14:paraId="6414A578" w14:textId="77777777" w:rsidR="004854A0" w:rsidRDefault="004854A0" w:rsidP="004854A0">
      <w:pPr>
        <w:spacing w:after="0" w:line="240" w:lineRule="auto"/>
        <w:jc w:val="center"/>
      </w:pPr>
      <w:r>
        <w:rPr>
          <w:noProof/>
        </w:rPr>
        <w:lastRenderedPageBreak/>
        <w:drawing>
          <wp:inline distT="0" distB="0" distL="0" distR="0" wp14:anchorId="209D916E" wp14:editId="57E0F756">
            <wp:extent cx="4693394" cy="3600000"/>
            <wp:effectExtent l="0" t="0" r="0" b="0"/>
            <wp:docPr id="14" name="Picture 14" descr="Ein Bild, das Diagramm,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Ein Bild, das Diagramm, Text enthält.&#10;&#10;Automatisch generierte Beschreibu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93394" cy="3600000"/>
                    </a:xfrm>
                    <a:prstGeom prst="rect">
                      <a:avLst/>
                    </a:prstGeom>
                    <a:noFill/>
                  </pic:spPr>
                </pic:pic>
              </a:graphicData>
            </a:graphic>
          </wp:inline>
        </w:drawing>
      </w:r>
    </w:p>
    <w:p w14:paraId="071CEAB4" w14:textId="77777777" w:rsidR="004854A0" w:rsidRDefault="004854A0" w:rsidP="004854A0">
      <w:pPr>
        <w:spacing w:after="0" w:line="240" w:lineRule="auto"/>
      </w:pPr>
      <w:r>
        <w:t>Abbildung: Die Softrobotik umfasst eine Vielzahl von Bereichen aus Wissenschaft und Technik.</w:t>
      </w:r>
    </w:p>
    <w:p w14:paraId="7B64A366" w14:textId="77777777" w:rsidR="004854A0" w:rsidRDefault="004854A0" w:rsidP="004854A0">
      <w:r>
        <w:t xml:space="preserve">Quelle: </w:t>
      </w:r>
      <w:r>
        <w:rPr>
          <w:highlight w:val="yellow"/>
        </w:rPr>
        <w:t>Jamshed Iqbal (2023)</w:t>
      </w:r>
      <w:r>
        <w:t>.</w:t>
      </w:r>
    </w:p>
    <w:p w14:paraId="5EDD801B" w14:textId="77777777" w:rsidR="004854A0" w:rsidRPr="004734EC" w:rsidRDefault="004854A0" w:rsidP="004854A0">
      <w:pPr>
        <w:pStyle w:val="Heading2"/>
      </w:pPr>
      <w:r>
        <w:rPr>
          <w:bCs w:val="0"/>
        </w:rPr>
        <w:t>Fragen zur Selbstkontrolle</w:t>
      </w:r>
    </w:p>
    <w:p w14:paraId="728875FB" w14:textId="31B2C499" w:rsidR="004854A0" w:rsidRDefault="004854A0" w:rsidP="004854A0">
      <w:pPr>
        <w:pStyle w:val="ListParagraph"/>
        <w:numPr>
          <w:ilvl w:val="0"/>
          <w:numId w:val="4"/>
        </w:numPr>
        <w:spacing w:after="0"/>
      </w:pPr>
      <w:r>
        <w:t>Bitte nennen Sie drei mögliche Vorteile</w:t>
      </w:r>
      <w:r w:rsidR="001C4FED">
        <w:t xml:space="preserve"> von</w:t>
      </w:r>
      <w:r>
        <w:t xml:space="preserve"> Softroboter</w:t>
      </w:r>
      <w:r w:rsidR="001C4FED">
        <w:t>n.</w:t>
      </w:r>
    </w:p>
    <w:p w14:paraId="782306C8" w14:textId="77777777" w:rsidR="004854A0" w:rsidRPr="004734EC" w:rsidRDefault="004854A0" w:rsidP="004854A0">
      <w:pPr>
        <w:pStyle w:val="ListParagraph"/>
        <w:numPr>
          <w:ilvl w:val="0"/>
          <w:numId w:val="6"/>
        </w:numPr>
        <w:spacing w:line="240" w:lineRule="auto"/>
        <w:rPr>
          <w:i/>
          <w:iCs/>
          <w:u w:val="single"/>
        </w:rPr>
      </w:pPr>
      <w:r>
        <w:rPr>
          <w:i/>
          <w:iCs/>
          <w:u w:val="single"/>
        </w:rPr>
        <w:t>Sicherheit</w:t>
      </w:r>
    </w:p>
    <w:p w14:paraId="72C8165F" w14:textId="77777777" w:rsidR="004854A0" w:rsidRPr="004734EC" w:rsidRDefault="004854A0" w:rsidP="004854A0">
      <w:pPr>
        <w:pStyle w:val="ListParagraph"/>
        <w:numPr>
          <w:ilvl w:val="0"/>
          <w:numId w:val="6"/>
        </w:numPr>
        <w:spacing w:line="240" w:lineRule="auto"/>
        <w:rPr>
          <w:i/>
          <w:iCs/>
          <w:u w:val="single"/>
        </w:rPr>
      </w:pPr>
      <w:r>
        <w:rPr>
          <w:i/>
          <w:iCs/>
          <w:u w:val="single"/>
        </w:rPr>
        <w:t>Flexibilität und Anpassungsfähigkeit</w:t>
      </w:r>
    </w:p>
    <w:p w14:paraId="010F3420" w14:textId="77777777" w:rsidR="004854A0" w:rsidRPr="004734EC" w:rsidRDefault="004854A0" w:rsidP="004854A0">
      <w:pPr>
        <w:pStyle w:val="ListParagraph"/>
        <w:numPr>
          <w:ilvl w:val="0"/>
          <w:numId w:val="6"/>
        </w:numPr>
        <w:spacing w:line="240" w:lineRule="auto"/>
        <w:rPr>
          <w:i/>
          <w:iCs/>
          <w:u w:val="single"/>
        </w:rPr>
      </w:pPr>
      <w:r>
        <w:rPr>
          <w:i/>
          <w:iCs/>
          <w:u w:val="single"/>
        </w:rPr>
        <w:t>Einfacher Aufbau</w:t>
      </w:r>
    </w:p>
    <w:p w14:paraId="3F4F5B9C" w14:textId="77777777" w:rsidR="004854A0" w:rsidRPr="004734EC" w:rsidRDefault="004854A0" w:rsidP="004854A0">
      <w:pPr>
        <w:pStyle w:val="ListParagraph"/>
        <w:numPr>
          <w:ilvl w:val="0"/>
          <w:numId w:val="6"/>
        </w:numPr>
        <w:spacing w:line="240" w:lineRule="auto"/>
        <w:rPr>
          <w:i/>
          <w:iCs/>
          <w:u w:val="single"/>
        </w:rPr>
      </w:pPr>
      <w:r>
        <w:rPr>
          <w:i/>
          <w:iCs/>
          <w:u w:val="single"/>
        </w:rPr>
        <w:t>Geringe Kosten</w:t>
      </w:r>
    </w:p>
    <w:p w14:paraId="627A3B0D" w14:textId="77777777" w:rsidR="004854A0" w:rsidRPr="00F7016A" w:rsidRDefault="004854A0" w:rsidP="004854A0">
      <w:pPr>
        <w:pStyle w:val="Heading2"/>
      </w:pPr>
      <w:r>
        <w:rPr>
          <w:bCs w:val="0"/>
        </w:rPr>
        <w:t>1.2 Herausforderungen</w:t>
      </w:r>
    </w:p>
    <w:p w14:paraId="06383CB1" w14:textId="5956F4C3" w:rsidR="004854A0" w:rsidRDefault="004854A0" w:rsidP="004854A0">
      <w:r>
        <w:t xml:space="preserve">Softroboter erledigen Aufgaben, die eine sichere Interaktion, anspruchsvolle Navigation und komplexe Manipulation erfordern, mit einem im Vergleich zu starren Robotern geringeren Aufwand an Rechenleistung, Sensorik und Aktorik. Da das Gebiet der Softrobotik noch in den Kinderschuhen steckt, </w:t>
      </w:r>
      <w:r w:rsidR="001C4FED">
        <w:t xml:space="preserve">untersucht die </w:t>
      </w:r>
      <w:r>
        <w:t>Robotik-Gemeinschaft verschiedene Forschungs- und Entwicklungsmöglichkeiten im Zusammenhang mit der Modellierung, dem Entwurf, der Steuerung und der Herstellung von Softrobotik-Systemen. Diese Ansätze eröffnen völlig neue Gestaltungsspielräume und ermöglichen neue Ideen rund um Robotersysteme, um die mit Softrobotern verbundenen Herausforderungen zu meistern. Die wichtigsten Herausforderungen sind in der folgenden Abbildung dargestellt.</w:t>
      </w:r>
    </w:p>
    <w:p w14:paraId="367CF30C" w14:textId="77777777" w:rsidR="004854A0" w:rsidRDefault="004854A0" w:rsidP="004854A0">
      <w:pPr>
        <w:jc w:val="center"/>
      </w:pPr>
      <w:r>
        <w:rPr>
          <w:noProof/>
        </w:rPr>
        <w:lastRenderedPageBreak/>
        <w:drawing>
          <wp:inline distT="0" distB="0" distL="0" distR="0" wp14:anchorId="6C7D77EE" wp14:editId="246ECF90">
            <wp:extent cx="4076794" cy="2520000"/>
            <wp:effectExtent l="0" t="0" r="0" b="0"/>
            <wp:docPr id="22" name="Picture 22" descr="Ein Bild, das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Ein Bild, das Diagramm enthält.&#10;&#10;Automatisch generierte Beschreibu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76794" cy="2520000"/>
                    </a:xfrm>
                    <a:prstGeom prst="rect">
                      <a:avLst/>
                    </a:prstGeom>
                    <a:noFill/>
                  </pic:spPr>
                </pic:pic>
              </a:graphicData>
            </a:graphic>
          </wp:inline>
        </w:drawing>
      </w:r>
    </w:p>
    <w:p w14:paraId="7284D54B" w14:textId="77777777" w:rsidR="004854A0" w:rsidRDefault="004854A0" w:rsidP="004854A0">
      <w:pPr>
        <w:spacing w:after="0" w:line="240" w:lineRule="auto"/>
      </w:pPr>
      <w:r>
        <w:t>Abbildung: Die wichtigsten Herausforderungen im Zusammenhang mit der Softrobotik</w:t>
      </w:r>
    </w:p>
    <w:p w14:paraId="6CF79874" w14:textId="77777777" w:rsidR="004854A0" w:rsidRDefault="004854A0" w:rsidP="004854A0">
      <w:r>
        <w:t xml:space="preserve">Quelle: </w:t>
      </w:r>
      <w:r>
        <w:rPr>
          <w:highlight w:val="yellow"/>
        </w:rPr>
        <w:t>Jamshed Iqbal (2023)</w:t>
      </w:r>
      <w:r>
        <w:t>.</w:t>
      </w:r>
    </w:p>
    <w:p w14:paraId="71A07DDE" w14:textId="77777777" w:rsidR="004854A0" w:rsidRDefault="004854A0" w:rsidP="004854A0">
      <w:pPr>
        <w:pStyle w:val="Heading3"/>
      </w:pPr>
      <w:r>
        <w:rPr>
          <w:bCs w:val="0"/>
        </w:rPr>
        <w:t>Materialien</w:t>
      </w:r>
    </w:p>
    <w:p w14:paraId="3509A4DC" w14:textId="77777777" w:rsidR="004854A0" w:rsidRDefault="004854A0" w:rsidP="004854A0">
      <w:r>
        <w:t>Die Vorteile, die Softroboter aufgrund ihres flexiblen Materials bieten, bringen auch einige Herausforderungen mit sich. Diese Roboter interagieren mit ihrer Umgebung und reagieren auf ihre Lasten auf der Grundlage der inhärenten Materialeigenschaften, anstatt vollständig auf sensorische Eingaben zu reagieren. So können unerwünschte Verformungen oder unvorhergesehene Reaktionen (z. B. Durchhängen) beobachtet werden. Ein Umdenken in Richtung menschenfreundlicher Materialien und innovativer Fertigungstechnologien kann neue Wege in der Softrobotik-Forschung eröffnen und die Körperverträglichkeit und Funktionalität des Systems sicherstellen. Die größte Herausforderung ist die Nachgiebigkeitsabstimmung mit biologischen Strukturen. Zu diesem Zweck werden neue Materialien und Kombinationen verschiedener bestehender Materialien untersucht. Die Richtlinien für die Nachgiebigkeitsabstimmung mit menschlichen Muskelfasern, wie sie in Mirfakhrai et al. (</w:t>
      </w:r>
      <w:r>
        <w:rPr>
          <w:highlight w:val="yellow"/>
        </w:rPr>
        <w:t>2007</w:t>
      </w:r>
      <w:r>
        <w:t>) dargelegt wird, enthalten die folgenden Parameterwerte:</w:t>
      </w:r>
    </w:p>
    <w:p w14:paraId="4E066576" w14:textId="77777777" w:rsidR="004854A0" w:rsidRDefault="004854A0" w:rsidP="004854A0">
      <w:pPr>
        <w:pStyle w:val="ListParagraph"/>
        <w:numPr>
          <w:ilvl w:val="0"/>
          <w:numId w:val="7"/>
        </w:numPr>
      </w:pPr>
      <w:r>
        <w:t>Dehnung &gt; 40 %</w:t>
      </w:r>
    </w:p>
    <w:p w14:paraId="666F3C07" w14:textId="77777777" w:rsidR="004854A0" w:rsidRDefault="004854A0" w:rsidP="004854A0">
      <w:pPr>
        <w:pStyle w:val="ListParagraph"/>
        <w:numPr>
          <w:ilvl w:val="0"/>
          <w:numId w:val="7"/>
        </w:numPr>
      </w:pPr>
      <w:r>
        <w:t>Maximale Dehnungsrate von 500 %/s</w:t>
      </w:r>
    </w:p>
    <w:p w14:paraId="545EC26A" w14:textId="77777777" w:rsidR="004854A0" w:rsidRDefault="004854A0" w:rsidP="004854A0">
      <w:pPr>
        <w:pStyle w:val="ListParagraph"/>
        <w:numPr>
          <w:ilvl w:val="0"/>
          <w:numId w:val="7"/>
        </w:numPr>
      </w:pPr>
      <w:r>
        <w:t>Körper hält einer Belastung von bis zu 0,35 MPa stand</w:t>
      </w:r>
    </w:p>
    <w:p w14:paraId="52554F99" w14:textId="77777777" w:rsidR="004854A0" w:rsidRDefault="004854A0" w:rsidP="004854A0">
      <w:pPr>
        <w:pStyle w:val="ListParagraph"/>
        <w:numPr>
          <w:ilvl w:val="0"/>
          <w:numId w:val="7"/>
        </w:numPr>
      </w:pPr>
      <w:r>
        <w:t>Elastizitätsmodul von 10-60 MPa</w:t>
      </w:r>
    </w:p>
    <w:p w14:paraId="2DDB7A6C" w14:textId="77777777" w:rsidR="004854A0" w:rsidRPr="00694CA0" w:rsidRDefault="004854A0" w:rsidP="004854A0">
      <w:pPr>
        <w:pStyle w:val="ListParagraph"/>
        <w:numPr>
          <w:ilvl w:val="0"/>
          <w:numId w:val="7"/>
        </w:numPr>
      </w:pPr>
      <w:r>
        <w:t>Energiedichte von 8 kJ/m</w:t>
      </w:r>
      <w:r>
        <w:rPr>
          <w:vertAlign w:val="superscript"/>
        </w:rPr>
        <w:t>3</w:t>
      </w:r>
    </w:p>
    <w:p w14:paraId="57F452E8" w14:textId="77777777" w:rsidR="004854A0" w:rsidRDefault="004854A0" w:rsidP="004854A0">
      <w:r>
        <w:lastRenderedPageBreak/>
        <w:t>Einige dieser Eigenschaften werden zwar von bestehenden Materialien erfüllt, aber es gibt derzeit kein Material, das alle diese Anforderungen erfüllen kann. Die Herausforderungen beim Einsatz von Werkstoffen in der Biomedizin liegen in der Identifizierung und Integration neuer intelligenter und weicher Werkstoffe, die Biomimikry, Biokompatibilität und einstellbare Steifigkeit bieten.</w:t>
      </w:r>
    </w:p>
    <w:p w14:paraId="531D67AB" w14:textId="77777777" w:rsidR="004854A0" w:rsidRDefault="004854A0" w:rsidP="004854A0">
      <w:pPr>
        <w:pStyle w:val="Heading3"/>
      </w:pPr>
      <w:r>
        <w:rPr>
          <w:bCs w:val="0"/>
        </w:rPr>
        <w:t>Modellierung</w:t>
      </w:r>
    </w:p>
    <w:p w14:paraId="2A1EFFB6" w14:textId="77777777" w:rsidR="004854A0" w:rsidRPr="00010664" w:rsidRDefault="004854A0" w:rsidP="004854A0">
      <w:pPr>
        <w:spacing w:after="0"/>
      </w:pPr>
      <w:r>
        <w:t>Konventionelle Roboter, die aus starren Materialien bestehen, werden aus Gründen der Einfachheit, Leichtigkeit und Genauigkeit bei der Modellierung in der Regel als diskrete Gelenke modelliert. Aufgrund der Verwendung flexibler Materialien, die eine kontinuierliche Verformung ermöglichen, stellen Softroboter jedoch eine Herausforderung für die genaue Modellierung ihres mechanischen Verhaltens dar. Das Design von Softrobotern erfordert die Ableitung und Entwicklung genauer und robuster numerischer Modelle. Diese Modelle müssen in der Lage sein, die Mechanik des Roboters adäquat darzustellen und Verhaltenssimulationen, rigorose Analysen und Designoptimierungen zu ermöglichen.</w:t>
      </w:r>
    </w:p>
    <w:p w14:paraId="0244B4E0" w14:textId="77777777" w:rsidR="004854A0" w:rsidRDefault="004854A0" w:rsidP="004854A0">
      <w:pPr>
        <w:pStyle w:val="Heading3"/>
      </w:pPr>
      <w:r>
        <w:rPr>
          <w:bCs w:val="0"/>
        </w:rPr>
        <w:t>Antrieb</w:t>
      </w:r>
    </w:p>
    <w:p w14:paraId="20DB9AFE" w14:textId="0ABF2A48" w:rsidR="004854A0" w:rsidRPr="00010664" w:rsidRDefault="004854A0" w:rsidP="004854A0">
      <w:pPr>
        <w:spacing w:after="0"/>
      </w:pPr>
      <w:r>
        <w:t xml:space="preserve">Die Verwendung flexibler und intelligenter Materialien bei der Konstruktion von Softrobotern bringt inhärente Einschränkungen mit sich, wie z. B. relativ geringe Ausgangskräfte/-drehmomente und niedrige Antriebsgeschwindigkeiten. </w:t>
      </w:r>
      <w:r w:rsidR="00CB0CEE">
        <w:t>Die Natur bietet</w:t>
      </w:r>
      <w:r>
        <w:t xml:space="preserve"> verschiedene Beispiele für flexible Organismen, die mechanische Instabilitäten ausnutzen, um Energie zu speichern und dann schlagartig freizusetzen. Inspiriert von der Natur hat die Forschungsgemeinschaft </w:t>
      </w:r>
      <w:r w:rsidR="006A3EFF">
        <w:t xml:space="preserve">kürzlich </w:t>
      </w:r>
      <w:r>
        <w:t>Techniken zur Überwindung der Einschränkungen von Softrobotern vorgeschlagen, die auf mechanischen Instabilitäten beruhen (</w:t>
      </w:r>
      <w:r>
        <w:rPr>
          <w:highlight w:val="yellow"/>
        </w:rPr>
        <w:t>Pal et al., 2021</w:t>
      </w:r>
      <w:r>
        <w:t>). Bei diesen Instabilitäten handelt es sich um schnelle Übergänge von strukturell stabilen Zuständen zur Verstärkung der Ausgangsleistung bei hohen Antriebsgeschwindigkeiten (</w:t>
      </w:r>
      <w:r>
        <w:rPr>
          <w:highlight w:val="yellow"/>
        </w:rPr>
        <w:t>Pal et al., 2021</w:t>
      </w:r>
      <w:r>
        <w:t>).</w:t>
      </w:r>
    </w:p>
    <w:p w14:paraId="23D5BCCC" w14:textId="59FBDD00" w:rsidR="004854A0" w:rsidRPr="00010664" w:rsidRDefault="004854A0" w:rsidP="004854A0">
      <w:pPr>
        <w:spacing w:after="0"/>
      </w:pPr>
      <w:r>
        <w:t xml:space="preserve">Im biomedizinischen Bereich stellen Rehabilitations- und Bewegungshilfen die gleichen Herausforderungen dar (d. h. die Bereitstellung der erforderlichen Kraft, um die Masse der Gliedmaßen zu bewegen). Daher wird von robotikbasierten Systemen in der Regel </w:t>
      </w:r>
      <w:r w:rsidR="006A3EFF">
        <w:t xml:space="preserve">die Unterstützung der Muskeln </w:t>
      </w:r>
      <w:r>
        <w:t>erwartet</w:t>
      </w:r>
      <w:r w:rsidR="006A3EFF">
        <w:t xml:space="preserve">. </w:t>
      </w:r>
      <w:r>
        <w:t>Für Patient</w:t>
      </w:r>
      <w:r w:rsidR="006A3EFF">
        <w:t>:inn</w:t>
      </w:r>
      <w:r>
        <w:t xml:space="preserve">en, die sich z. B. von einer motorischen Beeinträchtigung oder einer schmerzhaften Operation erholen, ist das ein Segen. Für die Regeneration von Muskeln und Weichgewebe ist die Technologie derzeit noch nicht geeignet. Die meisten existierenden Softrobotermusklen sind für diese Bedingungen nicht geeignet, da </w:t>
      </w:r>
      <w:r>
        <w:lastRenderedPageBreak/>
        <w:t xml:space="preserve">sie sperrige Aktoren mit externen Pumpen benötigen. Darüber hinaus können die Anwendungen, die einen langfristigen Einsatz von Softrobotern im menschlichen Körper </w:t>
      </w:r>
      <w:r w:rsidR="006A3EFF">
        <w:t>umfassen</w:t>
      </w:r>
      <w:r>
        <w:t>, Immunreaktionen auslösen. Diese Herausforderung unterstreicht die Notwendigkeit, dass das Antriebsmaterial die mechanischen Eigenschaften von lebendem Gewebe angemessen berücksichtigt.</w:t>
      </w:r>
    </w:p>
    <w:p w14:paraId="59B8A344" w14:textId="77777777" w:rsidR="004854A0" w:rsidRDefault="004854A0" w:rsidP="004854A0">
      <w:pPr>
        <w:pStyle w:val="Heading3"/>
      </w:pPr>
      <w:r>
        <w:rPr>
          <w:bCs w:val="0"/>
        </w:rPr>
        <w:t>Elektronik und Steuerung</w:t>
      </w:r>
    </w:p>
    <w:p w14:paraId="1B5C5AA5" w14:textId="77777777" w:rsidR="004854A0" w:rsidRPr="00010664" w:rsidRDefault="004854A0" w:rsidP="004854A0">
      <w:pPr>
        <w:spacing w:after="0"/>
      </w:pPr>
      <w:r>
        <w:t>Die heutige submikrometrische Elektronik wird aus starren Materialien hergestellt, die sich gut für konventionelle starre Roboter eignen. Sie ist jedoch nicht anpassungsfähig und schränkt daher die Bewegung und Autonomie von Softrobotern ein. In Zukunft könnte die Mikroelektronik aus weichen und flexiblen Materialien bestehen. Bis dahin werden weiche Aktoren jedoch weiterhin von starren Mikrocontrollern oder Mikroprozessoren gesteuert. Angesichts dieser Herausforderung können Softroboter autonom werden, indem sie ihre eigene (starre) Ausrüstung tragen. Diese Hybridroboter sind in hohem Maße in der Lage, ihr Potenzial in Anwendungskontexten zu demonstrieren, was weder mit „weichen“ Komponenten noch mit „Hardware“ allein möglich ist.</w:t>
      </w:r>
    </w:p>
    <w:p w14:paraId="410E37D8" w14:textId="3161A7FC" w:rsidR="004854A0" w:rsidRDefault="004854A0" w:rsidP="004854A0">
      <w:pPr>
        <w:spacing w:after="0"/>
      </w:pPr>
      <w:r>
        <w:t xml:space="preserve">Bei den meisten Anwendungen, einschließlich der Prothetik, besteht die größte Herausforderung </w:t>
      </w:r>
      <w:r w:rsidR="00A35D44">
        <w:t xml:space="preserve">in der präzisen Verteilung der </w:t>
      </w:r>
      <w:r>
        <w:t>notwendige</w:t>
      </w:r>
      <w:r w:rsidR="00A35D44">
        <w:t>n</w:t>
      </w:r>
      <w:r>
        <w:t xml:space="preserve"> Nachgiebigkeit</w:t>
      </w:r>
      <w:r w:rsidR="00A35D44">
        <w:t>.</w:t>
      </w:r>
      <w:r>
        <w:t xml:space="preserve"> Außerdem </w:t>
      </w:r>
      <w:r w:rsidR="00E97502">
        <w:t xml:space="preserve">gestaltet sich </w:t>
      </w:r>
      <w:r>
        <w:t xml:space="preserve">die Steuerung von Softrobotern aufgrund ihrer unendlich vielen Freiheitsgrade komplex und schwierig. Diese Herausforderungen </w:t>
      </w:r>
      <w:r w:rsidR="00E97502">
        <w:t>erfordern die Erforschung</w:t>
      </w:r>
      <w:r>
        <w:t xml:space="preserve"> innovative</w:t>
      </w:r>
      <w:r w:rsidR="00E97502">
        <w:t>r</w:t>
      </w:r>
      <w:r>
        <w:t xml:space="preserve"> mechatronische</w:t>
      </w:r>
      <w:r w:rsidR="00E97502">
        <w:t>r</w:t>
      </w:r>
      <w:r>
        <w:t xml:space="preserve"> Technologien und </w:t>
      </w:r>
      <w:r w:rsidR="00E97502">
        <w:t xml:space="preserve">eine Neubetrachtung des </w:t>
      </w:r>
      <w:r>
        <w:t>Design</w:t>
      </w:r>
      <w:r w:rsidR="00E97502">
        <w:t>s</w:t>
      </w:r>
      <w:r>
        <w:t xml:space="preserve"> von Softrobotern in Bezug auf Steuerung, Sensorik und </w:t>
      </w:r>
      <w:r w:rsidR="00E97502">
        <w:t>Datenverarbeitung.</w:t>
      </w:r>
    </w:p>
    <w:p w14:paraId="59813362" w14:textId="77777777" w:rsidR="004854A0" w:rsidRDefault="004854A0" w:rsidP="004854A0">
      <w:pPr>
        <w:pStyle w:val="Heading3"/>
      </w:pPr>
      <w:r>
        <w:rPr>
          <w:bCs w:val="0"/>
        </w:rPr>
        <w:t>Fragen zur Selbstkontrolle</w:t>
      </w:r>
    </w:p>
    <w:p w14:paraId="4C9D0F3E" w14:textId="77777777" w:rsidR="004854A0" w:rsidRPr="00FE2EE5" w:rsidRDefault="004854A0" w:rsidP="004854A0">
      <w:pPr>
        <w:pStyle w:val="ListParagraph"/>
        <w:numPr>
          <w:ilvl w:val="0"/>
          <w:numId w:val="3"/>
        </w:numPr>
        <w:spacing w:line="240" w:lineRule="auto"/>
      </w:pPr>
      <w:r>
        <w:t>Aus welchem der folgenden Elemente kann ein Softroboter bestehen? Bitte markieren Sie die richtige(n) Aussage(n).</w:t>
      </w:r>
    </w:p>
    <w:p w14:paraId="405E92CB" w14:textId="77777777" w:rsidR="004854A0" w:rsidRDefault="004854A0" w:rsidP="004854A0">
      <w:pPr>
        <w:pStyle w:val="ListParagraph"/>
        <w:numPr>
          <w:ilvl w:val="0"/>
          <w:numId w:val="5"/>
        </w:numPr>
      </w:pPr>
      <w:r>
        <w:rPr>
          <w:i/>
          <w:iCs/>
          <w:u w:val="single"/>
        </w:rPr>
        <w:t>Gel</w:t>
      </w:r>
    </w:p>
    <w:p w14:paraId="0732445A" w14:textId="77777777" w:rsidR="004854A0" w:rsidRPr="00287174" w:rsidRDefault="004854A0" w:rsidP="004854A0">
      <w:pPr>
        <w:pStyle w:val="ListParagraph"/>
        <w:numPr>
          <w:ilvl w:val="0"/>
          <w:numId w:val="5"/>
        </w:numPr>
      </w:pPr>
      <w:r>
        <w:t>3D-gedruckter weicher Kunststoff</w:t>
      </w:r>
    </w:p>
    <w:p w14:paraId="2E74D290" w14:textId="77777777" w:rsidR="004854A0" w:rsidRPr="00287174" w:rsidRDefault="004854A0" w:rsidP="004854A0">
      <w:pPr>
        <w:pStyle w:val="ListParagraph"/>
        <w:numPr>
          <w:ilvl w:val="0"/>
          <w:numId w:val="5"/>
        </w:numPr>
      </w:pPr>
      <w:r>
        <w:t>Flüssigkeiten</w:t>
      </w:r>
    </w:p>
    <w:p w14:paraId="52BEBC0C" w14:textId="77777777" w:rsidR="004854A0" w:rsidRPr="00287174" w:rsidRDefault="004854A0" w:rsidP="004854A0">
      <w:pPr>
        <w:pStyle w:val="ListParagraph"/>
        <w:numPr>
          <w:ilvl w:val="0"/>
          <w:numId w:val="5"/>
        </w:numPr>
      </w:pPr>
      <w:r>
        <w:t>Elastomere</w:t>
      </w:r>
    </w:p>
    <w:p w14:paraId="7A40FB1D" w14:textId="77777777" w:rsidR="004854A0" w:rsidRPr="00FE2EE5" w:rsidRDefault="004854A0" w:rsidP="004854A0">
      <w:pPr>
        <w:pStyle w:val="ListParagraph"/>
        <w:numPr>
          <w:ilvl w:val="0"/>
          <w:numId w:val="5"/>
        </w:numPr>
      </w:pPr>
      <w:r>
        <w:t>Metall</w:t>
      </w:r>
    </w:p>
    <w:p w14:paraId="29EE70D0" w14:textId="77777777" w:rsidR="004854A0" w:rsidRPr="007604E9" w:rsidRDefault="004854A0" w:rsidP="004854A0">
      <w:pPr>
        <w:pStyle w:val="Heading2"/>
      </w:pPr>
      <w:r>
        <w:rPr>
          <w:bCs w:val="0"/>
        </w:rPr>
        <w:t>1.3 Trends</w:t>
      </w:r>
    </w:p>
    <w:p w14:paraId="3B6A96FB" w14:textId="0A76411F" w:rsidR="004854A0" w:rsidRDefault="004854A0" w:rsidP="004854A0">
      <w:r>
        <w:t xml:space="preserve">Interessanterweise begannen die Fortschritte im Bereich der Softroboter lange bevor der Begriff „Softrobotik“ selbst in der wissenschaftlichen Gemeinschaft aufkam. Es ist zwar </w:t>
      </w:r>
      <w:r>
        <w:lastRenderedPageBreak/>
        <w:t xml:space="preserve">nützlich, die Geschichte der Softrobotik zu kennen, aber das </w:t>
      </w:r>
      <w:r w:rsidR="00DC08A8">
        <w:t xml:space="preserve">Zukunftspotenzial dieses </w:t>
      </w:r>
      <w:r>
        <w:t>Bereich</w:t>
      </w:r>
      <w:r w:rsidR="00DC08A8">
        <w:t>s</w:t>
      </w:r>
      <w:r>
        <w:t xml:space="preserve"> wird durch die in diesem Abschnitt beschriebenen finanziellen und technologischen Trends deutlich.</w:t>
      </w:r>
    </w:p>
    <w:p w14:paraId="032EF69A" w14:textId="77777777" w:rsidR="004854A0" w:rsidRDefault="004854A0" w:rsidP="004854A0">
      <w:pPr>
        <w:pStyle w:val="Heading3"/>
      </w:pPr>
      <w:r>
        <w:rPr>
          <w:bCs w:val="0"/>
        </w:rPr>
        <w:t>Geschichte</w:t>
      </w:r>
    </w:p>
    <w:p w14:paraId="3BB71623" w14:textId="23CF0992" w:rsidR="004854A0" w:rsidRDefault="004854A0" w:rsidP="004854A0">
      <w:r>
        <w:t xml:space="preserve">Die Geschichte der Softrobotik reicht bis in die 1950er Jahre zurück, als druckbasierte Extensionsgeräte (insbesondere die künstlichen Muskeln von McKibben) entwickelt wurden. Die </w:t>
      </w:r>
      <w:r w:rsidR="00DC08A8">
        <w:t xml:space="preserve">folgende Tabelle fasst die </w:t>
      </w:r>
      <w:r>
        <w:t xml:space="preserve">Geschichte der Disziplin </w:t>
      </w:r>
      <w:r w:rsidR="00DC08A8">
        <w:t xml:space="preserve">zusammen und nennt </w:t>
      </w:r>
      <w:r>
        <w:t>bemerkenswerte Arbeiten</w:t>
      </w:r>
      <w:r w:rsidR="00DC08A8">
        <w:t>.</w:t>
      </w:r>
    </w:p>
    <w:p w14:paraId="79D90C4A" w14:textId="77777777" w:rsidR="004854A0" w:rsidRDefault="004854A0" w:rsidP="004854A0">
      <w:pPr>
        <w:spacing w:after="0" w:line="240" w:lineRule="auto"/>
      </w:pPr>
      <w:r>
        <w:t>Tabelle: Kurze Geschichte der Softrobotik.</w:t>
      </w:r>
    </w:p>
    <w:p w14:paraId="16B95FFB" w14:textId="77777777" w:rsidR="004854A0" w:rsidRPr="00B81267" w:rsidRDefault="004854A0" w:rsidP="004854A0">
      <w:pPr>
        <w:spacing w:after="0"/>
      </w:pPr>
      <w:r>
        <w:t xml:space="preserve">Quelle: </w:t>
      </w:r>
      <w:r>
        <w:rPr>
          <w:highlight w:val="yellow"/>
        </w:rPr>
        <w:t>Jamshed Iqbal (2023)</w:t>
      </w:r>
      <w:r>
        <w:t>.</w:t>
      </w:r>
    </w:p>
    <w:tbl>
      <w:tblPr>
        <w:tblStyle w:val="TableGrid"/>
        <w:tblW w:w="0" w:type="auto"/>
        <w:tblLook w:val="04A0" w:firstRow="1" w:lastRow="0" w:firstColumn="1" w:lastColumn="0" w:noHBand="0" w:noVBand="1"/>
      </w:tblPr>
      <w:tblGrid>
        <w:gridCol w:w="1271"/>
        <w:gridCol w:w="3119"/>
        <w:gridCol w:w="3820"/>
      </w:tblGrid>
      <w:tr w:rsidR="004854A0" w14:paraId="2E929691" w14:textId="77777777" w:rsidTr="00106C96">
        <w:tc>
          <w:tcPr>
            <w:tcW w:w="1271" w:type="dxa"/>
          </w:tcPr>
          <w:p w14:paraId="60A3E5A4" w14:textId="77777777" w:rsidR="004854A0" w:rsidRDefault="004854A0" w:rsidP="00106C96">
            <w:pPr>
              <w:spacing w:after="0" w:line="240" w:lineRule="auto"/>
            </w:pPr>
            <w:r>
              <w:t>Jahr</w:t>
            </w:r>
          </w:p>
        </w:tc>
        <w:tc>
          <w:tcPr>
            <w:tcW w:w="3119" w:type="dxa"/>
          </w:tcPr>
          <w:p w14:paraId="0AADAD08" w14:textId="77777777" w:rsidR="004854A0" w:rsidRDefault="004854A0" w:rsidP="00106C96">
            <w:pPr>
              <w:spacing w:after="0" w:line="240" w:lineRule="auto"/>
            </w:pPr>
            <w:r>
              <w:t>Entwicklung</w:t>
            </w:r>
          </w:p>
        </w:tc>
        <w:tc>
          <w:tcPr>
            <w:tcW w:w="3820" w:type="dxa"/>
          </w:tcPr>
          <w:p w14:paraId="43D3C753" w14:textId="77777777" w:rsidR="004854A0" w:rsidRDefault="004854A0" w:rsidP="00106C96">
            <w:pPr>
              <w:spacing w:after="0" w:line="240" w:lineRule="auto"/>
            </w:pPr>
            <w:r>
              <w:t>Anmerkungen</w:t>
            </w:r>
          </w:p>
        </w:tc>
      </w:tr>
      <w:tr w:rsidR="004854A0" w:rsidRPr="00E743A5" w14:paraId="19E3CED1" w14:textId="77777777" w:rsidTr="00106C96">
        <w:tc>
          <w:tcPr>
            <w:tcW w:w="1271" w:type="dxa"/>
          </w:tcPr>
          <w:p w14:paraId="48A7033B" w14:textId="77777777" w:rsidR="004854A0" w:rsidRDefault="004854A0" w:rsidP="00106C96">
            <w:pPr>
              <w:spacing w:after="0" w:line="240" w:lineRule="auto"/>
            </w:pPr>
            <w:r>
              <w:t>1950er</w:t>
            </w:r>
          </w:p>
        </w:tc>
        <w:tc>
          <w:tcPr>
            <w:tcW w:w="3119" w:type="dxa"/>
          </w:tcPr>
          <w:p w14:paraId="4A33BE02" w14:textId="58AEE9EC" w:rsidR="004854A0" w:rsidRDefault="004854A0" w:rsidP="00106C96">
            <w:pPr>
              <w:spacing w:after="0" w:line="240" w:lineRule="auto"/>
            </w:pPr>
            <w:r>
              <w:t xml:space="preserve">Die Forschung im Bereich der Softrobotik </w:t>
            </w:r>
            <w:r w:rsidR="004F0DA8">
              <w:t xml:space="preserve">nahm </w:t>
            </w:r>
            <w:r>
              <w:t>ihren Anfang.</w:t>
            </w:r>
          </w:p>
        </w:tc>
        <w:tc>
          <w:tcPr>
            <w:tcW w:w="3820" w:type="dxa"/>
          </w:tcPr>
          <w:p w14:paraId="3E0D28D2" w14:textId="77777777" w:rsidR="004854A0" w:rsidRDefault="004854A0" w:rsidP="00106C96">
            <w:pPr>
              <w:spacing w:after="0" w:line="240" w:lineRule="auto"/>
            </w:pPr>
            <w:r>
              <w:t>Pneumatische künstliche Muskeln wurden für künstliche Gliedmaßen entwickelt.</w:t>
            </w:r>
          </w:p>
        </w:tc>
      </w:tr>
      <w:tr w:rsidR="004854A0" w:rsidRPr="00E743A5" w14:paraId="73DDA1EB" w14:textId="77777777" w:rsidTr="00106C96">
        <w:tc>
          <w:tcPr>
            <w:tcW w:w="1271" w:type="dxa"/>
          </w:tcPr>
          <w:p w14:paraId="5381E930" w14:textId="77777777" w:rsidR="004854A0" w:rsidRDefault="004854A0" w:rsidP="00106C96">
            <w:pPr>
              <w:spacing w:after="0" w:line="240" w:lineRule="auto"/>
            </w:pPr>
            <w:r>
              <w:t>1970er</w:t>
            </w:r>
          </w:p>
        </w:tc>
        <w:tc>
          <w:tcPr>
            <w:tcW w:w="3119" w:type="dxa"/>
          </w:tcPr>
          <w:p w14:paraId="39DBB84B" w14:textId="77777777" w:rsidR="004854A0" w:rsidRDefault="004854A0" w:rsidP="00106C96">
            <w:pPr>
              <w:spacing w:after="0" w:line="240" w:lineRule="auto"/>
            </w:pPr>
            <w:r>
              <w:t>Das Konzept der Roboter aus weichen Materialien wurde eingeführt.</w:t>
            </w:r>
          </w:p>
        </w:tc>
        <w:tc>
          <w:tcPr>
            <w:tcW w:w="3820" w:type="dxa"/>
          </w:tcPr>
          <w:p w14:paraId="3D39F7A1" w14:textId="77777777" w:rsidR="004854A0" w:rsidRDefault="004854A0" w:rsidP="00106C96">
            <w:pPr>
              <w:spacing w:after="0" w:line="240" w:lineRule="auto"/>
            </w:pPr>
            <w:r>
              <w:t>Es wurden Robotergreifer auf der Basis von körnigen Materialien vorgeschlagen.</w:t>
            </w:r>
          </w:p>
        </w:tc>
      </w:tr>
      <w:tr w:rsidR="004854A0" w:rsidRPr="00E743A5" w14:paraId="5A56A998" w14:textId="77777777" w:rsidTr="00106C96">
        <w:tc>
          <w:tcPr>
            <w:tcW w:w="1271" w:type="dxa"/>
          </w:tcPr>
          <w:p w14:paraId="1899AAB0" w14:textId="77777777" w:rsidR="004854A0" w:rsidRDefault="004854A0" w:rsidP="00106C96">
            <w:pPr>
              <w:spacing w:after="0" w:line="240" w:lineRule="auto"/>
            </w:pPr>
            <w:r>
              <w:t>1980er</w:t>
            </w:r>
          </w:p>
        </w:tc>
        <w:tc>
          <w:tcPr>
            <w:tcW w:w="3119" w:type="dxa"/>
          </w:tcPr>
          <w:p w14:paraId="5A35CE38" w14:textId="77777777" w:rsidR="004854A0" w:rsidRDefault="004854A0" w:rsidP="00106C96">
            <w:pPr>
              <w:spacing w:after="0" w:line="240" w:lineRule="auto"/>
            </w:pPr>
            <w:r>
              <w:t xml:space="preserve">Die Idee der pneumatischen künstlichen Muskeln wurde kommerzialisiert. </w:t>
            </w:r>
          </w:p>
        </w:tc>
        <w:tc>
          <w:tcPr>
            <w:tcW w:w="3820" w:type="dxa"/>
          </w:tcPr>
          <w:p w14:paraId="5D352198" w14:textId="77777777" w:rsidR="004854A0" w:rsidRDefault="004854A0" w:rsidP="00106C96">
            <w:pPr>
              <w:spacing w:after="0" w:line="240" w:lineRule="auto"/>
            </w:pPr>
            <w:r>
              <w:t xml:space="preserve">Das japanische Unternehmen „Bridgestone Rubber“ nutze dazu die Marke </w:t>
            </w:r>
            <w:r>
              <w:rPr>
                <w:rFonts w:ascii="Arial" w:hAnsi="Arial"/>
                <w:i/>
                <w:iCs/>
                <w:color w:val="202122"/>
                <w:sz w:val="21"/>
                <w:szCs w:val="21"/>
                <w:shd w:val="clear" w:color="auto" w:fill="FFFFFF"/>
              </w:rPr>
              <w:t>Rubbertuators</w:t>
            </w:r>
            <w:r>
              <w:t>.</w:t>
            </w:r>
          </w:p>
        </w:tc>
      </w:tr>
      <w:tr w:rsidR="004854A0" w:rsidRPr="00E743A5" w14:paraId="68C4F0C4" w14:textId="77777777" w:rsidTr="00106C96">
        <w:tc>
          <w:tcPr>
            <w:tcW w:w="1271" w:type="dxa"/>
          </w:tcPr>
          <w:p w14:paraId="49B52334" w14:textId="77777777" w:rsidR="004854A0" w:rsidRDefault="004854A0" w:rsidP="00106C96">
            <w:pPr>
              <w:spacing w:after="0" w:line="240" w:lineRule="auto"/>
            </w:pPr>
            <w:r>
              <w:t>1980-90er</w:t>
            </w:r>
          </w:p>
        </w:tc>
        <w:tc>
          <w:tcPr>
            <w:tcW w:w="3119" w:type="dxa"/>
          </w:tcPr>
          <w:p w14:paraId="45146CD0" w14:textId="77777777" w:rsidR="004854A0" w:rsidRDefault="004854A0" w:rsidP="00106C96">
            <w:pPr>
              <w:spacing w:after="0" w:line="240" w:lineRule="auto"/>
            </w:pPr>
            <w:r>
              <w:t>Diverse weiche Materialien wurden in der Robotik verwendet.</w:t>
            </w:r>
          </w:p>
        </w:tc>
        <w:tc>
          <w:tcPr>
            <w:tcW w:w="3820" w:type="dxa"/>
          </w:tcPr>
          <w:p w14:paraId="3B9F491F" w14:textId="77777777" w:rsidR="004854A0" w:rsidRDefault="004854A0" w:rsidP="00106C96">
            <w:pPr>
              <w:spacing w:after="0" w:line="240" w:lineRule="auto"/>
            </w:pPr>
            <w:r>
              <w:t>Dazu gehören Flüssigkeiten, Elastomere und Gele.</w:t>
            </w:r>
          </w:p>
        </w:tc>
      </w:tr>
      <w:tr w:rsidR="004854A0" w:rsidRPr="00E743A5" w14:paraId="3FFA10E0" w14:textId="77777777" w:rsidTr="00106C96">
        <w:tc>
          <w:tcPr>
            <w:tcW w:w="1271" w:type="dxa"/>
          </w:tcPr>
          <w:p w14:paraId="66558C7B" w14:textId="77777777" w:rsidR="004854A0" w:rsidRDefault="004854A0" w:rsidP="00106C96">
            <w:pPr>
              <w:spacing w:after="0" w:line="240" w:lineRule="auto"/>
            </w:pPr>
            <w:r>
              <w:t>2008</w:t>
            </w:r>
          </w:p>
        </w:tc>
        <w:tc>
          <w:tcPr>
            <w:tcW w:w="3119" w:type="dxa"/>
          </w:tcPr>
          <w:p w14:paraId="7AFB3F7E" w14:textId="77777777" w:rsidR="004854A0" w:rsidRDefault="004854A0" w:rsidP="00106C96">
            <w:pPr>
              <w:spacing w:after="0" w:line="240" w:lineRule="auto"/>
            </w:pPr>
            <w:r>
              <w:t xml:space="preserve">Der Begriff „Softrobotik“ wurde eingeführt. </w:t>
            </w:r>
          </w:p>
        </w:tc>
        <w:tc>
          <w:tcPr>
            <w:tcW w:w="3820" w:type="dxa"/>
          </w:tcPr>
          <w:p w14:paraId="13BFCBCC" w14:textId="77777777" w:rsidR="004854A0" w:rsidRDefault="004854A0" w:rsidP="00106C96">
            <w:pPr>
              <w:spacing w:after="0" w:line="240" w:lineRule="auto"/>
            </w:pPr>
            <w:r>
              <w:t>Der Begriff entstand im Zusammenhang mit der Forschung über nachgiebige Gelenke.</w:t>
            </w:r>
          </w:p>
        </w:tc>
      </w:tr>
      <w:tr w:rsidR="004854A0" w:rsidRPr="00E743A5" w14:paraId="20173F8C" w14:textId="77777777" w:rsidTr="00106C96">
        <w:tc>
          <w:tcPr>
            <w:tcW w:w="1271" w:type="dxa"/>
          </w:tcPr>
          <w:p w14:paraId="77662AF4" w14:textId="77777777" w:rsidR="004854A0" w:rsidRDefault="004854A0" w:rsidP="00106C96">
            <w:pPr>
              <w:spacing w:after="0" w:line="240" w:lineRule="auto"/>
            </w:pPr>
            <w:r>
              <w:t>2010er</w:t>
            </w:r>
          </w:p>
        </w:tc>
        <w:tc>
          <w:tcPr>
            <w:tcW w:w="3119" w:type="dxa"/>
          </w:tcPr>
          <w:p w14:paraId="258ABAB8" w14:textId="77777777" w:rsidR="004854A0" w:rsidRDefault="004854A0" w:rsidP="00106C96">
            <w:pPr>
              <w:spacing w:after="0" w:line="240" w:lineRule="auto"/>
            </w:pPr>
            <w:r>
              <w:t>Mehrere biologisch inspirierte Softroboter wurden vorgeschlagen.</w:t>
            </w:r>
          </w:p>
        </w:tc>
        <w:tc>
          <w:tcPr>
            <w:tcW w:w="3820" w:type="dxa"/>
          </w:tcPr>
          <w:p w14:paraId="5629E3DB" w14:textId="77777777" w:rsidR="004854A0" w:rsidRDefault="004854A0" w:rsidP="00106C96">
            <w:pPr>
              <w:spacing w:after="0" w:line="240" w:lineRule="auto"/>
            </w:pPr>
            <w:r>
              <w:t>Ziel war es, die Vorteile von Weichheit und Flexibilität zu erforschen und von der Natur zu lernen, um Anpassungsfähigkeit zu erreichen.</w:t>
            </w:r>
          </w:p>
        </w:tc>
      </w:tr>
      <w:tr w:rsidR="004854A0" w:rsidRPr="00E743A5" w14:paraId="4435B083" w14:textId="77777777" w:rsidTr="00106C96">
        <w:tc>
          <w:tcPr>
            <w:tcW w:w="1271" w:type="dxa"/>
          </w:tcPr>
          <w:p w14:paraId="36EDA26B" w14:textId="77777777" w:rsidR="004854A0" w:rsidRDefault="004854A0" w:rsidP="00106C96">
            <w:pPr>
              <w:spacing w:after="0" w:line="240" w:lineRule="auto"/>
            </w:pPr>
            <w:r>
              <w:t>2011</w:t>
            </w:r>
          </w:p>
        </w:tc>
        <w:tc>
          <w:tcPr>
            <w:tcW w:w="3119" w:type="dxa"/>
          </w:tcPr>
          <w:p w14:paraId="557CC46D" w14:textId="77777777" w:rsidR="004854A0" w:rsidRPr="00EB43AB" w:rsidRDefault="004854A0" w:rsidP="00106C96">
            <w:pPr>
              <w:spacing w:after="0" w:line="240" w:lineRule="auto"/>
            </w:pPr>
            <w:r>
              <w:t>Der erste Softroboter wurde in Harvard entwickelt.</w:t>
            </w:r>
          </w:p>
        </w:tc>
        <w:tc>
          <w:tcPr>
            <w:tcW w:w="3820" w:type="dxa"/>
          </w:tcPr>
          <w:p w14:paraId="2E887678" w14:textId="77777777" w:rsidR="004854A0" w:rsidRPr="00EB43AB" w:rsidRDefault="004854A0" w:rsidP="00106C96">
            <w:pPr>
              <w:spacing w:after="0" w:line="240" w:lineRule="auto"/>
            </w:pPr>
            <w:r>
              <w:t>Das erste Beispiel für ein nützliches weiches Gerät war ein fünfeckiger Greifer (</w:t>
            </w:r>
            <w:r>
              <w:rPr>
                <w:highlight w:val="yellow"/>
              </w:rPr>
              <w:t>Whitesides, 2018</w:t>
            </w:r>
            <w:r>
              <w:t>).</w:t>
            </w:r>
          </w:p>
        </w:tc>
      </w:tr>
      <w:tr w:rsidR="004854A0" w:rsidRPr="00E743A5" w14:paraId="763CA5ED" w14:textId="77777777" w:rsidTr="00106C96">
        <w:tc>
          <w:tcPr>
            <w:tcW w:w="1271" w:type="dxa"/>
          </w:tcPr>
          <w:p w14:paraId="5AC1600A" w14:textId="77777777" w:rsidR="004854A0" w:rsidRDefault="004854A0" w:rsidP="00106C96">
            <w:pPr>
              <w:spacing w:after="0" w:line="240" w:lineRule="auto"/>
            </w:pPr>
            <w:r>
              <w:t>2015</w:t>
            </w:r>
          </w:p>
        </w:tc>
        <w:tc>
          <w:tcPr>
            <w:tcW w:w="3119" w:type="dxa"/>
          </w:tcPr>
          <w:p w14:paraId="478E404A" w14:textId="04A968AD" w:rsidR="004854A0" w:rsidRPr="00EB43AB" w:rsidRDefault="004854A0" w:rsidP="00106C96">
            <w:pPr>
              <w:spacing w:after="0" w:line="240" w:lineRule="auto"/>
            </w:pPr>
            <w:r>
              <w:t>Die Softrobotik wurde in Harvard für die Entwicklung eines Geräts zur direkten Herzkompression eingesetzt, wie in (</w:t>
            </w:r>
            <w:r>
              <w:rPr>
                <w:highlight w:val="yellow"/>
              </w:rPr>
              <w:t>Roche et al., 2015</w:t>
            </w:r>
            <w:r>
              <w:t>) berichtet</w:t>
            </w:r>
            <w:r w:rsidR="004F0DA8">
              <w:t>.</w:t>
            </w:r>
          </w:p>
        </w:tc>
        <w:tc>
          <w:tcPr>
            <w:tcW w:w="3820" w:type="dxa"/>
          </w:tcPr>
          <w:p w14:paraId="37453CDC" w14:textId="1CA1ACCC" w:rsidR="004854A0" w:rsidRPr="00EB43AB" w:rsidRDefault="004854A0" w:rsidP="00106C96">
            <w:pPr>
              <w:spacing w:after="0" w:line="240" w:lineRule="auto"/>
            </w:pPr>
            <w:r>
              <w:t>Die weichen Aktoren basier</w:t>
            </w:r>
            <w:r w:rsidR="004F0DA8">
              <w:t>t</w:t>
            </w:r>
            <w:r>
              <w:t>en auf einer elastomeren Flüssigkeit. Das Gerät war für die Behandlung von Herzinsuffizienz durch direkte mechanische Unterstützung gedacht.</w:t>
            </w:r>
          </w:p>
        </w:tc>
      </w:tr>
      <w:tr w:rsidR="004854A0" w:rsidRPr="00E743A5" w14:paraId="2DECAD02" w14:textId="77777777" w:rsidTr="00106C96">
        <w:tc>
          <w:tcPr>
            <w:tcW w:w="1271" w:type="dxa"/>
          </w:tcPr>
          <w:p w14:paraId="0FB6656B" w14:textId="77777777" w:rsidR="004854A0" w:rsidRDefault="004854A0" w:rsidP="00106C96">
            <w:pPr>
              <w:spacing w:after="0" w:line="240" w:lineRule="auto"/>
            </w:pPr>
            <w:r>
              <w:t>2016</w:t>
            </w:r>
          </w:p>
        </w:tc>
        <w:tc>
          <w:tcPr>
            <w:tcW w:w="3119" w:type="dxa"/>
          </w:tcPr>
          <w:p w14:paraId="635D7822" w14:textId="77777777" w:rsidR="004854A0" w:rsidRPr="00EB43AB" w:rsidRDefault="004854A0" w:rsidP="00106C96">
            <w:pPr>
              <w:spacing w:after="0" w:line="240" w:lineRule="auto"/>
            </w:pPr>
            <w:r>
              <w:t xml:space="preserve">Der erste autonome, vollständig weiche </w:t>
            </w:r>
            <w:r>
              <w:lastRenderedPageBreak/>
              <w:t>Softroboter wurde in Harvard entwickelt.</w:t>
            </w:r>
          </w:p>
        </w:tc>
        <w:tc>
          <w:tcPr>
            <w:tcW w:w="3820" w:type="dxa"/>
          </w:tcPr>
          <w:p w14:paraId="13D6AE62" w14:textId="5D84D633" w:rsidR="004854A0" w:rsidRPr="00EB43AB" w:rsidRDefault="004854A0" w:rsidP="00106C96">
            <w:pPr>
              <w:spacing w:after="0" w:line="240" w:lineRule="auto"/>
            </w:pPr>
            <w:r>
              <w:lastRenderedPageBreak/>
              <w:t xml:space="preserve">Der 3D-gedruckte Roboter „Octobot“ wurde vom Oktopus inspiriert und </w:t>
            </w:r>
            <w:r w:rsidR="004F0DA8">
              <w:lastRenderedPageBreak/>
              <w:t xml:space="preserve">wurde </w:t>
            </w:r>
            <w:r>
              <w:t>durch Mikrofluide gesteuert. Er wurde durch eine chemische Reaktion angetrieben und besaß keine Elektronik.</w:t>
            </w:r>
          </w:p>
        </w:tc>
      </w:tr>
      <w:tr w:rsidR="004854A0" w:rsidRPr="00E743A5" w14:paraId="3FB6FC0D" w14:textId="77777777" w:rsidTr="00106C96">
        <w:tc>
          <w:tcPr>
            <w:tcW w:w="1271" w:type="dxa"/>
          </w:tcPr>
          <w:p w14:paraId="6BB60389" w14:textId="77777777" w:rsidR="004854A0" w:rsidRDefault="004854A0" w:rsidP="00106C96">
            <w:pPr>
              <w:spacing w:after="0" w:line="240" w:lineRule="auto"/>
            </w:pPr>
            <w:r>
              <w:lastRenderedPageBreak/>
              <w:t>2016</w:t>
            </w:r>
          </w:p>
        </w:tc>
        <w:tc>
          <w:tcPr>
            <w:tcW w:w="3119" w:type="dxa"/>
          </w:tcPr>
          <w:p w14:paraId="40B2887E" w14:textId="5DD55C8C" w:rsidR="004854A0" w:rsidRPr="00EB43AB" w:rsidRDefault="004854A0" w:rsidP="00106C96">
            <w:pPr>
              <w:spacing w:after="0" w:line="240" w:lineRule="auto"/>
            </w:pPr>
            <w:r>
              <w:t>Über das erste weiche Exoskelett für die unteren Extremitäten wurde berichtet in (</w:t>
            </w:r>
            <w:r>
              <w:rPr>
                <w:highlight w:val="yellow"/>
              </w:rPr>
              <w:t>Panizzolo et al., 2016</w:t>
            </w:r>
            <w:r>
              <w:t>)</w:t>
            </w:r>
            <w:r w:rsidR="001125F8">
              <w:t>.</w:t>
            </w:r>
          </w:p>
        </w:tc>
        <w:tc>
          <w:tcPr>
            <w:tcW w:w="3820" w:type="dxa"/>
          </w:tcPr>
          <w:p w14:paraId="1C2B2F01" w14:textId="4C1A522C" w:rsidR="004854A0" w:rsidRPr="00EB43AB" w:rsidRDefault="004854A0" w:rsidP="00106C96">
            <w:pPr>
              <w:spacing w:after="0" w:line="240" w:lineRule="auto"/>
            </w:pPr>
            <w:r>
              <w:t>Der leichte Roboter-„Exosuit“ verwendet</w:t>
            </w:r>
            <w:r w:rsidR="001125F8">
              <w:t>e</w:t>
            </w:r>
            <w:r>
              <w:t xml:space="preserve"> „weiche Kleidung“ ohne starre Elemente und </w:t>
            </w:r>
            <w:r w:rsidR="001125F8">
              <w:t xml:space="preserve">bot </w:t>
            </w:r>
            <w:r>
              <w:t>dem Träger uneingeschränkte Bewegungsfreiheit.</w:t>
            </w:r>
          </w:p>
        </w:tc>
      </w:tr>
      <w:tr w:rsidR="004854A0" w:rsidRPr="00E743A5" w14:paraId="2DE0F322" w14:textId="77777777" w:rsidTr="00106C96">
        <w:tc>
          <w:tcPr>
            <w:tcW w:w="1271" w:type="dxa"/>
          </w:tcPr>
          <w:p w14:paraId="69F04B86" w14:textId="77777777" w:rsidR="004854A0" w:rsidRDefault="004854A0" w:rsidP="00106C96">
            <w:pPr>
              <w:spacing w:after="0" w:line="240" w:lineRule="auto"/>
            </w:pPr>
            <w:r>
              <w:t>2016</w:t>
            </w:r>
          </w:p>
        </w:tc>
        <w:tc>
          <w:tcPr>
            <w:tcW w:w="3119" w:type="dxa"/>
          </w:tcPr>
          <w:p w14:paraId="428E347D" w14:textId="77777777" w:rsidR="004854A0" w:rsidRDefault="004854A0" w:rsidP="00106C96">
            <w:pPr>
              <w:spacing w:after="0" w:line="240" w:lineRule="auto"/>
            </w:pPr>
            <w:r>
              <w:t>Ein Hybridroboter, der sowohl weiche als auch starre Komponenten verwendet, wurde in (</w:t>
            </w:r>
            <w:r>
              <w:rPr>
                <w:highlight w:val="yellow"/>
              </w:rPr>
              <w:t>Sfakiotakis et al., 2016</w:t>
            </w:r>
            <w:r>
              <w:t>) vorgestellt.</w:t>
            </w:r>
          </w:p>
        </w:tc>
        <w:tc>
          <w:tcPr>
            <w:tcW w:w="3820" w:type="dxa"/>
          </w:tcPr>
          <w:p w14:paraId="64806CF6" w14:textId="77777777" w:rsidR="004854A0" w:rsidRDefault="004854A0" w:rsidP="00106C96">
            <w:pPr>
              <w:spacing w:after="0" w:line="240" w:lineRule="auto"/>
            </w:pPr>
            <w:r>
              <w:t>Der Roboter „Squidbot“ ermöglicht die Erkundung der Tiefsee, indem er sich wie ein lebendes Unterwasserwesen mit Wasserdüsen fortbewegt.</w:t>
            </w:r>
          </w:p>
        </w:tc>
      </w:tr>
    </w:tbl>
    <w:p w14:paraId="29DC2A0F" w14:textId="77777777" w:rsidR="004854A0" w:rsidRDefault="004854A0" w:rsidP="004854A0">
      <w:pPr>
        <w:pStyle w:val="Heading3"/>
      </w:pPr>
    </w:p>
    <w:p w14:paraId="7E463898" w14:textId="77777777" w:rsidR="004854A0" w:rsidRDefault="004854A0" w:rsidP="004854A0">
      <w:pPr>
        <w:pStyle w:val="Heading3"/>
      </w:pPr>
      <w:r>
        <w:rPr>
          <w:bCs w:val="0"/>
        </w:rPr>
        <w:t>Finanzielle Trends</w:t>
      </w:r>
    </w:p>
    <w:p w14:paraId="66F6136E" w14:textId="06B46A9C" w:rsidR="004854A0" w:rsidRDefault="004854A0" w:rsidP="004854A0">
      <w:r>
        <w:t>Es wird erwartet, dass die Softrobotik in den 2020er Jahren für Gesellschaft und Industrie von großem Nutzen sein wird, da sie gegenüber der konventionellen Robotik erhebliche Vorteile bietet. Im Jahr 2021 belief sich der weltweite Markt in diesem Bereich auf 554 Mio. $, und es wird erwartet, dass dieser Wert bis 2030 auf 4.805 Mio. $ ansteigen wird (</w:t>
      </w:r>
      <w:r>
        <w:rPr>
          <w:highlight w:val="yellow"/>
        </w:rPr>
        <w:t>Straits Research Report, 2022</w:t>
      </w:r>
      <w:r>
        <w:t>). Für den Zeitraum 2020-30 wird eine durchschnittliche jährliche Wachstumsrate (CAGR) von ca. 31 % erwartet, wobei Europa der am schnellsten wachsende Markt sein wird (</w:t>
      </w:r>
      <w:r>
        <w:rPr>
          <w:highlight w:val="yellow"/>
        </w:rPr>
        <w:t>Straits Research Report, 2022</w:t>
      </w:r>
      <w:r>
        <w:t xml:space="preserve">). Das Marktwachstum in diesem Bereich wird voraussichtlich weiterhin von medizinischen und chirurgischen Anwendungen getrieben. Dieser Trend wurde durch die jüngste Coronapandemie noch verstärkt, die die dringende Notwendigkeit aufzeigte, medizinische Verfahren und Praktiken im Gesundheitswesen mit </w:t>
      </w:r>
      <w:r w:rsidR="001125F8">
        <w:t xml:space="preserve">minimalem </w:t>
      </w:r>
      <w:r>
        <w:t>menschlichem Eingreifen durchzuführen, um das Risiko der Übertragung von Infektionskrankheiten auf das medizinische Personal zu verringern.</w:t>
      </w:r>
    </w:p>
    <w:p w14:paraId="095458AD" w14:textId="7989D309" w:rsidR="004854A0" w:rsidRDefault="004854A0" w:rsidP="004854A0">
      <w:r>
        <w:t xml:space="preserve">Die wichtigsten Akteure auf dem Weltmarkt, die eine Schlüsselrolle bei der zukünftigen Entwicklung der Softrobotik spielen werden, sind in der folgenden Tabelle aufgeführt. Bitte beachten Sie, dass diese Liste nicht </w:t>
      </w:r>
      <w:r w:rsidR="001125F8">
        <w:t xml:space="preserve">vollständig </w:t>
      </w:r>
      <w:r>
        <w:t>ist.</w:t>
      </w:r>
    </w:p>
    <w:p w14:paraId="03DAA60A" w14:textId="77777777" w:rsidR="004854A0" w:rsidRDefault="004854A0" w:rsidP="004854A0">
      <w:pPr>
        <w:spacing w:after="0" w:line="240" w:lineRule="auto"/>
      </w:pPr>
      <w:r>
        <w:t>Tabelle: Eine Liste der wichtigsten Akteure auf dem Markt für Softrobotik in alphabetischer Reihenfolge</w:t>
      </w:r>
    </w:p>
    <w:p w14:paraId="76208228" w14:textId="77777777" w:rsidR="004854A0" w:rsidRDefault="004854A0" w:rsidP="004854A0">
      <w:pPr>
        <w:spacing w:after="0" w:line="240" w:lineRule="auto"/>
      </w:pPr>
      <w:r>
        <w:t xml:space="preserve">Quelle: </w:t>
      </w:r>
      <w:r>
        <w:rPr>
          <w:highlight w:val="yellow"/>
        </w:rPr>
        <w:t>Jamshed Iqbal (2023)</w:t>
      </w:r>
      <w:r>
        <w:t xml:space="preserve">.  </w:t>
      </w:r>
    </w:p>
    <w:tbl>
      <w:tblPr>
        <w:tblStyle w:val="TableGrid"/>
        <w:tblW w:w="0" w:type="auto"/>
        <w:jc w:val="center"/>
        <w:tblLook w:val="04A0" w:firstRow="1" w:lastRow="0" w:firstColumn="1" w:lastColumn="0" w:noHBand="0" w:noVBand="1"/>
      </w:tblPr>
      <w:tblGrid>
        <w:gridCol w:w="3114"/>
        <w:gridCol w:w="1434"/>
        <w:gridCol w:w="3918"/>
      </w:tblGrid>
      <w:tr w:rsidR="004854A0" w14:paraId="531BC1DF" w14:textId="77777777" w:rsidTr="00106C96">
        <w:trPr>
          <w:jc w:val="center"/>
        </w:trPr>
        <w:tc>
          <w:tcPr>
            <w:tcW w:w="3114" w:type="dxa"/>
          </w:tcPr>
          <w:p w14:paraId="582E1F08" w14:textId="77777777" w:rsidR="004854A0" w:rsidRDefault="004854A0" w:rsidP="00106C96">
            <w:pPr>
              <w:spacing w:after="0" w:line="240" w:lineRule="auto"/>
            </w:pPr>
            <w:r>
              <w:t>Unternehmen</w:t>
            </w:r>
          </w:p>
        </w:tc>
        <w:tc>
          <w:tcPr>
            <w:tcW w:w="1178" w:type="dxa"/>
          </w:tcPr>
          <w:p w14:paraId="7C696253" w14:textId="77777777" w:rsidR="004854A0" w:rsidRDefault="004854A0" w:rsidP="00106C96">
            <w:pPr>
              <w:spacing w:after="0" w:line="240" w:lineRule="auto"/>
            </w:pPr>
            <w:r>
              <w:t>Land</w:t>
            </w:r>
          </w:p>
        </w:tc>
        <w:tc>
          <w:tcPr>
            <w:tcW w:w="3918" w:type="dxa"/>
          </w:tcPr>
          <w:p w14:paraId="71EE03FC" w14:textId="77777777" w:rsidR="004854A0" w:rsidRDefault="004854A0" w:rsidP="00106C96">
            <w:pPr>
              <w:spacing w:after="0" w:line="240" w:lineRule="auto"/>
            </w:pPr>
          </w:p>
        </w:tc>
      </w:tr>
      <w:tr w:rsidR="004854A0" w:rsidRPr="0090739B" w14:paraId="51CFE6E2" w14:textId="77777777" w:rsidTr="00106C96">
        <w:trPr>
          <w:jc w:val="center"/>
        </w:trPr>
        <w:tc>
          <w:tcPr>
            <w:tcW w:w="3114" w:type="dxa"/>
          </w:tcPr>
          <w:p w14:paraId="6AE9746E" w14:textId="77777777" w:rsidR="004854A0" w:rsidRPr="0065643C" w:rsidRDefault="004854A0" w:rsidP="00106C96">
            <w:pPr>
              <w:spacing w:after="0" w:line="240" w:lineRule="auto"/>
            </w:pPr>
            <w:r>
              <w:t>AUBO Robotics Inc.</w:t>
            </w:r>
          </w:p>
        </w:tc>
        <w:tc>
          <w:tcPr>
            <w:tcW w:w="1178" w:type="dxa"/>
          </w:tcPr>
          <w:p w14:paraId="192499CC" w14:textId="77777777" w:rsidR="004854A0" w:rsidRPr="00BE0A9D" w:rsidRDefault="004854A0" w:rsidP="00106C96">
            <w:pPr>
              <w:spacing w:after="0" w:line="240" w:lineRule="auto"/>
            </w:pPr>
            <w:r>
              <w:t>China</w:t>
            </w:r>
          </w:p>
        </w:tc>
        <w:tc>
          <w:tcPr>
            <w:tcW w:w="3918" w:type="dxa"/>
          </w:tcPr>
          <w:p w14:paraId="2C2CE813" w14:textId="77777777" w:rsidR="004854A0" w:rsidRDefault="004854A0" w:rsidP="00106C96">
            <w:pPr>
              <w:spacing w:after="0" w:line="240" w:lineRule="auto"/>
            </w:pPr>
          </w:p>
        </w:tc>
      </w:tr>
      <w:tr w:rsidR="004854A0" w14:paraId="43438508" w14:textId="77777777" w:rsidTr="00106C96">
        <w:trPr>
          <w:jc w:val="center"/>
        </w:trPr>
        <w:tc>
          <w:tcPr>
            <w:tcW w:w="3114" w:type="dxa"/>
          </w:tcPr>
          <w:p w14:paraId="2FD95EF8" w14:textId="77777777" w:rsidR="004854A0" w:rsidRPr="00526DA0" w:rsidRDefault="004854A0" w:rsidP="00106C96">
            <w:pPr>
              <w:spacing w:after="0" w:line="240" w:lineRule="auto"/>
            </w:pPr>
            <w:r>
              <w:t>Bioservo Technologies AB</w:t>
            </w:r>
          </w:p>
        </w:tc>
        <w:tc>
          <w:tcPr>
            <w:tcW w:w="1178" w:type="dxa"/>
          </w:tcPr>
          <w:p w14:paraId="411D1507" w14:textId="77777777" w:rsidR="004854A0" w:rsidRPr="00BE0A9D" w:rsidRDefault="004854A0" w:rsidP="00106C96">
            <w:pPr>
              <w:spacing w:after="0" w:line="240" w:lineRule="auto"/>
            </w:pPr>
            <w:r>
              <w:t>Schweden</w:t>
            </w:r>
          </w:p>
        </w:tc>
        <w:tc>
          <w:tcPr>
            <w:tcW w:w="3918" w:type="dxa"/>
          </w:tcPr>
          <w:p w14:paraId="13BC8B95" w14:textId="77777777" w:rsidR="004854A0" w:rsidRDefault="004854A0" w:rsidP="00106C96">
            <w:pPr>
              <w:spacing w:after="0" w:line="240" w:lineRule="auto"/>
            </w:pPr>
          </w:p>
        </w:tc>
      </w:tr>
      <w:tr w:rsidR="004854A0" w14:paraId="534BE57E" w14:textId="77777777" w:rsidTr="00106C96">
        <w:trPr>
          <w:jc w:val="center"/>
        </w:trPr>
        <w:tc>
          <w:tcPr>
            <w:tcW w:w="3114" w:type="dxa"/>
          </w:tcPr>
          <w:p w14:paraId="10535CB3" w14:textId="77777777" w:rsidR="004854A0" w:rsidRDefault="004854A0" w:rsidP="00106C96">
            <w:pPr>
              <w:spacing w:after="0" w:line="240" w:lineRule="auto"/>
            </w:pPr>
            <w:r>
              <w:t>Ekso Bionics Holdings, Inc.</w:t>
            </w:r>
          </w:p>
        </w:tc>
        <w:tc>
          <w:tcPr>
            <w:tcW w:w="1178" w:type="dxa"/>
          </w:tcPr>
          <w:p w14:paraId="6917FBDE" w14:textId="77777777" w:rsidR="004854A0" w:rsidRPr="00BE0A9D" w:rsidRDefault="004854A0" w:rsidP="00106C96">
            <w:pPr>
              <w:spacing w:after="0" w:line="240" w:lineRule="auto"/>
            </w:pPr>
            <w:r>
              <w:t>USA</w:t>
            </w:r>
          </w:p>
        </w:tc>
        <w:tc>
          <w:tcPr>
            <w:tcW w:w="3918" w:type="dxa"/>
          </w:tcPr>
          <w:p w14:paraId="5826605E" w14:textId="77777777" w:rsidR="004854A0" w:rsidRDefault="004854A0" w:rsidP="00106C96">
            <w:pPr>
              <w:spacing w:after="0" w:line="240" w:lineRule="auto"/>
            </w:pPr>
          </w:p>
        </w:tc>
      </w:tr>
      <w:tr w:rsidR="004854A0" w14:paraId="46595A3A" w14:textId="77777777" w:rsidTr="00106C96">
        <w:trPr>
          <w:jc w:val="center"/>
        </w:trPr>
        <w:tc>
          <w:tcPr>
            <w:tcW w:w="3114" w:type="dxa"/>
          </w:tcPr>
          <w:p w14:paraId="21AFE978" w14:textId="77777777" w:rsidR="004854A0" w:rsidRPr="0065643C" w:rsidRDefault="004854A0" w:rsidP="00106C96">
            <w:pPr>
              <w:spacing w:after="0" w:line="240" w:lineRule="auto"/>
            </w:pPr>
            <w:r>
              <w:lastRenderedPageBreak/>
              <w:t>Kuka AG</w:t>
            </w:r>
          </w:p>
        </w:tc>
        <w:tc>
          <w:tcPr>
            <w:tcW w:w="1178" w:type="dxa"/>
          </w:tcPr>
          <w:p w14:paraId="749C5A23" w14:textId="77777777" w:rsidR="004854A0" w:rsidRPr="00BE0A9D" w:rsidRDefault="004854A0" w:rsidP="00106C96">
            <w:pPr>
              <w:spacing w:after="0" w:line="240" w:lineRule="auto"/>
            </w:pPr>
            <w:r>
              <w:t>Deutschland</w:t>
            </w:r>
          </w:p>
        </w:tc>
        <w:tc>
          <w:tcPr>
            <w:tcW w:w="3918" w:type="dxa"/>
          </w:tcPr>
          <w:p w14:paraId="2D3ADDBD" w14:textId="77777777" w:rsidR="004854A0" w:rsidRDefault="004854A0" w:rsidP="00106C96">
            <w:pPr>
              <w:spacing w:after="0" w:line="240" w:lineRule="auto"/>
            </w:pPr>
          </w:p>
        </w:tc>
      </w:tr>
      <w:tr w:rsidR="004854A0" w14:paraId="10F461D5" w14:textId="77777777" w:rsidTr="00106C96">
        <w:trPr>
          <w:jc w:val="center"/>
        </w:trPr>
        <w:tc>
          <w:tcPr>
            <w:tcW w:w="3114" w:type="dxa"/>
          </w:tcPr>
          <w:p w14:paraId="6CE7303E" w14:textId="77777777" w:rsidR="004854A0" w:rsidRDefault="004854A0" w:rsidP="00106C96">
            <w:pPr>
              <w:spacing w:after="0" w:line="240" w:lineRule="auto"/>
            </w:pPr>
            <w:r>
              <w:t>Rethink Robotics GmbH</w:t>
            </w:r>
          </w:p>
        </w:tc>
        <w:tc>
          <w:tcPr>
            <w:tcW w:w="1178" w:type="dxa"/>
          </w:tcPr>
          <w:p w14:paraId="7C32BE2B" w14:textId="77777777" w:rsidR="004854A0" w:rsidRPr="00BE0A9D" w:rsidRDefault="004854A0" w:rsidP="00106C96">
            <w:pPr>
              <w:spacing w:after="0" w:line="240" w:lineRule="auto"/>
            </w:pPr>
            <w:r>
              <w:t>Deutschland</w:t>
            </w:r>
          </w:p>
        </w:tc>
        <w:tc>
          <w:tcPr>
            <w:tcW w:w="3918" w:type="dxa"/>
          </w:tcPr>
          <w:p w14:paraId="41B67D5E" w14:textId="77777777" w:rsidR="004854A0" w:rsidRDefault="004854A0" w:rsidP="00106C96">
            <w:pPr>
              <w:spacing w:after="0" w:line="240" w:lineRule="auto"/>
            </w:pPr>
          </w:p>
        </w:tc>
      </w:tr>
      <w:tr w:rsidR="004854A0" w14:paraId="2BE205CB" w14:textId="77777777" w:rsidTr="00106C96">
        <w:trPr>
          <w:jc w:val="center"/>
        </w:trPr>
        <w:tc>
          <w:tcPr>
            <w:tcW w:w="3114" w:type="dxa"/>
          </w:tcPr>
          <w:p w14:paraId="0A59E453" w14:textId="77777777" w:rsidR="004854A0" w:rsidRDefault="004854A0" w:rsidP="00106C96">
            <w:pPr>
              <w:spacing w:after="0" w:line="240" w:lineRule="auto"/>
            </w:pPr>
            <w:r>
              <w:t>ReWalk Robotics Ltd.</w:t>
            </w:r>
          </w:p>
        </w:tc>
        <w:tc>
          <w:tcPr>
            <w:tcW w:w="1178" w:type="dxa"/>
          </w:tcPr>
          <w:p w14:paraId="3599039E" w14:textId="77777777" w:rsidR="004854A0" w:rsidRPr="00BE0A9D" w:rsidRDefault="004854A0" w:rsidP="00106C96">
            <w:pPr>
              <w:spacing w:after="0" w:line="240" w:lineRule="auto"/>
            </w:pPr>
            <w:r>
              <w:t>Israel</w:t>
            </w:r>
          </w:p>
        </w:tc>
        <w:tc>
          <w:tcPr>
            <w:tcW w:w="3918" w:type="dxa"/>
          </w:tcPr>
          <w:p w14:paraId="4A2C9878" w14:textId="77777777" w:rsidR="004854A0" w:rsidRDefault="004854A0" w:rsidP="00106C96">
            <w:pPr>
              <w:spacing w:after="0" w:line="240" w:lineRule="auto"/>
            </w:pPr>
          </w:p>
        </w:tc>
      </w:tr>
      <w:tr w:rsidR="004854A0" w14:paraId="10931FD6" w14:textId="77777777" w:rsidTr="00106C96">
        <w:trPr>
          <w:jc w:val="center"/>
        </w:trPr>
        <w:tc>
          <w:tcPr>
            <w:tcW w:w="3114" w:type="dxa"/>
          </w:tcPr>
          <w:p w14:paraId="1904FA31" w14:textId="77777777" w:rsidR="004854A0" w:rsidRPr="0065643C" w:rsidRDefault="004854A0" w:rsidP="00106C96">
            <w:pPr>
              <w:spacing w:after="0" w:line="240" w:lineRule="auto"/>
            </w:pPr>
            <w:r>
              <w:t>RightHand Robotics, Inc.</w:t>
            </w:r>
          </w:p>
        </w:tc>
        <w:tc>
          <w:tcPr>
            <w:tcW w:w="1178" w:type="dxa"/>
          </w:tcPr>
          <w:p w14:paraId="6EFEDB2D" w14:textId="77777777" w:rsidR="004854A0" w:rsidRPr="00BE0A9D" w:rsidRDefault="004854A0" w:rsidP="00106C96">
            <w:pPr>
              <w:spacing w:after="0" w:line="240" w:lineRule="auto"/>
            </w:pPr>
            <w:r>
              <w:t>USA</w:t>
            </w:r>
          </w:p>
        </w:tc>
        <w:tc>
          <w:tcPr>
            <w:tcW w:w="3918" w:type="dxa"/>
          </w:tcPr>
          <w:p w14:paraId="422B4216" w14:textId="77777777" w:rsidR="004854A0" w:rsidRDefault="004854A0" w:rsidP="00106C96">
            <w:pPr>
              <w:spacing w:after="0" w:line="240" w:lineRule="auto"/>
            </w:pPr>
          </w:p>
        </w:tc>
      </w:tr>
      <w:tr w:rsidR="004854A0" w14:paraId="3762DE77" w14:textId="77777777" w:rsidTr="00106C96">
        <w:trPr>
          <w:jc w:val="center"/>
        </w:trPr>
        <w:tc>
          <w:tcPr>
            <w:tcW w:w="3114" w:type="dxa"/>
          </w:tcPr>
          <w:p w14:paraId="7739000C" w14:textId="77777777" w:rsidR="004854A0" w:rsidRPr="00304704" w:rsidRDefault="004854A0" w:rsidP="00106C96">
            <w:pPr>
              <w:spacing w:after="0" w:line="240" w:lineRule="auto"/>
            </w:pPr>
            <w:r>
              <w:t>Roam Robotics</w:t>
            </w:r>
          </w:p>
        </w:tc>
        <w:tc>
          <w:tcPr>
            <w:tcW w:w="1178" w:type="dxa"/>
          </w:tcPr>
          <w:p w14:paraId="60C3CC1C" w14:textId="77777777" w:rsidR="004854A0" w:rsidRPr="00BE0A9D" w:rsidRDefault="004854A0" w:rsidP="00106C96">
            <w:pPr>
              <w:spacing w:after="0" w:line="240" w:lineRule="auto"/>
            </w:pPr>
            <w:r>
              <w:t>USA</w:t>
            </w:r>
          </w:p>
        </w:tc>
        <w:tc>
          <w:tcPr>
            <w:tcW w:w="3918" w:type="dxa"/>
          </w:tcPr>
          <w:p w14:paraId="527A42D6" w14:textId="77777777" w:rsidR="004854A0" w:rsidRDefault="004854A0" w:rsidP="00106C96">
            <w:pPr>
              <w:spacing w:after="0" w:line="240" w:lineRule="auto"/>
            </w:pPr>
          </w:p>
        </w:tc>
      </w:tr>
      <w:tr w:rsidR="004854A0" w14:paraId="21E0C44A" w14:textId="77777777" w:rsidTr="00106C96">
        <w:trPr>
          <w:jc w:val="center"/>
        </w:trPr>
        <w:tc>
          <w:tcPr>
            <w:tcW w:w="3114" w:type="dxa"/>
          </w:tcPr>
          <w:p w14:paraId="66FD4316" w14:textId="77777777" w:rsidR="004854A0" w:rsidRDefault="004854A0" w:rsidP="00106C96">
            <w:pPr>
              <w:spacing w:after="0" w:line="240" w:lineRule="auto"/>
            </w:pPr>
            <w:r>
              <w:t>Soft Robotics Inc.</w:t>
            </w:r>
          </w:p>
        </w:tc>
        <w:tc>
          <w:tcPr>
            <w:tcW w:w="1178" w:type="dxa"/>
          </w:tcPr>
          <w:p w14:paraId="1D038440" w14:textId="77777777" w:rsidR="004854A0" w:rsidRPr="00BE0A9D" w:rsidRDefault="004854A0" w:rsidP="00106C96">
            <w:pPr>
              <w:spacing w:after="0" w:line="240" w:lineRule="auto"/>
            </w:pPr>
            <w:r>
              <w:t>USA</w:t>
            </w:r>
          </w:p>
        </w:tc>
        <w:tc>
          <w:tcPr>
            <w:tcW w:w="3918" w:type="dxa"/>
          </w:tcPr>
          <w:p w14:paraId="2AF55C40" w14:textId="77777777" w:rsidR="004854A0" w:rsidRDefault="004854A0" w:rsidP="00106C96">
            <w:pPr>
              <w:spacing w:after="0" w:line="240" w:lineRule="auto"/>
            </w:pPr>
          </w:p>
        </w:tc>
      </w:tr>
      <w:tr w:rsidR="004854A0" w:rsidRPr="0090739B" w14:paraId="06469857" w14:textId="77777777" w:rsidTr="00106C96">
        <w:trPr>
          <w:jc w:val="center"/>
        </w:trPr>
        <w:tc>
          <w:tcPr>
            <w:tcW w:w="3114" w:type="dxa"/>
          </w:tcPr>
          <w:p w14:paraId="46D717D6" w14:textId="77777777" w:rsidR="004854A0" w:rsidRDefault="004854A0" w:rsidP="00106C96">
            <w:pPr>
              <w:spacing w:after="0" w:line="240" w:lineRule="auto"/>
            </w:pPr>
            <w:r>
              <w:t>Universal Robots A/S</w:t>
            </w:r>
          </w:p>
        </w:tc>
        <w:tc>
          <w:tcPr>
            <w:tcW w:w="1178" w:type="dxa"/>
          </w:tcPr>
          <w:p w14:paraId="44BA351F" w14:textId="77777777" w:rsidR="004854A0" w:rsidRPr="00BE0A9D" w:rsidRDefault="004854A0" w:rsidP="00106C96">
            <w:pPr>
              <w:spacing w:after="0" w:line="240" w:lineRule="auto"/>
            </w:pPr>
            <w:r>
              <w:t>Dänemark</w:t>
            </w:r>
          </w:p>
        </w:tc>
        <w:tc>
          <w:tcPr>
            <w:tcW w:w="3918" w:type="dxa"/>
          </w:tcPr>
          <w:p w14:paraId="3694D1EF" w14:textId="77777777" w:rsidR="004854A0" w:rsidRDefault="004854A0" w:rsidP="00106C96">
            <w:pPr>
              <w:spacing w:after="0" w:line="240" w:lineRule="auto"/>
            </w:pPr>
          </w:p>
        </w:tc>
      </w:tr>
      <w:tr w:rsidR="004854A0" w:rsidRPr="0090739B" w14:paraId="1CE318CF" w14:textId="77777777" w:rsidTr="00106C96">
        <w:trPr>
          <w:jc w:val="center"/>
        </w:trPr>
        <w:tc>
          <w:tcPr>
            <w:tcW w:w="3114" w:type="dxa"/>
          </w:tcPr>
          <w:p w14:paraId="5D4F0544" w14:textId="77777777" w:rsidR="004854A0" w:rsidRDefault="004854A0" w:rsidP="00106C96">
            <w:pPr>
              <w:spacing w:after="0" w:line="240" w:lineRule="auto"/>
            </w:pPr>
            <w:r>
              <w:t>Yaskawa Electric Corporation</w:t>
            </w:r>
          </w:p>
        </w:tc>
        <w:tc>
          <w:tcPr>
            <w:tcW w:w="1178" w:type="dxa"/>
          </w:tcPr>
          <w:p w14:paraId="3B89DC5E" w14:textId="77777777" w:rsidR="004854A0" w:rsidRPr="00BE0A9D" w:rsidRDefault="004854A0" w:rsidP="00106C96">
            <w:pPr>
              <w:spacing w:after="0" w:line="240" w:lineRule="auto"/>
            </w:pPr>
            <w:r>
              <w:t>Japan</w:t>
            </w:r>
          </w:p>
        </w:tc>
        <w:tc>
          <w:tcPr>
            <w:tcW w:w="3918" w:type="dxa"/>
          </w:tcPr>
          <w:p w14:paraId="32D7D3BF" w14:textId="77777777" w:rsidR="004854A0" w:rsidRDefault="004854A0" w:rsidP="00106C96">
            <w:pPr>
              <w:spacing w:after="0" w:line="240" w:lineRule="auto"/>
            </w:pPr>
          </w:p>
        </w:tc>
      </w:tr>
    </w:tbl>
    <w:p w14:paraId="4F3B8F8B" w14:textId="77777777" w:rsidR="004854A0" w:rsidRDefault="004854A0" w:rsidP="004854A0">
      <w:pPr>
        <w:pStyle w:val="Heading3"/>
      </w:pPr>
      <w:r>
        <w:rPr>
          <w:bCs w:val="0"/>
        </w:rPr>
        <w:t>Technologietrends</w:t>
      </w:r>
    </w:p>
    <w:p w14:paraId="3AFEB93D" w14:textId="3771F2FC" w:rsidR="004854A0" w:rsidRDefault="004854A0" w:rsidP="004854A0">
      <w:r>
        <w:t>Die Robotik-Gemeinschaft macht Science</w:t>
      </w:r>
      <w:r w:rsidR="001125F8">
        <w:t>-</w:t>
      </w:r>
      <w:r>
        <w:t>Fiction zur Realität. Die Softrobotik ist nach wie vor ein aufstrebendes Gebiet, in dem Konzepte kontinuierlich von der Theorie in die Praxis überführt werden. Obwohl bereits enorme Fortschritte erzielt wurden, müssen noch einige Herausforderungen bewältigt werden, um das volle Potenzial der Softrobotik auszuschöpfen. Einige der wichtigsten Trends, die sich aus der Marktdynamik ergeben, sind im Folgenden aufgeführt.</w:t>
      </w:r>
    </w:p>
    <w:p w14:paraId="591528A8" w14:textId="77777777" w:rsidR="004854A0" w:rsidRDefault="004854A0" w:rsidP="004854A0">
      <w:pPr>
        <w:rPr>
          <w:b/>
          <w:bCs/>
        </w:rPr>
      </w:pPr>
      <w:r>
        <w:rPr>
          <w:b/>
          <w:bCs/>
        </w:rPr>
        <w:t>Treibende Faktoren</w:t>
      </w:r>
    </w:p>
    <w:p w14:paraId="1BC5AA85" w14:textId="65FEB853" w:rsidR="004854A0" w:rsidRDefault="004854A0" w:rsidP="004854A0">
      <w:r>
        <w:t xml:space="preserve">Die drei wichtigsten treibenden Faktoren für die Softrobotik sind der zunehmende Trend zur Einführung sicherer Roboter in der Medizin und im Gesundheitswesen, die steigende Nachfrage nach Automatisierung in der Lebensmittelverarbeitung und Durchbrüche in der Robotikindustrie. </w:t>
      </w:r>
    </w:p>
    <w:p w14:paraId="092B82F7" w14:textId="77777777" w:rsidR="004854A0" w:rsidRDefault="004854A0" w:rsidP="004854A0">
      <w:r>
        <w:t>Im letzten Jahrzehnt wurden verschiedene künstliche Softroboterhände entwickelt. Allerdings wurden nur wenige dieser Hände effektiv zur Rehabilitation oder zur Bewegungsunterstützung eingesetzt. Darüber hinaus ist die Entwicklung von Softrobotern zum Greifen und Manipulieren von Objekten auch für nichtmedizinische Bereiche von Bedeutung, zum Beispiel für die Lebensmittelindustrie. Es ist nicht übertrieben futuristisch (oder optimistisch), sich eine Softroboterhand vorzustellen, die in der Lage ist, ein Objekt zu erkennen und dann dessen Form anzunehmen, indem sie Textur und Geometrie entsprechend anpasst. Darüber hinaus werden tragbare Softrobotik-Geräte und Assistenzsysteme benötigt, die einen sanften, sicheren und effektiven Kontakt bei der Interaktion mit menschlichen Körperteilen gewährleisten.</w:t>
      </w:r>
    </w:p>
    <w:p w14:paraId="654BFE9E" w14:textId="77777777" w:rsidR="004854A0" w:rsidRDefault="004854A0" w:rsidP="004854A0">
      <w:pPr>
        <w:rPr>
          <w:b/>
          <w:bCs/>
        </w:rPr>
      </w:pPr>
      <w:r>
        <w:rPr>
          <w:b/>
          <w:bCs/>
        </w:rPr>
        <w:t>Design-Trends</w:t>
      </w:r>
    </w:p>
    <w:p w14:paraId="2F73D8C7" w14:textId="214521F1" w:rsidR="004854A0" w:rsidRDefault="004854A0" w:rsidP="004854A0">
      <w:r>
        <w:lastRenderedPageBreak/>
        <w:t xml:space="preserve">Softroboter werden in der Regel durch pneumatische Aktoren angetrieben, die mit lauten Kompressoren und harten Ventilen arbeiten. Im Gegensatz dazu </w:t>
      </w:r>
      <w:r w:rsidR="00FE6CA6">
        <w:t xml:space="preserve">imitieren </w:t>
      </w:r>
      <w:r>
        <w:t>künstliche Muskeln durch ihre Ähnlichkeit mit natürlichen Muskeln die natürliche Beweglichkeit und Geschicklichkeit</w:t>
      </w:r>
      <w:r w:rsidR="00FE6CA6">
        <w:t xml:space="preserve">. </w:t>
      </w:r>
      <w:r>
        <w:t>Im medizinischen Bereich werden neuartige künstliche Muskeln für Patient</w:t>
      </w:r>
      <w:r w:rsidR="00FE6CA6">
        <w:t>:inn</w:t>
      </w:r>
      <w:r>
        <w:t>en entwickelt, die an Ptose, Gesichtslähmung und neurologischen Greifstörungen leiden. Ein weiteres aktives Forschungsgebiet im medizinischen Bereich ist die Elektroadhäsion und elektroaktive Polymere. Form- und Texturänderungen durch elektroaktive Polymere sind ein weiterer wichtiger Trend, der erforscht werden kann, um Häute zu schaffen, die Druck und Berührung wahrnehmen können. Diese Eigenschaft hat Potenzial für tragbare Systeme, da sie aufgrund des geringen Hautwiderstands Komfort und funktionelle Einfachheit bietet.</w:t>
      </w:r>
    </w:p>
    <w:p w14:paraId="0A501AEB" w14:textId="77777777" w:rsidR="004854A0" w:rsidRDefault="004854A0" w:rsidP="004854A0">
      <w:r>
        <w:t>Die Entdeckung mikroskopisch kleiner Aktoren wird voraussichtlich den Einsatz von Softrobotern in der Industrie vorantreiben. Diese sind dem menschlichen Körper nachempfunden, in dem die Muskelfasern mit mehreren Freiheitsgraden aktiviert werden. Die bereits existierenden Softrobotersysteme sind volumetrisch und schwer und haben für jeden Freiheitsgrad einen Aktor.</w:t>
      </w:r>
    </w:p>
    <w:p w14:paraId="3E256DEE" w14:textId="7433D31E" w:rsidR="004854A0" w:rsidRDefault="004854A0" w:rsidP="004854A0">
      <w:r>
        <w:t>Darüber hinaus werden derzeit neuartige Materialien und hochmoderne Betätigungs- und Sensormechanismen erforscht, um Tragbarkeit, Biomimikry, Biokompatibilität und Funktionalität zu erreichen. Der Grundgedanke hinter Simulatoren von Körperteilen und künstlichen Organen ist die Nachahmung von menschlichem Gewebe in Bezug auf Bewegung, Eigenschaften und Funktion. Mit künstlichen Organen arbeiten die Forscher</w:t>
      </w:r>
      <w:r w:rsidR="00FE6CA6">
        <w:t>:innen</w:t>
      </w:r>
      <w:r>
        <w:t xml:space="preserve"> daran, das Problem der Wärmeentwicklung und der Abgasemissionen </w:t>
      </w:r>
      <w:r w:rsidR="00FE6CA6">
        <w:t>zu bewältigen</w:t>
      </w:r>
      <w:r>
        <w:t>. Ein künftiger Fortschritt könnte darin bestehen, eine Kombination von Materialien für chirurgische Instrumente und Implantate zu verwenden und gleichzeitig die Entwicklungen im Bereich des Tissue Engineering (Gewebezüchtung) zu nutzen. Darüber hinaus erfordert der weltweite Trend zu patientenindividuellen medizinischen Lösungen eine tiefgreifende Revolution im Design medizinischer Instrumente.</w:t>
      </w:r>
    </w:p>
    <w:p w14:paraId="3CF72505" w14:textId="03372B6D" w:rsidR="004854A0" w:rsidRDefault="004854A0" w:rsidP="004854A0">
      <w:r>
        <w:t>Die derzeitigen Technologien stellen die Systementwickler</w:t>
      </w:r>
      <w:r w:rsidR="00506CC0">
        <w:t>:innen</w:t>
      </w:r>
      <w:r>
        <w:t xml:space="preserve"> vor die Herausforderung, einen Kompromiss zwischen Flexibilität (durch weiche Komponenten) und Festigkeit (durch starre Materialien) zu finden. Angesichts der Vor- und Nachteile starrer und flexibler Werkstoffe besteht ein neuer Trend in der Erforschung neuartiger Hybridkonstruktionen, um </w:t>
      </w:r>
      <w:r>
        <w:lastRenderedPageBreak/>
        <w:t>die Vorteile beider Werkstoffarten zu nutzen. Hybrid-Designs können starre Komponenten, wie Glieder, und steife Komponenten, wie Federn, enthalten. Die nachstehende Abbildung zeigt ein Beispiel, bei dem zwei Federn verwendet wurden, um die Nachgiebigkeit der Verbindung zu gewährleisten.</w:t>
      </w:r>
    </w:p>
    <w:p w14:paraId="7053F752" w14:textId="76899C15" w:rsidR="004854A0" w:rsidRPr="00EF5E9C" w:rsidRDefault="004854A0" w:rsidP="004854A0">
      <w:r>
        <w:t xml:space="preserve">Die Integration von Komponenten mit variabler Steifigkeit in das Design von Roboterlösungen könnte sich als eine vorteilhafte Strategie erweisen. Eine weitere mögliche Lösung ist die Verschmelzung von Softrobotik-Komponenten mit konventioneller Robotik, um eine optimale Zusammenarbeit zu </w:t>
      </w:r>
      <w:r w:rsidR="00506CC0">
        <w:t>erzielen</w:t>
      </w:r>
      <w:r>
        <w:t>. Es wird erwartet, dass die Fortschritte auf dem Gebiet der Symbiose von Robotern in naher Zukunft zu bahnbrechenden Anwendungen von Softrobotern führen werden, insbesondere bei der Behandlung von Verletzungen und in Notsituationen wie Überschwemmungen, Erdbeben und Bränden.</w:t>
      </w:r>
    </w:p>
    <w:tbl>
      <w:tblPr>
        <w:tblStyle w:val="TableGrid"/>
        <w:tblW w:w="0" w:type="auto"/>
        <w:jc w:val="center"/>
        <w:tblLook w:val="04A0" w:firstRow="1" w:lastRow="0" w:firstColumn="1" w:lastColumn="0" w:noHBand="0" w:noVBand="1"/>
      </w:tblPr>
      <w:tblGrid>
        <w:gridCol w:w="5706"/>
      </w:tblGrid>
      <w:tr w:rsidR="004854A0" w14:paraId="2C103AFE" w14:textId="77777777" w:rsidTr="00106C96">
        <w:trPr>
          <w:jc w:val="center"/>
        </w:trPr>
        <w:tc>
          <w:tcPr>
            <w:tcW w:w="5706" w:type="dxa"/>
          </w:tcPr>
          <w:p w14:paraId="60440211" w14:textId="77777777" w:rsidR="004854A0" w:rsidRDefault="004854A0" w:rsidP="00106C96">
            <w:pPr>
              <w:spacing w:after="0" w:line="240" w:lineRule="auto"/>
              <w:jc w:val="center"/>
            </w:pPr>
            <w:r>
              <w:rPr>
                <w:noProof/>
              </w:rPr>
              <w:drawing>
                <wp:inline distT="0" distB="0" distL="0" distR="0" wp14:anchorId="4A1D8295" wp14:editId="69275B9A">
                  <wp:extent cx="3042168" cy="2160000"/>
                  <wp:effectExtent l="0" t="0" r="6350" b="0"/>
                  <wp:docPr id="2052315936" name="Picture 205231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9007" t="19227" r="11621" b="18457"/>
                          <a:stretch/>
                        </pic:blipFill>
                        <pic:spPr bwMode="auto">
                          <a:xfrm>
                            <a:off x="0" y="0"/>
                            <a:ext cx="3042168"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4854A0" w14:paraId="60218CA7" w14:textId="77777777" w:rsidTr="00106C96">
        <w:trPr>
          <w:jc w:val="center"/>
        </w:trPr>
        <w:tc>
          <w:tcPr>
            <w:tcW w:w="5706" w:type="dxa"/>
          </w:tcPr>
          <w:p w14:paraId="05B3DC92" w14:textId="77777777" w:rsidR="004854A0" w:rsidRDefault="004854A0" w:rsidP="00106C96">
            <w:pPr>
              <w:spacing w:after="0" w:line="240" w:lineRule="auto"/>
              <w:jc w:val="center"/>
            </w:pPr>
            <w:r>
              <w:t>(a)</w:t>
            </w:r>
          </w:p>
        </w:tc>
      </w:tr>
      <w:tr w:rsidR="004854A0" w14:paraId="4B0EEACD" w14:textId="77777777" w:rsidTr="00106C96">
        <w:trPr>
          <w:jc w:val="center"/>
        </w:trPr>
        <w:tc>
          <w:tcPr>
            <w:tcW w:w="5706" w:type="dxa"/>
          </w:tcPr>
          <w:p w14:paraId="021DC4AE" w14:textId="77777777" w:rsidR="004854A0" w:rsidRDefault="00C42301" w:rsidP="00106C96">
            <w:pPr>
              <w:spacing w:after="0" w:line="240" w:lineRule="auto"/>
              <w:jc w:val="center"/>
            </w:pPr>
            <w:r w:rsidRPr="0014530E">
              <w:rPr>
                <w:noProof/>
                <w:szCs w:val="22"/>
                <w:lang w:eastAsia="en-US"/>
                <w14:ligatures w14:val="standardContextual"/>
              </w:rPr>
              <w:object w:dxaOrig="4320" w:dyaOrig="2600" w14:anchorId="2E73E1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73pt;height:166.8pt;mso-width-percent:0;mso-height-percent:0;mso-width-percent:0;mso-height-percent:0" o:ole="">
                  <v:imagedata r:id="rId40" o:title=""/>
                </v:shape>
                <o:OLEObject Type="Embed" ProgID="PBrush" ShapeID="_x0000_i1025" DrawAspect="Content" ObjectID="_1747654493" r:id="rId41"/>
              </w:object>
            </w:r>
          </w:p>
        </w:tc>
      </w:tr>
      <w:tr w:rsidR="004854A0" w14:paraId="7AABB73E" w14:textId="77777777" w:rsidTr="00106C96">
        <w:trPr>
          <w:jc w:val="center"/>
        </w:trPr>
        <w:tc>
          <w:tcPr>
            <w:tcW w:w="5706" w:type="dxa"/>
          </w:tcPr>
          <w:p w14:paraId="16529F08" w14:textId="77777777" w:rsidR="004854A0" w:rsidRDefault="004854A0" w:rsidP="00106C96">
            <w:pPr>
              <w:spacing w:after="0" w:line="240" w:lineRule="auto"/>
              <w:jc w:val="center"/>
            </w:pPr>
            <w:r>
              <w:t>(b)</w:t>
            </w:r>
          </w:p>
        </w:tc>
      </w:tr>
      <w:tr w:rsidR="004854A0" w:rsidRPr="00E743A5" w14:paraId="5DAA6AAA" w14:textId="77777777" w:rsidTr="00106C96">
        <w:trPr>
          <w:jc w:val="center"/>
        </w:trPr>
        <w:tc>
          <w:tcPr>
            <w:tcW w:w="5706" w:type="dxa"/>
          </w:tcPr>
          <w:p w14:paraId="28A1AE5A" w14:textId="77777777" w:rsidR="004854A0" w:rsidRDefault="004854A0" w:rsidP="00106C96">
            <w:pPr>
              <w:spacing w:after="0" w:line="240" w:lineRule="auto"/>
            </w:pPr>
            <w:r>
              <w:t>Abbildung: Ein Robotermanipulator mit flexiblen Gelenken (a) CAD-Modell (b) Gefertigter Prototyp</w:t>
            </w:r>
          </w:p>
        </w:tc>
      </w:tr>
    </w:tbl>
    <w:p w14:paraId="6DCAEFE5" w14:textId="77777777" w:rsidR="004854A0" w:rsidRDefault="004854A0" w:rsidP="004854A0">
      <w:pPr>
        <w:rPr>
          <w:b/>
          <w:bCs/>
        </w:rPr>
      </w:pPr>
      <w:r>
        <w:t xml:space="preserve">Quelle: </w:t>
      </w:r>
      <w:r>
        <w:rPr>
          <w:highlight w:val="yellow"/>
        </w:rPr>
        <w:t>Alam et al. (2018). Mit Genehmigung verwendet</w:t>
      </w:r>
      <w:r>
        <w:t>.</w:t>
      </w:r>
    </w:p>
    <w:p w14:paraId="1D6212DD" w14:textId="77777777" w:rsidR="004854A0" w:rsidRDefault="004854A0" w:rsidP="004854A0">
      <w:pPr>
        <w:rPr>
          <w:b/>
          <w:bCs/>
        </w:rPr>
      </w:pPr>
      <w:r>
        <w:rPr>
          <w:b/>
          <w:bCs/>
        </w:rPr>
        <w:t>Herstellung</w:t>
      </w:r>
    </w:p>
    <w:p w14:paraId="567A66B3" w14:textId="77777777" w:rsidR="004854A0" w:rsidRDefault="004854A0" w:rsidP="004854A0">
      <w:r>
        <w:lastRenderedPageBreak/>
        <w:t>Softroboter arbeiten in einer Vielzahl von Umgebungen und unter verschiedenen Arbeitsbedingungen und werden daher mit unterschiedlichen Techniken hergestellt. Dank der additiven Fertigungstechnologie können Softroboter heute problemlos aus verschiedenen Materialien entworfen, geformt und hergestellt werden.</w:t>
      </w:r>
    </w:p>
    <w:p w14:paraId="30C2C6A2" w14:textId="77777777" w:rsidR="004854A0" w:rsidRDefault="004854A0" w:rsidP="004854A0">
      <w:r>
        <w:t>Der Trend geht zu leichteren und kleineren Softrobotern, da die Energiequelle im Vordergrund steht. Typischerweise werden Softroboter mit Batterien betrieben. Ein zukünftiges Bio-Hybrid-Material oder eine mikroskopische Energiequelle könnte jedoch die biologische Nachgiebigkeit verbessern und dazu beitragen, einen leichteren Softroboter zu schaffen.</w:t>
      </w:r>
    </w:p>
    <w:p w14:paraId="3B4AF404" w14:textId="77777777" w:rsidR="004854A0" w:rsidRDefault="004854A0" w:rsidP="004854A0">
      <w:pPr>
        <w:pStyle w:val="Heading3"/>
      </w:pPr>
      <w:r>
        <w:rPr>
          <w:bCs w:val="0"/>
        </w:rPr>
        <w:t>Kooperationen</w:t>
      </w:r>
    </w:p>
    <w:p w14:paraId="45801C03" w14:textId="53D53F87" w:rsidR="004854A0" w:rsidRDefault="004854A0" w:rsidP="004854A0">
      <w:r>
        <w:t>Die Softrobotik steckt noch in den Kinderschuhen. Einige bemerkenswerte Projekte wurden in Japan, den Vereinigten Staaten, der Schweiz und Italien initiiert. Auch in Deutschland haben Forschende einige Soft-Technologien erfolgreich in ersten Anwendungen eingesetzt. Da es sich um ein äußerst multidisziplinäres Fachgebiet handelt, werden Fortschritte in verwandten Bereichen wie weiche Materi</w:t>
      </w:r>
      <w:r w:rsidR="00506CC0">
        <w:t>e</w:t>
      </w:r>
      <w:r>
        <w:t>, Computerintelligenz, Biomechanik und Biomimetik (unter anderen) gemeinsam erforscht. Darüber hinaus haben industrielle Akteure in jüngster Zeit ein bemerkenswertes Interesse an der Erforschung, Entwicklung und Kommerzialisierung von Softrobotern in einem angewandten Kontext gezeigt.</w:t>
      </w:r>
    </w:p>
    <w:p w14:paraId="5EBF81C5" w14:textId="460EADDD" w:rsidR="004854A0" w:rsidRPr="00017607" w:rsidRDefault="004854A0" w:rsidP="004854A0">
      <w:r>
        <w:t xml:space="preserve">Die Entwicklungen und Fortschritte auf diesem Gebiet erfordern eine enge Zusammenarbeit zwischen Ingenieuren, Werkstoffspezialisten, Biologen, Chemikern, Medizinern, Physikern und Mathematikern, um neue Ideen in reale Anwendungen umzusetzen. Ein gemeinsames internationales Forum und die Standardisierung in der Softrobotik werden sicherlich </w:t>
      </w:r>
      <w:r w:rsidR="00AC6118">
        <w:t xml:space="preserve">zur Förderung dieser Fortschritte </w:t>
      </w:r>
      <w:r>
        <w:t>beitragen, indem die damit verbundenen Herausforderungen angegangen und die potenziellen Vorteile dieses Gebiets genutzt werden. Diese Zusammenarbeit und Standardisierung wird auch dazu beitragen, die Verzögerungen bei der Kommerzialisierung der Softrobotik weitgehend abzumildern.</w:t>
      </w:r>
    </w:p>
    <w:p w14:paraId="73E244DF" w14:textId="77777777" w:rsidR="004854A0" w:rsidRDefault="004854A0" w:rsidP="004854A0">
      <w:pPr>
        <w:pStyle w:val="Heading3"/>
      </w:pPr>
      <w:r>
        <w:rPr>
          <w:bCs w:val="0"/>
        </w:rPr>
        <w:t>Fragen zur Selbstkontrolle</w:t>
      </w:r>
    </w:p>
    <w:p w14:paraId="4A7904D7" w14:textId="77777777" w:rsidR="004854A0" w:rsidRDefault="004854A0" w:rsidP="004854A0">
      <w:pPr>
        <w:pStyle w:val="ListParagraph"/>
        <w:numPr>
          <w:ilvl w:val="0"/>
          <w:numId w:val="1"/>
        </w:numPr>
        <w:spacing w:after="0"/>
      </w:pPr>
      <w:r>
        <w:t>Bitte nennen Sie drei technologische Trends in der Entwicklung der Softrobotik.</w:t>
      </w:r>
    </w:p>
    <w:p w14:paraId="1FBB8041" w14:textId="77777777" w:rsidR="004854A0" w:rsidRDefault="004854A0" w:rsidP="004854A0">
      <w:pPr>
        <w:pStyle w:val="ListParagraph"/>
        <w:numPr>
          <w:ilvl w:val="0"/>
          <w:numId w:val="8"/>
        </w:numPr>
        <w:spacing w:line="240" w:lineRule="auto"/>
        <w:rPr>
          <w:i/>
          <w:iCs/>
          <w:u w:val="single"/>
        </w:rPr>
      </w:pPr>
      <w:r>
        <w:rPr>
          <w:i/>
          <w:iCs/>
          <w:u w:val="single"/>
        </w:rPr>
        <w:t>Erforschung neuer hybrider Designs</w:t>
      </w:r>
    </w:p>
    <w:p w14:paraId="7733F069" w14:textId="77777777" w:rsidR="004854A0" w:rsidRDefault="004854A0" w:rsidP="004854A0">
      <w:pPr>
        <w:pStyle w:val="ListParagraph"/>
        <w:numPr>
          <w:ilvl w:val="0"/>
          <w:numId w:val="8"/>
        </w:numPr>
        <w:spacing w:line="240" w:lineRule="auto"/>
        <w:rPr>
          <w:i/>
          <w:iCs/>
          <w:u w:val="single"/>
        </w:rPr>
      </w:pPr>
      <w:r>
        <w:rPr>
          <w:i/>
          <w:iCs/>
          <w:u w:val="single"/>
        </w:rPr>
        <w:t>Entwicklung leichterer und kleinerer Softroboter</w:t>
      </w:r>
    </w:p>
    <w:p w14:paraId="1E9AF232" w14:textId="77777777" w:rsidR="004854A0" w:rsidRDefault="004854A0" w:rsidP="004854A0">
      <w:pPr>
        <w:pStyle w:val="ListParagraph"/>
        <w:numPr>
          <w:ilvl w:val="0"/>
          <w:numId w:val="8"/>
        </w:numPr>
        <w:spacing w:line="240" w:lineRule="auto"/>
        <w:rPr>
          <w:i/>
          <w:iCs/>
          <w:u w:val="single"/>
        </w:rPr>
      </w:pPr>
      <w:r>
        <w:rPr>
          <w:i/>
          <w:iCs/>
          <w:u w:val="single"/>
        </w:rPr>
        <w:t>Nutzung modernster Betätigungs- und Sensormechanismen</w:t>
      </w:r>
    </w:p>
    <w:p w14:paraId="394A19FE" w14:textId="77777777" w:rsidR="004854A0" w:rsidRDefault="004854A0" w:rsidP="004854A0">
      <w:pPr>
        <w:pStyle w:val="ListParagraph"/>
        <w:numPr>
          <w:ilvl w:val="0"/>
          <w:numId w:val="8"/>
        </w:numPr>
        <w:spacing w:line="240" w:lineRule="auto"/>
        <w:rPr>
          <w:i/>
          <w:iCs/>
          <w:u w:val="single"/>
        </w:rPr>
      </w:pPr>
      <w:r>
        <w:rPr>
          <w:i/>
          <w:iCs/>
          <w:u w:val="single"/>
        </w:rPr>
        <w:t>Nachahmung menschlicher Muskeln</w:t>
      </w:r>
    </w:p>
    <w:p w14:paraId="6AD3F718" w14:textId="77777777" w:rsidR="004854A0" w:rsidRDefault="004854A0" w:rsidP="004854A0">
      <w:pPr>
        <w:pStyle w:val="ListParagraph"/>
        <w:numPr>
          <w:ilvl w:val="0"/>
          <w:numId w:val="8"/>
        </w:numPr>
        <w:spacing w:line="240" w:lineRule="auto"/>
        <w:rPr>
          <w:i/>
          <w:iCs/>
          <w:u w:val="single"/>
        </w:rPr>
      </w:pPr>
      <w:r>
        <w:rPr>
          <w:i/>
          <w:iCs/>
          <w:u w:val="single"/>
        </w:rPr>
        <w:t>Additive Fertigung zur Herstellung von Softrobotern</w:t>
      </w:r>
    </w:p>
    <w:p w14:paraId="60BB3B0B" w14:textId="77777777" w:rsidR="004854A0" w:rsidRPr="00F7016A" w:rsidRDefault="004854A0" w:rsidP="004854A0">
      <w:pPr>
        <w:pStyle w:val="Heading2"/>
      </w:pPr>
      <w:r>
        <w:rPr>
          <w:bCs w:val="0"/>
        </w:rPr>
        <w:lastRenderedPageBreak/>
        <w:t>1.4 Anwendungen</w:t>
      </w:r>
    </w:p>
    <w:p w14:paraId="09D5016C" w14:textId="66979E26" w:rsidR="004854A0" w:rsidRDefault="004854A0" w:rsidP="004854A0">
      <w:r>
        <w:t xml:space="preserve">Soft-Technologien und integrierte Lösungen bieten lukrative Wachstumschancen für verschiedene Märkte. Die weiche und flexible Beschaffenheit von Softrobotern wird voraussichtlich deren Einsatz in einer Vielzahl von Manipulations-, Bewegungs- und Erkundungsaktivitäten sowie in der Mensch-Maschine-Interaktion fördern. Aufgrund ihrer Nachgiebigkeit, Biokompatibilität, Anpassungsfähigkeit und ihres Komforts eignen sie sich hervorragend für zukünftige wissenschaftliche, soziale und industrielle Anwendungen, wo sie das Potenzial haben, die bestehende Robotertechnologie zu revolutionieren. Zu diesen Anwendungen gehören das Gesundheitswesen, die moderne Fertigung, die Logistik, </w:t>
      </w:r>
      <w:r w:rsidR="00E743B9">
        <w:t xml:space="preserve">sowie </w:t>
      </w:r>
      <w:r>
        <w:t>die Automobil</w:t>
      </w:r>
      <w:r w:rsidR="00E743B9">
        <w:t>-</w:t>
      </w:r>
      <w:r>
        <w:t xml:space="preserve"> und die Lebensmittelindustrie.</w:t>
      </w:r>
    </w:p>
    <w:p w14:paraId="4BA43957" w14:textId="77777777" w:rsidR="004854A0" w:rsidRDefault="004854A0" w:rsidP="004854A0">
      <w:pPr>
        <w:spacing w:after="0" w:line="240" w:lineRule="auto"/>
      </w:pPr>
      <w:r>
        <w:rPr>
          <w:noProof/>
        </w:rPr>
        <w:drawing>
          <wp:inline distT="0" distB="0" distL="0" distR="0" wp14:anchorId="25F21C1B" wp14:editId="542D06A2">
            <wp:extent cx="5694729" cy="39600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94729" cy="3960000"/>
                    </a:xfrm>
                    <a:prstGeom prst="rect">
                      <a:avLst/>
                    </a:prstGeom>
                    <a:noFill/>
                  </pic:spPr>
                </pic:pic>
              </a:graphicData>
            </a:graphic>
          </wp:inline>
        </w:drawing>
      </w:r>
    </w:p>
    <w:p w14:paraId="7638A5C7" w14:textId="77777777" w:rsidR="004854A0" w:rsidRDefault="004854A0" w:rsidP="004854A0">
      <w:pPr>
        <w:spacing w:after="0" w:line="240" w:lineRule="auto"/>
      </w:pPr>
      <w:r>
        <w:t>Abbildung: Bedeutende Anwendungen der Softrobotik</w:t>
      </w:r>
    </w:p>
    <w:p w14:paraId="763CC810" w14:textId="77777777" w:rsidR="004854A0" w:rsidRDefault="004854A0" w:rsidP="004854A0">
      <w:r>
        <w:t xml:space="preserve">Quelle: </w:t>
      </w:r>
      <w:r>
        <w:rPr>
          <w:highlight w:val="yellow"/>
        </w:rPr>
        <w:t>Jamshed Iqbal (2023)</w:t>
      </w:r>
      <w:r>
        <w:t xml:space="preserve">.  </w:t>
      </w:r>
    </w:p>
    <w:p w14:paraId="14D408EC" w14:textId="77777777" w:rsidR="004854A0" w:rsidRDefault="004854A0" w:rsidP="004854A0">
      <w:pPr>
        <w:pStyle w:val="Heading3"/>
      </w:pPr>
      <w:r>
        <w:rPr>
          <w:bCs w:val="0"/>
        </w:rPr>
        <w:t>Gesundheitswesen</w:t>
      </w:r>
    </w:p>
    <w:p w14:paraId="256709FF" w14:textId="4C19F385" w:rsidR="004854A0" w:rsidRDefault="004854A0" w:rsidP="004854A0">
      <w:r>
        <w:t xml:space="preserve">Die Forschung und Entwicklung im Bereich der Softrobotik wurde in erster Linie vom Gesundheitssektor vorangetrieben und dieser Trend wird sich voraussichtlich auch im nächsten Jahrzehnt fortsetzen. Softroboter vereinen eine kompakte Bauweise mit </w:t>
      </w:r>
      <w:r w:rsidR="00E743B9">
        <w:t xml:space="preserve">niedrigen </w:t>
      </w:r>
      <w:r>
        <w:t xml:space="preserve">Kosten. Noch wichtiger ist jedoch, dass diese Roboter in der Lage sind, effiziente Verfahren </w:t>
      </w:r>
      <w:r>
        <w:lastRenderedPageBreak/>
        <w:t>durchzuführen und gleichzeitig eine sichere Umgebung für Patient</w:t>
      </w:r>
      <w:r w:rsidR="00E743B9">
        <w:t>:inn</w:t>
      </w:r>
      <w:r>
        <w:t xml:space="preserve">en und Pflegepersonal zu gewährleisten. Ein weiterer Grund für die breite Adaption der Softrobotik im Gesundheitswesen ist der immense Bedarf an rigorosem, aufgabenspezifischem Training anstelle von konventionellen Ansätzen. Die </w:t>
      </w:r>
      <w:r w:rsidR="00E743B9">
        <w:t xml:space="preserve">obige Abbildung veranschaulicht die </w:t>
      </w:r>
      <w:r>
        <w:t>vielfältigen Anwendungen von Softrobotern im Gesundheitswesen</w:t>
      </w:r>
      <w:r w:rsidR="00E743B9">
        <w:t>.</w:t>
      </w:r>
    </w:p>
    <w:p w14:paraId="7CF74151" w14:textId="77777777" w:rsidR="004854A0" w:rsidRDefault="004854A0" w:rsidP="004854A0">
      <w:r>
        <w:t>Roboter werden heute bei chirurgischen Verfahren und der postoperativen Heilung eingesetzt. Die Grenzen der offenen Chirurgie und der Laparoskopie sowie die sich abzeichnenden Vorteile der robotergestützten Chirurgie sind die entscheidenden Faktoren. Die sichere Interaktion von Softrobotern mit Geweben und anderen Körperorganen ist der Hauptgrund dafür, dass diese Roboter nach und nach herkömmliche chirurgische Verfahren ersetzen. Darüber hinaus bieten weiche Materialien wie superelastische, biokompatible und weiche, 3D-gedruckte Kunststoffe ein hohes Maß an Sicherheit bei chirurgischen Eingriffen. Diese Materialien erlauben es, die mechanischen Eigenschaften und die Form des Roboters bei Berührung zu verändern, was wiederum die Sicherheit erhöht.</w:t>
      </w:r>
    </w:p>
    <w:p w14:paraId="3491BDC8" w14:textId="4421889A" w:rsidR="004854A0" w:rsidRDefault="004854A0" w:rsidP="004854A0">
      <w:r>
        <w:t>Dank kompakter und flexibler Roboter mit intuitiver grafischer Benutzeroberfläche können Chirurgen heute komplizierte Operationen mit großer Leichtigkeit durchführen. Aufgrund der inhärenten Nachgiebigkeit von Softrobotern mit menschlichem Gewebe werden Softroboter heute in der minimal-invasiven Chirurgie (MIC) eingesetzt, z. B. bei der Single-Port-Laparoskopie. Diese Roboter können die Einschränkungen herkömmlicher MIC-Verfahren (u. a. begrenzte Freiheitsgrade) überwinden und dem Chirurgen Zugang zu Bereichen des Körpers verschaffen, die mit herkömmlichen Techniken bisher nicht zugänglich waren. Die unterschiedliche Flexibilität dieser Roboter</w:t>
      </w:r>
      <w:r w:rsidR="008C269B">
        <w:t xml:space="preserve"> kann</w:t>
      </w:r>
      <w:r>
        <w:t xml:space="preserve"> auf </w:t>
      </w:r>
      <w:r w:rsidR="008C269B">
        <w:t xml:space="preserve">die </w:t>
      </w:r>
      <w:r>
        <w:t xml:space="preserve">variable Steifigkeitsmechanismen </w:t>
      </w:r>
      <w:r w:rsidR="008C269B">
        <w:t>zurückgeführt und</w:t>
      </w:r>
      <w:r>
        <w:t xml:space="preserve"> so angepasst werden, dass sie dem Patienten das gewünschte Maß an Komfort bietet. Ferner wird erwartet, dass die Forschung im Bereich der Gesundheitsfürsorge zur Entwicklung kostengünstiger, patientenspezifischer Einweg-MIC-Geräte führen wird, was der Softrobotik neue Wachstumschancen eröffnen wird. Man geht davon aus, dass die robotergestützte Chirurgie von der Zunahme chronischer Krankheiten wie orthopädischer, gynäkologischer und urologischer Erkrankungen profitieren wird.</w:t>
      </w:r>
    </w:p>
    <w:p w14:paraId="562A7726" w14:textId="77777777" w:rsidR="004854A0" w:rsidRDefault="004854A0" w:rsidP="004854A0">
      <w:pPr>
        <w:pStyle w:val="Heading3"/>
      </w:pPr>
      <w:r>
        <w:rPr>
          <w:bCs w:val="0"/>
        </w:rPr>
        <w:t>Advanced Manufacturing</w:t>
      </w:r>
    </w:p>
    <w:p w14:paraId="3629D04F" w14:textId="55824A05" w:rsidR="004854A0" w:rsidRDefault="004854A0" w:rsidP="004854A0">
      <w:r>
        <w:t xml:space="preserve">Es wird erwartet, dass die Softrobotik das zweithöchste Wachstum im Bereich Advanced Manufacturing erzielen wird, wo Softroboter ideal geeignet sind, um dynamische Aufgaben in </w:t>
      </w:r>
      <w:r>
        <w:lastRenderedPageBreak/>
        <w:t>rauen oder unsicheren Umgebungen auszuführen, insbesondere solche, die menschliche Interaktion erfordern. Softroboter bieten flexible, hochmoderne und kostengünstige Lösungen für die Fertigung in der Luftfahrt-, Pharma- und Medizinindustrie. Robotergestützte Automatisierung und neuartige additive Fertigungstechniken ersetzen auch traditionelle Produktionsverfahren in der Konsumgüter-, Prototypen- und Automobilindustrie.</w:t>
      </w:r>
    </w:p>
    <w:p w14:paraId="7D2948ED" w14:textId="0E044DAA" w:rsidR="004854A0" w:rsidRDefault="004854A0" w:rsidP="004854A0">
      <w:r>
        <w:t xml:space="preserve">Konventionelle Roboter, die im Advanced Manufacturing eingesetzt werden, sind starre Manipulatoren. </w:t>
      </w:r>
      <w:r w:rsidR="00865F2B">
        <w:t>Einige</w:t>
      </w:r>
      <w:r>
        <w:t xml:space="preserve"> Aufgaben </w:t>
      </w:r>
      <w:r w:rsidR="00865F2B">
        <w:t xml:space="preserve">erfordern </w:t>
      </w:r>
      <w:r>
        <w:t xml:space="preserve">jedoch menschliche </w:t>
      </w:r>
      <w:r w:rsidR="00865F2B">
        <w:t xml:space="preserve">Hände. Hier bieten </w:t>
      </w:r>
      <w:r>
        <w:t>Softroboter aufgrund ihrer Fähigkeit, menschliche Handbewegungen nachzuahmen, eine geeignete Alternative. Außerdem sind menschliche Arbeiter bei der Produktmontage verletzungsanfällig</w:t>
      </w:r>
      <w:r w:rsidR="00210CB2">
        <w:t>. Dieses</w:t>
      </w:r>
      <w:r>
        <w:t xml:space="preserve"> Risiko</w:t>
      </w:r>
      <w:r w:rsidR="00210CB2">
        <w:t xml:space="preserve"> kann</w:t>
      </w:r>
      <w:r>
        <w:t xml:space="preserve"> durch den Einsatz von Softrobotern minimiert werden</w:t>
      </w:r>
      <w:r w:rsidR="00210CB2">
        <w:t>,</w:t>
      </w:r>
      <w:r>
        <w:t xml:space="preserve"> während </w:t>
      </w:r>
      <w:r w:rsidR="00210CB2">
        <w:t xml:space="preserve">die </w:t>
      </w:r>
      <w:r>
        <w:t xml:space="preserve">verbesserte Leistung </w:t>
      </w:r>
      <w:r w:rsidR="00210CB2">
        <w:t>die Produktivität steigert.</w:t>
      </w:r>
      <w:r>
        <w:t xml:space="preserve"> Weiche Exoskelett-Systeme sind eine aufkommende Lösung zum Schutz von Industriearbeitern vor Schmerzen und Verletzungen beim Umgang mit sperrigen Lasten oder beim wiederholten Heben von Gegenständen. Kürzlich entwickelte tragbare Roboter, die auf einem weichen Exoskelett basieren, können das Gehen unterstützen, indem sie die Stoffwechselbelastung verringern. Darüber hinaus können einige Softroboter ihre Form verändern, um durch Hürden und Passagen zu navigieren, die für starre Roboter oder Menschen unzugänglich wären.</w:t>
      </w:r>
    </w:p>
    <w:p w14:paraId="33DFB152" w14:textId="59BF0812" w:rsidR="004854A0" w:rsidRDefault="004854A0" w:rsidP="004854A0">
      <w:pPr>
        <w:pStyle w:val="Heading3"/>
      </w:pPr>
      <w:r>
        <w:rPr>
          <w:bCs w:val="0"/>
        </w:rPr>
        <w:t>Logistik und Automobil</w:t>
      </w:r>
      <w:r w:rsidR="00E11E4E">
        <w:rPr>
          <w:bCs w:val="0"/>
        </w:rPr>
        <w:t>bau</w:t>
      </w:r>
    </w:p>
    <w:p w14:paraId="27A26F22" w14:textId="56243452" w:rsidR="004854A0" w:rsidRDefault="004854A0" w:rsidP="004854A0">
      <w:r>
        <w:t xml:space="preserve">In den letzten Jahren boomen das Internet der Dinge (IoT) und von künstlicher Intelligenz (KI) inspirierte Technologien. Der Einsatz dieser Technologien in der Logistik wird voraussichtlich zu einem starken Wachstum des Weltmarktes für Softrobotik führen. Am Körper tragbare Softroboter für die Hand und Soft-Exoskelettsysteme für die oberen und unteren Extremitäten können Lagerarbeitern helfen, ihre Aufgaben effizient und effektiv zu erledigen und gleichzeitig das Verletzungsrisiko und die körperliche Belastung zu verringern. Im Gegensatz zu herkömmlichen Exoskeletten mit starren Gliedern sind Soft-Exoskelette leicht und werden durch McKibben-Muskeln (pneumatische künstliche Muskeln) angetrieben. </w:t>
      </w:r>
      <w:r w:rsidR="00E11E4E">
        <w:t xml:space="preserve">Aufgrund </w:t>
      </w:r>
      <w:r>
        <w:t xml:space="preserve">ihrer Nachgiebigkeit sind Soft-Exoskelette in der Lage, sich den komplexen und fließenden Bewegungen des menschlichen Körpers anzupassen und bieten so eine komfortable und sichere Lösung für die Arbeiter. Bei Anwendungen, die eine Roboterhand zur Handhabung von Objekten in einer industriellen Umgebung erfordern (z. B. in der Logistik), wird die Nachgiebigkeit in die unteraktuierte Roboterhand integriert, wodurch deren Funktionalität </w:t>
      </w:r>
      <w:r>
        <w:lastRenderedPageBreak/>
        <w:t>erhöht wird. Außerdem können schlangenähnliche Softroboter für die Logistik auf unebenen Wegen und komplexen und eingeschränkten Passagen eingesetzt werden.</w:t>
      </w:r>
    </w:p>
    <w:p w14:paraId="1D8E24C0" w14:textId="77777777" w:rsidR="004854A0" w:rsidRDefault="004854A0" w:rsidP="004854A0">
      <w:r>
        <w:t>Im Automobilsektor hat die Softrobotik in letzter Zeit einige Anwendungen gefunden. Softroboter werden eingesetzt, um den Komfort der Passagiere während der Fahrt zu erhöhen. Ein Softrobotikmodul kann in den Fahrer- oder Beifahrersitz integriert werden, um die Druckverteilung auf dem Sitz zu regulieren und die Sitzhaltung bei längerem Sitzen zu verändern.</w:t>
      </w:r>
    </w:p>
    <w:p w14:paraId="71249278" w14:textId="45F80528" w:rsidR="004854A0" w:rsidRDefault="004854A0" w:rsidP="004854A0">
      <w:r>
        <w:t xml:space="preserve">Das Ergebnis der Anwendung von Softrobotik auf Fahrzeuge wird voraussichtlich ein entscheidender Wendepunkt sein. Ein prominentes Beispiel ist der Mercedes-Benz AVTR, der versucht, das Fahrzeug wie einen lebenden Organismus aussehen zu lassen. Die </w:t>
      </w:r>
      <w:r w:rsidR="005D63FA">
        <w:t xml:space="preserve">am Heck des Fahrzeugs angebrachten </w:t>
      </w:r>
      <w:r>
        <w:t>beweglichen bionischen Klappen ähneln einem Fabelwesen und bewegen sich synchron mit dem Fahrzeug. Außerdem ermöglichen die weichen und sanften, tierpfotenähnlichen Räder ein seitliches Krabbeln um 30 Grad.</w:t>
      </w:r>
    </w:p>
    <w:p w14:paraId="2313F2B1" w14:textId="56EAA16D" w:rsidR="004854A0" w:rsidRDefault="005D63FA" w:rsidP="004854A0">
      <w:pPr>
        <w:pStyle w:val="Heading3"/>
      </w:pPr>
      <w:r>
        <w:rPr>
          <w:bCs w:val="0"/>
        </w:rPr>
        <w:t xml:space="preserve">Lebensmittel </w:t>
      </w:r>
      <w:r w:rsidR="004854A0">
        <w:rPr>
          <w:bCs w:val="0"/>
        </w:rPr>
        <w:t>und Getränke</w:t>
      </w:r>
    </w:p>
    <w:p w14:paraId="4F5235C2" w14:textId="55FF509F" w:rsidR="004854A0" w:rsidRDefault="004854A0" w:rsidP="004854A0">
      <w:bookmarkStart w:id="8" w:name="_Hlk126831471"/>
      <w:r>
        <w:t xml:space="preserve">Die weltweite Bevölkerung hat bereits 8 Milliarden erreicht. Diese </w:t>
      </w:r>
      <w:r w:rsidR="005D63FA">
        <w:t xml:space="preserve">rasant </w:t>
      </w:r>
      <w:r>
        <w:t>wachsende Bevölkerung stellt die Nahrungsmittelversorgung vor ständige Herausforderungen. Der Nahrungsmittelbedarf wird bis 2050 voraussichtlich von 59 % auf 98 % ansteigen (</w:t>
      </w:r>
      <w:r>
        <w:rPr>
          <w:szCs w:val="24"/>
          <w:highlight w:val="yellow"/>
        </w:rPr>
        <w:t>ThinkML Team, 2022</w:t>
      </w:r>
      <w:r>
        <w:t>). Darüber hinaus führte der Arbeitskräftemangel in der Landwirtschaft zwischen 2002 und 2014 zu jährlichen Einkommensverlusten in Höhe von 3 Millionen $. (</w:t>
      </w:r>
      <w:r>
        <w:rPr>
          <w:szCs w:val="24"/>
          <w:highlight w:val="yellow"/>
        </w:rPr>
        <w:t>ThinkML Team, 2022</w:t>
      </w:r>
      <w:r>
        <w:t xml:space="preserve">). Diese </w:t>
      </w:r>
      <w:r w:rsidR="005D63FA">
        <w:t>ala</w:t>
      </w:r>
      <w:r w:rsidR="00250506">
        <w:t>r</w:t>
      </w:r>
      <w:r w:rsidR="005D63FA">
        <w:t xml:space="preserve">mierenden </w:t>
      </w:r>
      <w:r>
        <w:t>Zahlen liefern eine konkrete Begründung für den Einsatz von Softrobotern zur Förderung der Automatisierung bei der Handhabung, Verarbeitung und Verpackung von Lebensmitteln.</w:t>
      </w:r>
    </w:p>
    <w:bookmarkEnd w:id="8"/>
    <w:p w14:paraId="1FE53BEE" w14:textId="0ABF4D96" w:rsidR="004854A0" w:rsidRDefault="004854A0" w:rsidP="004854A0">
      <w:r>
        <w:t xml:space="preserve">Das Verarbeiten und Verpacken von Lebensmitteln ist eine mühsame und langwierige Arbeit. Konventionelle starre Roboter </w:t>
      </w:r>
      <w:r w:rsidR="005D63FA">
        <w:t xml:space="preserve">sind anfällig für die unsachgemäße Handhabung und Beschädigung empfindlicher Lebensmittel. </w:t>
      </w:r>
      <w:r>
        <w:t xml:space="preserve">Soft- und flexible Roboter bieten automatisierte Lösungen zum Greifen und Halten solcher empfindlichen Artikel und </w:t>
      </w:r>
      <w:r w:rsidR="005D63FA">
        <w:t xml:space="preserve">imitieren </w:t>
      </w:r>
      <w:r>
        <w:t>dabei die menschliche Hand</w:t>
      </w:r>
      <w:r w:rsidR="005D63FA">
        <w:t>.</w:t>
      </w:r>
      <w:r>
        <w:t xml:space="preserve"> Wenn sich die Aufgabe ändert, können Softroboter im Vergleich zu starren Robotern </w:t>
      </w:r>
      <w:proofErr w:type="gramStart"/>
      <w:r>
        <w:t>außerdem relativ</w:t>
      </w:r>
      <w:proofErr w:type="gramEnd"/>
      <w:r>
        <w:t xml:space="preserve"> einfach neu integriert und programmiert werden, was Kosten und Zeit spart. Dieser potenzielle Nutzen ist auch für andere Branchen wie die verarbeitende Industrie und die Konsumgüterindustrie von Bedeutung.</w:t>
      </w:r>
    </w:p>
    <w:p w14:paraId="3838D4E1" w14:textId="327D5308" w:rsidR="004854A0" w:rsidRPr="00EA103D" w:rsidRDefault="004854A0" w:rsidP="004854A0">
      <w:r>
        <w:lastRenderedPageBreak/>
        <w:t xml:space="preserve">Die Rolle der Robotik im Allgemeinen und der Softrobotik im Besonderen in der Lebensmittelautomation wurde durch die Coronapandemie verstärkt, die die weltweite Lebensmittelproduktion und die Lieferketten erheblich gestört hat. </w:t>
      </w:r>
      <w:r w:rsidR="005D63FA">
        <w:t>Die r</w:t>
      </w:r>
      <w:r>
        <w:t>oboterbasierte Automatisierung hat das Potenzial, dem Arbeitskräftemangel entgegenzuwirken und hohe Lebensmittelsicherheitsstandards in Verarbeitungs- und Verpackungsumgebungen zu erfüllen. Zur Aufrechterhaltung der Lebensmittelversorgungskette hat sich eine deutliche Verlagerung von traditionellen Prozessen hin zu einer Strategie der „Automatisierung im Prozess“ vollzogen. Außerdem sind pneumatisch betätigte weiche Greifer, die empfindliche Lebensmittel sicher und hygienisch handhaben können, eine ideale Wahl, um die</w:t>
      </w:r>
      <w:r w:rsidR="005D63FA">
        <w:t xml:space="preserve"> Krankheitsübertragung</w:t>
      </w:r>
      <w:r>
        <w:t xml:space="preserve"> zu vermeiden. Mitte 2021 warb ein wichtiger Akteur, Soft Robotics Inc., 10 Millionen $ für die Erforschung von Softgrasping, KI und 3D-Wahrnehmungsalgorithmen ein (</w:t>
      </w:r>
      <w:r>
        <w:rPr>
          <w:highlight w:val="yellow"/>
        </w:rPr>
        <w:t>Modor Intelligence, 2022</w:t>
      </w:r>
      <w:r>
        <w:t>).</w:t>
      </w:r>
    </w:p>
    <w:p w14:paraId="774B9726" w14:textId="77777777" w:rsidR="004854A0" w:rsidRDefault="004854A0" w:rsidP="004854A0">
      <w:pPr>
        <w:pStyle w:val="Heading3"/>
      </w:pPr>
      <w:r>
        <w:rPr>
          <w:bCs w:val="0"/>
        </w:rPr>
        <w:t>Sonstiges</w:t>
      </w:r>
    </w:p>
    <w:p w14:paraId="29F27DB9" w14:textId="77777777" w:rsidR="004854A0" w:rsidRDefault="004854A0" w:rsidP="004854A0">
      <w:r>
        <w:t>Fortschritte in verschiedenen Bereichen haben die Anwendungsmöglichkeiten der Softrobotik über die Medizin und andere oben genannte industrielle Anwendungen hinaus erweitert. Softroboter sind heute auch in rauen Umgebungen einsetzbar, z. B. im Schnee oder in Korallenriffen. Sie haben Potenzial in den Bereichen Unterwasser- und Schiffsantriebe, Raumfahrt, Luftfahrt, Erkundung, elektronischer Handel und in vielen anderen Bereichen.</w:t>
      </w:r>
    </w:p>
    <w:p w14:paraId="56CDF1DB" w14:textId="6641CE90" w:rsidR="004854A0" w:rsidRDefault="004854A0" w:rsidP="004854A0">
      <w:r>
        <w:t>Kletterroboter werden z. B. bei Such- und Rettungseinsätzen und bei der Inspektion und Wartung von Gebäuden eingesetzt. Die zumeist Raupen nachempfundenen Roboter sind in der Lage, durch schwieriges und unbekanntes Gelände zu kriechen und große Entfernungen zurückzulegen. Außerdem können Softroboter dank ihrer Fähigkeit, sich zusammenzudrücken, ganz bequem durch Rohre und andere Strukturen navigieren. Nach dem Vorbild von Schlangen basiert die Bewegung des Roboters auf dem Zusammenziehen und Ausdehnen seines zylindrischen Körpers. Im Bereich der E-Textilien haben pneumatisch</w:t>
      </w:r>
      <w:r w:rsidR="0091713D">
        <w:t xml:space="preserve"> betriebene </w:t>
      </w:r>
      <w:r>
        <w:t>Softroboter</w:t>
      </w:r>
      <w:r w:rsidR="0091713D">
        <w:t xml:space="preserve">, </w:t>
      </w:r>
      <w:r>
        <w:t>die auf Formveränderungen basieren, das Potenzial, eine Person beim Tragen „intelligenter“ Kleidung zu unterstützen.</w:t>
      </w:r>
    </w:p>
    <w:p w14:paraId="35C43B9F" w14:textId="77777777" w:rsidR="004854A0" w:rsidRPr="007604E9" w:rsidRDefault="004854A0" w:rsidP="004854A0">
      <w:pPr>
        <w:pStyle w:val="Heading3"/>
      </w:pPr>
      <w:r>
        <w:rPr>
          <w:bCs w:val="0"/>
        </w:rPr>
        <w:t>Fragen zur Selbstkontrolle</w:t>
      </w:r>
    </w:p>
    <w:p w14:paraId="44300D2A" w14:textId="77777777" w:rsidR="004854A0" w:rsidRDefault="004854A0" w:rsidP="004854A0">
      <w:pPr>
        <w:pStyle w:val="ListParagraph"/>
        <w:spacing w:line="240" w:lineRule="auto"/>
        <w:ind w:left="360"/>
        <w:rPr>
          <w:i/>
          <w:iCs/>
          <w:u w:val="single"/>
        </w:rPr>
      </w:pPr>
    </w:p>
    <w:p w14:paraId="0275EC43" w14:textId="77777777" w:rsidR="004854A0" w:rsidRPr="00EF5E9C" w:rsidRDefault="004854A0" w:rsidP="004854A0">
      <w:pPr>
        <w:pStyle w:val="ListParagraph"/>
        <w:numPr>
          <w:ilvl w:val="0"/>
          <w:numId w:val="2"/>
        </w:numPr>
        <w:spacing w:line="240" w:lineRule="auto"/>
      </w:pPr>
      <w:r>
        <w:t>Für welche der folgenden Aufgaben kann ein Softroboter nicht eingesetzt werden? Bitte markieren Sie die richtige(n) Aussage(n).</w:t>
      </w:r>
    </w:p>
    <w:p w14:paraId="00F57E51" w14:textId="77777777" w:rsidR="004854A0" w:rsidRPr="00254FD5" w:rsidRDefault="004854A0" w:rsidP="004854A0">
      <w:pPr>
        <w:pStyle w:val="ListParagraph"/>
        <w:numPr>
          <w:ilvl w:val="0"/>
          <w:numId w:val="5"/>
        </w:numPr>
      </w:pPr>
      <w:r>
        <w:rPr>
          <w:i/>
          <w:iCs/>
          <w:u w:val="single"/>
        </w:rPr>
        <w:t>Einen schweren Metallblock anheben</w:t>
      </w:r>
    </w:p>
    <w:p w14:paraId="64FB90D7" w14:textId="77777777" w:rsidR="004854A0" w:rsidRDefault="004854A0" w:rsidP="004854A0">
      <w:pPr>
        <w:pStyle w:val="ListParagraph"/>
        <w:numPr>
          <w:ilvl w:val="0"/>
          <w:numId w:val="5"/>
        </w:numPr>
      </w:pPr>
      <w:r>
        <w:lastRenderedPageBreak/>
        <w:t>Präzises Greifen</w:t>
      </w:r>
    </w:p>
    <w:p w14:paraId="21F06769" w14:textId="77777777" w:rsidR="004854A0" w:rsidRDefault="004854A0" w:rsidP="004854A0">
      <w:pPr>
        <w:pStyle w:val="ListParagraph"/>
        <w:numPr>
          <w:ilvl w:val="0"/>
          <w:numId w:val="5"/>
        </w:numPr>
      </w:pPr>
      <w:r>
        <w:t>Medikamente in den Körper einbringen</w:t>
      </w:r>
    </w:p>
    <w:p w14:paraId="1EBBEFAD" w14:textId="77777777" w:rsidR="004854A0" w:rsidRDefault="004854A0" w:rsidP="004854A0">
      <w:pPr>
        <w:pStyle w:val="ListParagraph"/>
        <w:numPr>
          <w:ilvl w:val="0"/>
          <w:numId w:val="5"/>
        </w:numPr>
      </w:pPr>
      <w:r>
        <w:t>Dem Träger uneingeschränkte Bewegungsfreiheit bieten</w:t>
      </w:r>
    </w:p>
    <w:p w14:paraId="2AE69318" w14:textId="77777777" w:rsidR="004854A0" w:rsidRDefault="004854A0" w:rsidP="004854A0"/>
    <w:p w14:paraId="6AA5D1FD" w14:textId="77777777" w:rsidR="004854A0" w:rsidRDefault="004854A0" w:rsidP="004854A0">
      <w:pPr>
        <w:pStyle w:val="Summary"/>
      </w:pPr>
      <w:r>
        <w:rPr>
          <w:bCs/>
        </w:rPr>
        <w:t>Zusammenfassung</w:t>
      </w:r>
    </w:p>
    <w:p w14:paraId="7675C1AE" w14:textId="70352F3D" w:rsidR="004854A0" w:rsidRDefault="004854A0" w:rsidP="004854A0">
      <w:r>
        <w:t xml:space="preserve">Konventionelle Roboter bestehen aus starren Materialien und Strukturen. Ihre Texturen sind hart und steif und </w:t>
      </w:r>
      <w:r w:rsidR="0091713D">
        <w:t>somit für eine</w:t>
      </w:r>
      <w:r>
        <w:t xml:space="preserve"> sichere Mensch-Roboter-Interaktion</w:t>
      </w:r>
      <w:r w:rsidR="0091713D">
        <w:t xml:space="preserve"> ungeeignet</w:t>
      </w:r>
      <w:r>
        <w:t xml:space="preserve">. In den letzten zwei Jahrzehnten hat sich die Robotik von der Biologie inspirieren lassen, </w:t>
      </w:r>
      <w:r w:rsidR="0091713D">
        <w:t xml:space="preserve">woraus </w:t>
      </w:r>
      <w:r>
        <w:t>ein neues</w:t>
      </w:r>
      <w:r w:rsidR="0091713D">
        <w:t>,</w:t>
      </w:r>
      <w:r>
        <w:t xml:space="preserve"> als „Softrobotik“ bekannt</w:t>
      </w:r>
      <w:r w:rsidR="0091713D">
        <w:t>es, Teilgebiet entstanden</w:t>
      </w:r>
      <w:r>
        <w:t xml:space="preserve"> ist. Es haben sich verschiedene „weiche“ Terminologien und Konzepte etabliert, darunter weiche Materialien, weiche Strukturen, weiche Aktoren und weiche Sensoren.</w:t>
      </w:r>
    </w:p>
    <w:p w14:paraId="1E942A32" w14:textId="021563F0" w:rsidR="004854A0" w:rsidRDefault="004854A0" w:rsidP="004854A0">
      <w:r>
        <w:t xml:space="preserve">Die Softrobotik konzentriert sich auf Technologien und Techniken, die lebende Organismen (Menschen, Pflanzen und Tiere) nachahmen. Es ist ein schnell wachsendes und sehr interdisziplinäres Gebiet, das biegsame, flexible und intelligente Roboter für verschiedene Anwendungen umfasst. Das Hauptziel bei der Entwicklung von Softrobotern besteht nicht </w:t>
      </w:r>
      <w:r w:rsidR="0091713D">
        <w:t>in der Schaffung</w:t>
      </w:r>
      <w:r>
        <w:t xml:space="preserve"> außerordentlich präzise</w:t>
      </w:r>
      <w:r w:rsidR="0091713D">
        <w:t>r</w:t>
      </w:r>
      <w:r>
        <w:t xml:space="preserve"> Systeme</w:t>
      </w:r>
      <w:r w:rsidR="0091713D">
        <w:t xml:space="preserve">. </w:t>
      </w:r>
      <w:r>
        <w:t>Stattdessen sind sie meist für die Bewältigung von Problemen in der realen Welt gedacht. Softroboter sind also nicht dazu gedacht, konventionelle starre Roboter zu ersetzen, sondern sie erweitern die Designmöglichkeiten konventioneller Roboter in einem angewandten Kontext.</w:t>
      </w:r>
    </w:p>
    <w:p w14:paraId="35238EEA" w14:textId="340E9744" w:rsidR="004854A0" w:rsidRDefault="004854A0" w:rsidP="004854A0">
      <w:r>
        <w:t>Die Softrobotik befindet sich noch in einem sehr frühen Entwicklungsstadium und ist noch weit von der Kommerzialisierung entfernt. Fortschritte in diesem Bereich erfordern umfangreiche Forschung, Prototyp</w:t>
      </w:r>
      <w:r w:rsidR="00250506">
        <w:t>en</w:t>
      </w:r>
      <w:r>
        <w:t>, Experimente und Entwicklungen, um die damit verbundenen Herausforderungen durch die Verbesserung der Funktionalität und Leistung von Softrobotern zu bewältigen. Außerdem müssen hybride Strukturen, die eine Kombination aus Softrobotern und starren Robotern beinhalten, für viele wichtige Anwendungen erforscht werden.</w:t>
      </w:r>
    </w:p>
    <w:p w14:paraId="2ECDDF40" w14:textId="3C0DFE48" w:rsidR="004F0997" w:rsidRDefault="004F0997" w:rsidP="004854A0"/>
    <w:p w14:paraId="7FE0F72E" w14:textId="220AE916" w:rsidR="004F0997" w:rsidRDefault="004F0997" w:rsidP="004854A0"/>
    <w:p w14:paraId="179CB57B" w14:textId="484D4FF9" w:rsidR="004F0997" w:rsidRDefault="004F0997" w:rsidP="004854A0"/>
    <w:p w14:paraId="77DCAB74" w14:textId="77777777" w:rsidR="004F0997" w:rsidRDefault="004F0997" w:rsidP="004F0997">
      <w:pPr>
        <w:spacing w:after="0" w:line="240" w:lineRule="auto"/>
        <w:jc w:val="left"/>
      </w:pPr>
    </w:p>
    <w:p w14:paraId="67AA7979" w14:textId="77777777" w:rsidR="004F0997" w:rsidRPr="00221B11" w:rsidRDefault="004F0997" w:rsidP="004F0997">
      <w:pPr>
        <w:pStyle w:val="Heading1"/>
        <w:rPr>
          <w:rFonts w:eastAsia="Calibri" w:cs="Times New Roman"/>
          <w:bCs w:val="0"/>
          <w:color w:val="auto"/>
          <w:sz w:val="24"/>
          <w:szCs w:val="22"/>
        </w:rPr>
      </w:pPr>
      <w:r>
        <w:rPr>
          <w:bCs w:val="0"/>
        </w:rPr>
        <w:t>Lektion 2 – Aktoren</w:t>
      </w:r>
    </w:p>
    <w:p w14:paraId="12030C5F" w14:textId="77777777" w:rsidR="004F0997" w:rsidRPr="007604E9" w:rsidRDefault="004F0997" w:rsidP="004F0997">
      <w:pPr>
        <w:rPr>
          <w:b/>
        </w:rPr>
      </w:pPr>
    </w:p>
    <w:p w14:paraId="19FE6431" w14:textId="77777777" w:rsidR="004F0997" w:rsidRPr="007604E9" w:rsidRDefault="004F0997" w:rsidP="004F0997">
      <w:pPr>
        <w:rPr>
          <w:b/>
          <w:bCs/>
        </w:rPr>
      </w:pPr>
      <w:r>
        <w:rPr>
          <w:b/>
          <w:bCs/>
        </w:rPr>
        <w:t>Lernziele</w:t>
      </w:r>
    </w:p>
    <w:p w14:paraId="4F5670CF" w14:textId="77777777" w:rsidR="004F0997" w:rsidRPr="007604E9" w:rsidRDefault="004F0997" w:rsidP="004F0997"/>
    <w:p w14:paraId="42329A34" w14:textId="77777777" w:rsidR="004F0997" w:rsidRPr="007604E9" w:rsidRDefault="004F0997" w:rsidP="004F0997">
      <w:r>
        <w:t>Nach der Bearbeitung dieser Lektion …</w:t>
      </w:r>
    </w:p>
    <w:p w14:paraId="2A529109" w14:textId="77777777" w:rsidR="004F0997" w:rsidRPr="007604E9" w:rsidRDefault="004F0997" w:rsidP="004F0997">
      <w:pPr>
        <w:rPr>
          <w:szCs w:val="24"/>
        </w:rPr>
      </w:pPr>
    </w:p>
    <w:p w14:paraId="3C92DF6F" w14:textId="77777777" w:rsidR="004F0997" w:rsidRPr="007604E9" w:rsidRDefault="004F0997" w:rsidP="004F0997">
      <w:r>
        <w:t>… kennen Sie Materialien für weiche Aktoren und deren Eigenschaften.</w:t>
      </w:r>
    </w:p>
    <w:p w14:paraId="69928501" w14:textId="77777777" w:rsidR="004F0997" w:rsidRPr="007604E9" w:rsidRDefault="004F0997" w:rsidP="004F0997">
      <w:r>
        <w:t>… können Sie verschiedene Arten von weichen Aktoren klassifizieren.</w:t>
      </w:r>
    </w:p>
    <w:p w14:paraId="350575D8" w14:textId="3C752DED" w:rsidR="004F0997" w:rsidRPr="007604E9" w:rsidRDefault="004F0997" w:rsidP="004F0997">
      <w:r>
        <w:t xml:space="preserve">… können Sie reale Beispiele für weiche Aktoren </w:t>
      </w:r>
      <w:r w:rsidR="002F69DE">
        <w:t>nennen.</w:t>
      </w:r>
      <w:r>
        <w:br w:type="page"/>
      </w:r>
    </w:p>
    <w:p w14:paraId="2D86AA53" w14:textId="77777777" w:rsidR="004F0997" w:rsidRPr="007604E9" w:rsidRDefault="004F0997" w:rsidP="004F0997">
      <w:pPr>
        <w:pStyle w:val="Heading1"/>
      </w:pPr>
      <w:r>
        <w:rPr>
          <w:bCs w:val="0"/>
        </w:rPr>
        <w:lastRenderedPageBreak/>
        <w:t>2. Aktoren</w:t>
      </w:r>
    </w:p>
    <w:p w14:paraId="2240F73D" w14:textId="77777777" w:rsidR="004F0997" w:rsidRDefault="004F0997" w:rsidP="004F0997">
      <w:r>
        <w:t xml:space="preserve">Aktoren sind eine der wichtigsten Komponenten bei der Entwicklung von Robotersystemen. Wenn ein Aktor eine Kraft oder ein Drehmoment ausübt, wird dies als </w:t>
      </w:r>
      <w:r>
        <w:rPr>
          <w:highlight w:val="cyan"/>
        </w:rPr>
        <w:t>Betätigung</w:t>
      </w:r>
      <w:r>
        <w:t xml:space="preserve"> bezeichnet. Die Wahl des Betätigungsprinzips ist entscheidend für das Gewicht, die Größe und die Leistung eines Roboters, die Position und die Art der Sensoren, den Energiebedarf, die Steuerungslogik und die zugehörige Elektronik.</w:t>
      </w:r>
    </w:p>
    <w:p w14:paraId="3159A4C5" w14:textId="77777777" w:rsidR="004F0997" w:rsidRDefault="004F0997" w:rsidP="004F0997">
      <w:pPr>
        <w:pStyle w:val="Heading2"/>
      </w:pPr>
      <w:r>
        <w:rPr>
          <w:bCs w:val="0"/>
        </w:rPr>
        <w:t xml:space="preserve">2.1 Weiche Aktoren und ihre Klassifizierung </w:t>
      </w:r>
    </w:p>
    <w:p w14:paraId="5712E997" w14:textId="613BD9D4" w:rsidR="004F0997" w:rsidRDefault="004F0997" w:rsidP="004F0997">
      <w:r>
        <w:rPr>
          <w:noProof/>
        </w:rPr>
        <mc:AlternateContent>
          <mc:Choice Requires="wps">
            <w:drawing>
              <wp:anchor distT="45720" distB="45720" distL="114300" distR="114300" simplePos="0" relativeHeight="251663360" behindDoc="0" locked="0" layoutInCell="1" allowOverlap="1" wp14:anchorId="24224E00" wp14:editId="7D4F1570">
                <wp:simplePos x="0" y="0"/>
                <wp:positionH relativeFrom="margin">
                  <wp:align>right</wp:align>
                </wp:positionH>
                <wp:positionV relativeFrom="paragraph">
                  <wp:posOffset>1476174</wp:posOffset>
                </wp:positionV>
                <wp:extent cx="1346200" cy="2254250"/>
                <wp:effectExtent l="0" t="0" r="12700" b="19050"/>
                <wp:wrapSquare wrapText="bothSides"/>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0" cy="2254313"/>
                        </a:xfrm>
                        <a:prstGeom prst="rect">
                          <a:avLst/>
                        </a:prstGeom>
                        <a:solidFill>
                          <a:srgbClr val="FFFFFF"/>
                        </a:solidFill>
                        <a:ln w="9525">
                          <a:solidFill>
                            <a:srgbClr val="000000"/>
                          </a:solidFill>
                          <a:miter lim="800000"/>
                          <a:headEnd/>
                          <a:tailEnd/>
                        </a:ln>
                      </wps:spPr>
                      <wps:txbx>
                        <w:txbxContent>
                          <w:p w14:paraId="237108CC" w14:textId="77777777" w:rsidR="004F0997" w:rsidRPr="00A343D8" w:rsidRDefault="004F0997" w:rsidP="004F0997">
                            <w:pPr>
                              <w:rPr>
                                <w:b/>
                                <w:sz w:val="20"/>
                                <w:szCs w:val="20"/>
                              </w:rPr>
                            </w:pPr>
                            <w:r>
                              <w:rPr>
                                <w:b/>
                                <w:bCs/>
                                <w:sz w:val="20"/>
                                <w:szCs w:val="20"/>
                              </w:rPr>
                              <w:t>Aktoren für konventionelle Roboter</w:t>
                            </w:r>
                          </w:p>
                          <w:p w14:paraId="426B3813" w14:textId="77777777" w:rsidR="004F0997" w:rsidRPr="00A343D8" w:rsidRDefault="004F0997" w:rsidP="004F0997">
                            <w:pPr>
                              <w:rPr>
                                <w:sz w:val="20"/>
                                <w:szCs w:val="20"/>
                              </w:rPr>
                            </w:pPr>
                            <w:r>
                              <w:rPr>
                                <w:sz w:val="20"/>
                                <w:szCs w:val="20"/>
                              </w:rPr>
                              <w:t>Diese Aktoren gelten aufgrund ihres Gewichts, ihrer Größe, ihres Volumens und ihrer Materialsteifigkeit nicht als optimale Wahl für die Softrobotik.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224E00" id="_x0000_s1028" type="#_x0000_t202" style="position:absolute;left:0;text-align:left;margin-left:54.8pt;margin-top:116.25pt;width:106pt;height:177.5pt;z-index:2516633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">
                <v:textbox>
                  <w:txbxContent>
                    <w:p w14:paraId="237108CC" w14:textId="77777777" w:rsidR="004F0997" w:rsidRPr="00A343D8" w:rsidRDefault="004F0997" w:rsidP="004F0997">
                      <w:pPr>
                        <w:rPr>
                          <w:b/>
                          <w:sz w:val="20"/>
                          <w:szCs w:val="20"/>
                        </w:rPr>
                      </w:pPr>
                      <w:r>
                        <w:rPr>
                          <w:b/>
                          <w:bCs/>
                          <w:sz w:val="20"/>
                          <w:szCs w:val="20"/>
                        </w:rPr>
                        <w:t>Aktoren für konventionelle Roboter</w:t>
                      </w:r>
                    </w:p>
                    <w:p w14:paraId="426B3813" w14:textId="77777777" w:rsidR="004F0997" w:rsidRPr="00A343D8" w:rsidRDefault="004F0997" w:rsidP="004F0997">
                      <w:pPr>
                        <w:rPr>
                          <w:sz w:val="20"/>
                          <w:szCs w:val="20"/>
                        </w:rPr>
                      </w:pPr>
                      <w:r>
                        <w:rPr>
                          <w:sz w:val="20"/>
                          <w:szCs w:val="20"/>
                        </w:rPr>
                        <w:t>Diese Aktoren gelten aufgrund ihres Gewichts, ihrer Größe, ihres Volumens und ihrer Materialsteifigkeit nicht als optimale Wahl für die Softrobotik.</w:t>
                      </w:r>
                    </w:p>
                  </w:txbxContent>
                </v:textbox>
                <w10:wrap type="square" anchorx="margin"/>
              </v:shape>
            </w:pict>
          </mc:Fallback>
        </mc:AlternateContent>
      </w:r>
      <w:r>
        <w:t xml:space="preserve">Konventionelle Roboter aus starren Materialien verwenden in der Regel bewegliche Gelenke, um starre kinematische Verbindungen zu bewegen. Die Aktoren konventioneller Roboter arbeiten nach den Prinzipien der Strömungslehre oder der Elektrizitätslehre. So finden sich häufig Motoren (mit oder ohne Getriebe), hydraulische oder pneumatische Aktoren und andere diskret arbeitende Geräte für den Antrieb dieser Roboter. Elektroaktive Polymere (EAP) werden ebenfalls, wenn auch weniger häufig, zum Antrieb eines konventionellen Roboters verwendet. Einige der </w:t>
      </w:r>
      <w:r>
        <w:rPr>
          <w:b/>
          <w:bCs/>
        </w:rPr>
        <w:t>Aktoren für konventionelle Roboter</w:t>
      </w:r>
      <w:r>
        <w:t xml:space="preserve"> sind in der Lage, ein überdurchschnittliches Energieniveau (z. B. etwa 10 kW kg</w:t>
      </w:r>
      <w:r>
        <w:rPr>
          <w:vertAlign w:val="superscript"/>
        </w:rPr>
        <w:t>–1</w:t>
      </w:r>
      <w:r>
        <w:t xml:space="preserve"> für Düsentriebwerke) bei außergewöhnlicher mechanischer Stabilität zu liefern. Motoren sind jedoch sperrig und bieten in der Regel keine höhere Energiedichte, während </w:t>
      </w:r>
      <w:r w:rsidR="00436669">
        <w:t>die Nutzung einer kleinen</w:t>
      </w:r>
      <w:r>
        <w:t xml:space="preserve"> </w:t>
      </w:r>
      <w:r w:rsidR="00436669">
        <w:t xml:space="preserve">Grundfläche für einen großen kontraktilen </w:t>
      </w:r>
      <w:r w:rsidR="004303FF">
        <w:t xml:space="preserve">Hub </w:t>
      </w:r>
      <w:r>
        <w:t>eine Herausforderung ist (</w:t>
      </w:r>
      <w:r>
        <w:rPr>
          <w:highlight w:val="yellow"/>
        </w:rPr>
        <w:t>Ricotti et al., 2017</w:t>
      </w:r>
      <w:r>
        <w:t>). Sowohl die hydraulische als auch die pneumatische Betätigung erfordern einen umständlichen Mechanismus zur Aktivierung des Aktors. Im Falle eines EAP ist eine Spannung mit sehr hoher Amplitude erforderlich, um den Aktor anzutreiben.</w:t>
      </w:r>
    </w:p>
    <w:p w14:paraId="0B981F66" w14:textId="77777777" w:rsidR="004F0997" w:rsidRDefault="004F0997" w:rsidP="004F0997"/>
    <w:p w14:paraId="65F941DA" w14:textId="77777777" w:rsidR="004F0997" w:rsidRDefault="004F0997" w:rsidP="004F0997"/>
    <w:p w14:paraId="26603212" w14:textId="7ABF8017" w:rsidR="004F0997" w:rsidRDefault="004F0997" w:rsidP="004F0997">
      <w:r>
        <w:rPr>
          <w:noProof/>
        </w:rPr>
        <w:lastRenderedPageBreak/>
        <mc:AlternateContent>
          <mc:Choice Requires="wps">
            <w:drawing>
              <wp:anchor distT="45720" distB="45720" distL="114300" distR="114300" simplePos="0" relativeHeight="251662336" behindDoc="0" locked="0" layoutInCell="1" allowOverlap="1" wp14:anchorId="37EA06F0" wp14:editId="6F264929">
                <wp:simplePos x="0" y="0"/>
                <wp:positionH relativeFrom="margin">
                  <wp:align>right</wp:align>
                </wp:positionH>
                <wp:positionV relativeFrom="paragraph">
                  <wp:posOffset>622225</wp:posOffset>
                </wp:positionV>
                <wp:extent cx="1346200" cy="2362835"/>
                <wp:effectExtent l="0" t="0" r="12700" b="12065"/>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200" cy="2362955"/>
                        </a:xfrm>
                        <a:prstGeom prst="rect">
                          <a:avLst/>
                        </a:prstGeom>
                        <a:solidFill>
                          <a:srgbClr val="FFFFFF"/>
                        </a:solidFill>
                        <a:ln w="9525">
                          <a:solidFill>
                            <a:srgbClr val="000000"/>
                          </a:solidFill>
                          <a:miter lim="800000"/>
                          <a:headEnd/>
                          <a:tailEnd/>
                        </a:ln>
                      </wps:spPr>
                      <wps:txbx>
                        <w:txbxContent>
                          <w:p w14:paraId="5C0EFE57" w14:textId="77777777" w:rsidR="004F0997" w:rsidRPr="00A343D8" w:rsidRDefault="004F0997" w:rsidP="004F0997">
                            <w:pPr>
                              <w:rPr>
                                <w:b/>
                                <w:sz w:val="20"/>
                                <w:szCs w:val="20"/>
                              </w:rPr>
                            </w:pPr>
                            <w:r>
                              <w:rPr>
                                <w:b/>
                                <w:bCs/>
                                <w:sz w:val="20"/>
                                <w:szCs w:val="20"/>
                              </w:rPr>
                              <w:t>Weicher Aktor</w:t>
                            </w:r>
                          </w:p>
                          <w:p w14:paraId="46402BEB" w14:textId="24DFA8CB" w:rsidR="004F0997" w:rsidRPr="00A343D8" w:rsidRDefault="004F0997" w:rsidP="004F0997">
                            <w:pPr>
                              <w:rPr>
                                <w:sz w:val="20"/>
                                <w:szCs w:val="20"/>
                              </w:rPr>
                            </w:pPr>
                            <w:r>
                              <w:rPr>
                                <w:sz w:val="20"/>
                                <w:szCs w:val="20"/>
                              </w:rPr>
                              <w:t>Ein weicher Aktor ist ein Elastomer, d. h. ähnlich wie Gummi. Nach Entfernen der aufgebrachten Kraft oder Last kehrt der Aktor zu seinen ursprünglichen Eigenschaften zurück.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EA06F0" id="_x0000_s1029" type="#_x0000_t202" style="position:absolute;left:0;text-align:left;margin-left:54.8pt;margin-top:49pt;width:106pt;height:186.05pt;z-index:2516623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">
                <v:textbox>
                  <w:txbxContent>
                    <w:p w14:paraId="5C0EFE57" w14:textId="77777777" w:rsidR="004F0997" w:rsidRPr="00A343D8" w:rsidRDefault="004F0997" w:rsidP="004F0997">
                      <w:pPr>
                        <w:rPr>
                          <w:b/>
                          <w:sz w:val="20"/>
                          <w:szCs w:val="20"/>
                        </w:rPr>
                      </w:pPr>
                      <w:r>
                        <w:rPr>
                          <w:b/>
                          <w:bCs/>
                          <w:sz w:val="20"/>
                          <w:szCs w:val="20"/>
                        </w:rPr>
                        <w:t>Weicher Aktor</w:t>
                      </w:r>
                    </w:p>
                    <w:p w14:paraId="46402BEB" w14:textId="24DFA8CB" w:rsidR="004F0997" w:rsidRPr="00A343D8" w:rsidRDefault="004F0997" w:rsidP="004F0997">
                      <w:pPr>
                        <w:rPr>
                          <w:sz w:val="20"/>
                          <w:szCs w:val="20"/>
                        </w:rPr>
                      </w:pPr>
                      <w:r>
                        <w:rPr>
                          <w:sz w:val="20"/>
                          <w:szCs w:val="20"/>
                        </w:rPr>
                        <w:t>Ein weicher Aktor ist ein Elastomer, d. h. ähnlich wie Gummi. Nach Entfernen der aufgebrachten Kraft oder Last kehrt der Aktor zu seinen ursprünglichen Eigenschaften zurück.</w:t>
                      </w:r>
                    </w:p>
                  </w:txbxContent>
                </v:textbox>
                <w10:wrap type="square" anchorx="margin"/>
              </v:shape>
            </w:pict>
          </mc:Fallback>
        </mc:AlternateContent>
      </w:r>
      <w:r>
        <w:t>Im Gegensatz zu konventionellen</w:t>
      </w:r>
      <w:r w:rsidR="00AA5F65">
        <w:t>,</w:t>
      </w:r>
      <w:r>
        <w:t xml:space="preserve"> starren Robotern beruht die Bewegung von Softrobotern auf der kontinuierlichen Verformung von flexiblem Material. Daher basiert ihre Betätigung auf der Steifigkeit</w:t>
      </w:r>
      <w:r w:rsidR="00AA5F65">
        <w:t>smodulation</w:t>
      </w:r>
      <w:r>
        <w:t xml:space="preserve"> von weichen, flexiblen und nachgiebigen Komponenten. Ein </w:t>
      </w:r>
      <w:r>
        <w:rPr>
          <w:b/>
          <w:bCs/>
        </w:rPr>
        <w:t>weicher Aktor</w:t>
      </w:r>
      <w:r>
        <w:t xml:space="preserve"> ermöglicht eine sichere Interaktion, indem er die erforderlichen Bewegungsmuster durch Verformung mit einem hohen Freiheitsgrad erreicht. Ein weicher Aktor ist eine intelligente Vorrichtung, die bei Anregung durch die Umgebung eine Substanz mechanisch verformen oder freigeben kann, indem sie eine Last in ein System einbringt, um eine Bewegung auszulösen oder die Form, Größe oder andere Eigenschaften eines Roboters reversibel zu verändern (</w:t>
      </w:r>
      <w:r>
        <w:rPr>
          <w:highlight w:val="yellow"/>
        </w:rPr>
        <w:t>Yang et al., 2020</w:t>
      </w:r>
      <w:r>
        <w:t>). Diese Aktoren bestehen aus flexiblen Materialien wie Fasern, Papier, Stoff oder Partikeln. Diese Materialien sind leichter, kostengünstig und lassen sich im Vergleich zu ihren starren Gegenstücken leicht anpassen. Daher bieten weiche Aktoren eine beispiellose Anpassungsfähigkeit, Flexibilität, Sensibilität, Rekonfigurierbarkeit und Agilität, wodurch Softroboter lebenden Organismen sehr ähnlich werden können. Diese Eigenschaften sind entscheidend für eine weiche Architektur und Formveränderung, die in einer Reihe von Anwendungen genutzt werden. Genauso wie biologische Organismen Softroboter inspirieren, ahmt ein weicher Aktor die Art und Weise nach, wie verschiedene Organismen in der Natur angetrieben werden. Daher sollte ein weiches Material idealerweise eine Dehnung von 100 % aufweisen (</w:t>
      </w:r>
      <w:r>
        <w:rPr>
          <w:highlight w:val="yellow"/>
        </w:rPr>
        <w:t>Alici, 2018</w:t>
      </w:r>
      <w:r>
        <w:t>).</w:t>
      </w:r>
    </w:p>
    <w:p w14:paraId="536DA944" w14:textId="758F8CFF" w:rsidR="004F0997" w:rsidRDefault="004F0997" w:rsidP="004F0997">
      <w:r>
        <w:t>Man geht davon aus, dass die Softrobotik bei Kletter-, Quetsch-, Verformungs-, Streck- und Wachstumsmechanismen zum Einsatz kommen wird. Bei all diesen Anwendungen sind Aktoren ein entscheidender Erfolgsfaktor. Interessanterweise ist es selbst mit den heutigen weichen Aktoren nicht möglich, verschiedene lebensechte Bewegungen zu imitieren, insbesondere die von Tieren und Insekten. Um dies zu erreichen, gilt es, innovative, weiche Aktoren zu entwickeln, die natürliche Muskelfunktionen nachahmen oder sogar übertreffen können. In jüngster Zeit widmen sich Wissenschaftler</w:t>
      </w:r>
      <w:r w:rsidR="0057440F">
        <w:t>:</w:t>
      </w:r>
      <w:r>
        <w:t>innen</w:t>
      </w:r>
      <w:r w:rsidR="0057440F">
        <w:t xml:space="preserve">, </w:t>
      </w:r>
      <w:r>
        <w:t>Ingenieur</w:t>
      </w:r>
      <w:r w:rsidR="0057440F">
        <w:t>:</w:t>
      </w:r>
      <w:r>
        <w:t>innen und Forscher</w:t>
      </w:r>
      <w:r w:rsidR="0057440F">
        <w:t>:</w:t>
      </w:r>
      <w:r>
        <w:t>innen der Entwicklung und Integration von weichen Antriebstechnologien und erforschen neue Klassifizierungen und Materialien für Softroboter.</w:t>
      </w:r>
    </w:p>
    <w:p w14:paraId="31036F8B" w14:textId="4F6B2C40" w:rsidR="004F0997" w:rsidRDefault="004F0997" w:rsidP="004F0997">
      <w:r>
        <w:t xml:space="preserve">Aufgrund der vielfältigen Eigenschaften der verschiedenen Klassifizierungen von weichen Aktoren werden </w:t>
      </w:r>
      <w:r w:rsidR="00480587">
        <w:t>Softr</w:t>
      </w:r>
      <w:r>
        <w:t>oboter als sehr vielversprechend in der Anwendung angesehen.</w:t>
      </w:r>
    </w:p>
    <w:p w14:paraId="6BDAF92A" w14:textId="77777777" w:rsidR="004F0997" w:rsidRDefault="004F0997" w:rsidP="004F0997">
      <w:pPr>
        <w:pStyle w:val="Heading3"/>
      </w:pPr>
      <w:r>
        <w:rPr>
          <w:bCs w:val="0"/>
        </w:rPr>
        <w:lastRenderedPageBreak/>
        <w:t>Klassifizierungen von weichen Aktoren</w:t>
      </w:r>
    </w:p>
    <w:p w14:paraId="4A95C003" w14:textId="77777777" w:rsidR="004F0997" w:rsidRDefault="004F0997" w:rsidP="004F0997">
      <w:r>
        <w:t>Ein Blick in die wissenschaftliche Literatur zeigt, dass die Softrobotik-Gemeinschaft weiche Aktoren in erster Linie in Bezug auf drei Parameter klassifiziert hat: (1) die Position der Aktoren, (2) das Betätigungsschema und (3) den Stimulus. Die in Abbildung 2.1 dargestellte Klassifizierung ist keine erschöpfende Auflistung von weichen Aktoren.</w:t>
      </w:r>
    </w:p>
    <w:p w14:paraId="6DF40163" w14:textId="77777777" w:rsidR="004F0997" w:rsidRPr="00F75858" w:rsidRDefault="004F0997" w:rsidP="004F0997">
      <w:pPr>
        <w:pStyle w:val="Heading4"/>
        <w:rPr>
          <w:rFonts w:asciiTheme="minorHAnsi" w:hAnsiTheme="minorHAnsi" w:cstheme="minorHAnsi"/>
          <w:b/>
          <w:bCs/>
          <w:i w:val="0"/>
          <w:color w:val="171717" w:themeColor="background2" w:themeShade="1A"/>
        </w:rPr>
      </w:pPr>
      <w:r w:rsidRPr="00F75858">
        <w:rPr>
          <w:rFonts w:asciiTheme="minorHAnsi" w:hAnsiTheme="minorHAnsi" w:cstheme="minorHAnsi"/>
          <w:b/>
          <w:bCs/>
          <w:i w:val="0"/>
          <w:color w:val="171717" w:themeColor="background2" w:themeShade="1A"/>
        </w:rPr>
        <w:t>Position der Aktoren</w:t>
      </w:r>
    </w:p>
    <w:p w14:paraId="44E62C0D" w14:textId="77777777" w:rsidR="004F0997" w:rsidRPr="00A7231B" w:rsidRDefault="004F0997" w:rsidP="004F0997">
      <w:pPr>
        <w:spacing w:after="0"/>
      </w:pPr>
      <w:r>
        <w:t xml:space="preserve">Aktoren können ein integraler Bestandteil von Softrobotern sein (intrinsisch) oder sie können sich außerhalb der mechanischen Struktur befinden, in der das Subsystem für die Betätigung untergebracht ist. Beide Arten können weiter klassifiziert werden, wie in Abbildung 2.1 unten dargestellt. Im Vergleich zu intrinsischen Aktoren sind extrinsische Aktoren sperrig, bieten jedoch eine große mechanische Leistung </w:t>
      </w:r>
      <w:proofErr w:type="gramStart"/>
      <w:r>
        <w:t>mit relativ</w:t>
      </w:r>
      <w:proofErr w:type="gramEnd"/>
      <w:r>
        <w:t xml:space="preserve"> hohen Drehzahlen (</w:t>
      </w:r>
      <w:r>
        <w:rPr>
          <w:highlight w:val="yellow"/>
        </w:rPr>
        <w:t>Alici, 2018</w:t>
      </w:r>
      <w:r>
        <w:t>).</w:t>
      </w:r>
    </w:p>
    <w:p w14:paraId="4D34B694" w14:textId="77777777" w:rsidR="004F0997" w:rsidRPr="00F75858" w:rsidRDefault="004F0997" w:rsidP="004F0997">
      <w:pPr>
        <w:pStyle w:val="Heading4"/>
        <w:rPr>
          <w:rFonts w:asciiTheme="minorHAnsi" w:hAnsiTheme="minorHAnsi" w:cstheme="minorHAnsi"/>
          <w:b/>
          <w:bCs/>
          <w:i w:val="0"/>
          <w:color w:val="171717" w:themeColor="background2" w:themeShade="1A"/>
        </w:rPr>
      </w:pPr>
      <w:r w:rsidRPr="00F75858">
        <w:rPr>
          <w:rFonts w:asciiTheme="minorHAnsi" w:hAnsiTheme="minorHAnsi" w:cstheme="minorHAnsi"/>
          <w:b/>
          <w:bCs/>
          <w:i w:val="0"/>
          <w:color w:val="171717" w:themeColor="background2" w:themeShade="1A"/>
        </w:rPr>
        <w:t>Betätigungsschema</w:t>
      </w:r>
    </w:p>
    <w:p w14:paraId="7A4D2D05" w14:textId="7AF2A21F" w:rsidR="004F0997" w:rsidRPr="003E24F1" w:rsidRDefault="004F0997" w:rsidP="004F0997">
      <w:pPr>
        <w:spacing w:after="0"/>
      </w:pPr>
      <w:r>
        <w:t>Diese Klassifizierung basiert auf dem Betätigungsmechanismus und kann Sehnen mit variabler Länge, EAPs und Flüssigkeiten umfassen. Sehnen mit variabler Länge können innerhalb flexibler Segmente verlaufen, um bei Bedarf eine kontrollierte Kraft zur Verformung des Segments zu erzeugen, z. B. bei robotischen Krakenarmen. Der Antrieb über Sehnen bietet eine leichte Lösung und eine einfache Miniaturisierung durch die Verwendung konventioneller Motoren, die auf einer externen Plattform positioniert sind. Sie sind jedoch unwirtschaftlich und leiden unter Sterilisationsproblemen und mechanischen Problemen wie Spielhysterese, Ermüdung und Reibung. EAP-basierte Aktoren sind biokompatibel und können</w:t>
      </w:r>
      <w:r w:rsidR="00F75858">
        <w:t xml:space="preserve"> ihre Form oder Größe verändern</w:t>
      </w:r>
      <w:r>
        <w:t>, sobald sie durch ein angelegtes elektrisches Feld stimuliert werden. Schließlich blasen Fluid-Aktoren Kanäle innerhalb des flexiblen Roboters auf, um die Struktur zu verformen (</w:t>
      </w:r>
      <w:r>
        <w:rPr>
          <w:highlight w:val="yellow"/>
        </w:rPr>
        <w:t>Ashuri et al., 2020</w:t>
      </w:r>
      <w:r>
        <w:t>).</w:t>
      </w:r>
    </w:p>
    <w:p w14:paraId="7DC5102C" w14:textId="77777777" w:rsidR="004F0997" w:rsidRPr="007604E9" w:rsidRDefault="004F0997" w:rsidP="004F0997">
      <w:pPr>
        <w:spacing w:after="0"/>
      </w:pPr>
      <w:r>
        <w:rPr>
          <w:b/>
          <w:bCs/>
        </w:rPr>
        <w:t>Stimulus</w:t>
      </w:r>
    </w:p>
    <w:p w14:paraId="0C0A75D4" w14:textId="77777777" w:rsidR="004F0997" w:rsidRPr="00031891" w:rsidRDefault="004F0997" w:rsidP="004F0997">
      <w:pPr>
        <w:spacing w:after="0"/>
      </w:pPr>
      <w:bookmarkStart w:id="9" w:name="_Hlk115896607"/>
      <w:r>
        <w:t>Im Grunde genommen wandelt ein Aktor eine Eingabe (Stimulus) in eine mechanische Ausgabe um. Die dritte Klassifizierung der Betätigungsmethoden basiert auf der Betätigungsreaktion, die durch eine Vielzahl von Reizen hervorgerufen wird. Der Stimulus kann sich auf Flüssigkeit (Hydraulik), Luft (Pneumatik) oder Chemikalien (wie Ionen, z. B. EAP) beziehen, um eine volumetrische Kontraktion und/oder Expansion zu erreichen, die dem Betätigungsansatz entspricht. Darüber hinaus ist es möglich, den Stimulus direkt anzuwenden. Zu den Stimuli gehören Hitze, Druck, Feuchtigkeit sowie optische, elektrische und magnetische Felder. Abbildung 2.2 veranschaulicht diese Klassifizierung (</w:t>
      </w:r>
      <w:r>
        <w:rPr>
          <w:highlight w:val="yellow"/>
        </w:rPr>
        <w:t>El-Atab et al., 2020</w:t>
      </w:r>
      <w:r>
        <w:t>).</w:t>
      </w:r>
    </w:p>
    <w:p w14:paraId="0856F3A7" w14:textId="77777777" w:rsidR="004F0997" w:rsidRPr="00031891" w:rsidRDefault="004F0997" w:rsidP="004F0997">
      <w:pPr>
        <w:spacing w:after="0"/>
      </w:pPr>
    </w:p>
    <w:p w14:paraId="0ACDF289" w14:textId="77777777" w:rsidR="004F0997" w:rsidRPr="00C63BA8" w:rsidRDefault="004F0997" w:rsidP="004F0997">
      <w:pPr>
        <w:pStyle w:val="ListParagraph"/>
        <w:spacing w:after="0"/>
      </w:pPr>
    </w:p>
    <w:bookmarkEnd w:id="9"/>
    <w:p w14:paraId="19DE3356" w14:textId="77777777" w:rsidR="004F0997" w:rsidRDefault="004F0997" w:rsidP="004F0997">
      <w:pPr>
        <w:rPr>
          <w:highlight w:val="green"/>
        </w:rPr>
      </w:pPr>
      <w:r>
        <w:rPr>
          <w:noProof/>
        </w:rPr>
        <w:drawing>
          <wp:inline distT="0" distB="0" distL="0" distR="0" wp14:anchorId="620800B2" wp14:editId="680F9BEE">
            <wp:extent cx="5459639" cy="6480000"/>
            <wp:effectExtent l="0" t="0" r="0" b="0"/>
            <wp:docPr id="70" name="Picture 70" descr="A picture containing black, darkn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black, darkness&#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59639" cy="6480000"/>
                    </a:xfrm>
                    <a:prstGeom prst="rect">
                      <a:avLst/>
                    </a:prstGeom>
                    <a:noFill/>
                  </pic:spPr>
                </pic:pic>
              </a:graphicData>
            </a:graphic>
          </wp:inline>
        </w:drawing>
      </w:r>
    </w:p>
    <w:p w14:paraId="7C641B3E" w14:textId="77777777" w:rsidR="004F0997" w:rsidRDefault="004F0997" w:rsidP="004F0997">
      <w:r>
        <w:t>Abbildung 1: Klassifizierung von Softrobotern in Bezug auf verschiedene Parameter</w:t>
      </w:r>
    </w:p>
    <w:p w14:paraId="277611C9" w14:textId="77777777" w:rsidR="004F0997" w:rsidRDefault="004F0997" w:rsidP="004F0997">
      <w:r>
        <w:t xml:space="preserve">Quelle: </w:t>
      </w:r>
      <w:r>
        <w:rPr>
          <w:highlight w:val="yellow"/>
        </w:rPr>
        <w:t>Jamshed Iqbal (2023)</w:t>
      </w:r>
      <w:r>
        <w:t>.</w:t>
      </w:r>
    </w:p>
    <w:p w14:paraId="77951406" w14:textId="77777777" w:rsidR="004F0997" w:rsidRDefault="004F0997" w:rsidP="004F0997"/>
    <w:p w14:paraId="2D2E1960" w14:textId="77777777" w:rsidR="004F0997" w:rsidRDefault="004F0997" w:rsidP="004F0997">
      <w:pPr>
        <w:jc w:val="center"/>
      </w:pPr>
      <w:r>
        <w:rPr>
          <w:noProof/>
        </w:rPr>
        <w:lastRenderedPageBreak/>
        <w:drawing>
          <wp:inline distT="0" distB="0" distL="0" distR="0" wp14:anchorId="39DDEF8C" wp14:editId="123BB1E4">
            <wp:extent cx="5398216" cy="684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4">
                      <a:extLst>
                        <a:ext uri="{28A0092B-C50C-407E-A947-70E740481C1C}">
                          <a14:useLocalDpi xmlns:a14="http://schemas.microsoft.com/office/drawing/2010/main" val="0"/>
                        </a:ext>
                      </a:extLst>
                    </a:blip>
                    <a:srcRect l="1121" t="225" r="1188" b="468"/>
                    <a:stretch/>
                  </pic:blipFill>
                  <pic:spPr bwMode="auto">
                    <a:xfrm>
                      <a:off x="0" y="0"/>
                      <a:ext cx="5398216" cy="6840000"/>
                    </a:xfrm>
                    <a:prstGeom prst="rect">
                      <a:avLst/>
                    </a:prstGeom>
                    <a:noFill/>
                    <a:ln>
                      <a:noFill/>
                    </a:ln>
                    <a:extLst>
                      <a:ext uri="{53640926-AAD7-44D8-BBD7-CCE9431645EC}">
                        <a14:shadowObscured xmlns:a14="http://schemas.microsoft.com/office/drawing/2010/main"/>
                      </a:ext>
                    </a:extLst>
                  </pic:spPr>
                </pic:pic>
              </a:graphicData>
            </a:graphic>
          </wp:inline>
        </w:drawing>
      </w:r>
    </w:p>
    <w:p w14:paraId="5C9040A1" w14:textId="77777777" w:rsidR="004F0997" w:rsidRDefault="004F0997" w:rsidP="004F0997">
      <w:r>
        <w:t>Abbildung 2: Typen und Illustration von Softrobotern hinsichtlich Stimulus</w:t>
      </w:r>
    </w:p>
    <w:p w14:paraId="250C48A4" w14:textId="77777777" w:rsidR="004F0997" w:rsidRDefault="004F0997" w:rsidP="004F0997">
      <w:r>
        <w:t xml:space="preserve">Quelle: </w:t>
      </w:r>
      <w:r>
        <w:rPr>
          <w:highlight w:val="yellow"/>
        </w:rPr>
        <w:t>El-Atab et al. (2020). CC BY 4.0.</w:t>
      </w:r>
    </w:p>
    <w:p w14:paraId="634B817C" w14:textId="77777777" w:rsidR="004F0997" w:rsidRPr="007604E9" w:rsidRDefault="004F0997" w:rsidP="004F0997">
      <w:pPr>
        <w:pStyle w:val="Heading3"/>
      </w:pPr>
      <w:r>
        <w:rPr>
          <w:bCs w:val="0"/>
        </w:rPr>
        <w:t>Fragen zur Selbstkontrolle</w:t>
      </w:r>
    </w:p>
    <w:p w14:paraId="62B35DF1" w14:textId="77777777" w:rsidR="004F0997" w:rsidRPr="007604E9" w:rsidRDefault="004F0997" w:rsidP="004F0997">
      <w:pPr>
        <w:pStyle w:val="ListParagraph"/>
        <w:numPr>
          <w:ilvl w:val="0"/>
          <w:numId w:val="9"/>
        </w:numPr>
        <w:spacing w:after="0"/>
      </w:pPr>
      <w:r>
        <w:t>Warum können Aktoren für konventionelle Roboter nicht sinnvoll in Softrobotern eingesetzt werden? Bitte markieren Sie die richtige(n) Aussage(n).</w:t>
      </w:r>
    </w:p>
    <w:p w14:paraId="1627D5F9" w14:textId="77777777" w:rsidR="004F0997" w:rsidRPr="00F4623F" w:rsidRDefault="004F0997" w:rsidP="004F0997">
      <w:pPr>
        <w:pStyle w:val="ListParagraph"/>
        <w:numPr>
          <w:ilvl w:val="0"/>
          <w:numId w:val="10"/>
        </w:numPr>
        <w:spacing w:after="0"/>
        <w:rPr>
          <w:i/>
          <w:u w:val="single"/>
        </w:rPr>
      </w:pPr>
      <w:r>
        <w:rPr>
          <w:i/>
          <w:iCs/>
          <w:u w:val="single"/>
        </w:rPr>
        <w:t>Diese Aktoren sind sperrig.</w:t>
      </w:r>
    </w:p>
    <w:p w14:paraId="114868C2" w14:textId="77777777" w:rsidR="004F0997" w:rsidRPr="004868A4" w:rsidRDefault="004F0997" w:rsidP="004F0997">
      <w:pPr>
        <w:pStyle w:val="ListParagraph"/>
        <w:numPr>
          <w:ilvl w:val="0"/>
          <w:numId w:val="10"/>
        </w:numPr>
        <w:spacing w:after="0"/>
        <w:rPr>
          <w:i/>
          <w:iCs/>
          <w:u w:val="single"/>
        </w:rPr>
      </w:pPr>
      <w:r>
        <w:rPr>
          <w:i/>
          <w:iCs/>
          <w:u w:val="single"/>
        </w:rPr>
        <w:lastRenderedPageBreak/>
        <w:t>Diese Aktoren bieten nicht die erforderliche Steifigkeit.</w:t>
      </w:r>
    </w:p>
    <w:p w14:paraId="21E78FE7" w14:textId="77777777" w:rsidR="004F0997" w:rsidRDefault="004F0997" w:rsidP="004F0997">
      <w:pPr>
        <w:pStyle w:val="ListParagraph"/>
        <w:numPr>
          <w:ilvl w:val="0"/>
          <w:numId w:val="10"/>
        </w:numPr>
        <w:spacing w:after="0"/>
      </w:pPr>
      <w:r>
        <w:t xml:space="preserve">Diese Aktoren sehen nicht ästhetisch ansprechend aus. </w:t>
      </w:r>
    </w:p>
    <w:p w14:paraId="4B8857F3" w14:textId="77777777" w:rsidR="004F0997" w:rsidRPr="00941800" w:rsidRDefault="004F0997" w:rsidP="004F0997">
      <w:pPr>
        <w:pStyle w:val="ListParagraph"/>
        <w:numPr>
          <w:ilvl w:val="0"/>
          <w:numId w:val="10"/>
        </w:numPr>
        <w:spacing w:after="0"/>
      </w:pPr>
      <w:r>
        <w:rPr>
          <w:i/>
          <w:iCs/>
          <w:u w:val="single"/>
        </w:rPr>
        <w:t>Diese Aktoren sind sehr groß.</w:t>
      </w:r>
    </w:p>
    <w:p w14:paraId="48A2E69C" w14:textId="77777777" w:rsidR="004F0997" w:rsidRPr="00C605F8" w:rsidRDefault="004F0997" w:rsidP="004F0997">
      <w:pPr>
        <w:pStyle w:val="Heading2"/>
      </w:pPr>
      <w:r>
        <w:rPr>
          <w:bCs w:val="0"/>
        </w:rPr>
        <w:t>2.2 Materialien und Eigenschaften weicher Aktoren</w:t>
      </w:r>
    </w:p>
    <w:p w14:paraId="2C75C6A4" w14:textId="6A102138" w:rsidR="004F0997" w:rsidRDefault="004F0997" w:rsidP="004F0997">
      <w:r>
        <w:rPr>
          <w:noProof/>
        </w:rPr>
        <mc:AlternateContent>
          <mc:Choice Requires="wps">
            <w:drawing>
              <wp:anchor distT="45720" distB="45720" distL="114300" distR="114300" simplePos="0" relativeHeight="251666432" behindDoc="0" locked="0" layoutInCell="1" allowOverlap="1" wp14:anchorId="17243E1D" wp14:editId="646FA08C">
                <wp:simplePos x="0" y="0"/>
                <wp:positionH relativeFrom="column">
                  <wp:posOffset>4262120</wp:posOffset>
                </wp:positionH>
                <wp:positionV relativeFrom="paragraph">
                  <wp:posOffset>1212850</wp:posOffset>
                </wp:positionV>
                <wp:extent cx="1252220" cy="1404620"/>
                <wp:effectExtent l="0" t="0" r="24130" b="1778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2220" cy="1404620"/>
                        </a:xfrm>
                        <a:prstGeom prst="rect">
                          <a:avLst/>
                        </a:prstGeom>
                        <a:solidFill>
                          <a:srgbClr val="FFFFFF"/>
                        </a:solidFill>
                        <a:ln w="9525">
                          <a:solidFill>
                            <a:srgbClr val="000000"/>
                          </a:solidFill>
                          <a:miter lim="800000"/>
                          <a:headEnd/>
                          <a:tailEnd/>
                        </a:ln>
                      </wps:spPr>
                      <wps:txbx>
                        <w:txbxContent>
                          <w:p w14:paraId="39EFE7C6" w14:textId="77777777" w:rsidR="004F0997" w:rsidRPr="00EF5E9C" w:rsidRDefault="004F0997" w:rsidP="004F0997">
                            <w:pPr>
                              <w:rPr>
                                <w:b/>
                                <w:bCs/>
                                <w:sz w:val="20"/>
                                <w:szCs w:val="18"/>
                              </w:rPr>
                            </w:pPr>
                            <w:r>
                              <w:rPr>
                                <w:b/>
                                <w:bCs/>
                                <w:sz w:val="20"/>
                                <w:szCs w:val="18"/>
                              </w:rPr>
                              <w:t>Rheologie</w:t>
                            </w:r>
                          </w:p>
                          <w:p w14:paraId="439B7185" w14:textId="77777777" w:rsidR="004F0997" w:rsidRPr="00EF5E9C" w:rsidRDefault="004F0997" w:rsidP="004F0997">
                            <w:r>
                              <w:rPr>
                                <w:sz w:val="20"/>
                                <w:szCs w:val="18"/>
                              </w:rPr>
                              <w:t>Dies ist die Wissenschaft der Messung und der Untersuchung von Verformungen</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243E1D" id="_x0000_s1030" type="#_x0000_t202" style="position:absolute;left:0;text-align:left;margin-left:335.6pt;margin-top:95.5pt;width:98.6pt;height:110.6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">
                <v:textbox style="mso-fit-shape-to-text:t">
                  <w:txbxContent>
                    <w:p w14:paraId="39EFE7C6" w14:textId="77777777" w:rsidR="004F0997" w:rsidRPr="00EF5E9C" w:rsidRDefault="004F0997" w:rsidP="004F0997">
                      <w:pPr>
                        <w:rPr>
                          <w:b/>
                          <w:bCs/>
                          <w:sz w:val="20"/>
                          <w:szCs w:val="18"/>
                        </w:rPr>
                      </w:pPr>
                      <w:r>
                        <w:rPr>
                          <w:b/>
                          <w:bCs/>
                          <w:sz w:val="20"/>
                          <w:szCs w:val="18"/>
                        </w:rPr>
                        <w:t>Rheologie</w:t>
                      </w:r>
                    </w:p>
                    <w:p w14:paraId="439B7185" w14:textId="77777777" w:rsidR="004F0997" w:rsidRPr="00EF5E9C" w:rsidRDefault="004F0997" w:rsidP="004F0997">
                      <w:r>
                        <w:rPr>
                          <w:sz w:val="20"/>
                          <w:szCs w:val="18"/>
                        </w:rPr>
                        <w:t>Dies ist die Wissenschaft der Messung und der Untersuchung von Verformungen</w:t>
                      </w:r>
                      <w:r>
                        <w:t>.</w:t>
                      </w:r>
                    </w:p>
                  </w:txbxContent>
                </v:textbox>
                <w10:wrap type="square"/>
              </v:shape>
            </w:pict>
          </mc:Fallback>
        </mc:AlternateContent>
      </w:r>
      <w:r>
        <w:t xml:space="preserve">Die Robotik mit weichen Materialien hat sich in den 1990er Jahren als Zweig der Materialwissenschaften etabliert. Ziel ist es, die Nachgiebigkeit flexibler Materialien </w:t>
      </w:r>
      <w:r w:rsidR="0009444C">
        <w:t xml:space="preserve">sowie </w:t>
      </w:r>
      <w:r>
        <w:t xml:space="preserve">die Verformung von Materialien in angewandten Kontexten mit Softrobotern </w:t>
      </w:r>
      <w:r w:rsidR="0009444C">
        <w:t>zu erforschen</w:t>
      </w:r>
      <w:r>
        <w:t xml:space="preserve"> (</w:t>
      </w:r>
      <w:r>
        <w:rPr>
          <w:highlight w:val="yellow"/>
        </w:rPr>
        <w:t>Wang et al., 2017</w:t>
      </w:r>
      <w:r>
        <w:t xml:space="preserve">). Die vielversprechenden Vorteile von Softrobotern im Allgemeinen und von weichen Aktoren im Besonderen können nur realisiert werden, wenn sie aus inhärent nachgiebigen, aktiven, dehnbaren und intelligenten Materialien bestehen, die in der Lage sind, bei Kollisionen entstehende Energie zu absorbieren. Intelligente, flexible Materialien mit programmierbaren elektrischen (z. B. Kapazität und Widerstand), mechanischen (z. B. Dämpfung und Steifigkeit) und </w:t>
      </w:r>
      <w:r>
        <w:rPr>
          <w:b/>
          <w:bCs/>
        </w:rPr>
        <w:t>rheologischen</w:t>
      </w:r>
      <w:r>
        <w:t xml:space="preserve"> (z. B. Scherrate, Spannungsrelaxation und viskoelastisches Modul) Eigenschaften sind für den Einsatz weicher Aktoren entscheidend, da sie zusätzliche Freiheitsgrade bieten. Nachgiebige Materialien ermöglichen es Softrobotern, ihre Struktur, Form, Größe und makroskopischen Eigenschaften zu verändern, wenn sie verschiedenen Reizen ausgesetzt werden. Bei weichen Materialien handelt es sich um kollektive Bewegungen großer Moleküle oder Verbindungen, die zu nichtlinearen, langsamen und großen Reaktionen führen, auf die kleine Kräfte einwirken. Weiche Aktoren benötigen keine Pumpen für ihren Betrieb. Daher kann die Größe eines weichen Aktors bis in den Mikrometerbereich reduziert werden, was den Einsatz in einer Vielzahl von tragbaren Anwendungen ermöglicht.</w:t>
      </w:r>
    </w:p>
    <w:p w14:paraId="3D523E7F" w14:textId="77777777" w:rsidR="004F0997" w:rsidRDefault="004F0997" w:rsidP="004F0997">
      <w:r>
        <w:t xml:space="preserve">Für die Herstellung von weichen Aktoren werden sowohl natürliche als auch synthetische Materialien verwendet. Beispiele für solche Materialien sind Polymere (die gebräuchlichsten), Flüssigkeiten, Kolloide, Gele, Schäume, Silikonkautschuk sowie körnige und weiche biologische Materialien. </w:t>
      </w:r>
      <w:commentRangeStart w:id="10"/>
      <w:r>
        <w:t xml:space="preserve">Verschiedene neue, unterschiedliche </w:t>
      </w:r>
      <w:commentRangeEnd w:id="10"/>
      <w:r w:rsidR="00FA1B89">
        <w:rPr>
          <w:rStyle w:val="CommentReference"/>
        </w:rPr>
        <w:commentReference w:id="10"/>
      </w:r>
      <w:r>
        <w:t>und kommerziell erhältliche Materialien wurden synthetisiert und werden für unterschiedliche Betätigungsmechanismen verwendet (</w:t>
      </w:r>
      <w:r>
        <w:rPr>
          <w:highlight w:val="yellow"/>
        </w:rPr>
        <w:t>Ashuri et al., 2020</w:t>
      </w:r>
      <w:r>
        <w:t xml:space="preserve">). Beispielsweise werden für Zugkabel passive Metalle oder Polymere verwendet, während für Formgedächtnislegierungen und piezoelektrische Aktoren elektro-/magneto-metallische oder elektro-keramische Werkstoffe eingesetzt werden. Zu den </w:t>
      </w:r>
      <w:r>
        <w:lastRenderedPageBreak/>
        <w:t>Materialien für elektrische Aktoren zählen dielektrische Polymere, ferroelektrische Polymere, flüssigkristalline Elastomere und elektrostriktive Elastomere, während für ionische Aktoren Kohlenstoffnanoröhrchen, ionische Polymere, leitfähige Polymere und elektrorheologische Flüssigkeiten verwendet werden. Schließlich werden passive Metalle oder Polymerwerkstoffe in hydraulischen und pneumatischen weichen Aktoren eingesetzt. Die meisten Roboterfunktionen wurden mit Elastomeren realisiert. Beliebte Thermoplaste wie Ethylen-Vinylacetat (EVA) und Polyethylen werden in weichen Greifern und Lauf- oder Kriechrobotern verwendet. Intelligente Flüssigkeiten und körniges Material wurden auch in Robotergreifern eingesetzt.</w:t>
      </w:r>
    </w:p>
    <w:p w14:paraId="17345B77" w14:textId="77777777" w:rsidR="004F0997" w:rsidRDefault="004F0997" w:rsidP="004F0997">
      <w:r>
        <w:t>Die Leistung weicher Aktoren kann durch verschiedene Metriken charakterisiert werden, die ihre Eigenschaften widerspiegeln, einschließlich Elastizitätsmodul, Zugfestigkeit, resultierende Spannung und Dehnung, Kraftdichte, Arbeit, Leistung und Energie. Dies gilt zusätzlich zur Bruchdehnung und Viskosität. Der Elastizitätsmodul weicher Materialien reicht von 10</w:t>
      </w:r>
      <w:r>
        <w:rPr>
          <w:vertAlign w:val="superscript"/>
        </w:rPr>
        <w:t>2</w:t>
      </w:r>
      <w:r>
        <w:t xml:space="preserve"> bis 10</w:t>
      </w:r>
      <w:r>
        <w:rPr>
          <w:vertAlign w:val="superscript"/>
        </w:rPr>
        <w:t>7</w:t>
      </w:r>
      <w:r>
        <w:t xml:space="preserve"> Pa, während der Elastizitätsmodul der in der Softrobotik verwendeten Materialien bei etwa 1 GPa liegt (</w:t>
      </w:r>
      <w:r>
        <w:rPr>
          <w:highlight w:val="yellow"/>
        </w:rPr>
        <w:t>Apsite et al., 2022</w:t>
      </w:r>
      <w:r>
        <w:t xml:space="preserve">; </w:t>
      </w:r>
      <w:r>
        <w:rPr>
          <w:highlight w:val="yellow"/>
        </w:rPr>
        <w:t>Rus &amp; Tolley, 2015</w:t>
      </w:r>
      <w:r>
        <w:t>). Die folgende Tabelle listet wichtige Materialien mit ihrem Modul auf, wobei die Materialien mit Potenzial für die Softrobotik grau unterlegt sind.</w:t>
      </w:r>
    </w:p>
    <w:tbl>
      <w:tblPr>
        <w:tblStyle w:val="TableGrid"/>
        <w:tblW w:w="0" w:type="auto"/>
        <w:jc w:val="center"/>
        <w:tblLook w:val="04A0" w:firstRow="1" w:lastRow="0" w:firstColumn="1" w:lastColumn="0" w:noHBand="0" w:noVBand="1"/>
      </w:tblPr>
      <w:tblGrid>
        <w:gridCol w:w="523"/>
        <w:gridCol w:w="2127"/>
        <w:gridCol w:w="2874"/>
      </w:tblGrid>
      <w:tr w:rsidR="004F0997" w:rsidRPr="00E743A5" w14:paraId="4454AE6C" w14:textId="77777777" w:rsidTr="00F93FFE">
        <w:trPr>
          <w:jc w:val="center"/>
        </w:trPr>
        <w:tc>
          <w:tcPr>
            <w:tcW w:w="5524" w:type="dxa"/>
            <w:gridSpan w:val="3"/>
          </w:tcPr>
          <w:p w14:paraId="4EA5A917" w14:textId="77777777" w:rsidR="004F0997" w:rsidRPr="000118E5" w:rsidRDefault="004F0997" w:rsidP="00F93FFE">
            <w:pPr>
              <w:spacing w:after="0" w:line="240" w:lineRule="auto"/>
            </w:pPr>
            <w:r>
              <w:t>Tabelle 1. Bekannte Materialien mit ihrem typischen Elastizitätsmodul</w:t>
            </w:r>
          </w:p>
        </w:tc>
      </w:tr>
      <w:tr w:rsidR="004F0997" w14:paraId="76C4F5DD" w14:textId="77777777" w:rsidTr="00F93FFE">
        <w:trPr>
          <w:jc w:val="center"/>
        </w:trPr>
        <w:tc>
          <w:tcPr>
            <w:tcW w:w="523" w:type="dxa"/>
          </w:tcPr>
          <w:p w14:paraId="7FB4419E" w14:textId="77777777" w:rsidR="004F0997" w:rsidRPr="00884A48" w:rsidRDefault="004F0997" w:rsidP="00F93FFE">
            <w:pPr>
              <w:spacing w:after="0" w:line="240" w:lineRule="auto"/>
            </w:pPr>
          </w:p>
        </w:tc>
        <w:tc>
          <w:tcPr>
            <w:tcW w:w="2127" w:type="dxa"/>
          </w:tcPr>
          <w:p w14:paraId="4146492D" w14:textId="77777777" w:rsidR="004F0997" w:rsidRDefault="004F0997" w:rsidP="00F93FFE">
            <w:pPr>
              <w:spacing w:after="0" w:line="240" w:lineRule="auto"/>
              <w:rPr>
                <w:highlight w:val="yellow"/>
              </w:rPr>
            </w:pPr>
            <w:r>
              <w:t>Material</w:t>
            </w:r>
          </w:p>
        </w:tc>
        <w:tc>
          <w:tcPr>
            <w:tcW w:w="2874" w:type="dxa"/>
          </w:tcPr>
          <w:p w14:paraId="40722A13" w14:textId="77777777" w:rsidR="004F0997" w:rsidRDefault="004F0997" w:rsidP="00F93FFE">
            <w:pPr>
              <w:spacing w:after="0" w:line="240" w:lineRule="auto"/>
              <w:rPr>
                <w:highlight w:val="yellow"/>
              </w:rPr>
            </w:pPr>
            <w:r>
              <w:t>Elastizitätsmodul (Pa)</w:t>
            </w:r>
          </w:p>
        </w:tc>
      </w:tr>
      <w:tr w:rsidR="004F0997" w14:paraId="6E0E781C" w14:textId="77777777" w:rsidTr="00F93FFE">
        <w:trPr>
          <w:jc w:val="center"/>
        </w:trPr>
        <w:tc>
          <w:tcPr>
            <w:tcW w:w="523" w:type="dxa"/>
            <w:vMerge w:val="restart"/>
            <w:shd w:val="clear" w:color="auto" w:fill="D9D9D9" w:themeFill="background1" w:themeFillShade="D9"/>
            <w:textDirection w:val="btLr"/>
          </w:tcPr>
          <w:p w14:paraId="7D190CC1" w14:textId="77777777" w:rsidR="004F0997" w:rsidRPr="00017810" w:rsidRDefault="004F0997" w:rsidP="00F93FFE">
            <w:pPr>
              <w:spacing w:after="0" w:line="240" w:lineRule="auto"/>
              <w:ind w:left="113" w:right="113"/>
              <w:jc w:val="center"/>
            </w:pPr>
            <w:r>
              <w:t>Weich</w:t>
            </w:r>
          </w:p>
        </w:tc>
        <w:tc>
          <w:tcPr>
            <w:tcW w:w="2127" w:type="dxa"/>
            <w:shd w:val="clear" w:color="auto" w:fill="D9D9D9" w:themeFill="background1" w:themeFillShade="D9"/>
          </w:tcPr>
          <w:p w14:paraId="450B307D" w14:textId="77777777" w:rsidR="004F0997" w:rsidRPr="00017810" w:rsidRDefault="004F0997" w:rsidP="00F93FFE">
            <w:pPr>
              <w:spacing w:after="0" w:line="240" w:lineRule="auto"/>
            </w:pPr>
            <w:r>
              <w:t>Hydrogel</w:t>
            </w:r>
          </w:p>
        </w:tc>
        <w:tc>
          <w:tcPr>
            <w:tcW w:w="2874" w:type="dxa"/>
            <w:shd w:val="clear" w:color="auto" w:fill="D9D9D9" w:themeFill="background1" w:themeFillShade="D9"/>
          </w:tcPr>
          <w:p w14:paraId="5950064C" w14:textId="77777777" w:rsidR="004F0997" w:rsidRDefault="00000000" w:rsidP="00F93FFE">
            <w:pPr>
              <w:spacing w:after="0" w:line="240" w:lineRule="auto"/>
              <w:rPr>
                <w:highlight w:val="yellow"/>
              </w:rPr>
            </w:pPr>
            <m:oMathPara>
              <m:oMath>
                <m:sSup>
                  <m:sSupPr>
                    <m:ctrlPr>
                      <w:rPr>
                        <w:rFonts w:ascii="Cambria Math" w:hAnsi="Cambria Math"/>
                        <w:i/>
                      </w:rPr>
                    </m:ctrlPr>
                  </m:sSupPr>
                  <m:e>
                    <m:r>
                      <w:rPr>
                        <w:rFonts w:ascii="Cambria Math" w:hAnsi="Cambria Math"/>
                      </w:rPr>
                      <m:t>10</m:t>
                    </m:r>
                  </m:e>
                  <m:sup>
                    <m:r>
                      <w:rPr>
                        <w:rFonts w:ascii="Cambria Math" w:hAnsi="Cambria Math"/>
                      </w:rPr>
                      <m:t>4</m:t>
                    </m:r>
                  </m:sup>
                </m:sSup>
              </m:oMath>
            </m:oMathPara>
          </w:p>
        </w:tc>
      </w:tr>
      <w:tr w:rsidR="004F0997" w14:paraId="05A9E3D7" w14:textId="77777777" w:rsidTr="00F93FFE">
        <w:trPr>
          <w:jc w:val="center"/>
        </w:trPr>
        <w:tc>
          <w:tcPr>
            <w:tcW w:w="523" w:type="dxa"/>
            <w:vMerge/>
          </w:tcPr>
          <w:p w14:paraId="3C22B698" w14:textId="77777777" w:rsidR="004F0997" w:rsidRDefault="004F0997" w:rsidP="00F93FFE">
            <w:pPr>
              <w:spacing w:after="0" w:line="240" w:lineRule="auto"/>
            </w:pPr>
          </w:p>
        </w:tc>
        <w:tc>
          <w:tcPr>
            <w:tcW w:w="2127" w:type="dxa"/>
            <w:shd w:val="clear" w:color="auto" w:fill="D9D9D9" w:themeFill="background1" w:themeFillShade="D9"/>
          </w:tcPr>
          <w:p w14:paraId="1AC3B8C4" w14:textId="77777777" w:rsidR="004F0997" w:rsidRPr="00017810" w:rsidRDefault="004F0997" w:rsidP="00F93FFE">
            <w:pPr>
              <w:spacing w:after="0" w:line="240" w:lineRule="auto"/>
            </w:pPr>
            <w:r>
              <w:t>Silikon-Elastomer</w:t>
            </w:r>
          </w:p>
        </w:tc>
        <w:tc>
          <w:tcPr>
            <w:tcW w:w="2874" w:type="dxa"/>
            <w:shd w:val="clear" w:color="auto" w:fill="D9D9D9" w:themeFill="background1" w:themeFillShade="D9"/>
          </w:tcPr>
          <w:p w14:paraId="6193FEFC" w14:textId="77777777" w:rsidR="004F0997" w:rsidRDefault="00000000" w:rsidP="00F93FFE">
            <w:pPr>
              <w:spacing w:after="0" w:line="240" w:lineRule="auto"/>
              <w:rPr>
                <w:highlight w:val="yellow"/>
              </w:rPr>
            </w:pPr>
            <m:oMathPara>
              <m:oMath>
                <m:sSup>
                  <m:sSupPr>
                    <m:ctrlPr>
                      <w:rPr>
                        <w:rFonts w:ascii="Cambria Math" w:hAnsi="Cambria Math"/>
                        <w:i/>
                      </w:rPr>
                    </m:ctrlPr>
                  </m:sSupPr>
                  <m:e>
                    <m:r>
                      <w:rPr>
                        <w:rFonts w:ascii="Cambria Math" w:hAnsi="Cambria Math"/>
                      </w:rPr>
                      <m:t>10</m:t>
                    </m:r>
                  </m:e>
                  <m:sup>
                    <m:r>
                      <w:rPr>
                        <w:rFonts w:ascii="Cambria Math" w:hAnsi="Cambria Math"/>
                      </w:rPr>
                      <m:t>5</m:t>
                    </m:r>
                  </m:sup>
                </m:sSup>
              </m:oMath>
            </m:oMathPara>
          </w:p>
        </w:tc>
      </w:tr>
      <w:tr w:rsidR="004F0997" w14:paraId="2828D3BD" w14:textId="77777777" w:rsidTr="00F93FFE">
        <w:trPr>
          <w:jc w:val="center"/>
        </w:trPr>
        <w:tc>
          <w:tcPr>
            <w:tcW w:w="523" w:type="dxa"/>
            <w:vMerge/>
          </w:tcPr>
          <w:p w14:paraId="61965DDC" w14:textId="77777777" w:rsidR="004F0997" w:rsidRDefault="004F0997" w:rsidP="00F93FFE">
            <w:pPr>
              <w:spacing w:after="0" w:line="240" w:lineRule="auto"/>
            </w:pPr>
          </w:p>
        </w:tc>
        <w:tc>
          <w:tcPr>
            <w:tcW w:w="2127" w:type="dxa"/>
            <w:shd w:val="clear" w:color="auto" w:fill="D9D9D9" w:themeFill="background1" w:themeFillShade="D9"/>
          </w:tcPr>
          <w:p w14:paraId="609BA7F2" w14:textId="77777777" w:rsidR="004F0997" w:rsidRPr="00017810" w:rsidRDefault="004F0997" w:rsidP="00F93FFE">
            <w:pPr>
              <w:spacing w:after="0" w:line="240" w:lineRule="auto"/>
            </w:pPr>
            <w:r>
              <w:t>Knorpel</w:t>
            </w:r>
          </w:p>
        </w:tc>
        <w:tc>
          <w:tcPr>
            <w:tcW w:w="2874" w:type="dxa"/>
            <w:shd w:val="clear" w:color="auto" w:fill="D9D9D9" w:themeFill="background1" w:themeFillShade="D9"/>
          </w:tcPr>
          <w:p w14:paraId="4E86E5C0" w14:textId="77777777" w:rsidR="004F0997" w:rsidRDefault="00000000" w:rsidP="00F93FFE">
            <w:pPr>
              <w:spacing w:after="0" w:line="240" w:lineRule="auto"/>
              <w:rPr>
                <w:highlight w:val="yellow"/>
              </w:rPr>
            </w:pPr>
            <m:oMathPara>
              <m:oMath>
                <m:sSup>
                  <m:sSupPr>
                    <m:ctrlPr>
                      <w:rPr>
                        <w:rFonts w:ascii="Cambria Math" w:hAnsi="Cambria Math"/>
                        <w:i/>
                      </w:rPr>
                    </m:ctrlPr>
                  </m:sSupPr>
                  <m:e>
                    <m:r>
                      <w:rPr>
                        <w:rFonts w:ascii="Cambria Math" w:hAnsi="Cambria Math"/>
                      </w:rPr>
                      <m:t>10</m:t>
                    </m:r>
                  </m:e>
                  <m:sup>
                    <m:r>
                      <w:rPr>
                        <w:rFonts w:ascii="Cambria Math" w:hAnsi="Cambria Math"/>
                      </w:rPr>
                      <m:t>6</m:t>
                    </m:r>
                  </m:sup>
                </m:sSup>
              </m:oMath>
            </m:oMathPara>
          </w:p>
        </w:tc>
      </w:tr>
      <w:tr w:rsidR="004F0997" w14:paraId="7256B078" w14:textId="77777777" w:rsidTr="00F93FFE">
        <w:trPr>
          <w:jc w:val="center"/>
        </w:trPr>
        <w:tc>
          <w:tcPr>
            <w:tcW w:w="523" w:type="dxa"/>
            <w:vMerge/>
          </w:tcPr>
          <w:p w14:paraId="414FBD19" w14:textId="77777777" w:rsidR="004F0997" w:rsidRDefault="004F0997" w:rsidP="00F93FFE">
            <w:pPr>
              <w:spacing w:after="0" w:line="240" w:lineRule="auto"/>
            </w:pPr>
          </w:p>
        </w:tc>
        <w:tc>
          <w:tcPr>
            <w:tcW w:w="2127" w:type="dxa"/>
            <w:shd w:val="clear" w:color="auto" w:fill="D9D9D9" w:themeFill="background1" w:themeFillShade="D9"/>
          </w:tcPr>
          <w:p w14:paraId="2B162DD8" w14:textId="77777777" w:rsidR="004F0997" w:rsidRPr="00017810" w:rsidRDefault="004F0997" w:rsidP="00F93FFE">
            <w:pPr>
              <w:spacing w:after="0" w:line="240" w:lineRule="auto"/>
            </w:pPr>
            <w:r>
              <w:t>Lebergewebe</w:t>
            </w:r>
          </w:p>
        </w:tc>
        <w:tc>
          <w:tcPr>
            <w:tcW w:w="2874" w:type="dxa"/>
            <w:shd w:val="clear" w:color="auto" w:fill="D9D9D9" w:themeFill="background1" w:themeFillShade="D9"/>
          </w:tcPr>
          <w:p w14:paraId="0CE96F12" w14:textId="77777777" w:rsidR="004F0997" w:rsidRDefault="00000000" w:rsidP="00F93FFE">
            <w:pPr>
              <w:spacing w:after="0" w:line="240" w:lineRule="auto"/>
              <w:rPr>
                <w:highlight w:val="yellow"/>
              </w:rPr>
            </w:pPr>
            <m:oMathPara>
              <m:oMath>
                <m:sSup>
                  <m:sSupPr>
                    <m:ctrlPr>
                      <w:rPr>
                        <w:rFonts w:ascii="Cambria Math" w:hAnsi="Cambria Math"/>
                        <w:i/>
                      </w:rPr>
                    </m:ctrlPr>
                  </m:sSupPr>
                  <m:e>
                    <m:r>
                      <w:rPr>
                        <w:rFonts w:ascii="Cambria Math" w:hAnsi="Cambria Math"/>
                      </w:rPr>
                      <m:t>10</m:t>
                    </m:r>
                  </m:e>
                  <m:sup>
                    <m:r>
                      <w:rPr>
                        <w:rFonts w:ascii="Cambria Math" w:hAnsi="Cambria Math"/>
                      </w:rPr>
                      <m:t>7</m:t>
                    </m:r>
                  </m:sup>
                </m:sSup>
              </m:oMath>
            </m:oMathPara>
          </w:p>
        </w:tc>
      </w:tr>
      <w:tr w:rsidR="004F0997" w14:paraId="6C7225E6" w14:textId="77777777" w:rsidTr="00F93FFE">
        <w:trPr>
          <w:jc w:val="center"/>
        </w:trPr>
        <w:tc>
          <w:tcPr>
            <w:tcW w:w="523" w:type="dxa"/>
            <w:vMerge/>
          </w:tcPr>
          <w:p w14:paraId="02BCEEDF" w14:textId="77777777" w:rsidR="004F0997" w:rsidRDefault="004F0997" w:rsidP="00F93FFE">
            <w:pPr>
              <w:spacing w:after="0" w:line="240" w:lineRule="auto"/>
            </w:pPr>
          </w:p>
        </w:tc>
        <w:tc>
          <w:tcPr>
            <w:tcW w:w="2127" w:type="dxa"/>
            <w:shd w:val="clear" w:color="auto" w:fill="D9D9D9" w:themeFill="background1" w:themeFillShade="D9"/>
          </w:tcPr>
          <w:p w14:paraId="25249D7B" w14:textId="77777777" w:rsidR="004F0997" w:rsidRPr="00017810" w:rsidRDefault="004F0997" w:rsidP="00F93FFE">
            <w:pPr>
              <w:spacing w:after="0" w:line="240" w:lineRule="auto"/>
            </w:pPr>
            <w:r>
              <w:t>Gummi</w:t>
            </w:r>
          </w:p>
        </w:tc>
        <w:tc>
          <w:tcPr>
            <w:tcW w:w="2874" w:type="dxa"/>
            <w:shd w:val="clear" w:color="auto" w:fill="D9D9D9" w:themeFill="background1" w:themeFillShade="D9"/>
          </w:tcPr>
          <w:p w14:paraId="08BA4192" w14:textId="77777777" w:rsidR="004F0997" w:rsidRDefault="00000000" w:rsidP="00F93FFE">
            <w:pPr>
              <w:spacing w:after="0" w:line="240" w:lineRule="auto"/>
              <w:rPr>
                <w:highlight w:val="yellow"/>
              </w:rPr>
            </w:pPr>
            <m:oMathPara>
              <m:oMath>
                <m:sSup>
                  <m:sSupPr>
                    <m:ctrlPr>
                      <w:rPr>
                        <w:rFonts w:ascii="Cambria Math" w:hAnsi="Cambria Math"/>
                        <w:i/>
                      </w:rPr>
                    </m:ctrlPr>
                  </m:sSupPr>
                  <m:e>
                    <m:r>
                      <w:rPr>
                        <w:rFonts w:ascii="Cambria Math" w:hAnsi="Cambria Math"/>
                      </w:rPr>
                      <m:t>10</m:t>
                    </m:r>
                  </m:e>
                  <m:sup>
                    <m:r>
                      <w:rPr>
                        <w:rFonts w:ascii="Cambria Math" w:hAnsi="Cambria Math"/>
                      </w:rPr>
                      <m:t>8</m:t>
                    </m:r>
                  </m:sup>
                </m:sSup>
              </m:oMath>
            </m:oMathPara>
          </w:p>
        </w:tc>
      </w:tr>
      <w:tr w:rsidR="004F0997" w14:paraId="58E1BB07" w14:textId="77777777" w:rsidTr="00F93FFE">
        <w:trPr>
          <w:jc w:val="center"/>
        </w:trPr>
        <w:tc>
          <w:tcPr>
            <w:tcW w:w="523" w:type="dxa"/>
            <w:vMerge/>
          </w:tcPr>
          <w:p w14:paraId="7224DAAB" w14:textId="77777777" w:rsidR="004F0997" w:rsidRDefault="004F0997" w:rsidP="00F93FFE">
            <w:pPr>
              <w:spacing w:after="0" w:line="240" w:lineRule="auto"/>
            </w:pPr>
          </w:p>
        </w:tc>
        <w:tc>
          <w:tcPr>
            <w:tcW w:w="2127" w:type="dxa"/>
            <w:shd w:val="clear" w:color="auto" w:fill="D9D9D9" w:themeFill="background1" w:themeFillShade="D9"/>
          </w:tcPr>
          <w:p w14:paraId="0AE5C48A" w14:textId="77777777" w:rsidR="004F0997" w:rsidRPr="00017810" w:rsidRDefault="004F0997" w:rsidP="00F93FFE">
            <w:pPr>
              <w:spacing w:after="0" w:line="240" w:lineRule="auto"/>
            </w:pPr>
            <w:r>
              <w:t>Sehne</w:t>
            </w:r>
          </w:p>
        </w:tc>
        <w:tc>
          <w:tcPr>
            <w:tcW w:w="2874" w:type="dxa"/>
            <w:shd w:val="clear" w:color="auto" w:fill="D9D9D9" w:themeFill="background1" w:themeFillShade="D9"/>
          </w:tcPr>
          <w:p w14:paraId="2BB1A3B2" w14:textId="77777777" w:rsidR="004F0997" w:rsidRDefault="00000000" w:rsidP="00F93FFE">
            <w:pPr>
              <w:spacing w:after="0" w:line="240" w:lineRule="auto"/>
              <w:rPr>
                <w:highlight w:val="yellow"/>
              </w:rPr>
            </w:pPr>
            <m:oMathPara>
              <m:oMath>
                <m:sSup>
                  <m:sSupPr>
                    <m:ctrlPr>
                      <w:rPr>
                        <w:rFonts w:ascii="Cambria Math" w:hAnsi="Cambria Math"/>
                        <w:i/>
                      </w:rPr>
                    </m:ctrlPr>
                  </m:sSupPr>
                  <m:e>
                    <m:r>
                      <w:rPr>
                        <w:rFonts w:ascii="Cambria Math" w:hAnsi="Cambria Math"/>
                      </w:rPr>
                      <m:t>10</m:t>
                    </m:r>
                  </m:e>
                  <m:sup>
                    <m:r>
                      <w:rPr>
                        <w:rFonts w:ascii="Cambria Math" w:hAnsi="Cambria Math"/>
                      </w:rPr>
                      <m:t>9</m:t>
                    </m:r>
                  </m:sup>
                </m:sSup>
              </m:oMath>
            </m:oMathPara>
          </w:p>
        </w:tc>
      </w:tr>
      <w:tr w:rsidR="004F0997" w14:paraId="31C328EA" w14:textId="77777777" w:rsidTr="00F93FFE">
        <w:trPr>
          <w:jc w:val="center"/>
        </w:trPr>
        <w:tc>
          <w:tcPr>
            <w:tcW w:w="523" w:type="dxa"/>
            <w:vMerge w:val="restart"/>
            <w:textDirection w:val="btLr"/>
          </w:tcPr>
          <w:p w14:paraId="66D0F3CD" w14:textId="77777777" w:rsidR="004F0997" w:rsidRDefault="004F0997" w:rsidP="00F93FFE">
            <w:pPr>
              <w:spacing w:after="0" w:line="240" w:lineRule="auto"/>
              <w:ind w:left="113" w:right="113"/>
              <w:jc w:val="center"/>
            </w:pPr>
            <w:r>
              <w:t>Hart</w:t>
            </w:r>
          </w:p>
        </w:tc>
        <w:tc>
          <w:tcPr>
            <w:tcW w:w="2127" w:type="dxa"/>
          </w:tcPr>
          <w:p w14:paraId="7925EDC4" w14:textId="77777777" w:rsidR="004F0997" w:rsidRPr="00017810" w:rsidRDefault="004F0997" w:rsidP="00F93FFE">
            <w:pPr>
              <w:spacing w:after="0" w:line="240" w:lineRule="auto"/>
            </w:pPr>
            <w:r>
              <w:t>Holz</w:t>
            </w:r>
          </w:p>
        </w:tc>
        <w:tc>
          <w:tcPr>
            <w:tcW w:w="2874" w:type="dxa"/>
          </w:tcPr>
          <w:p w14:paraId="3F1F606E" w14:textId="77777777" w:rsidR="004F0997" w:rsidRDefault="00000000" w:rsidP="00F93FFE">
            <w:pPr>
              <w:spacing w:after="0" w:line="240" w:lineRule="auto"/>
              <w:rPr>
                <w:highlight w:val="yellow"/>
              </w:rPr>
            </w:pPr>
            <m:oMathPara>
              <m:oMath>
                <m:sSup>
                  <m:sSupPr>
                    <m:ctrlPr>
                      <w:rPr>
                        <w:rFonts w:ascii="Cambria Math" w:hAnsi="Cambria Math"/>
                        <w:i/>
                      </w:rPr>
                    </m:ctrlPr>
                  </m:sSupPr>
                  <m:e>
                    <m:r>
                      <w:rPr>
                        <w:rFonts w:ascii="Cambria Math" w:hAnsi="Cambria Math"/>
                      </w:rPr>
                      <m:t>10</m:t>
                    </m:r>
                  </m:e>
                  <m:sup>
                    <m:r>
                      <w:rPr>
                        <w:rFonts w:ascii="Cambria Math" w:hAnsi="Cambria Math"/>
                      </w:rPr>
                      <m:t>10</m:t>
                    </m:r>
                  </m:sup>
                </m:sSup>
              </m:oMath>
            </m:oMathPara>
          </w:p>
        </w:tc>
      </w:tr>
      <w:tr w:rsidR="004F0997" w14:paraId="2F680298" w14:textId="77777777" w:rsidTr="00F93FFE">
        <w:trPr>
          <w:jc w:val="center"/>
        </w:trPr>
        <w:tc>
          <w:tcPr>
            <w:tcW w:w="523" w:type="dxa"/>
            <w:vMerge/>
          </w:tcPr>
          <w:p w14:paraId="27056164" w14:textId="77777777" w:rsidR="004F0997" w:rsidRDefault="004F0997" w:rsidP="00F93FFE">
            <w:pPr>
              <w:spacing w:after="0" w:line="240" w:lineRule="auto"/>
            </w:pPr>
          </w:p>
        </w:tc>
        <w:tc>
          <w:tcPr>
            <w:tcW w:w="2127" w:type="dxa"/>
          </w:tcPr>
          <w:p w14:paraId="1475FEA4" w14:textId="77777777" w:rsidR="004F0997" w:rsidRPr="00017810" w:rsidRDefault="004F0997" w:rsidP="00F93FFE">
            <w:pPr>
              <w:spacing w:after="0" w:line="240" w:lineRule="auto"/>
            </w:pPr>
            <w:r>
              <w:t>Stahl</w:t>
            </w:r>
          </w:p>
        </w:tc>
        <w:tc>
          <w:tcPr>
            <w:tcW w:w="2874" w:type="dxa"/>
          </w:tcPr>
          <w:p w14:paraId="0DB68DBB" w14:textId="77777777" w:rsidR="004F0997" w:rsidRDefault="00000000" w:rsidP="00F93FFE">
            <w:pPr>
              <w:spacing w:after="0" w:line="240" w:lineRule="auto"/>
              <w:rPr>
                <w:highlight w:val="yellow"/>
              </w:rPr>
            </w:pPr>
            <m:oMathPara>
              <m:oMath>
                <m:sSup>
                  <m:sSupPr>
                    <m:ctrlPr>
                      <w:rPr>
                        <w:rFonts w:ascii="Cambria Math" w:hAnsi="Cambria Math"/>
                        <w:i/>
                      </w:rPr>
                    </m:ctrlPr>
                  </m:sSupPr>
                  <m:e>
                    <m:r>
                      <w:rPr>
                        <w:rFonts w:ascii="Cambria Math" w:hAnsi="Cambria Math"/>
                      </w:rPr>
                      <m:t>10</m:t>
                    </m:r>
                  </m:e>
                  <m:sup>
                    <m:r>
                      <w:rPr>
                        <w:rFonts w:ascii="Cambria Math" w:hAnsi="Cambria Math"/>
                      </w:rPr>
                      <m:t>11</m:t>
                    </m:r>
                  </m:sup>
                </m:sSup>
              </m:oMath>
            </m:oMathPara>
          </w:p>
        </w:tc>
      </w:tr>
      <w:tr w:rsidR="004F0997" w14:paraId="180F2D20" w14:textId="77777777" w:rsidTr="00F93FFE">
        <w:trPr>
          <w:jc w:val="center"/>
        </w:trPr>
        <w:tc>
          <w:tcPr>
            <w:tcW w:w="523" w:type="dxa"/>
            <w:vMerge/>
          </w:tcPr>
          <w:p w14:paraId="44385BE2" w14:textId="77777777" w:rsidR="004F0997" w:rsidRDefault="004F0997" w:rsidP="00F93FFE">
            <w:pPr>
              <w:spacing w:after="0" w:line="240" w:lineRule="auto"/>
            </w:pPr>
          </w:p>
        </w:tc>
        <w:tc>
          <w:tcPr>
            <w:tcW w:w="2127" w:type="dxa"/>
          </w:tcPr>
          <w:p w14:paraId="4129BEB3" w14:textId="77777777" w:rsidR="004F0997" w:rsidRPr="00017810" w:rsidRDefault="004F0997" w:rsidP="00F93FFE">
            <w:pPr>
              <w:spacing w:after="0" w:line="240" w:lineRule="auto"/>
            </w:pPr>
            <w:r>
              <w:t>Diamant</w:t>
            </w:r>
          </w:p>
        </w:tc>
        <w:tc>
          <w:tcPr>
            <w:tcW w:w="2874" w:type="dxa"/>
          </w:tcPr>
          <w:p w14:paraId="7985AB72" w14:textId="77777777" w:rsidR="004F0997" w:rsidRDefault="00000000" w:rsidP="00F93FFE">
            <w:pPr>
              <w:spacing w:after="0" w:line="240" w:lineRule="auto"/>
              <w:rPr>
                <w:highlight w:val="yellow"/>
              </w:rPr>
            </w:pPr>
            <m:oMathPara>
              <m:oMath>
                <m:sSup>
                  <m:sSupPr>
                    <m:ctrlPr>
                      <w:rPr>
                        <w:rFonts w:ascii="Cambria Math" w:hAnsi="Cambria Math"/>
                        <w:i/>
                      </w:rPr>
                    </m:ctrlPr>
                  </m:sSupPr>
                  <m:e>
                    <m:r>
                      <w:rPr>
                        <w:rFonts w:ascii="Cambria Math" w:hAnsi="Cambria Math"/>
                      </w:rPr>
                      <m:t>10</m:t>
                    </m:r>
                  </m:e>
                  <m:sup>
                    <m:r>
                      <w:rPr>
                        <w:rFonts w:ascii="Cambria Math" w:hAnsi="Cambria Math"/>
                      </w:rPr>
                      <m:t>12</m:t>
                    </m:r>
                  </m:sup>
                </m:sSup>
              </m:oMath>
            </m:oMathPara>
          </w:p>
        </w:tc>
      </w:tr>
    </w:tbl>
    <w:p w14:paraId="1942F015" w14:textId="77777777" w:rsidR="004F0997" w:rsidRDefault="004F0997" w:rsidP="004F0997">
      <w:r>
        <w:t xml:space="preserve">Quelle: </w:t>
      </w:r>
      <w:r>
        <w:rPr>
          <w:highlight w:val="yellow"/>
        </w:rPr>
        <w:t>Jamshed Iqbal (2023), basierend auf Rus und Tolley (2015)</w:t>
      </w:r>
      <w:r>
        <w:t>.</w:t>
      </w:r>
    </w:p>
    <w:p w14:paraId="380105BC" w14:textId="77777777" w:rsidR="004F0997" w:rsidRDefault="004F0997" w:rsidP="004F0997">
      <w:r>
        <w:t xml:space="preserve">Abbildung 3 veranschaulicht die Effizienz einiger weicher Aktoren und die entsprechenden Leistungs-/Gewichtsverhältnisse. Zum Vergleich ist auch das Profil eines menschlichen Muskels abgebildet. Unabhängig vom zugrundeliegenden Betätigungsschema sind weiche Aktoren in der Regel von der Biologie inspiriert und streben daher danach, ähnliche oder bessere Funktionen als natürliche Muskeln zu reproduzieren. Zu den herausragenden </w:t>
      </w:r>
      <w:r>
        <w:lastRenderedPageBreak/>
        <w:t>Eigenschaften des natürlichen Muskels gehören ein Wirkungsgrad von bis zu 40 %, eine Dehnung von über 20 %, eine Spannung von etwa 0,35 MPa und eine Spitzenleistung von 323 W/kg (</w:t>
      </w:r>
      <w:r>
        <w:rPr>
          <w:highlight w:val="yellow"/>
        </w:rPr>
        <w:t>Wang et al., 2020</w:t>
      </w:r>
      <w:r>
        <w:t>). Weiche Aktoren versuchen nicht nur, diese Parameter zu imitieren, sondern folgen auch einer muskelähnlichen Agonist-Antagonist-Anordnung. Diese Anordnung trägt auch zur Anpassungsfähigkeit bei, indem die Muskelpaare gemeinsam kontrahieren, was zu Nachgiebigkeit führt.</w:t>
      </w:r>
    </w:p>
    <w:p w14:paraId="1A45C84D" w14:textId="77777777" w:rsidR="004F0997" w:rsidRDefault="004F0997" w:rsidP="004F0997">
      <w:pPr>
        <w:spacing w:after="0" w:line="240" w:lineRule="auto"/>
        <w:jc w:val="center"/>
      </w:pPr>
      <w:r>
        <w:rPr>
          <w:noProof/>
        </w:rPr>
        <w:drawing>
          <wp:inline distT="0" distB="0" distL="0" distR="0" wp14:anchorId="296EF5AD" wp14:editId="20D3A705">
            <wp:extent cx="4963288" cy="5040000"/>
            <wp:effectExtent l="0" t="0" r="8890" b="8255"/>
            <wp:docPr id="13" name="Picture 13" descr="A picture containing text, diagram, line,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diagram, line, number&#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63288" cy="5040000"/>
                    </a:xfrm>
                    <a:prstGeom prst="rect">
                      <a:avLst/>
                    </a:prstGeom>
                    <a:noFill/>
                  </pic:spPr>
                </pic:pic>
              </a:graphicData>
            </a:graphic>
          </wp:inline>
        </w:drawing>
      </w:r>
    </w:p>
    <w:p w14:paraId="022204FF" w14:textId="77777777" w:rsidR="004F0997" w:rsidRDefault="004F0997" w:rsidP="004F0997">
      <w:r>
        <w:t xml:space="preserve">Abbildung 3: Typischer Wirkungsgrad und Leistung/Verhältnis bekannter weicher Aktoren. </w:t>
      </w:r>
    </w:p>
    <w:p w14:paraId="6E266800" w14:textId="77777777" w:rsidR="004F0997" w:rsidRDefault="004F0997" w:rsidP="004F0997">
      <w:r>
        <w:t xml:space="preserve">Quelle: </w:t>
      </w:r>
      <w:r>
        <w:rPr>
          <w:highlight w:val="yellow"/>
        </w:rPr>
        <w:t>Jamshed Iqbal (2023), basierend auf Alici et al. (2018)</w:t>
      </w:r>
      <w:r>
        <w:t>.</w:t>
      </w:r>
    </w:p>
    <w:p w14:paraId="5270BF23" w14:textId="77777777" w:rsidR="004F0997" w:rsidRDefault="004F0997" w:rsidP="004F0997">
      <w:r>
        <w:t>Neben der Größe und den mechanischen Eigenschaften von weichen Aktoren sind die Betätigungseigenschaften ein weiterer wichtiger Indikator für die Quantifizierung von Verhaltensfunktionen. Die Masse, die maximale Kraft und der maximale Hub des Aktors sind die drei wichtigsten Betätigungseigenschaften.</w:t>
      </w:r>
    </w:p>
    <w:p w14:paraId="4A618B4A" w14:textId="77777777" w:rsidR="004F0997" w:rsidRDefault="004F0997" w:rsidP="004F0997">
      <w:r>
        <w:lastRenderedPageBreak/>
        <w:t>Softroboter sind aufgrund der großen Verformung (ε, Dehnung, Hub) in der Lage, eine angemessene Kraft (F) auszuüben. Unter Berücksichtigung der Verformung in einer Ebene und unter der Annahme einer linearen Spannungs-Dehnungs-Beziehung kann die Ausgangskraft wie folgt angegeben werden</w:t>
      </w:r>
    </w:p>
    <w:p w14:paraId="1B296D1A" w14:textId="77777777" w:rsidR="004F0997" w:rsidRDefault="004F0997" w:rsidP="004F0997">
      <m:oMathPara>
        <m:oMath>
          <m:r>
            <w:rPr>
              <w:rFonts w:ascii="Cambria Math" w:hAnsi="Cambria Math"/>
            </w:rPr>
            <m:t>F=ε.E.S</m:t>
          </m:r>
        </m:oMath>
      </m:oMathPara>
    </w:p>
    <w:p w14:paraId="1F4B4268" w14:textId="77777777" w:rsidR="004F0997" w:rsidRDefault="004F0997" w:rsidP="004F0997">
      <w:r>
        <w:t xml:space="preserve">wobei </w:t>
      </w:r>
      <w:r>
        <w:rPr>
          <w:i/>
          <w:iCs/>
        </w:rPr>
        <w:t>E</w:t>
      </w:r>
      <w:r>
        <w:t xml:space="preserve"> der Zugmodul und </w:t>
      </w:r>
      <w:r>
        <w:rPr>
          <w:i/>
          <w:iCs/>
        </w:rPr>
        <w:t>S</w:t>
      </w:r>
      <w:r>
        <w:t xml:space="preserve"> die Querschnittsfläche ist.</w:t>
      </w:r>
    </w:p>
    <w:p w14:paraId="253F5FF5" w14:textId="77777777" w:rsidR="004F0997" w:rsidRDefault="004F0997" w:rsidP="004F0997">
      <w:r>
        <w:t>Tabelle 2 zeigt den maximalen Hub für verschiedene weiche Aktoren, aufgetragen gegen die maximale Ausgangskraft der Kompression.</w:t>
      </w:r>
    </w:p>
    <w:tbl>
      <w:tblPr>
        <w:tblStyle w:val="TableGrid"/>
        <w:tblW w:w="8642" w:type="dxa"/>
        <w:jc w:val="center"/>
        <w:tblLook w:val="04A0" w:firstRow="1" w:lastRow="0" w:firstColumn="1" w:lastColumn="0" w:noHBand="0" w:noVBand="1"/>
      </w:tblPr>
      <w:tblGrid>
        <w:gridCol w:w="2717"/>
        <w:gridCol w:w="1691"/>
        <w:gridCol w:w="1828"/>
        <w:gridCol w:w="2406"/>
      </w:tblGrid>
      <w:tr w:rsidR="004F0997" w:rsidRPr="00E743A5" w14:paraId="3CBE81D2" w14:textId="77777777" w:rsidTr="00F93FFE">
        <w:trPr>
          <w:jc w:val="center"/>
        </w:trPr>
        <w:tc>
          <w:tcPr>
            <w:tcW w:w="8642" w:type="dxa"/>
            <w:gridSpan w:val="4"/>
          </w:tcPr>
          <w:p w14:paraId="0B50FB1F" w14:textId="77777777" w:rsidR="004F0997" w:rsidRPr="00CE1EA1" w:rsidRDefault="004F0997" w:rsidP="00F93FFE">
            <w:pPr>
              <w:spacing w:after="0" w:line="240" w:lineRule="auto"/>
              <w:rPr>
                <w:rFonts w:asciiTheme="minorHAnsi" w:hAnsiTheme="minorHAnsi" w:cstheme="minorBidi"/>
              </w:rPr>
            </w:pPr>
            <w:r>
              <w:t>Tabelle 2. Ungefähre Bereiche markanter Eigenschaften des Aktors</w:t>
            </w:r>
          </w:p>
        </w:tc>
      </w:tr>
      <w:tr w:rsidR="004F0997" w14:paraId="49E29926" w14:textId="77777777" w:rsidTr="00F93FFE">
        <w:trPr>
          <w:jc w:val="center"/>
        </w:trPr>
        <w:tc>
          <w:tcPr>
            <w:tcW w:w="2717" w:type="dxa"/>
          </w:tcPr>
          <w:p w14:paraId="7387198C" w14:textId="77777777" w:rsidR="004F0997" w:rsidRPr="00CE1EA1" w:rsidRDefault="004F0997" w:rsidP="00F93FFE">
            <w:pPr>
              <w:spacing w:after="0" w:line="240" w:lineRule="auto"/>
              <w:rPr>
                <w:rFonts w:asciiTheme="minorHAnsi" w:hAnsiTheme="minorHAnsi" w:cstheme="minorHAnsi"/>
                <w:highlight w:val="yellow"/>
              </w:rPr>
            </w:pPr>
            <w:r>
              <w:rPr>
                <w:rFonts w:asciiTheme="minorHAnsi" w:hAnsiTheme="minorHAnsi" w:cstheme="minorHAnsi"/>
              </w:rPr>
              <w:t>Aktor</w:t>
            </w:r>
          </w:p>
        </w:tc>
        <w:tc>
          <w:tcPr>
            <w:tcW w:w="1691" w:type="dxa"/>
          </w:tcPr>
          <w:p w14:paraId="20EBFBE9" w14:textId="77777777" w:rsidR="004F0997" w:rsidRPr="00CE1EA1" w:rsidRDefault="004F0997" w:rsidP="00F93FFE">
            <w:pPr>
              <w:spacing w:after="0" w:line="240" w:lineRule="auto"/>
              <w:rPr>
                <w:rFonts w:asciiTheme="minorHAnsi" w:hAnsiTheme="minorHAnsi" w:cstheme="minorHAnsi"/>
              </w:rPr>
            </w:pPr>
            <w:r>
              <w:rPr>
                <w:rFonts w:asciiTheme="minorHAnsi" w:hAnsiTheme="minorHAnsi" w:cstheme="minorHAnsi"/>
              </w:rPr>
              <w:t>Masse [kg]</w:t>
            </w:r>
          </w:p>
        </w:tc>
        <w:tc>
          <w:tcPr>
            <w:tcW w:w="1828" w:type="dxa"/>
            <w:shd w:val="clear" w:color="auto" w:fill="auto"/>
          </w:tcPr>
          <w:p w14:paraId="182BCA6D" w14:textId="77777777" w:rsidR="004F0997" w:rsidRPr="00CE1EA1" w:rsidRDefault="004F0997" w:rsidP="00F93FFE">
            <w:pPr>
              <w:spacing w:after="0" w:line="240" w:lineRule="auto"/>
              <w:rPr>
                <w:rFonts w:asciiTheme="minorHAnsi" w:hAnsiTheme="minorHAnsi" w:cstheme="minorHAnsi"/>
              </w:rPr>
            </w:pPr>
            <w:r>
              <w:rPr>
                <w:rFonts w:asciiTheme="minorHAnsi" w:hAnsiTheme="minorHAnsi" w:cstheme="minorHAnsi"/>
              </w:rPr>
              <w:t>Max. Hub [m]</w:t>
            </w:r>
          </w:p>
        </w:tc>
        <w:tc>
          <w:tcPr>
            <w:tcW w:w="2406" w:type="dxa"/>
            <w:shd w:val="clear" w:color="auto" w:fill="auto"/>
          </w:tcPr>
          <w:p w14:paraId="63017496" w14:textId="77777777" w:rsidR="004F0997" w:rsidRPr="00CE1EA1" w:rsidRDefault="004F0997" w:rsidP="00F93FFE">
            <w:pPr>
              <w:spacing w:after="0" w:line="240" w:lineRule="auto"/>
              <w:rPr>
                <w:rFonts w:asciiTheme="minorHAnsi" w:hAnsiTheme="minorHAnsi" w:cstheme="minorHAnsi"/>
              </w:rPr>
            </w:pPr>
            <w:r>
              <w:rPr>
                <w:rFonts w:asciiTheme="minorHAnsi" w:hAnsiTheme="minorHAnsi" w:cstheme="minorHAnsi"/>
              </w:rPr>
              <w:t>Max. Ausgangskraft [N]</w:t>
            </w:r>
          </w:p>
        </w:tc>
      </w:tr>
      <w:tr w:rsidR="004F0997" w14:paraId="522040B7" w14:textId="77777777" w:rsidTr="00F93FFE">
        <w:trPr>
          <w:jc w:val="center"/>
        </w:trPr>
        <w:tc>
          <w:tcPr>
            <w:tcW w:w="2717" w:type="dxa"/>
            <w:shd w:val="clear" w:color="auto" w:fill="auto"/>
          </w:tcPr>
          <w:p w14:paraId="151A2DE9" w14:textId="77777777" w:rsidR="004F0997" w:rsidRPr="00CE1EA1" w:rsidRDefault="004F0997" w:rsidP="00F93FFE">
            <w:pPr>
              <w:spacing w:after="0" w:line="240" w:lineRule="auto"/>
              <w:rPr>
                <w:rFonts w:asciiTheme="minorHAnsi" w:hAnsiTheme="minorHAnsi" w:cstheme="minorHAnsi"/>
              </w:rPr>
            </w:pPr>
            <w:r>
              <w:rPr>
                <w:rFonts w:asciiTheme="minorHAnsi" w:hAnsiTheme="minorHAnsi" w:cstheme="minorHAnsi"/>
              </w:rPr>
              <w:t>Elektromagnetischer Motor</w:t>
            </w:r>
          </w:p>
        </w:tc>
        <w:tc>
          <w:tcPr>
            <w:tcW w:w="1691" w:type="dxa"/>
          </w:tcPr>
          <w:p w14:paraId="285FF4B9" w14:textId="77777777" w:rsidR="004F0997" w:rsidRPr="00CE1EA1" w:rsidRDefault="004F0997" w:rsidP="00F93FFE">
            <w:pPr>
              <w:spacing w:after="0" w:line="240" w:lineRule="auto"/>
              <w:rPr>
                <w:rFonts w:asciiTheme="minorHAnsi" w:hAnsiTheme="minorHAnsi" w:cstheme="minorHAnsi"/>
              </w:rPr>
            </w:pPr>
            <w:r>
              <w:rPr>
                <w:rFonts w:asciiTheme="minorHAnsi" w:hAnsiTheme="minorHAnsi" w:cstheme="minorHAnsi"/>
              </w:rPr>
              <w:t>0,01-1</w:t>
            </w:r>
          </w:p>
        </w:tc>
        <w:tc>
          <w:tcPr>
            <w:tcW w:w="1828" w:type="dxa"/>
            <w:shd w:val="clear" w:color="auto" w:fill="auto"/>
          </w:tcPr>
          <w:p w14:paraId="043C3613" w14:textId="77777777" w:rsidR="004F0997" w:rsidRPr="00CE1EA1" w:rsidRDefault="004F0997" w:rsidP="00F93FFE">
            <w:pPr>
              <w:spacing w:after="0" w:line="240" w:lineRule="auto"/>
              <w:rPr>
                <w:rFonts w:asciiTheme="minorHAnsi" w:hAnsiTheme="minorHAnsi" w:cstheme="minorHAnsi"/>
              </w:rPr>
            </w:pPr>
            <w:r>
              <w:rPr>
                <w:rFonts w:asciiTheme="minorHAnsi" w:hAnsiTheme="minorHAnsi" w:cstheme="minorHAnsi"/>
              </w:rPr>
              <w:t>0,003-0,01</w:t>
            </w:r>
          </w:p>
        </w:tc>
        <w:tc>
          <w:tcPr>
            <w:tcW w:w="2406" w:type="dxa"/>
            <w:shd w:val="clear" w:color="auto" w:fill="auto"/>
          </w:tcPr>
          <w:p w14:paraId="14F33AB7" w14:textId="77777777" w:rsidR="004F0997" w:rsidRPr="00CE1EA1" w:rsidRDefault="004F0997" w:rsidP="00F93FFE">
            <w:pPr>
              <w:spacing w:after="0" w:line="240" w:lineRule="auto"/>
              <w:rPr>
                <w:rFonts w:asciiTheme="minorHAnsi" w:eastAsia="Cambria,Times New Roman" w:hAnsiTheme="minorHAnsi" w:cstheme="minorHAnsi"/>
              </w:rPr>
            </w:pPr>
            <w:r>
              <w:rPr>
                <w:rFonts w:asciiTheme="minorHAnsi" w:eastAsia="Cambria,Times New Roman" w:hAnsiTheme="minorHAnsi" w:cstheme="minorHAnsi"/>
              </w:rPr>
              <w:t>1-30</w:t>
            </w:r>
          </w:p>
        </w:tc>
      </w:tr>
      <w:tr w:rsidR="004F0997" w14:paraId="6A11A8DA" w14:textId="77777777" w:rsidTr="00F93FFE">
        <w:trPr>
          <w:jc w:val="center"/>
        </w:trPr>
        <w:tc>
          <w:tcPr>
            <w:tcW w:w="2717" w:type="dxa"/>
            <w:shd w:val="clear" w:color="auto" w:fill="auto"/>
          </w:tcPr>
          <w:p w14:paraId="3A5F9C33" w14:textId="77777777" w:rsidR="004F0997" w:rsidRPr="00CE1EA1" w:rsidRDefault="004F0997" w:rsidP="00F93FFE">
            <w:pPr>
              <w:spacing w:after="0" w:line="240" w:lineRule="auto"/>
              <w:rPr>
                <w:rFonts w:asciiTheme="minorHAnsi" w:hAnsiTheme="minorHAnsi" w:cstheme="minorHAnsi"/>
              </w:rPr>
            </w:pPr>
            <w:r>
              <w:rPr>
                <w:rFonts w:asciiTheme="minorHAnsi" w:hAnsiTheme="minorHAnsi" w:cstheme="minorHAnsi"/>
              </w:rPr>
              <w:t>Pneumatik</w:t>
            </w:r>
          </w:p>
        </w:tc>
        <w:tc>
          <w:tcPr>
            <w:tcW w:w="1691" w:type="dxa"/>
          </w:tcPr>
          <w:p w14:paraId="00F823B4" w14:textId="77777777" w:rsidR="004F0997" w:rsidRPr="00CE1EA1" w:rsidRDefault="004F0997" w:rsidP="00F93FFE">
            <w:pPr>
              <w:spacing w:after="0" w:line="240" w:lineRule="auto"/>
              <w:rPr>
                <w:rFonts w:asciiTheme="minorHAnsi" w:hAnsiTheme="minorHAnsi" w:cstheme="minorHAnsi"/>
              </w:rPr>
            </w:pPr>
            <w:r>
              <w:rPr>
                <w:rFonts w:asciiTheme="minorHAnsi" w:hAnsiTheme="minorHAnsi" w:cstheme="minorHAnsi"/>
              </w:rPr>
              <w:t>0,001-30</w:t>
            </w:r>
          </w:p>
        </w:tc>
        <w:tc>
          <w:tcPr>
            <w:tcW w:w="1828" w:type="dxa"/>
            <w:shd w:val="clear" w:color="auto" w:fill="auto"/>
          </w:tcPr>
          <w:p w14:paraId="4A7E5554" w14:textId="77777777" w:rsidR="004F0997" w:rsidRPr="00CE1EA1" w:rsidRDefault="004F0997" w:rsidP="00F93FFE">
            <w:pPr>
              <w:spacing w:after="0" w:line="240" w:lineRule="auto"/>
              <w:rPr>
                <w:rFonts w:asciiTheme="minorHAnsi" w:hAnsiTheme="minorHAnsi" w:cstheme="minorHAnsi"/>
              </w:rPr>
            </w:pPr>
            <w:r>
              <w:rPr>
                <w:rFonts w:asciiTheme="minorHAnsi" w:hAnsiTheme="minorHAnsi" w:cstheme="minorHAnsi"/>
              </w:rPr>
              <w:t>0,006-0,025</w:t>
            </w:r>
          </w:p>
        </w:tc>
        <w:tc>
          <w:tcPr>
            <w:tcW w:w="2406" w:type="dxa"/>
            <w:shd w:val="clear" w:color="auto" w:fill="auto"/>
          </w:tcPr>
          <w:p w14:paraId="6B9C6669" w14:textId="77777777" w:rsidR="004F0997" w:rsidRPr="00CE1EA1" w:rsidRDefault="004F0997" w:rsidP="00F93FFE">
            <w:pPr>
              <w:spacing w:after="0" w:line="240" w:lineRule="auto"/>
              <w:rPr>
                <w:rFonts w:asciiTheme="minorHAnsi" w:eastAsia="Cambria,Times New Roman" w:hAnsiTheme="minorHAnsi" w:cstheme="minorHAnsi"/>
              </w:rPr>
            </w:pPr>
            <w:r>
              <w:rPr>
                <w:rFonts w:asciiTheme="minorHAnsi" w:eastAsia="Cambria,Times New Roman" w:hAnsiTheme="minorHAnsi" w:cstheme="minorHAnsi"/>
              </w:rPr>
              <w:t>10-200</w:t>
            </w:r>
          </w:p>
        </w:tc>
      </w:tr>
      <w:tr w:rsidR="004F0997" w14:paraId="575CD238" w14:textId="77777777" w:rsidTr="00F93FFE">
        <w:trPr>
          <w:jc w:val="center"/>
        </w:trPr>
        <w:tc>
          <w:tcPr>
            <w:tcW w:w="2717" w:type="dxa"/>
            <w:shd w:val="clear" w:color="auto" w:fill="auto"/>
          </w:tcPr>
          <w:p w14:paraId="4287A3D0" w14:textId="77777777" w:rsidR="004F0997" w:rsidRPr="00CE1EA1" w:rsidRDefault="004F0997" w:rsidP="00F93FFE">
            <w:pPr>
              <w:spacing w:after="0" w:line="240" w:lineRule="auto"/>
              <w:rPr>
                <w:rFonts w:asciiTheme="minorHAnsi" w:hAnsiTheme="minorHAnsi" w:cstheme="minorHAnsi"/>
              </w:rPr>
            </w:pPr>
            <w:r>
              <w:rPr>
                <w:rFonts w:asciiTheme="minorHAnsi" w:hAnsiTheme="minorHAnsi" w:cstheme="minorHAnsi"/>
              </w:rPr>
              <w:t>Formgedächtnislegierung</w:t>
            </w:r>
          </w:p>
        </w:tc>
        <w:tc>
          <w:tcPr>
            <w:tcW w:w="1691" w:type="dxa"/>
          </w:tcPr>
          <w:p w14:paraId="68A43CA0" w14:textId="77777777" w:rsidR="004F0997" w:rsidRPr="00CE1EA1" w:rsidRDefault="004F0997" w:rsidP="00F93FFE">
            <w:pPr>
              <w:spacing w:after="0" w:line="240" w:lineRule="auto"/>
              <w:rPr>
                <w:rFonts w:asciiTheme="minorHAnsi" w:hAnsiTheme="minorHAnsi" w:cstheme="minorHAnsi"/>
              </w:rPr>
            </w:pPr>
            <w:r>
              <w:rPr>
                <w:rFonts w:asciiTheme="minorHAnsi" w:hAnsiTheme="minorHAnsi" w:cstheme="minorHAnsi"/>
              </w:rPr>
              <w:t>1e</w:t>
            </w:r>
            <w:r>
              <w:rPr>
                <w:rFonts w:asciiTheme="minorHAnsi" w:hAnsiTheme="minorHAnsi" w:cstheme="minorHAnsi"/>
                <w:vertAlign w:val="superscript"/>
              </w:rPr>
              <w:t>-6</w:t>
            </w:r>
            <w:r>
              <w:rPr>
                <w:rFonts w:asciiTheme="minorHAnsi" w:hAnsiTheme="minorHAnsi" w:cstheme="minorHAnsi"/>
              </w:rPr>
              <w:t>-1</w:t>
            </w:r>
          </w:p>
        </w:tc>
        <w:tc>
          <w:tcPr>
            <w:tcW w:w="1828" w:type="dxa"/>
            <w:shd w:val="clear" w:color="auto" w:fill="auto"/>
          </w:tcPr>
          <w:p w14:paraId="7FB6ACB3" w14:textId="77777777" w:rsidR="004F0997" w:rsidRPr="00CE1EA1" w:rsidRDefault="004F0997" w:rsidP="00F93FFE">
            <w:pPr>
              <w:spacing w:after="0" w:line="240" w:lineRule="auto"/>
              <w:rPr>
                <w:rFonts w:asciiTheme="minorHAnsi" w:hAnsiTheme="minorHAnsi" w:cstheme="minorHAnsi"/>
              </w:rPr>
            </w:pPr>
            <w:r>
              <w:rPr>
                <w:rFonts w:asciiTheme="minorHAnsi" w:hAnsiTheme="minorHAnsi" w:cstheme="minorHAnsi"/>
              </w:rPr>
              <w:t>0,003-0,1</w:t>
            </w:r>
          </w:p>
        </w:tc>
        <w:tc>
          <w:tcPr>
            <w:tcW w:w="2406" w:type="dxa"/>
            <w:shd w:val="clear" w:color="auto" w:fill="auto"/>
          </w:tcPr>
          <w:p w14:paraId="1E0C426B" w14:textId="77777777" w:rsidR="004F0997" w:rsidRPr="00126302" w:rsidRDefault="004F0997" w:rsidP="00F93FFE">
            <w:pPr>
              <w:spacing w:after="0" w:line="240" w:lineRule="auto"/>
            </w:pPr>
            <w:r>
              <w:t>0,08-100</w:t>
            </w:r>
          </w:p>
        </w:tc>
      </w:tr>
      <w:tr w:rsidR="004F0997" w14:paraId="12315A99" w14:textId="77777777" w:rsidTr="00F93FFE">
        <w:trPr>
          <w:jc w:val="center"/>
        </w:trPr>
        <w:tc>
          <w:tcPr>
            <w:tcW w:w="2717" w:type="dxa"/>
            <w:shd w:val="clear" w:color="auto" w:fill="auto"/>
          </w:tcPr>
          <w:p w14:paraId="1EF995E6" w14:textId="77777777" w:rsidR="004F0997" w:rsidRPr="00A474BD" w:rsidRDefault="004F0997" w:rsidP="00F93FFE">
            <w:pPr>
              <w:spacing w:after="0" w:line="240" w:lineRule="auto"/>
            </w:pPr>
            <w:r>
              <w:t>Elektroaktives Polymer</w:t>
            </w:r>
          </w:p>
        </w:tc>
        <w:tc>
          <w:tcPr>
            <w:tcW w:w="1691" w:type="dxa"/>
          </w:tcPr>
          <w:p w14:paraId="67F84D14" w14:textId="77777777" w:rsidR="004F0997" w:rsidRPr="00A474BD" w:rsidRDefault="004F0997" w:rsidP="00F93FFE">
            <w:pPr>
              <w:spacing w:after="0" w:line="240" w:lineRule="auto"/>
              <w:ind w:left="709" w:hanging="709"/>
            </w:pPr>
            <w:r>
              <w:rPr>
                <w:rFonts w:asciiTheme="minorHAnsi" w:hAnsiTheme="minorHAnsi" w:cstheme="minorHAnsi"/>
              </w:rPr>
              <w:t>0,2e</w:t>
            </w:r>
            <w:r>
              <w:rPr>
                <w:rFonts w:asciiTheme="minorHAnsi" w:hAnsiTheme="minorHAnsi" w:cstheme="minorHAnsi"/>
                <w:vertAlign w:val="superscript"/>
              </w:rPr>
              <w:t>-6</w:t>
            </w:r>
            <w:r>
              <w:rPr>
                <w:rFonts w:asciiTheme="minorHAnsi" w:hAnsiTheme="minorHAnsi" w:cstheme="minorHAnsi"/>
              </w:rPr>
              <w:t>-0,8e</w:t>
            </w:r>
            <w:r>
              <w:rPr>
                <w:rFonts w:asciiTheme="minorHAnsi" w:hAnsiTheme="minorHAnsi" w:cstheme="minorHAnsi"/>
                <w:vertAlign w:val="superscript"/>
              </w:rPr>
              <w:t>-8</w:t>
            </w:r>
          </w:p>
        </w:tc>
        <w:tc>
          <w:tcPr>
            <w:tcW w:w="1828" w:type="dxa"/>
            <w:shd w:val="clear" w:color="auto" w:fill="auto"/>
          </w:tcPr>
          <w:p w14:paraId="3BB1DEC5" w14:textId="77777777" w:rsidR="004F0997" w:rsidRPr="00A474BD" w:rsidRDefault="004F0997" w:rsidP="00F93FFE">
            <w:pPr>
              <w:spacing w:after="0" w:line="240" w:lineRule="auto"/>
            </w:pPr>
            <w:r>
              <w:rPr>
                <w:rFonts w:asciiTheme="minorHAnsi" w:hAnsiTheme="minorHAnsi"/>
              </w:rPr>
              <w:t>1e</w:t>
            </w:r>
            <w:r>
              <w:rPr>
                <w:rFonts w:asciiTheme="minorHAnsi" w:hAnsiTheme="minorHAnsi"/>
                <w:vertAlign w:val="superscript"/>
              </w:rPr>
              <w:t>-5</w:t>
            </w:r>
            <w:r>
              <w:t>-0,2</w:t>
            </w:r>
          </w:p>
        </w:tc>
        <w:tc>
          <w:tcPr>
            <w:tcW w:w="2406" w:type="dxa"/>
            <w:shd w:val="clear" w:color="auto" w:fill="auto"/>
          </w:tcPr>
          <w:p w14:paraId="31BBF1A0" w14:textId="77777777" w:rsidR="004F0997" w:rsidRPr="00126302" w:rsidRDefault="004F0997" w:rsidP="00F93FFE">
            <w:pPr>
              <w:spacing w:after="0" w:line="240" w:lineRule="auto"/>
            </w:pPr>
            <w:r>
              <w:t>0,02-7000</w:t>
            </w:r>
          </w:p>
        </w:tc>
      </w:tr>
      <w:tr w:rsidR="004F0997" w14:paraId="0D35E6A1" w14:textId="77777777" w:rsidTr="00F93FFE">
        <w:trPr>
          <w:jc w:val="center"/>
        </w:trPr>
        <w:tc>
          <w:tcPr>
            <w:tcW w:w="2717" w:type="dxa"/>
            <w:shd w:val="clear" w:color="auto" w:fill="auto"/>
          </w:tcPr>
          <w:p w14:paraId="0A6D6066" w14:textId="77777777" w:rsidR="004F0997" w:rsidRPr="00A474BD" w:rsidRDefault="004F0997" w:rsidP="00F93FFE">
            <w:pPr>
              <w:spacing w:after="0" w:line="240" w:lineRule="auto"/>
            </w:pPr>
            <w:r>
              <w:t>Hydraulik</w:t>
            </w:r>
          </w:p>
        </w:tc>
        <w:tc>
          <w:tcPr>
            <w:tcW w:w="1691" w:type="dxa"/>
          </w:tcPr>
          <w:p w14:paraId="2117E11A" w14:textId="77777777" w:rsidR="004F0997" w:rsidRPr="00A474BD" w:rsidRDefault="004F0997" w:rsidP="00F93FFE">
            <w:pPr>
              <w:spacing w:after="0" w:line="240" w:lineRule="auto"/>
            </w:pPr>
            <w:r>
              <w:t>0,3-2</w:t>
            </w:r>
          </w:p>
        </w:tc>
        <w:tc>
          <w:tcPr>
            <w:tcW w:w="1828" w:type="dxa"/>
            <w:shd w:val="clear" w:color="auto" w:fill="auto"/>
          </w:tcPr>
          <w:p w14:paraId="2C237731" w14:textId="77777777" w:rsidR="004F0997" w:rsidRPr="00A474BD" w:rsidRDefault="004F0997" w:rsidP="00F93FFE">
            <w:pPr>
              <w:spacing w:after="0" w:line="240" w:lineRule="auto"/>
            </w:pPr>
            <w:r>
              <w:t>0,04</w:t>
            </w:r>
          </w:p>
        </w:tc>
        <w:tc>
          <w:tcPr>
            <w:tcW w:w="2406" w:type="dxa"/>
            <w:shd w:val="clear" w:color="auto" w:fill="auto"/>
          </w:tcPr>
          <w:p w14:paraId="67A056FC" w14:textId="77777777" w:rsidR="004F0997" w:rsidRPr="00A6159D" w:rsidRDefault="004F0997" w:rsidP="00F93FFE">
            <w:pPr>
              <w:spacing w:after="0" w:line="240" w:lineRule="auto"/>
            </w:pPr>
            <w:r>
              <w:t>400-1200</w:t>
            </w:r>
          </w:p>
        </w:tc>
      </w:tr>
    </w:tbl>
    <w:p w14:paraId="67DD633C" w14:textId="77777777" w:rsidR="004F0997" w:rsidRDefault="004F0997" w:rsidP="004F0997">
      <w:r>
        <w:t xml:space="preserve">Quelle: </w:t>
      </w:r>
      <w:r>
        <w:rPr>
          <w:highlight w:val="yellow"/>
        </w:rPr>
        <w:t>Jamshed Iqbal (2023), basierend auf Zupan et al. (2002)</w:t>
      </w:r>
      <w:r>
        <w:t>.</w:t>
      </w:r>
    </w:p>
    <w:p w14:paraId="3334F034" w14:textId="77777777" w:rsidR="004F0997" w:rsidRDefault="004F0997" w:rsidP="004F0997">
      <w:r>
        <w:t>Folgende Punkte sollten erwähnt werden:</w:t>
      </w:r>
    </w:p>
    <w:p w14:paraId="10EFDAF4" w14:textId="667F746F" w:rsidR="004F0997" w:rsidRPr="006E7632" w:rsidRDefault="004F0997" w:rsidP="004F0997">
      <w:pPr>
        <w:pStyle w:val="ListParagraph"/>
        <w:numPr>
          <w:ilvl w:val="0"/>
          <w:numId w:val="11"/>
        </w:numPr>
      </w:pPr>
      <w:r>
        <w:t xml:space="preserve">Die Robotik-Gemeinschaft ist sich weitgehend einig, dass Roboter aus weichen Materialien eine entscheidende Rolle bei der Realisierung zukünftiger Robotikanwendungen spielen werden. Dies erfordert die Entwicklung der nächsten Generation weicher Aktoren, die robuster sind, aber dennoch Sicherheit bieten. Diese hängt wiederum stark von den </w:t>
      </w:r>
      <w:r w:rsidR="0097528A">
        <w:t xml:space="preserve">wissenschaftlichen </w:t>
      </w:r>
      <w:r>
        <w:t xml:space="preserve">Fortschritten </w:t>
      </w:r>
      <w:r w:rsidR="0097528A">
        <w:t>im Bereich</w:t>
      </w:r>
      <w:r>
        <w:t xml:space="preserve"> der intelligenten Materialien ab.</w:t>
      </w:r>
    </w:p>
    <w:p w14:paraId="5CAF70DF" w14:textId="77777777" w:rsidR="004F0997" w:rsidRPr="00C9023A" w:rsidRDefault="004F0997" w:rsidP="004F0997">
      <w:pPr>
        <w:pStyle w:val="ListParagraph"/>
        <w:numPr>
          <w:ilvl w:val="0"/>
          <w:numId w:val="11"/>
        </w:numPr>
      </w:pPr>
      <w:r>
        <w:t>Ein bestimmter Anwendungsbereich bevorzugt mitunter ein bestimmtes Material. So haben sich beispielsweise lichtempfindliche Materialien als vielversprechend für den Einsatz von Softrobotern im Außenbereich erwiesen, während bei biomedizinischen Softrobotern in der Regel Materialien verwendet werden, die im nahen Infrarotbereich (NIR) stimuliert werden.</w:t>
      </w:r>
    </w:p>
    <w:p w14:paraId="5189F79F" w14:textId="2E1AA566" w:rsidR="004F0997" w:rsidRDefault="004F0997" w:rsidP="004F0997">
      <w:pPr>
        <w:pStyle w:val="ListParagraph"/>
        <w:numPr>
          <w:ilvl w:val="0"/>
          <w:numId w:val="11"/>
        </w:numPr>
      </w:pPr>
      <w:r>
        <w:t xml:space="preserve">Neben der Softrobotik ist die Nachgiebigkeit eine wichtige Eigenschaft bei verschiedenen anderen Anwendungen (z. B. bei tragbaren Systemen, implantierbaren </w:t>
      </w:r>
      <w:r>
        <w:lastRenderedPageBreak/>
        <w:t>Geräten und elektronischer Haut). Aktoren aus flexiblen Materialien bieten Komfort für den Tr</w:t>
      </w:r>
      <w:r w:rsidR="00BB707D">
        <w:t xml:space="preserve">agenden </w:t>
      </w:r>
      <w:r>
        <w:t>und minimieren die Einschränkungen bei der Bedienung durch die geringe Trägheit.</w:t>
      </w:r>
    </w:p>
    <w:p w14:paraId="34ED7C15" w14:textId="77777777" w:rsidR="004F0997" w:rsidRPr="00432E91" w:rsidRDefault="004F0997" w:rsidP="004F0997">
      <w:pPr>
        <w:pStyle w:val="ListParagraph"/>
        <w:numPr>
          <w:ilvl w:val="0"/>
          <w:numId w:val="11"/>
        </w:numPr>
      </w:pPr>
      <w:r>
        <w:t>Ein Elastizitätsmodul kann nicht verwendet werden, um die Weichheit von Materialien in der Softrobotik zu quantifizieren. Dieser Modul wird hier jedoch verwendet, um die Weichheit von Softrobotern zu unterscheiden, im Gegensatz zu den konventionellen Robotern, die aus starren Materialien bestehen.</w:t>
      </w:r>
    </w:p>
    <w:p w14:paraId="15BE0BFF" w14:textId="77777777" w:rsidR="004F0997" w:rsidRDefault="004F0997" w:rsidP="004F0997">
      <w:pPr>
        <w:pStyle w:val="ListParagraph"/>
        <w:numPr>
          <w:ilvl w:val="0"/>
          <w:numId w:val="11"/>
        </w:numPr>
      </w:pPr>
      <w:r>
        <w:t>Softroboter müssen weniger nachgiebig sein als die Umgebung, in der sie arbeiten, oder die Objekte, mit denen sie interagieren. Diese Roboter sind für die Interaktion mit Menschen und anderen flexiblen Objekten gedacht. Diese realistische Annahme diktiert den Modulbereich der Materialien, die für weiche Aktoren verwendet werden können, von Sehnen bis hin zu Körperfett.</w:t>
      </w:r>
    </w:p>
    <w:p w14:paraId="36DEEB5C" w14:textId="77777777" w:rsidR="004F0997" w:rsidRPr="003601D0" w:rsidRDefault="004F0997" w:rsidP="004F0997">
      <w:pPr>
        <w:pStyle w:val="ListParagraph"/>
        <w:numPr>
          <w:ilvl w:val="0"/>
          <w:numId w:val="11"/>
        </w:numPr>
      </w:pPr>
      <w:r>
        <w:t>Um die Lebensdauer von weichen Aktoren zu verlängern und gleichzeitig eine optimale Leistung zu erzielen, muss ein Softroboter weit unterhalb der maximalen Materialbelastung arbeiten. Als Faustregel gilt, dass der Hub, die Verformung oder die Dehnung unter 70 % der maximalen Materialbelastung gehalten wird (</w:t>
      </w:r>
      <w:r>
        <w:rPr>
          <w:highlight w:val="yellow"/>
        </w:rPr>
        <w:t>Alici et al., 2018</w:t>
      </w:r>
      <w:r>
        <w:t>).</w:t>
      </w:r>
    </w:p>
    <w:p w14:paraId="20F80B54" w14:textId="77777777" w:rsidR="004F0997" w:rsidRPr="007604E9" w:rsidRDefault="004F0997" w:rsidP="004F0997">
      <w:pPr>
        <w:pStyle w:val="Heading3"/>
      </w:pPr>
      <w:r>
        <w:rPr>
          <w:bCs w:val="0"/>
        </w:rPr>
        <w:t>Fragen zur Selbstkontrolle</w:t>
      </w:r>
    </w:p>
    <w:p w14:paraId="66D7665C" w14:textId="77777777" w:rsidR="004F0997" w:rsidRPr="007604E9" w:rsidRDefault="004F0997" w:rsidP="004F0997">
      <w:pPr>
        <w:pStyle w:val="ListParagraph"/>
        <w:numPr>
          <w:ilvl w:val="0"/>
          <w:numId w:val="12"/>
        </w:numPr>
        <w:spacing w:after="0"/>
      </w:pPr>
      <w:r>
        <w:t>Nachstehend finden Sie eine ungeordnete Liste der in der Robotik verwendeten Materialien. Bitte trennen Sie die Materialien, die für Softroboter verwendet werden, von denen für konventionelle starre Roboter.</w:t>
      </w:r>
    </w:p>
    <w:p w14:paraId="707ED73F" w14:textId="77777777" w:rsidR="004F0997" w:rsidRPr="0080029A" w:rsidRDefault="004F0997" w:rsidP="004F0997">
      <w:pPr>
        <w:pStyle w:val="ListParagraph"/>
        <w:spacing w:after="0"/>
        <w:ind w:left="360"/>
      </w:pPr>
      <w:r>
        <w:t>Materialien: Aluminium, Diamant, Hydrogel, Eisen, Gummi, Silikon-Elastomer, Sehne, Holz</w:t>
      </w:r>
    </w:p>
    <w:p w14:paraId="4D148771" w14:textId="77777777" w:rsidR="004F0997" w:rsidRPr="009A08A1" w:rsidRDefault="004F0997" w:rsidP="004F0997">
      <w:pPr>
        <w:spacing w:after="0"/>
      </w:pPr>
      <w:r>
        <w:t>Lösung:</w:t>
      </w:r>
    </w:p>
    <w:p w14:paraId="279CE81F" w14:textId="77777777" w:rsidR="004F0997" w:rsidRPr="00AA6315" w:rsidRDefault="004F0997" w:rsidP="004F0997">
      <w:pPr>
        <w:pStyle w:val="ListParagraph"/>
        <w:spacing w:after="0"/>
        <w:ind w:left="360"/>
        <w:rPr>
          <w:i/>
          <w:iCs/>
          <w:u w:val="single"/>
        </w:rPr>
      </w:pPr>
      <w:r>
        <w:rPr>
          <w:i/>
          <w:iCs/>
          <w:u w:val="single"/>
        </w:rPr>
        <w:t>Weiche Materialien: Hydrogel, Silikon-Elastomer, Gummi, Sehne</w:t>
      </w:r>
    </w:p>
    <w:p w14:paraId="4981C095" w14:textId="77777777" w:rsidR="004F0997" w:rsidRDefault="004F0997" w:rsidP="004F0997">
      <w:pPr>
        <w:pStyle w:val="ListParagraph"/>
        <w:spacing w:after="0"/>
        <w:ind w:left="360"/>
      </w:pPr>
      <w:r>
        <w:rPr>
          <w:i/>
          <w:iCs/>
          <w:u w:val="single"/>
        </w:rPr>
        <w:t>Harte Materialien: Holz, Stahl, Aluminium, Eisen, Diamant</w:t>
      </w:r>
    </w:p>
    <w:p w14:paraId="11C5ED5F" w14:textId="77777777" w:rsidR="004F0997" w:rsidRPr="00FB56B7" w:rsidRDefault="004F0997" w:rsidP="004F0997">
      <w:pPr>
        <w:pStyle w:val="Heading2"/>
      </w:pPr>
      <w:r>
        <w:rPr>
          <w:bCs w:val="0"/>
        </w:rPr>
        <w:t>2.3 Thermogesteuerte weiche Aktoren</w:t>
      </w:r>
    </w:p>
    <w:p w14:paraId="713015CC" w14:textId="77777777" w:rsidR="004F0997" w:rsidRDefault="004F0997" w:rsidP="004F0997">
      <w:r>
        <w:t xml:space="preserve">Wenn Wärme auf einen Folienaktor einwirkt, kommt es zu einer Kontraktion, Dehnung oder Biegung aufgrund von molekularer Isomerisierung oder Phasenübergang bei flexiblen Materialien. Für die Anwendung des thermischen Reizes gibt es verschiedene Ansätze, darunter Wärmestrahlung, elektrothermische Effekte und Fernaktivierung durch Laser. Thermisch stimulierte weiche Betätigung kann auf verschiedene Arten erreicht werden, die in die folgenden Kategorien eingeteilt werden können: </w:t>
      </w:r>
    </w:p>
    <w:p w14:paraId="5CC12D77" w14:textId="77777777" w:rsidR="004F0997" w:rsidRDefault="004F0997" w:rsidP="004F0997">
      <w:pPr>
        <w:pStyle w:val="ListParagraph"/>
        <w:numPr>
          <w:ilvl w:val="0"/>
          <w:numId w:val="17"/>
        </w:numPr>
      </w:pPr>
      <w:r>
        <w:lastRenderedPageBreak/>
        <w:t>Formgedächtnislegierung (SMA)</w:t>
      </w:r>
    </w:p>
    <w:p w14:paraId="79FA1FE5" w14:textId="77777777" w:rsidR="004F0997" w:rsidRDefault="004F0997" w:rsidP="004F0997">
      <w:pPr>
        <w:pStyle w:val="ListParagraph"/>
        <w:numPr>
          <w:ilvl w:val="0"/>
          <w:numId w:val="17"/>
        </w:numPr>
      </w:pPr>
      <w:r>
        <w:t>Formgedächtnispolymer</w:t>
      </w:r>
    </w:p>
    <w:p w14:paraId="0BA68317" w14:textId="77777777" w:rsidR="004F0997" w:rsidRDefault="004F0997" w:rsidP="004F0997">
      <w:pPr>
        <w:pStyle w:val="ListParagraph"/>
        <w:numPr>
          <w:ilvl w:val="0"/>
          <w:numId w:val="17"/>
        </w:numPr>
      </w:pPr>
      <w:r>
        <w:t>Flüssigkristall-Elastomer</w:t>
      </w:r>
    </w:p>
    <w:p w14:paraId="0DFFB63E" w14:textId="77777777" w:rsidR="004F0997" w:rsidRDefault="004F0997" w:rsidP="004F0997">
      <w:pPr>
        <w:pStyle w:val="ListParagraph"/>
        <w:numPr>
          <w:ilvl w:val="0"/>
          <w:numId w:val="17"/>
        </w:numPr>
      </w:pPr>
      <w:r>
        <w:t>Synthetische Hydrogele</w:t>
      </w:r>
    </w:p>
    <w:p w14:paraId="25FF146F" w14:textId="77777777" w:rsidR="004F0997" w:rsidRDefault="004F0997" w:rsidP="004F0997">
      <w:pPr>
        <w:pStyle w:val="Heading3"/>
      </w:pPr>
      <w:r>
        <w:rPr>
          <w:bCs w:val="0"/>
        </w:rPr>
        <w:t>Formgedächtnislegierung (SMA)</w:t>
      </w:r>
    </w:p>
    <w:p w14:paraId="45BFAABC" w14:textId="77777777" w:rsidR="004F0997" w:rsidRDefault="004F0997" w:rsidP="004F0997">
      <w:pPr>
        <w:spacing w:after="0"/>
      </w:pPr>
      <w:r>
        <w:t>SMAs, auch „</w:t>
      </w:r>
      <w:r>
        <w:rPr>
          <w:highlight w:val="cyan"/>
        </w:rPr>
        <w:t>intelligentes Metall</w:t>
      </w:r>
      <w:r>
        <w:t>“, „</w:t>
      </w:r>
      <w:r>
        <w:rPr>
          <w:highlight w:val="cyan"/>
        </w:rPr>
        <w:t>Gedächtnismetall</w:t>
      </w:r>
      <w:r>
        <w:t>“ oder „</w:t>
      </w:r>
      <w:r>
        <w:rPr>
          <w:highlight w:val="cyan"/>
        </w:rPr>
        <w:t>Muskeldraht</w:t>
      </w:r>
      <w:r>
        <w:t>“ genannt, sind Legierungen mit „Gedächtnis“. Aufgrund des inhärenten Verhaltens ihrer Materialien „merken“ sie sich ihre ursprüngliche Form und können nach einer Verformung wieder in diese Form zurückkehren. Eine Formgedächtnislegierung ist eine selbstwahrnehmende Legierung mit hoher Dichte, die einen in zwei Richtungen steuerbaren und reversiblen Formgedächtniseffekt bietet. Darüber hinaus verfügt eine Formgedächtnislegierung über eine leichte und kompakte Betätigung, die sich durch Pseudoelastizität und funktionale Stabilität auszeichnet und aus verschiedenen Elementen zusammengesetzt ist (siehe unten):</w:t>
      </w:r>
    </w:p>
    <w:p w14:paraId="6505C1EA" w14:textId="77777777" w:rsidR="004F0997" w:rsidRDefault="004F0997" w:rsidP="004F0997">
      <w:pPr>
        <w:pStyle w:val="ListParagraph"/>
        <w:numPr>
          <w:ilvl w:val="0"/>
          <w:numId w:val="11"/>
        </w:numPr>
      </w:pPr>
      <w:r>
        <w:t>auf Kupferbasis, d. h. Kupfer-Zink-Aluminium (Cu-Zn-Al) oder Kupfer-Aluminium-Nickel (Cu-Al-Ni)</w:t>
      </w:r>
    </w:p>
    <w:p w14:paraId="28ED231F" w14:textId="77777777" w:rsidR="004F0997" w:rsidRDefault="004F0997" w:rsidP="004F0997">
      <w:pPr>
        <w:pStyle w:val="ListParagraph"/>
        <w:numPr>
          <w:ilvl w:val="0"/>
          <w:numId w:val="11"/>
        </w:numPr>
      </w:pPr>
      <w:r>
        <w:t>auf Eisenbasis, d. h. Eisen-Mangan-Silizium (Fe-Mn-Si)</w:t>
      </w:r>
    </w:p>
    <w:p w14:paraId="2C69326E" w14:textId="77777777" w:rsidR="004F0997" w:rsidRDefault="004F0997" w:rsidP="004F0997">
      <w:pPr>
        <w:pStyle w:val="ListParagraph"/>
        <w:numPr>
          <w:ilvl w:val="0"/>
          <w:numId w:val="11"/>
        </w:numPr>
      </w:pPr>
      <w:r>
        <w:t xml:space="preserve">Nickel-Titan (Ni-Ti), bekannt als </w:t>
      </w:r>
      <w:r>
        <w:rPr>
          <w:highlight w:val="cyan"/>
        </w:rPr>
        <w:t>Nitinol</w:t>
      </w:r>
    </w:p>
    <w:p w14:paraId="5AC07B74" w14:textId="77777777" w:rsidR="004F0997" w:rsidRDefault="004F0997" w:rsidP="004F0997">
      <w:r>
        <w:t>Jede dieser Kombinationen hat ihre eigenen anwendungsabhängigen Vor- und Nachteile. SMAs auf Kupfer- oder Eisenbasis sind kostengünstig und im Handel erhältlich, während Ni-Ti aufgrund seiner Praktikabilität und überlegenen Stabilität für die meisten Anwendungen die bevorzugte Wahl ist.</w:t>
      </w:r>
    </w:p>
    <w:p w14:paraId="254CF4A6" w14:textId="77777777" w:rsidR="004F0997" w:rsidRDefault="004F0997" w:rsidP="004F0997">
      <w:r>
        <w:t>Abbildung 4a zeigt ein Muster eines Formgedächtnismaterials, das in der Flugzeugforschung verwendet wird, und eine im Handel erhältliche Nitinolspule (Abbildung 4b).</w:t>
      </w:r>
    </w:p>
    <w:p w14:paraId="1452402D" w14:textId="77777777" w:rsidR="004F0997" w:rsidRDefault="004F0997" w:rsidP="004F0997">
      <w:pPr>
        <w:pStyle w:val="GraphicsStyle"/>
      </w:pPr>
      <w:r>
        <w:rPr>
          <w:bCs/>
        </w:rPr>
        <w:t>Abbildung 4: (a) Muster eines Formgedächtnismaterials (b) Spule aus Nitinol.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4105"/>
      </w:tblGrid>
      <w:tr w:rsidR="004F0997" w14:paraId="4297A937" w14:textId="77777777" w:rsidTr="00F93FFE">
        <w:tc>
          <w:tcPr>
            <w:tcW w:w="4105" w:type="dxa"/>
          </w:tcPr>
          <w:p w14:paraId="3274B6D8" w14:textId="77777777" w:rsidR="004F0997" w:rsidRDefault="004F0997" w:rsidP="00F93FFE">
            <w:pPr>
              <w:spacing w:after="0" w:line="240" w:lineRule="auto"/>
              <w:jc w:val="center"/>
            </w:pPr>
            <w:r>
              <w:rPr>
                <w:noProof/>
              </w:rPr>
              <w:lastRenderedPageBreak/>
              <w:drawing>
                <wp:inline distT="0" distB="0" distL="0" distR="0" wp14:anchorId="72BB34FE" wp14:editId="12ECEDBC">
                  <wp:extent cx="2443448" cy="2160000"/>
                  <wp:effectExtent l="0" t="0" r="0" b="0"/>
                  <wp:docPr id="15" name="Picture 15" descr="Ein Foto eines Formgedächtnismaterials, das in der Flugzeugforschung verwendet wi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hoto of a shape memory material used in aircraft research."/>
                          <pic:cNvPicPr>
                            <a:picLocks noChangeAspect="1" noChangeArrowheads="1"/>
                          </pic:cNvPicPr>
                        </pic:nvPicPr>
                        <pic:blipFill rotWithShape="1">
                          <a:blip r:embed="rId46">
                            <a:extLst>
                              <a:ext uri="{28A0092B-C50C-407E-A947-70E740481C1C}">
                                <a14:useLocalDpi xmlns:a14="http://schemas.microsoft.com/office/drawing/2010/main" val="0"/>
                              </a:ext>
                            </a:extLst>
                          </a:blip>
                          <a:srcRect l="10203" t="11682" r="20160" b="6223"/>
                          <a:stretch/>
                        </pic:blipFill>
                        <pic:spPr bwMode="auto">
                          <a:xfrm>
                            <a:off x="0" y="0"/>
                            <a:ext cx="2443448"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429754A9" w14:textId="77777777" w:rsidR="004F0997" w:rsidRDefault="004F0997" w:rsidP="00F93FFE">
            <w:pPr>
              <w:spacing w:after="0" w:line="240" w:lineRule="auto"/>
              <w:jc w:val="center"/>
            </w:pPr>
            <w:r>
              <w:rPr>
                <w:noProof/>
              </w:rPr>
              <w:drawing>
                <wp:inline distT="0" distB="0" distL="0" distR="0" wp14:anchorId="266909B5" wp14:editId="26A63860">
                  <wp:extent cx="2160000" cy="2160000"/>
                  <wp:effectExtent l="0" t="0" r="0" b="0"/>
                  <wp:docPr id="81" name="Picture 81" descr="Nitinol-Fe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itinol spri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c>
      </w:tr>
      <w:tr w:rsidR="004F0997" w14:paraId="29290C14" w14:textId="77777777" w:rsidTr="00F93FFE">
        <w:tc>
          <w:tcPr>
            <w:tcW w:w="4105" w:type="dxa"/>
          </w:tcPr>
          <w:p w14:paraId="4F438A4E" w14:textId="77777777" w:rsidR="004F0997" w:rsidRDefault="004F0997" w:rsidP="00F93FFE">
            <w:pPr>
              <w:spacing w:after="0" w:line="240" w:lineRule="auto"/>
              <w:jc w:val="center"/>
            </w:pPr>
            <w:r>
              <w:t>(a)</w:t>
            </w:r>
          </w:p>
        </w:tc>
        <w:tc>
          <w:tcPr>
            <w:tcW w:w="4105" w:type="dxa"/>
          </w:tcPr>
          <w:p w14:paraId="6D1DBEAE" w14:textId="77777777" w:rsidR="004F0997" w:rsidRDefault="004F0997" w:rsidP="00F93FFE">
            <w:pPr>
              <w:spacing w:after="0" w:line="240" w:lineRule="auto"/>
              <w:jc w:val="center"/>
            </w:pPr>
            <w:r>
              <w:t>(b)</w:t>
            </w:r>
          </w:p>
        </w:tc>
      </w:tr>
      <w:tr w:rsidR="004F0997" w14:paraId="5A00026F" w14:textId="77777777" w:rsidTr="00F93FFE">
        <w:tc>
          <w:tcPr>
            <w:tcW w:w="8210" w:type="dxa"/>
            <w:gridSpan w:val="2"/>
          </w:tcPr>
          <w:p w14:paraId="26C12047" w14:textId="77777777" w:rsidR="004F0997" w:rsidRDefault="004F0997" w:rsidP="00F93FFE">
            <w:pPr>
              <w:spacing w:after="0"/>
            </w:pPr>
            <w:r>
              <w:t xml:space="preserve">Quelle: (a) </w:t>
            </w:r>
            <w:r>
              <w:rPr>
                <w:highlight w:val="yellow"/>
              </w:rPr>
              <w:t>Science Museum London (2009). CC BY-SA 2.0</w:t>
            </w:r>
            <w:r>
              <w:t xml:space="preserve">. Quelle: (b) </w:t>
            </w:r>
            <w:r>
              <w:rPr>
                <w:highlight w:val="yellow"/>
              </w:rPr>
              <w:t>Nitinol (2022)</w:t>
            </w:r>
            <w:r>
              <w:t>. Mit Genehmigung verwendet.</w:t>
            </w:r>
          </w:p>
        </w:tc>
      </w:tr>
    </w:tbl>
    <w:p w14:paraId="4D6A3078" w14:textId="1E308D3A" w:rsidR="004F0997" w:rsidRPr="001E6496" w:rsidRDefault="000F4393" w:rsidP="004F0997">
      <w:pPr>
        <w:pStyle w:val="Heading4"/>
        <w:rPr>
          <w:rFonts w:asciiTheme="minorHAnsi" w:hAnsiTheme="minorHAnsi" w:cstheme="minorHAnsi"/>
          <w:b/>
          <w:bCs/>
          <w:i w:val="0"/>
          <w:color w:val="171717" w:themeColor="background2" w:themeShade="1A"/>
        </w:rPr>
      </w:pPr>
      <w:r>
        <w:rPr>
          <w:rFonts w:asciiTheme="minorHAnsi" w:hAnsiTheme="minorHAnsi" w:cstheme="minorHAnsi"/>
          <w:b/>
          <w:bCs/>
          <w:i w:val="0"/>
          <w:color w:val="171717" w:themeColor="background2" w:themeShade="1A"/>
        </w:rPr>
        <w:t>Funktionsweise</w:t>
      </w:r>
    </w:p>
    <w:p w14:paraId="7DD244C1" w14:textId="77777777" w:rsidR="004F0997" w:rsidRDefault="004F0997" w:rsidP="004F0997">
      <w:r>
        <w:t>SMAs nutzen die Reversibilität kristalliner Strukturen in ihrem Aufbau, indem sie sich unter Wärme- oder Belastungszyklen verformen und wieder in ihre ursprüngliche Form zurückkehren. Die Anwendung einer äußeren Kraft führt zu einer Verformung des Materials in jede beliebige Form. Wenn die interne/externe Wärmequelle die Temperatur des Materials über einen Schwellenwert hinaus erhöht, ändert sich der Kristallzustand und kehrt in seinen ursprünglichen „gespeicherten“ geometrischen Zustand zurück. Der reversible Phasenübergang findet in einem Temperaturbereich von 70-90 °C statt (</w:t>
      </w:r>
      <w:r>
        <w:rPr>
          <w:highlight w:val="yellow"/>
        </w:rPr>
        <w:t>Zeng et al., 2020</w:t>
      </w:r>
      <w:r>
        <w:t>). Abbildung 5 veranschaulicht den Prozess des Phasenübergangs von SMA.</w:t>
      </w:r>
    </w:p>
    <w:p w14:paraId="06A4A62A" w14:textId="77777777" w:rsidR="004F0997" w:rsidRDefault="004F0997" w:rsidP="004F0997">
      <w:r>
        <w:t>Die Leistungsfähigkeit eines SMA hängt von der Geometrie/Topologie des Aktors ab. Dazu gehören insbesondere Konstruktionsparameter wie Draht- und Stabdurchmesser, Neigungswinkel und Anzahl der aktiven Spulen. Darüber hinaus sind Mäanderformen, Drahtgeflechte und serielle/parallele Anordnungen (siehe Abbildung 6) wichtig für die Leistung eines SMA, da sie die Kraft oder den Hub erhöhen und gleichzeitig indirekt die Reaktionszeit und die Abkühlung beeinflussen (</w:t>
      </w:r>
      <w:r>
        <w:rPr>
          <w:highlight w:val="yellow"/>
        </w:rPr>
        <w:t>Boyraz et al., 2018</w:t>
      </w:r>
      <w:r>
        <w:t>).</w:t>
      </w:r>
    </w:p>
    <w:p w14:paraId="75874B15" w14:textId="77777777" w:rsidR="004F0997" w:rsidRDefault="004F0997" w:rsidP="004F0997">
      <w:pPr>
        <w:jc w:val="center"/>
      </w:pPr>
      <w:r>
        <w:rPr>
          <w:noProof/>
        </w:rPr>
        <w:lastRenderedPageBreak/>
        <w:drawing>
          <wp:inline distT="0" distB="0" distL="0" distR="0" wp14:anchorId="51CD89A0" wp14:editId="5525954B">
            <wp:extent cx="4507217" cy="3240000"/>
            <wp:effectExtent l="0" t="0" r="8255" b="0"/>
            <wp:docPr id="9" name="Picture 9" descr="Ein Diagramm des Phasenübergangsprozesses für Formgedächtnislegieru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diagram of the phase transformation process for shape memory alloys."/>
                    <pic:cNvPicPr>
                      <a:picLocks noChangeAspect="1" noChangeArrowheads="1"/>
                    </pic:cNvPicPr>
                  </pic:nvPicPr>
                  <pic:blipFill rotWithShape="1">
                    <a:blip r:embed="rId48">
                      <a:extLst>
                        <a:ext uri="{28A0092B-C50C-407E-A947-70E740481C1C}">
                          <a14:useLocalDpi xmlns:a14="http://schemas.microsoft.com/office/drawing/2010/main" val="0"/>
                        </a:ext>
                      </a:extLst>
                    </a:blip>
                    <a:srcRect l="1981" t="20395" r="3701" b="3324"/>
                    <a:stretch/>
                  </pic:blipFill>
                  <pic:spPr bwMode="auto">
                    <a:xfrm>
                      <a:off x="0" y="0"/>
                      <a:ext cx="4507217"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62585CD0" w14:textId="77777777" w:rsidR="004F0997" w:rsidRDefault="004F0997" w:rsidP="004F0997">
      <w:r>
        <w:t xml:space="preserve">Abbildung 5. SMA-Phasenübergangsprozess. </w:t>
      </w:r>
    </w:p>
    <w:p w14:paraId="72ED7EE3" w14:textId="77777777" w:rsidR="004F0997" w:rsidRDefault="004F0997" w:rsidP="004F0997">
      <w:pPr>
        <w:spacing w:after="0"/>
      </w:pPr>
      <w:r>
        <w:t xml:space="preserve">Quelle: </w:t>
      </w:r>
      <w:r>
        <w:rPr>
          <w:highlight w:val="yellow"/>
        </w:rPr>
        <w:t>Nitinol (2022)</w:t>
      </w:r>
      <w:r>
        <w:t>. Mit Genehmigung verwendet.</w:t>
      </w:r>
    </w:p>
    <w:p w14:paraId="1C29B6D0" w14:textId="77777777" w:rsidR="004F0997" w:rsidRDefault="004F0997" w:rsidP="004F0997"/>
    <w:p w14:paraId="07571638" w14:textId="77777777" w:rsidR="004F0997" w:rsidRDefault="004F0997" w:rsidP="004F0997">
      <w:pPr>
        <w:jc w:val="center"/>
      </w:pPr>
      <w:r>
        <w:rPr>
          <w:noProof/>
        </w:rPr>
        <w:drawing>
          <wp:inline distT="0" distB="0" distL="0" distR="0" wp14:anchorId="1DDD33BE" wp14:editId="4A16BD2A">
            <wp:extent cx="4479709" cy="1800000"/>
            <wp:effectExtent l="0" t="0" r="0" b="0"/>
            <wp:docPr id="39" name="Picture 39" descr="https://www.mdpi.com/actuators/actuators-07-00048/article_deploy/html/images/actuators-07-00048-g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dpi.com/actuators/actuators-07-00048/article_deploy/html/images/actuators-07-00048-g001.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79709" cy="1800000"/>
                    </a:xfrm>
                    <a:prstGeom prst="rect">
                      <a:avLst/>
                    </a:prstGeom>
                    <a:noFill/>
                    <a:ln>
                      <a:noFill/>
                    </a:ln>
                  </pic:spPr>
                </pic:pic>
              </a:graphicData>
            </a:graphic>
          </wp:inline>
        </w:drawing>
      </w:r>
    </w:p>
    <w:p w14:paraId="32FC0EDA" w14:textId="77777777" w:rsidR="004F0997" w:rsidRDefault="004F0997" w:rsidP="004F0997">
      <w:r>
        <w:t xml:space="preserve">Abbildung 6. SMA-Topologien  </w:t>
      </w:r>
    </w:p>
    <w:p w14:paraId="0AD296FE" w14:textId="77777777" w:rsidR="004F0997" w:rsidRDefault="004F0997" w:rsidP="004F0997">
      <w:r>
        <w:t xml:space="preserve">Quelle: </w:t>
      </w:r>
      <w:r>
        <w:rPr>
          <w:highlight w:val="yellow"/>
        </w:rPr>
        <w:t>Boyraz et al. (2018)</w:t>
      </w:r>
      <w:r>
        <w:t>. CC BY 4.0.</w:t>
      </w:r>
    </w:p>
    <w:p w14:paraId="4BF740ED" w14:textId="77777777" w:rsidR="004F0997" w:rsidRPr="009904DB" w:rsidRDefault="004F0997" w:rsidP="004F0997">
      <w:pPr>
        <w:pStyle w:val="Heading4"/>
        <w:rPr>
          <w:rFonts w:asciiTheme="minorHAnsi" w:hAnsiTheme="minorHAnsi" w:cstheme="minorHAnsi"/>
          <w:b/>
          <w:bCs/>
          <w:i w:val="0"/>
          <w:color w:val="171717" w:themeColor="background2" w:themeShade="1A"/>
        </w:rPr>
      </w:pPr>
      <w:r w:rsidRPr="009904DB">
        <w:rPr>
          <w:rFonts w:asciiTheme="minorHAnsi" w:hAnsiTheme="minorHAnsi" w:cstheme="minorHAnsi"/>
          <w:b/>
          <w:bCs/>
          <w:i w:val="0"/>
          <w:color w:val="171717" w:themeColor="background2" w:themeShade="1A"/>
        </w:rPr>
        <w:t>Vorteile und Grenzen</w:t>
      </w:r>
    </w:p>
    <w:p w14:paraId="678295D8" w14:textId="5971B128" w:rsidR="004F0997" w:rsidRDefault="004F0997" w:rsidP="004F0997">
      <w:r>
        <w:t>Thermisch aktivierte Aktoren bieten einen sicheren Auslöser im Vergleich zu elektrisch oder durch Licht stimulierten Gegenstücken</w:t>
      </w:r>
      <w:r w:rsidR="009904DB">
        <w:t>. Die ist</w:t>
      </w:r>
      <w:r>
        <w:t xml:space="preserve"> ein Vorteil, der in verschiedenen medizinischen und biomedizinischen Anwendungen genutzt wird. Zu den herausragenden Merkmalen von SMAs gehören ihre vielversprechenden Eigenschaften, wie Biokompatibilität, hohe Korrosionsbeständigkeit und Nichtmagnetismus. Die Aktoren haben eine hohe Energiedichte </w:t>
      </w:r>
      <w:r>
        <w:lastRenderedPageBreak/>
        <w:t xml:space="preserve">und können lokal begrenzte Kräfte ausüben. Ihr hohes Kraft-Gewicht-Verhältnis macht sie zu einer ausgezeichneten Option für Anwendungen, die </w:t>
      </w:r>
      <w:proofErr w:type="gramStart"/>
      <w:r>
        <w:t>eine relativ</w:t>
      </w:r>
      <w:proofErr w:type="gramEnd"/>
      <w:r>
        <w:t xml:space="preserve"> hohe Nutzlast erfordern. Außerdem lassen sie sich aufgrund ihrer vielfältigen Abmessungen und möglichen Formen einfach und flexibel herstellen.</w:t>
      </w:r>
    </w:p>
    <w:p w14:paraId="17BB5FD4" w14:textId="77777777" w:rsidR="004F0997" w:rsidRDefault="004F0997" w:rsidP="004F0997">
      <w:r>
        <w:t>Zu den mit SMAs verbundenen Grenzen gehören Ermüdungsbrüche (siehe Abbildung oben), langsame Reaktion, geringe Effizienz, Hysterese, hohe Abkühlzeit, begrenzter Aktionsradius und hoher Stromverbrauch. Effizienz und Reaktionszeit können durch die Verwendung von dünnen Folien und Materialien mit ausgezeichneter Wärmeabsorptionsfähigkeit verbessert werden. Aufgrund der Art des Formveränderungsprozesses zeigen SMAs eine bessere und schnellere Reaktion, wenn sie in einer Konfiguration aus kleinen Drähten vorliegen, die einen maximalen Wärmeaustausch ermöglichen. SMAs können aus Herstellungssicht teuer sein. SMAs verfügen nicht über eine hohe inhärente Nachgiebigkeit. Diese Einschränkung kann jedoch bis zu einem gewissen Grad überwunden werden, indem der Aktor in einer Feder- oder Mäanderform verwendet wird. Außerdem sind die meisten dieser Materialien bei der Formveränderung temperaturabhängig. Daher müssen Anwendungen, die SMAs verwenden, sicherstellen, dass die Geräte in kontrollierten und stabilen Temperaturbereichen eingesetzt werden.</w:t>
      </w:r>
    </w:p>
    <w:p w14:paraId="0A581220" w14:textId="17CC0F09" w:rsidR="004F0997" w:rsidRPr="0016073E" w:rsidRDefault="004F0997" w:rsidP="004F0997">
      <w:pPr>
        <w:pStyle w:val="Heading4"/>
        <w:rPr>
          <w:rFonts w:asciiTheme="minorHAnsi" w:hAnsiTheme="minorHAnsi" w:cstheme="minorHAnsi"/>
          <w:b/>
          <w:bCs/>
          <w:i w:val="0"/>
          <w:color w:val="171717" w:themeColor="background2" w:themeShade="1A"/>
        </w:rPr>
      </w:pPr>
      <w:r w:rsidRPr="0016073E">
        <w:rPr>
          <w:rFonts w:asciiTheme="minorHAnsi" w:hAnsiTheme="minorHAnsi" w:cstheme="minorHAnsi"/>
          <w:b/>
          <w:bCs/>
          <w:i w:val="0"/>
          <w:color w:val="171717" w:themeColor="background2" w:themeShade="1A"/>
        </w:rPr>
        <w:t>Beispiele</w:t>
      </w:r>
    </w:p>
    <w:p w14:paraId="6FBBFB63" w14:textId="77777777" w:rsidR="004F0997" w:rsidRDefault="004F0997" w:rsidP="004F0997">
      <w:r>
        <w:t>Ein modularer Greifmechanismus mit drei Fingern wird beschrieben in Lee et al. (</w:t>
      </w:r>
      <w:r>
        <w:rPr>
          <w:highlight w:val="yellow"/>
        </w:rPr>
        <w:t>2019</w:t>
      </w:r>
      <w:r>
        <w:t xml:space="preserve">). Die Modularität ermöglicht eine individuelle Anpassung sowie eine einfache Montage und Reparatur. Jedes Modul (ein Finger) besteht aus einer 8 mm dicken Matrix und einer 300 mm langen Sehne. Eine Reihe von V-förmigen Lagern wird für die Führung der Sehnen verwendet (siehe Abbildung 7 (a) und (b)). Abbildung 7 (c) zeigt den zusammengebauten Dreifingergreifer mit zwei parallelen Fingern und einem dritten, der antagonistisch angeordnet ist, während eine andere Konfiguration (in Dreieckform) in Abbildung 7 (d) dargestellt ist. Der entwickelte Greifer wurde 100 Zyklen lang getestet und erprobt. Für das Heizen und Kühlen wurden Zeitdauern von 1 Sekunde bzw. 9 Sekunden festgelegt. Die Ergebnisse in Form von Biegewinkelprofilen für die ersten und letzten zehn Zyklen sind in Abbildung 7 (e) und (f) dargestellt. Die Gleichmäßigkeit des Biegewinkels zeigt, dass die Reaktion des weichen Aktors weder schwankt noch sich verschlechtert. Durch den Wärmestau erhöht sich der minimale </w:t>
      </w:r>
      <w:r>
        <w:lastRenderedPageBreak/>
        <w:t>Biegewinkel. Nach vollständiger Abkühlung kehrt der SMA jedoch wieder in seinen ursprünglichen „gespeicherten“ Biegezustand zurück.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8"/>
        <w:gridCol w:w="2240"/>
        <w:gridCol w:w="2257"/>
        <w:gridCol w:w="2287"/>
      </w:tblGrid>
      <w:tr w:rsidR="004F0997" w14:paraId="70FDF665" w14:textId="77777777" w:rsidTr="00F93FFE">
        <w:tc>
          <w:tcPr>
            <w:tcW w:w="2063" w:type="dxa"/>
          </w:tcPr>
          <w:p w14:paraId="19A7F3C9" w14:textId="77777777" w:rsidR="004F0997" w:rsidRDefault="004F0997" w:rsidP="00F93FFE">
            <w:pPr>
              <w:spacing w:after="0" w:line="240" w:lineRule="auto"/>
              <w:jc w:val="left"/>
            </w:pPr>
            <w:r>
              <w:rPr>
                <w:noProof/>
              </w:rPr>
              <w:drawing>
                <wp:inline distT="0" distB="0" distL="0" distR="0" wp14:anchorId="6563D67D" wp14:editId="42285845">
                  <wp:extent cx="1354095" cy="1800000"/>
                  <wp:effectExtent l="0" t="0" r="0" b="0"/>
                  <wp:docPr id="49" name="Picture 49" descr="Abbildu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ure 5"/>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74878" b="59579"/>
                          <a:stretch/>
                        </pic:blipFill>
                        <pic:spPr bwMode="auto">
                          <a:xfrm>
                            <a:off x="0" y="0"/>
                            <a:ext cx="1354095"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49" w:type="dxa"/>
          </w:tcPr>
          <w:p w14:paraId="5B40325F" w14:textId="77777777" w:rsidR="004F0997" w:rsidRDefault="004F0997" w:rsidP="00F93FFE">
            <w:pPr>
              <w:spacing w:after="0" w:line="240" w:lineRule="auto"/>
              <w:jc w:val="left"/>
            </w:pPr>
            <w:r>
              <w:rPr>
                <w:noProof/>
              </w:rPr>
              <w:drawing>
                <wp:inline distT="0" distB="0" distL="0" distR="0" wp14:anchorId="20CF2742" wp14:editId="4621E0CC">
                  <wp:extent cx="1322690" cy="1800000"/>
                  <wp:effectExtent l="0" t="0" r="0" b="0"/>
                  <wp:docPr id="75" name="Picture 75" descr="Abbildu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ure 5"/>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5265" r="50196" b="59579"/>
                          <a:stretch/>
                        </pic:blipFill>
                        <pic:spPr bwMode="auto">
                          <a:xfrm>
                            <a:off x="0" y="0"/>
                            <a:ext cx="1322690"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36" w:type="dxa"/>
          </w:tcPr>
          <w:p w14:paraId="48D943DF" w14:textId="77777777" w:rsidR="004F0997" w:rsidRDefault="004F0997" w:rsidP="00F93FFE">
            <w:pPr>
              <w:spacing w:after="0" w:line="240" w:lineRule="auto"/>
              <w:jc w:val="left"/>
            </w:pPr>
            <w:r>
              <w:rPr>
                <w:noProof/>
              </w:rPr>
              <w:drawing>
                <wp:inline distT="0" distB="0" distL="0" distR="0" wp14:anchorId="1CB9D970" wp14:editId="20D763AC">
                  <wp:extent cx="1332774" cy="1800000"/>
                  <wp:effectExtent l="0" t="0" r="1270" b="0"/>
                  <wp:docPr id="76" name="Picture 76" descr="Abbildu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ure 5"/>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50167" r="25107" b="59579"/>
                          <a:stretch/>
                        </pic:blipFill>
                        <pic:spPr bwMode="auto">
                          <a:xfrm>
                            <a:off x="0" y="0"/>
                            <a:ext cx="1332774" cy="18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62" w:type="dxa"/>
          </w:tcPr>
          <w:p w14:paraId="520DA84A" w14:textId="77777777" w:rsidR="004F0997" w:rsidRDefault="004F0997" w:rsidP="00F93FFE">
            <w:pPr>
              <w:spacing w:after="0" w:line="240" w:lineRule="auto"/>
              <w:jc w:val="left"/>
            </w:pPr>
            <w:r>
              <w:rPr>
                <w:noProof/>
              </w:rPr>
              <w:drawing>
                <wp:inline distT="0" distB="0" distL="0" distR="0" wp14:anchorId="021789FE" wp14:editId="5C1573D8">
                  <wp:extent cx="1353532" cy="1800000"/>
                  <wp:effectExtent l="0" t="0" r="0" b="0"/>
                  <wp:docPr id="77" name="Picture 77" descr="Abbildu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ure 5"/>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74889" b="59579"/>
                          <a:stretch/>
                        </pic:blipFill>
                        <pic:spPr bwMode="auto">
                          <a:xfrm>
                            <a:off x="0" y="0"/>
                            <a:ext cx="1353532"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0997" w14:paraId="40CB4A61" w14:textId="77777777" w:rsidTr="00F93FFE">
        <w:tc>
          <w:tcPr>
            <w:tcW w:w="2063" w:type="dxa"/>
          </w:tcPr>
          <w:p w14:paraId="59E286E3" w14:textId="77777777" w:rsidR="004F0997" w:rsidRDefault="004F0997" w:rsidP="00F93FFE">
            <w:pPr>
              <w:spacing w:after="0" w:line="240" w:lineRule="auto"/>
              <w:jc w:val="center"/>
            </w:pPr>
            <w:r>
              <w:t>(a)</w:t>
            </w:r>
          </w:p>
        </w:tc>
        <w:tc>
          <w:tcPr>
            <w:tcW w:w="2049" w:type="dxa"/>
          </w:tcPr>
          <w:p w14:paraId="625D9897" w14:textId="77777777" w:rsidR="004F0997" w:rsidRDefault="004F0997" w:rsidP="00F93FFE">
            <w:pPr>
              <w:spacing w:after="0" w:line="240" w:lineRule="auto"/>
              <w:jc w:val="center"/>
            </w:pPr>
            <w:r>
              <w:t>(b)</w:t>
            </w:r>
          </w:p>
        </w:tc>
        <w:tc>
          <w:tcPr>
            <w:tcW w:w="2036" w:type="dxa"/>
          </w:tcPr>
          <w:p w14:paraId="3BB3C8CD" w14:textId="77777777" w:rsidR="004F0997" w:rsidRDefault="004F0997" w:rsidP="00F93FFE">
            <w:pPr>
              <w:spacing w:after="0" w:line="240" w:lineRule="auto"/>
              <w:jc w:val="center"/>
            </w:pPr>
            <w:r>
              <w:t>(c)</w:t>
            </w:r>
          </w:p>
        </w:tc>
        <w:tc>
          <w:tcPr>
            <w:tcW w:w="2062" w:type="dxa"/>
          </w:tcPr>
          <w:p w14:paraId="7B2B222E" w14:textId="77777777" w:rsidR="004F0997" w:rsidRDefault="004F0997" w:rsidP="00F93FFE">
            <w:pPr>
              <w:spacing w:after="0" w:line="240" w:lineRule="auto"/>
              <w:jc w:val="center"/>
            </w:pPr>
            <w:r>
              <w:t>(d)</w:t>
            </w:r>
          </w:p>
        </w:tc>
      </w:tr>
      <w:tr w:rsidR="004F0997" w14:paraId="2EC63532" w14:textId="77777777" w:rsidTr="00F93FFE">
        <w:tc>
          <w:tcPr>
            <w:tcW w:w="4112" w:type="dxa"/>
            <w:gridSpan w:val="2"/>
          </w:tcPr>
          <w:p w14:paraId="51F134E4" w14:textId="77777777" w:rsidR="004F0997" w:rsidRDefault="004F0997" w:rsidP="00F93FFE">
            <w:pPr>
              <w:spacing w:after="0" w:line="240" w:lineRule="auto"/>
              <w:jc w:val="left"/>
            </w:pPr>
            <w:r>
              <w:rPr>
                <w:noProof/>
              </w:rPr>
              <w:drawing>
                <wp:inline distT="0" distB="0" distL="0" distR="0" wp14:anchorId="3E0A0382" wp14:editId="21355B22">
                  <wp:extent cx="2534335" cy="2520000"/>
                  <wp:effectExtent l="0" t="0" r="0" b="0"/>
                  <wp:docPr id="64" name="Picture 64" descr="Abbildu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ure 5"/>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40900" r="50895"/>
                          <a:stretch/>
                        </pic:blipFill>
                        <pic:spPr bwMode="auto">
                          <a:xfrm>
                            <a:off x="0" y="0"/>
                            <a:ext cx="2534335"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98" w:type="dxa"/>
            <w:gridSpan w:val="2"/>
          </w:tcPr>
          <w:p w14:paraId="2D86FDE0" w14:textId="77777777" w:rsidR="004F0997" w:rsidRDefault="004F0997" w:rsidP="00F93FFE">
            <w:pPr>
              <w:spacing w:after="0" w:line="240" w:lineRule="auto"/>
              <w:jc w:val="left"/>
            </w:pPr>
            <w:r>
              <w:rPr>
                <w:noProof/>
              </w:rPr>
              <w:drawing>
                <wp:inline distT="0" distB="0" distL="0" distR="0" wp14:anchorId="16F5F714" wp14:editId="751477EE">
                  <wp:extent cx="2565443" cy="2520000"/>
                  <wp:effectExtent l="0" t="0" r="6350" b="0"/>
                  <wp:docPr id="66" name="Picture 66" descr="Abbildu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ure 5"/>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50293" t="40900"/>
                          <a:stretch/>
                        </pic:blipFill>
                        <pic:spPr bwMode="auto">
                          <a:xfrm>
                            <a:off x="0" y="0"/>
                            <a:ext cx="2565443"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0997" w14:paraId="59C324BA" w14:textId="77777777" w:rsidTr="00F93FFE">
        <w:tc>
          <w:tcPr>
            <w:tcW w:w="4112" w:type="dxa"/>
            <w:gridSpan w:val="2"/>
          </w:tcPr>
          <w:p w14:paraId="04F38932" w14:textId="77777777" w:rsidR="004F0997" w:rsidRDefault="004F0997" w:rsidP="00F93FFE">
            <w:pPr>
              <w:spacing w:after="0" w:line="240" w:lineRule="auto"/>
              <w:jc w:val="center"/>
            </w:pPr>
            <w:r>
              <w:t>(e)</w:t>
            </w:r>
          </w:p>
        </w:tc>
        <w:tc>
          <w:tcPr>
            <w:tcW w:w="4098" w:type="dxa"/>
            <w:gridSpan w:val="2"/>
          </w:tcPr>
          <w:p w14:paraId="0DE30854" w14:textId="77777777" w:rsidR="004F0997" w:rsidRDefault="004F0997" w:rsidP="00F93FFE">
            <w:pPr>
              <w:spacing w:after="0" w:line="240" w:lineRule="auto"/>
              <w:jc w:val="center"/>
            </w:pPr>
            <w:r>
              <w:t>(f)</w:t>
            </w:r>
          </w:p>
        </w:tc>
      </w:tr>
      <w:tr w:rsidR="004F0997" w:rsidRPr="00E743A5" w14:paraId="6AA231AB" w14:textId="77777777" w:rsidTr="00F93FFE">
        <w:tc>
          <w:tcPr>
            <w:tcW w:w="8210" w:type="dxa"/>
            <w:gridSpan w:val="4"/>
          </w:tcPr>
          <w:p w14:paraId="2E64E5D6" w14:textId="77777777" w:rsidR="004F0997" w:rsidRDefault="004F0997" w:rsidP="00F93FFE">
            <w:r>
              <w:t xml:space="preserve">Abbildung 7: (a, b) Einzelfinger – Innen- und Außenansicht (c, d) Antagonistische und dreieckige Konfigurationen des Greifers (e, f) Biegewinkelprofile </w:t>
            </w:r>
          </w:p>
          <w:p w14:paraId="6FD21CA7" w14:textId="77777777" w:rsidR="004F0997" w:rsidRPr="00A22B35" w:rsidRDefault="004F0997" w:rsidP="00F93FFE">
            <w:r>
              <w:t xml:space="preserve">Quelle: </w:t>
            </w:r>
            <w:r>
              <w:rPr>
                <w:highlight w:val="yellow"/>
              </w:rPr>
              <w:t>Lee et al. (2019)</w:t>
            </w:r>
            <w:r>
              <w:t xml:space="preserve">. CC BY 4.0. </w:t>
            </w:r>
          </w:p>
        </w:tc>
      </w:tr>
    </w:tbl>
    <w:p w14:paraId="6B5868D3" w14:textId="77777777" w:rsidR="004F0997" w:rsidRDefault="004F0997" w:rsidP="004F0997"/>
    <w:p w14:paraId="39BA6296" w14:textId="77777777" w:rsidR="004F0997" w:rsidRDefault="004F0997" w:rsidP="004F0997">
      <w:r>
        <w:t>Ein zweites Beispiel ist ein kleiner, leichter zweibeiniger Laufroboter mit Flexible Flat Plates (FFPs), der in Nishida et al. (</w:t>
      </w:r>
      <w:r>
        <w:rPr>
          <w:highlight w:val="yellow"/>
        </w:rPr>
        <w:t>2008</w:t>
      </w:r>
      <w:r>
        <w:t xml:space="preserve">) vorgestellt wird. Der Roboter hat vier Freiheitsgrade, ein Gewicht von 2,8 g und eine Höhe von 70 mm. Die SMA-basierte FFP (Abbildung 8) besteht aus dem SMA-Aktor, einer Polyethylenplatte und zwei Metallklammern. Es wurde eine von der Toki Corporation hergestellte SMA, BioMetal Fiber 250 (BMF), mit einer Länge von 50 mm und einem Durchmesser von 0,25 mm verwendet. Epoxidharze fixieren den Aktor und die Klammern. SMA-basierte FFPs erzeugen durch Auslenkungen elastische </w:t>
      </w:r>
      <w:proofErr w:type="gramStart"/>
      <w:r>
        <w:t>potentielle</w:t>
      </w:r>
      <w:proofErr w:type="gramEnd"/>
      <w:r>
        <w:t xml:space="preserve"> Energie, </w:t>
      </w:r>
      <w:r>
        <w:lastRenderedPageBreak/>
        <w:t>die dann in kinetische Energie umgewandelt wird, um das Fortbewegungs-Subsystem anzutreiben.</w:t>
      </w:r>
    </w:p>
    <w:p w14:paraId="3E64D8C1" w14:textId="77777777" w:rsidR="004F0997" w:rsidRDefault="004F0997" w:rsidP="004F0997">
      <w:r>
        <w:t>Es wurden Experimente durchgeführt, um die Nützlichkeit des Roboters in Bezug auf das Gehen zu überprüfen. Die Ergebnisse zeigen, dass der Roboter mit SMA-basierten FFPs trotz seiner einfachen und leichten Struktur in der Lage ist, statisch zweibeinig zu laufen. Abbildung 9 veranschaulicht das Bewegungsmuster des Roboters.</w:t>
      </w:r>
    </w:p>
    <w:p w14:paraId="3DDC29CC" w14:textId="77777777" w:rsidR="004F0997" w:rsidRDefault="004F0997" w:rsidP="004F0997">
      <w:pPr>
        <w:jc w:val="center"/>
      </w:pPr>
      <w:r>
        <w:rPr>
          <w:noProof/>
        </w:rPr>
        <w:drawing>
          <wp:inline distT="0" distB="0" distL="0" distR="0" wp14:anchorId="2D49D21C" wp14:editId="040E3E56">
            <wp:extent cx="2629579" cy="2880000"/>
            <wp:effectExtent l="0" t="0" r="0" b="0"/>
            <wp:docPr id="173" name="Picture 17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A screenshot of a computer&#10;&#10;Description automatically generated"/>
                    <pic:cNvPicPr/>
                  </pic:nvPicPr>
                  <pic:blipFill rotWithShape="1">
                    <a:blip r:embed="rId52"/>
                    <a:srcRect l="16407" t="22870" r="49369" b="10498"/>
                    <a:stretch/>
                  </pic:blipFill>
                  <pic:spPr bwMode="auto">
                    <a:xfrm>
                      <a:off x="0" y="0"/>
                      <a:ext cx="2629579" cy="2880000"/>
                    </a:xfrm>
                    <a:prstGeom prst="rect">
                      <a:avLst/>
                    </a:prstGeom>
                    <a:ln>
                      <a:noFill/>
                    </a:ln>
                    <a:extLst>
                      <a:ext uri="{53640926-AAD7-44D8-BBD7-CCE9431645EC}">
                        <a14:shadowObscured xmlns:a14="http://schemas.microsoft.com/office/drawing/2010/main"/>
                      </a:ext>
                    </a:extLst>
                  </pic:spPr>
                </pic:pic>
              </a:graphicData>
            </a:graphic>
          </wp:inline>
        </w:drawing>
      </w:r>
    </w:p>
    <w:p w14:paraId="423C4E1A" w14:textId="77777777" w:rsidR="004F0997" w:rsidRPr="00595D5D" w:rsidRDefault="004F0997" w:rsidP="004F0997">
      <w:r>
        <w:t>Abbildung 8. SMA-basierte FFP.</w:t>
      </w:r>
    </w:p>
    <w:p w14:paraId="1E8D10DE" w14:textId="77777777" w:rsidR="004F0997" w:rsidRDefault="004F0997" w:rsidP="004F0997">
      <w:r>
        <w:t xml:space="preserve">Quelle: </w:t>
      </w:r>
      <w:r>
        <w:rPr>
          <w:highlight w:val="yellow"/>
        </w:rPr>
        <w:t>Nishida et al. (2008)</w:t>
      </w:r>
      <w:r>
        <w:t>. CC BY-ND 4.0.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8"/>
        <w:gridCol w:w="4162"/>
      </w:tblGrid>
      <w:tr w:rsidR="004F0997" w14:paraId="5C243210" w14:textId="77777777" w:rsidTr="00F93FFE">
        <w:tc>
          <w:tcPr>
            <w:tcW w:w="4048" w:type="dxa"/>
          </w:tcPr>
          <w:p w14:paraId="24CCCAD3" w14:textId="77777777" w:rsidR="004F0997" w:rsidRDefault="004F0997" w:rsidP="00F93FFE">
            <w:pPr>
              <w:spacing w:after="0" w:line="240" w:lineRule="auto"/>
              <w:jc w:val="center"/>
            </w:pPr>
            <w:r>
              <w:rPr>
                <w:noProof/>
              </w:rPr>
              <w:drawing>
                <wp:inline distT="0" distB="0" distL="0" distR="0" wp14:anchorId="317A2BA1" wp14:editId="36E896C8">
                  <wp:extent cx="2118187" cy="15840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18187" cy="1584000"/>
                          </a:xfrm>
                          <a:prstGeom prst="rect">
                            <a:avLst/>
                          </a:prstGeom>
                          <a:noFill/>
                          <a:ln>
                            <a:noFill/>
                          </a:ln>
                        </pic:spPr>
                      </pic:pic>
                    </a:graphicData>
                  </a:graphic>
                </wp:inline>
              </w:drawing>
            </w:r>
          </w:p>
        </w:tc>
        <w:tc>
          <w:tcPr>
            <w:tcW w:w="4162" w:type="dxa"/>
          </w:tcPr>
          <w:p w14:paraId="5F8DC0A4" w14:textId="77777777" w:rsidR="004F0997" w:rsidRDefault="004F0997" w:rsidP="00F93FFE">
            <w:pPr>
              <w:spacing w:after="0" w:line="240" w:lineRule="auto"/>
              <w:jc w:val="center"/>
            </w:pPr>
            <w:r>
              <w:rPr>
                <w:noProof/>
              </w:rPr>
              <w:drawing>
                <wp:inline distT="0" distB="0" distL="0" distR="0" wp14:anchorId="13ED4196" wp14:editId="0FF9E38C">
                  <wp:extent cx="2070049" cy="1548000"/>
                  <wp:effectExtent l="0" t="0" r="698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70049" cy="1548000"/>
                          </a:xfrm>
                          <a:prstGeom prst="rect">
                            <a:avLst/>
                          </a:prstGeom>
                          <a:noFill/>
                          <a:ln>
                            <a:noFill/>
                          </a:ln>
                        </pic:spPr>
                      </pic:pic>
                    </a:graphicData>
                  </a:graphic>
                </wp:inline>
              </w:drawing>
            </w:r>
          </w:p>
        </w:tc>
      </w:tr>
      <w:tr w:rsidR="004F0997" w14:paraId="260A2357" w14:textId="77777777" w:rsidTr="00F93FFE">
        <w:tc>
          <w:tcPr>
            <w:tcW w:w="4048" w:type="dxa"/>
          </w:tcPr>
          <w:p w14:paraId="73A16B86" w14:textId="77777777" w:rsidR="004F0997" w:rsidRDefault="004F0997" w:rsidP="00F93FFE">
            <w:pPr>
              <w:spacing w:after="0" w:line="240" w:lineRule="auto"/>
              <w:jc w:val="center"/>
            </w:pPr>
            <w:r>
              <w:t>(a)</w:t>
            </w:r>
          </w:p>
        </w:tc>
        <w:tc>
          <w:tcPr>
            <w:tcW w:w="4162" w:type="dxa"/>
          </w:tcPr>
          <w:p w14:paraId="12A6DA1C" w14:textId="77777777" w:rsidR="004F0997" w:rsidRDefault="004F0997" w:rsidP="00F93FFE">
            <w:pPr>
              <w:spacing w:after="0" w:line="240" w:lineRule="auto"/>
              <w:jc w:val="center"/>
            </w:pPr>
            <w:r>
              <w:t>(b)</w:t>
            </w:r>
          </w:p>
        </w:tc>
      </w:tr>
      <w:tr w:rsidR="004F0997" w14:paraId="3F2C418D" w14:textId="77777777" w:rsidTr="00F93FFE">
        <w:tc>
          <w:tcPr>
            <w:tcW w:w="4048" w:type="dxa"/>
          </w:tcPr>
          <w:p w14:paraId="6DFA78CD" w14:textId="77777777" w:rsidR="004F0997" w:rsidRDefault="004F0997" w:rsidP="00F93FFE">
            <w:pPr>
              <w:spacing w:after="0" w:line="240" w:lineRule="auto"/>
              <w:jc w:val="center"/>
            </w:pPr>
            <w:r>
              <w:rPr>
                <w:noProof/>
              </w:rPr>
              <w:lastRenderedPageBreak/>
              <w:drawing>
                <wp:inline distT="0" distB="0" distL="0" distR="0" wp14:anchorId="009B335A" wp14:editId="5D0DADBB">
                  <wp:extent cx="2070049" cy="1548000"/>
                  <wp:effectExtent l="0" t="0" r="698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70049" cy="1548000"/>
                          </a:xfrm>
                          <a:prstGeom prst="rect">
                            <a:avLst/>
                          </a:prstGeom>
                          <a:noFill/>
                          <a:ln>
                            <a:noFill/>
                          </a:ln>
                        </pic:spPr>
                      </pic:pic>
                    </a:graphicData>
                  </a:graphic>
                </wp:inline>
              </w:drawing>
            </w:r>
          </w:p>
        </w:tc>
        <w:tc>
          <w:tcPr>
            <w:tcW w:w="4162" w:type="dxa"/>
          </w:tcPr>
          <w:p w14:paraId="3CF93327" w14:textId="77777777" w:rsidR="004F0997" w:rsidRDefault="004F0997" w:rsidP="00F93FFE">
            <w:pPr>
              <w:spacing w:after="0" w:line="240" w:lineRule="auto"/>
              <w:jc w:val="center"/>
            </w:pPr>
            <w:r>
              <w:rPr>
                <w:noProof/>
              </w:rPr>
              <w:drawing>
                <wp:inline distT="0" distB="0" distL="0" distR="0" wp14:anchorId="70CEB4F3" wp14:editId="4500C7A9">
                  <wp:extent cx="2070049" cy="1548000"/>
                  <wp:effectExtent l="0" t="0" r="698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70049" cy="1548000"/>
                          </a:xfrm>
                          <a:prstGeom prst="rect">
                            <a:avLst/>
                          </a:prstGeom>
                          <a:noFill/>
                          <a:ln>
                            <a:noFill/>
                          </a:ln>
                        </pic:spPr>
                      </pic:pic>
                    </a:graphicData>
                  </a:graphic>
                </wp:inline>
              </w:drawing>
            </w:r>
          </w:p>
        </w:tc>
      </w:tr>
      <w:tr w:rsidR="004F0997" w14:paraId="2B359FC2" w14:textId="77777777" w:rsidTr="00F93FFE">
        <w:tc>
          <w:tcPr>
            <w:tcW w:w="4048" w:type="dxa"/>
          </w:tcPr>
          <w:p w14:paraId="1FDB84A8" w14:textId="77777777" w:rsidR="004F0997" w:rsidRDefault="004F0997" w:rsidP="00F93FFE">
            <w:pPr>
              <w:spacing w:after="0" w:line="240" w:lineRule="auto"/>
              <w:jc w:val="center"/>
            </w:pPr>
            <w:r>
              <w:t>(c)</w:t>
            </w:r>
          </w:p>
        </w:tc>
        <w:tc>
          <w:tcPr>
            <w:tcW w:w="4162" w:type="dxa"/>
          </w:tcPr>
          <w:p w14:paraId="437CF0FB" w14:textId="77777777" w:rsidR="004F0997" w:rsidRDefault="004F0997" w:rsidP="00F93FFE">
            <w:pPr>
              <w:spacing w:after="0" w:line="240" w:lineRule="auto"/>
              <w:jc w:val="center"/>
            </w:pPr>
            <w:r>
              <w:t>(d)</w:t>
            </w:r>
          </w:p>
        </w:tc>
      </w:tr>
      <w:tr w:rsidR="004F0997" w14:paraId="4ABDCB0C" w14:textId="77777777" w:rsidTr="00F93FFE">
        <w:tc>
          <w:tcPr>
            <w:tcW w:w="4048" w:type="dxa"/>
          </w:tcPr>
          <w:p w14:paraId="433E8F65" w14:textId="77777777" w:rsidR="004F0997" w:rsidRDefault="004F0997" w:rsidP="00F93FFE">
            <w:pPr>
              <w:spacing w:after="0" w:line="240" w:lineRule="auto"/>
              <w:jc w:val="center"/>
            </w:pPr>
            <w:r>
              <w:rPr>
                <w:noProof/>
              </w:rPr>
              <w:drawing>
                <wp:inline distT="0" distB="0" distL="0" distR="0" wp14:anchorId="49F88220" wp14:editId="5DA4D665">
                  <wp:extent cx="2070049" cy="1548000"/>
                  <wp:effectExtent l="0" t="0" r="698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70049" cy="1548000"/>
                          </a:xfrm>
                          <a:prstGeom prst="rect">
                            <a:avLst/>
                          </a:prstGeom>
                          <a:noFill/>
                          <a:ln>
                            <a:noFill/>
                          </a:ln>
                        </pic:spPr>
                      </pic:pic>
                    </a:graphicData>
                  </a:graphic>
                </wp:inline>
              </w:drawing>
            </w:r>
          </w:p>
        </w:tc>
        <w:tc>
          <w:tcPr>
            <w:tcW w:w="4162" w:type="dxa"/>
          </w:tcPr>
          <w:p w14:paraId="520FFF31" w14:textId="77777777" w:rsidR="004F0997" w:rsidRDefault="004F0997" w:rsidP="00F93FFE">
            <w:pPr>
              <w:spacing w:after="0" w:line="240" w:lineRule="auto"/>
              <w:jc w:val="center"/>
            </w:pPr>
            <w:r>
              <w:rPr>
                <w:noProof/>
              </w:rPr>
              <w:drawing>
                <wp:inline distT="0" distB="0" distL="0" distR="0" wp14:anchorId="17C1D98E" wp14:editId="02C3CF8B">
                  <wp:extent cx="2070049" cy="1548000"/>
                  <wp:effectExtent l="0" t="0" r="698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70049" cy="1548000"/>
                          </a:xfrm>
                          <a:prstGeom prst="rect">
                            <a:avLst/>
                          </a:prstGeom>
                          <a:noFill/>
                          <a:ln>
                            <a:noFill/>
                          </a:ln>
                        </pic:spPr>
                      </pic:pic>
                    </a:graphicData>
                  </a:graphic>
                </wp:inline>
              </w:drawing>
            </w:r>
          </w:p>
        </w:tc>
      </w:tr>
      <w:tr w:rsidR="004F0997" w14:paraId="670668EC" w14:textId="77777777" w:rsidTr="00F93FFE">
        <w:tc>
          <w:tcPr>
            <w:tcW w:w="4048" w:type="dxa"/>
          </w:tcPr>
          <w:p w14:paraId="6E2379CD" w14:textId="77777777" w:rsidR="004F0997" w:rsidRDefault="004F0997" w:rsidP="00F93FFE">
            <w:pPr>
              <w:spacing w:after="0" w:line="240" w:lineRule="auto"/>
              <w:jc w:val="center"/>
            </w:pPr>
            <w:r>
              <w:t>(e)</w:t>
            </w:r>
          </w:p>
        </w:tc>
        <w:tc>
          <w:tcPr>
            <w:tcW w:w="4162" w:type="dxa"/>
          </w:tcPr>
          <w:p w14:paraId="6204A3A2" w14:textId="77777777" w:rsidR="004F0997" w:rsidRDefault="004F0997" w:rsidP="00F93FFE">
            <w:pPr>
              <w:spacing w:after="0" w:line="240" w:lineRule="auto"/>
              <w:jc w:val="center"/>
            </w:pPr>
            <w:r>
              <w:t>(f)</w:t>
            </w:r>
          </w:p>
        </w:tc>
      </w:tr>
      <w:tr w:rsidR="004F0997" w14:paraId="574248C4" w14:textId="77777777" w:rsidTr="00F93FFE">
        <w:tc>
          <w:tcPr>
            <w:tcW w:w="4048" w:type="dxa"/>
          </w:tcPr>
          <w:p w14:paraId="7BF41539" w14:textId="77777777" w:rsidR="004F0997" w:rsidRDefault="004F0997" w:rsidP="00F93FFE">
            <w:pPr>
              <w:spacing w:after="0" w:line="240" w:lineRule="auto"/>
              <w:jc w:val="center"/>
            </w:pPr>
            <w:r>
              <w:rPr>
                <w:noProof/>
              </w:rPr>
              <w:drawing>
                <wp:inline distT="0" distB="0" distL="0" distR="0" wp14:anchorId="2CFDA864" wp14:editId="1A31D435">
                  <wp:extent cx="2070049" cy="1548000"/>
                  <wp:effectExtent l="0" t="0" r="698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70049" cy="1548000"/>
                          </a:xfrm>
                          <a:prstGeom prst="rect">
                            <a:avLst/>
                          </a:prstGeom>
                          <a:noFill/>
                          <a:ln>
                            <a:noFill/>
                          </a:ln>
                        </pic:spPr>
                      </pic:pic>
                    </a:graphicData>
                  </a:graphic>
                </wp:inline>
              </w:drawing>
            </w:r>
          </w:p>
        </w:tc>
        <w:tc>
          <w:tcPr>
            <w:tcW w:w="4162" w:type="dxa"/>
          </w:tcPr>
          <w:p w14:paraId="5DDF36B3" w14:textId="77777777" w:rsidR="004F0997" w:rsidRDefault="004F0997" w:rsidP="00F93FFE">
            <w:pPr>
              <w:spacing w:after="0" w:line="240" w:lineRule="auto"/>
              <w:jc w:val="center"/>
            </w:pPr>
            <w:r>
              <w:rPr>
                <w:noProof/>
              </w:rPr>
              <w:drawing>
                <wp:inline distT="0" distB="0" distL="0" distR="0" wp14:anchorId="04A6B180" wp14:editId="09F4307A">
                  <wp:extent cx="2070049" cy="1548000"/>
                  <wp:effectExtent l="0" t="0" r="698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70049" cy="1548000"/>
                          </a:xfrm>
                          <a:prstGeom prst="rect">
                            <a:avLst/>
                          </a:prstGeom>
                          <a:noFill/>
                          <a:ln>
                            <a:noFill/>
                          </a:ln>
                        </pic:spPr>
                      </pic:pic>
                    </a:graphicData>
                  </a:graphic>
                </wp:inline>
              </w:drawing>
            </w:r>
          </w:p>
        </w:tc>
      </w:tr>
      <w:tr w:rsidR="004F0997" w14:paraId="15975C43" w14:textId="77777777" w:rsidTr="00F93FFE">
        <w:tc>
          <w:tcPr>
            <w:tcW w:w="4048" w:type="dxa"/>
          </w:tcPr>
          <w:p w14:paraId="24EE7BF2" w14:textId="77777777" w:rsidR="004F0997" w:rsidRDefault="004F0997" w:rsidP="00F93FFE">
            <w:pPr>
              <w:spacing w:after="0" w:line="240" w:lineRule="auto"/>
              <w:jc w:val="center"/>
            </w:pPr>
            <w:r>
              <w:t>(g)</w:t>
            </w:r>
          </w:p>
        </w:tc>
        <w:tc>
          <w:tcPr>
            <w:tcW w:w="4162" w:type="dxa"/>
          </w:tcPr>
          <w:p w14:paraId="6C15A63D" w14:textId="77777777" w:rsidR="004F0997" w:rsidRDefault="004F0997" w:rsidP="00F93FFE">
            <w:pPr>
              <w:spacing w:after="0" w:line="240" w:lineRule="auto"/>
              <w:jc w:val="center"/>
            </w:pPr>
            <w:r>
              <w:t>(h)</w:t>
            </w:r>
          </w:p>
        </w:tc>
      </w:tr>
      <w:tr w:rsidR="004F0997" w:rsidRPr="00E743A5" w14:paraId="35FA4951" w14:textId="77777777" w:rsidTr="00F93FFE">
        <w:tc>
          <w:tcPr>
            <w:tcW w:w="8210" w:type="dxa"/>
            <w:gridSpan w:val="2"/>
          </w:tcPr>
          <w:p w14:paraId="6ABB319B" w14:textId="77777777" w:rsidR="004F0997" w:rsidRDefault="004F0997" w:rsidP="00F93FFE">
            <w:r>
              <w:t xml:space="preserve">Abbildung 9: (a-h) Bewegungsmuster beim Gehen </w:t>
            </w:r>
          </w:p>
          <w:p w14:paraId="2A6AFB26" w14:textId="77777777" w:rsidR="004F0997" w:rsidRDefault="004F0997" w:rsidP="00F93FFE">
            <w:r>
              <w:t xml:space="preserve">Quelle: </w:t>
            </w:r>
            <w:r>
              <w:rPr>
                <w:highlight w:val="yellow"/>
              </w:rPr>
              <w:t>Nishida et al. (2008)</w:t>
            </w:r>
            <w:r>
              <w:t>. CC BY-ND 4.0.</w:t>
            </w:r>
          </w:p>
          <w:p w14:paraId="6531B399" w14:textId="77777777" w:rsidR="004F0997" w:rsidRDefault="004F0997" w:rsidP="00F93FFE">
            <w:pPr>
              <w:pStyle w:val="Heading3"/>
            </w:pPr>
            <w:r>
              <w:rPr>
                <w:bCs w:val="0"/>
              </w:rPr>
              <w:t>Fragen zur Selbstkontrolle</w:t>
            </w:r>
          </w:p>
          <w:p w14:paraId="3EC3E9C5" w14:textId="77777777" w:rsidR="004F0997" w:rsidRDefault="004F0997" w:rsidP="004F0997">
            <w:pPr>
              <w:pStyle w:val="ListParagraph"/>
              <w:numPr>
                <w:ilvl w:val="0"/>
                <w:numId w:val="13"/>
              </w:numPr>
              <w:spacing w:after="0"/>
            </w:pPr>
            <w:r>
              <w:t>Was sind die Eigenschaften von SMAs? Bitte markieren Sie die richtige(n) Aussage(n).</w:t>
            </w:r>
          </w:p>
          <w:p w14:paraId="7CEC07B3" w14:textId="634B5F6C" w:rsidR="004F0997" w:rsidRDefault="004F0997" w:rsidP="004F0997">
            <w:pPr>
              <w:pStyle w:val="ListParagraph"/>
              <w:numPr>
                <w:ilvl w:val="0"/>
                <w:numId w:val="10"/>
              </w:numPr>
              <w:spacing w:after="0"/>
            </w:pPr>
            <w:r>
              <w:rPr>
                <w:i/>
                <w:iCs/>
                <w:u w:val="single"/>
              </w:rPr>
              <w:t>Sie werden auch „Memory Metal“ genannt</w:t>
            </w:r>
            <w:r w:rsidR="0016073E">
              <w:rPr>
                <w:i/>
                <w:iCs/>
                <w:u w:val="single"/>
              </w:rPr>
              <w:t>.</w:t>
            </w:r>
          </w:p>
          <w:p w14:paraId="05F055C4" w14:textId="77777777" w:rsidR="004F0997" w:rsidRDefault="004F0997" w:rsidP="004F0997">
            <w:pPr>
              <w:pStyle w:val="ListParagraph"/>
              <w:numPr>
                <w:ilvl w:val="0"/>
                <w:numId w:val="10"/>
              </w:numPr>
              <w:spacing w:after="0"/>
            </w:pPr>
            <w:r>
              <w:t>Sie bestehen aus einer Legierung mit geringer Dichte.</w:t>
            </w:r>
          </w:p>
          <w:p w14:paraId="7016FDDE" w14:textId="77777777" w:rsidR="004F0997" w:rsidRDefault="004F0997" w:rsidP="004F0997">
            <w:pPr>
              <w:pStyle w:val="ListParagraph"/>
              <w:numPr>
                <w:ilvl w:val="0"/>
                <w:numId w:val="10"/>
              </w:numPr>
              <w:spacing w:after="0"/>
            </w:pPr>
            <w:r>
              <w:rPr>
                <w:i/>
                <w:iCs/>
                <w:u w:val="single"/>
              </w:rPr>
              <w:t>Sie sind leichte Aktoren</w:t>
            </w:r>
            <w:r>
              <w:t>.</w:t>
            </w:r>
          </w:p>
          <w:p w14:paraId="3D161A4C" w14:textId="77777777" w:rsidR="004F0997" w:rsidRDefault="004F0997" w:rsidP="004F0997">
            <w:pPr>
              <w:pStyle w:val="ListParagraph"/>
              <w:numPr>
                <w:ilvl w:val="0"/>
                <w:numId w:val="10"/>
              </w:numPr>
              <w:spacing w:after="0"/>
            </w:pPr>
            <w:r>
              <w:t>Sie sind in ihrer Kristallstruktur unumkehrbar.</w:t>
            </w:r>
          </w:p>
          <w:p w14:paraId="13FB97C6" w14:textId="77777777" w:rsidR="004F0997" w:rsidRPr="00EA173E" w:rsidRDefault="004F0997" w:rsidP="004F0997">
            <w:pPr>
              <w:pStyle w:val="ListParagraph"/>
              <w:numPr>
                <w:ilvl w:val="0"/>
                <w:numId w:val="10"/>
              </w:numPr>
              <w:spacing w:after="0"/>
            </w:pPr>
            <w:r>
              <w:rPr>
                <w:i/>
                <w:iCs/>
                <w:u w:val="single"/>
              </w:rPr>
              <w:t>Sie sind nicht von Natur aus nachgiebig.</w:t>
            </w:r>
          </w:p>
        </w:tc>
      </w:tr>
    </w:tbl>
    <w:p w14:paraId="5DDB7FB7" w14:textId="77777777" w:rsidR="004F0997" w:rsidRPr="00FB56B7" w:rsidRDefault="004F0997" w:rsidP="004F0997">
      <w:pPr>
        <w:pStyle w:val="Heading2"/>
      </w:pPr>
      <w:r>
        <w:rPr>
          <w:bCs w:val="0"/>
        </w:rPr>
        <w:t>2.4 Elektrisch betriebene weiche Aktoren</w:t>
      </w:r>
    </w:p>
    <w:p w14:paraId="48BF80C6" w14:textId="00991977" w:rsidR="004F0997" w:rsidRDefault="004F0997" w:rsidP="004F0997">
      <w:r>
        <w:t xml:space="preserve">Elektrisch betriebene Aktoren sind aufgrund ihrer überlegenen Energieumwandlungseffizienz und guten Steuerbarkeit die am intensivsten erforschten flexiblen Aktoren. Materialien, die </w:t>
      </w:r>
      <w:r>
        <w:lastRenderedPageBreak/>
        <w:t xml:space="preserve">auf ein elektrisches Signal reagieren (d. h. Elektromaterialien), haben ein großes Potenzial, funktionelle Anforderungen in der Softrobotik zu erfüllen. Solche Materialien sind </w:t>
      </w:r>
      <w:r w:rsidR="00C21DBF">
        <w:t xml:space="preserve">schneller </w:t>
      </w:r>
      <w:r>
        <w:t xml:space="preserve">im Vergleich zu Materialien, die durch chemische, magnetische </w:t>
      </w:r>
      <w:r w:rsidR="00C21DBF">
        <w:t xml:space="preserve">und </w:t>
      </w:r>
      <w:r>
        <w:t xml:space="preserve">thermische </w:t>
      </w:r>
      <w:r w:rsidR="00C21DBF">
        <w:t>Reize sowie</w:t>
      </w:r>
      <w:r w:rsidR="000C1636">
        <w:t xml:space="preserve"> durch</w:t>
      </w:r>
      <w:r>
        <w:t xml:space="preserve"> Lichtreize stimuliert werden. Elektrisch stimulierte Aktoren benötigen eine dehnbare, flexible, weiche und kompakte Energiequelle mit hoher Energiedichte. Trotz der Fortschritte in der Batterietechnologie sind elektrisch betriebene Aktoren immer noch ungeeignet für die Integration in den monolithischen Körper eines Robotermechanismus.</w:t>
      </w:r>
    </w:p>
    <w:p w14:paraId="75BBF7FB" w14:textId="77777777" w:rsidR="004F0997" w:rsidRDefault="004F0997" w:rsidP="004F0997">
      <w:r>
        <w:t>Elektrisch betriebene Aktoren können grob in Neurostimulation und externe physikalische Stimulation unterteilt werden. Bei der Neurostimulation basiert die Kommunikation der Neuronen auf chemischen und elektrischen Signalen. Die von den Sensoren erfassten Signale werden zur Betätigung verschiedener Systeme verwendet, insbesondere in der Prothetik. Die Forschung auf dem Gebiet der Neuroprothetik kommt zu dem Schluss, dass die Dekodierung der elektrischen Muskelaktivität für den Prothesenträger der authentischste Weg ist, seine Absicht, die obere Extremität zu bewegen, umzusetzen (</w:t>
      </w:r>
      <w:r>
        <w:rPr>
          <w:highlight w:val="yellow"/>
        </w:rPr>
        <w:t>Thuruthel et al., 2019</w:t>
      </w:r>
      <w:r>
        <w:t>). Die elektrische Stimulation der peripheren Nerven kann dem Gehirn nahezu natürliche Empfindungen vermitteln, wie z. B. Steifheit und die Beschaffenheit, den Druck und die Form von Gegenständen.</w:t>
      </w:r>
    </w:p>
    <w:p w14:paraId="47254009" w14:textId="77777777" w:rsidR="004F0997" w:rsidRDefault="004F0997" w:rsidP="004F0997">
      <w:pPr>
        <w:rPr>
          <w:rFonts w:eastAsiaTheme="majorEastAsia" w:cstheme="majorBidi"/>
          <w:bCs/>
          <w:color w:val="4472C4" w:themeColor="accent1"/>
          <w:sz w:val="26"/>
        </w:rPr>
      </w:pPr>
      <w:r>
        <w:t>Die externe physikalische Stimulation umfasst hauptsächlich elektroaktive Polymere (EAP) sowie piezoelektrische und mechanisch-servomotorische weiche Aktoren. EAP ist aufgrund seiner inhärenten Vorteile das optimale Material für elektrisch betriebene weiche Aktoren.</w:t>
      </w:r>
    </w:p>
    <w:p w14:paraId="7B1669D0" w14:textId="77777777" w:rsidR="004F0997" w:rsidRDefault="004F0997" w:rsidP="004F0997">
      <w:pPr>
        <w:pStyle w:val="Heading3"/>
      </w:pPr>
      <w:r>
        <w:rPr>
          <w:bCs w:val="0"/>
        </w:rPr>
        <w:t>Elektroaktive Polymere (EAP)</w:t>
      </w:r>
    </w:p>
    <w:p w14:paraId="25E65AE2" w14:textId="77777777" w:rsidR="004F0997" w:rsidRDefault="004F0997" w:rsidP="004F0997">
      <w:r>
        <w:t>Anorganische Materialien benötigen eine sehr hohe Spannung (im Bereich von 1 kV) für die Betätigung. EAPs gelten daher aufgrund ihres geringen Gewichts, ihrer hohen Bruchfestigkeit und ihrer hohen Flexibilität als vorteilhafte elektrisch betriebene Aktoren. EAPs verformen sich unter dem Einfluss eines elektrischen Feldes. Die Betätigung kann durch Wegnahme der Spannung rückgängig gemacht werden. Die Verformung in elektrisch stimulierten EAPs kann weiter in elektronisch (trocken) oder ionisch (nass) kategorisiert werden.</w:t>
      </w:r>
    </w:p>
    <w:p w14:paraId="11394F92" w14:textId="77777777" w:rsidR="004F0997" w:rsidRDefault="004F0997" w:rsidP="004F0997">
      <w:r>
        <w:t xml:space="preserve">Bei einem elektronischen EAP wird das elektrische Feld oder die Coulomb-Kraft zur Betätigung verwendet, während bei einem ionischen EAP die Ionendiffusion die Antriebsquelle ist. Ein elektronisches EAP zeigt eine schnelle Reaktion und eine große Dehnung und besitzt die </w:t>
      </w:r>
      <w:r>
        <w:lastRenderedPageBreak/>
        <w:t>Fähigkeit, eine induzierte Verschiebung beizubehalten, sobald es durch einen elektrischen Reiz angeregt wird. Zu den Materialien für EAPs gehören Silikon, Gummi, Acrylelastomere, Fluorelastomere und Polyurethan.</w:t>
      </w:r>
    </w:p>
    <w:p w14:paraId="5EAE41BE" w14:textId="77777777" w:rsidR="004F0997" w:rsidRDefault="004F0997" w:rsidP="004F0997">
      <w:r>
        <w:t>Ionische Aktoren sind die optimale Wahl für EAP-basierte tragbare Robotersysteme. Sie können elektrische Energie direkt in mechanische Energie umwandeln und große Verformungen erzeugen, die durch eine niedrige Spannung stimuliert werden, während sie gleichzeitig eine hohe Effizienz bei der Energieumwandlung bieten.</w:t>
      </w:r>
    </w:p>
    <w:p w14:paraId="5E1D0E95" w14:textId="58558FBF" w:rsidR="004F0997" w:rsidRDefault="004F0997" w:rsidP="004F0997">
      <w:r>
        <w:t>Ein häufig verwendetes Material für Softroboter ist ein Elastomer. Sie können reversibel sein, eine Verformung von bis zu 1</w:t>
      </w:r>
      <w:r w:rsidR="002752FF">
        <w:t>.</w:t>
      </w:r>
      <w:r>
        <w:t xml:space="preserve">000 </w:t>
      </w:r>
      <w:r w:rsidR="002752FF">
        <w:t xml:space="preserve">% </w:t>
      </w:r>
      <w:r>
        <w:t>erfahren und eine Kraft/Fläche von bis zu 100 MPa in einer vollständig gestreckten Konfiguration erzeugen (</w:t>
      </w:r>
      <w:r>
        <w:rPr>
          <w:highlight w:val="yellow"/>
        </w:rPr>
        <w:t>Martins et al., 2020</w:t>
      </w:r>
      <w:r>
        <w:t>). Elastomere können für die Betätigung in verschiedenen Konfigurationen verwendet werden, einschließlich elektrisch, pneumatisch und hydraulisch.</w:t>
      </w:r>
    </w:p>
    <w:p w14:paraId="1BC54DF0" w14:textId="77777777" w:rsidR="004F0997" w:rsidRDefault="004F0997" w:rsidP="004F0997">
      <w:r>
        <w:t>Ein bekannter Aktor aus intelligenten Materialien in der EAP-Kategorie ist ein dielektrisches Elastomer (DE), das zur Erzielung großer Dehnungen verwendet wird. Ein DE-Aktor, der auch als künstlicher Muskel bezeichnet wird, bietet ein enormes Potenzial für die Herstellung verschiedener Geräte, wie z. B. eines fischähnlichen Luftschiffs und eines linearen Aktors. Die Leistung von DE-Aktoren wird in erster Linie von den DE-Materialien und den flexiblen Elektroden bestimmt. Um eine bessere Leistung zu erzielen, sollten die DE-Materialien eine niedrige Viskosität, niedrige Elastizitätsmodule, eine hohe Bruchfestigkeit und eine hohe Dielektrizitätskonstante aufweisen.</w:t>
      </w:r>
    </w:p>
    <w:p w14:paraId="7B4BA190" w14:textId="77777777" w:rsidR="004F0997" w:rsidRPr="00EB35DE" w:rsidRDefault="004F0997" w:rsidP="004F0997">
      <w:pPr>
        <w:pStyle w:val="Heading4"/>
        <w:rPr>
          <w:rFonts w:asciiTheme="minorHAnsi" w:hAnsiTheme="minorHAnsi" w:cstheme="minorHAnsi"/>
          <w:b/>
          <w:bCs/>
          <w:i w:val="0"/>
          <w:color w:val="171717" w:themeColor="background2" w:themeShade="1A"/>
        </w:rPr>
      </w:pPr>
      <w:r w:rsidRPr="00EB35DE">
        <w:rPr>
          <w:rFonts w:asciiTheme="minorHAnsi" w:hAnsiTheme="minorHAnsi" w:cstheme="minorHAnsi"/>
          <w:b/>
          <w:bCs/>
          <w:i w:val="0"/>
          <w:color w:val="171717" w:themeColor="background2" w:themeShade="1A"/>
        </w:rPr>
        <w:t>Funktionsweise</w:t>
      </w:r>
    </w:p>
    <w:p w14:paraId="1F82060E" w14:textId="3C97A0E5" w:rsidR="004F0997" w:rsidRDefault="004F0997" w:rsidP="004F0997">
      <w:r>
        <w:t>Bei DE-Aktoren wird ein elektrisches Feld zur Verformung verwendet, wie es W.C. Roentgen 1880 durch Aufsprühen von Ladungen auf Naturkautschuk demonstrierte. Eine gängige Konfiguration von DE-Aktoren sieht so aus, dass ein flexibles, isolierendes Elastomer zwischen zwei flexible Elektroden geklemmt wird. Das Anlegen einer externen Spannung zwischen den nachgiebigen Elektroden bewirkt, dass das elektrische Feld den Aktor in der Ebene ausdehnt und in der Dicke zusammenzieht, da Gummi nicht komprimiert werden kann. Dadurch vergrößert sich schließlich die Membranfläche, wie in Abbildung 10 dargestellt</w:t>
      </w:r>
      <w:r w:rsidR="009F3F42">
        <w:t xml:space="preserve"> wird</w:t>
      </w:r>
      <w:r>
        <w:t xml:space="preserve">. </w:t>
      </w:r>
    </w:p>
    <w:p w14:paraId="5A2EFA8F" w14:textId="77777777" w:rsidR="004F0997" w:rsidRDefault="004F0997" w:rsidP="004F0997">
      <w:r>
        <w:rPr>
          <w:noProof/>
        </w:rPr>
        <w:lastRenderedPageBreak/>
        <w:drawing>
          <wp:inline distT="0" distB="0" distL="0" distR="0" wp14:anchorId="77F47BE7" wp14:editId="794246F9">
            <wp:extent cx="4901366" cy="1440000"/>
            <wp:effectExtent l="0" t="0" r="0" b="8255"/>
            <wp:docPr id="6" name="Picture 6" descr="https://www.mdpi.com/actuators/actuators-07-00051/article_deploy/html/images/actuators-07-00051-g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mdpi.com/actuators/actuators-07-00051/article_deploy/html/images/actuators-07-00051-g001.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901366" cy="1440000"/>
                    </a:xfrm>
                    <a:prstGeom prst="rect">
                      <a:avLst/>
                    </a:prstGeom>
                    <a:noFill/>
                    <a:ln>
                      <a:noFill/>
                    </a:ln>
                  </pic:spPr>
                </pic:pic>
              </a:graphicData>
            </a:graphic>
          </wp:inline>
        </w:drawing>
      </w:r>
    </w:p>
    <w:p w14:paraId="574F37FC" w14:textId="72DD54D7" w:rsidR="004F0997" w:rsidRDefault="004F0997" w:rsidP="004F0997">
      <w:r>
        <w:t xml:space="preserve">Abbildung 10: Eine übliche DE-Aktor-Konfiguration. </w:t>
      </w:r>
    </w:p>
    <w:p w14:paraId="152397F0" w14:textId="77777777" w:rsidR="004F0997" w:rsidRDefault="004F0997" w:rsidP="004F0997">
      <w:r>
        <w:t xml:space="preserve">Quelle: </w:t>
      </w:r>
      <w:r>
        <w:rPr>
          <w:highlight w:val="yellow"/>
        </w:rPr>
        <w:t>Shigemune et al. (2018)</w:t>
      </w:r>
      <w:r>
        <w:t>. CC BY 4.0.</w:t>
      </w:r>
    </w:p>
    <w:p w14:paraId="1188A06A" w14:textId="77777777" w:rsidR="004F0997" w:rsidRDefault="004F0997" w:rsidP="004F0997">
      <w:r>
        <w:t>Die Betätigung wird durch die elektrostatische Anziehung zwischen den weichen Elektroden gesteuert, wie in Abbildung 11 dargestellt. In Abbildung 11a sind die beiden weichen Elektroden entgegengesetzt geladen und zeigen daher Coulomb-Wechselwirkungen, die eine Maxwell-Spannung erzeugen. In Abbildung 11b wird ein echtes elektrisches Feld durch die direkte Kopplung zwischen elektromechanischer Belastung und Polarisation erzeugt. Elastomere können auf verschiedene Weise verformt werden: durch manuelles oder motorisches Strecken des Gummis, durch ein elektrisches oder magnetisches Feld. Das Loslassen der gedehnten Elastomere führt zu einer Entspannung der Hubentwicklung.</w:t>
      </w:r>
    </w:p>
    <w:p w14:paraId="417ECE43" w14:textId="77777777" w:rsidR="004F0997" w:rsidRDefault="004F0997" w:rsidP="004F0997">
      <w:pPr>
        <w:jc w:val="center"/>
      </w:pPr>
      <w:r>
        <w:rPr>
          <w:noProof/>
        </w:rPr>
        <w:drawing>
          <wp:inline distT="0" distB="0" distL="0" distR="0" wp14:anchorId="7EA9BA9C" wp14:editId="5068F220">
            <wp:extent cx="3215323" cy="2160000"/>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15323" cy="2160000"/>
                    </a:xfrm>
                    <a:prstGeom prst="rect">
                      <a:avLst/>
                    </a:prstGeom>
                    <a:noFill/>
                    <a:ln>
                      <a:noFill/>
                    </a:ln>
                  </pic:spPr>
                </pic:pic>
              </a:graphicData>
            </a:graphic>
          </wp:inline>
        </w:drawing>
      </w:r>
    </w:p>
    <w:p w14:paraId="38BBAC51" w14:textId="1E33A7E2" w:rsidR="004F0997" w:rsidRDefault="004F0997" w:rsidP="004F0997">
      <w:r>
        <w:t xml:space="preserve">Abbildung 11: Betätigungsmechanismen </w:t>
      </w:r>
      <w:commentRangeStart w:id="11"/>
      <w:r>
        <w:t xml:space="preserve">für ein DE (a) Coulomb-Wechselwirkungen </w:t>
      </w:r>
      <w:commentRangeEnd w:id="11"/>
      <w:r w:rsidR="009F3F42">
        <w:rPr>
          <w:rStyle w:val="CommentReference"/>
        </w:rPr>
        <w:commentReference w:id="11"/>
      </w:r>
      <w:r>
        <w:t xml:space="preserve">(b) Direkte Kopplung </w:t>
      </w:r>
    </w:p>
    <w:p w14:paraId="12CE8050" w14:textId="77777777" w:rsidR="004F0997" w:rsidRDefault="004F0997" w:rsidP="004F0997">
      <w:r>
        <w:t xml:space="preserve">Quelle: </w:t>
      </w:r>
      <w:r>
        <w:rPr>
          <w:highlight w:val="yellow"/>
        </w:rPr>
        <w:t>Koo (2012)</w:t>
      </w:r>
      <w:r>
        <w:t>. CC BY 3.0.</w:t>
      </w:r>
    </w:p>
    <w:p w14:paraId="171D2B39" w14:textId="77777777" w:rsidR="004F0997" w:rsidRDefault="004F0997" w:rsidP="004F0997">
      <w:r>
        <w:t xml:space="preserve">Zwei gängige DE-Konfigurationen sind kreisförmige Planar- und Federrollenaktoren. Bei einem kreisförmigen Aktor befindet sich ein einzelner DE-Film zwischen zwei konzentrischen Elektroden (Abbildung 12a). Die elektrische Stimulation führt zu einer Ausdehnung des </w:t>
      </w:r>
      <w:r>
        <w:lastRenderedPageBreak/>
        <w:t>beschichteten Teils des Aktors in der Ebene (Abbildung 12b). Die zweite Konfiguration enthält eine Feder mit einem Paar Endkappen, die ihre Bewegung einschränken (Abbildung 12c). In Abbildung 12d sehen Sie einen spannungsstimulierten Federrollenaktor mit einer hängenden Masse.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7"/>
        <w:gridCol w:w="4105"/>
      </w:tblGrid>
      <w:tr w:rsidR="004F0997" w14:paraId="273EBFE7" w14:textId="77777777" w:rsidTr="00F93FFE">
        <w:tc>
          <w:tcPr>
            <w:tcW w:w="4105" w:type="dxa"/>
            <w:vAlign w:val="center"/>
          </w:tcPr>
          <w:p w14:paraId="550FD8FC" w14:textId="77777777" w:rsidR="004F0997" w:rsidRDefault="004F0997" w:rsidP="00F93FFE">
            <w:pPr>
              <w:spacing w:after="0" w:line="240" w:lineRule="auto"/>
              <w:jc w:val="left"/>
              <w:rPr>
                <w:szCs w:val="24"/>
              </w:rPr>
            </w:pPr>
            <w:r>
              <w:rPr>
                <w:noProof/>
                <w:szCs w:val="24"/>
              </w:rPr>
              <w:drawing>
                <wp:inline distT="0" distB="0" distL="0" distR="0" wp14:anchorId="651D8E6A" wp14:editId="39ED5BB7">
                  <wp:extent cx="2915367" cy="948059"/>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62">
                            <a:extLst>
                              <a:ext uri="{28A0092B-C50C-407E-A947-70E740481C1C}">
                                <a14:useLocalDpi xmlns:a14="http://schemas.microsoft.com/office/drawing/2010/main" val="0"/>
                              </a:ext>
                            </a:extLst>
                          </a:blip>
                          <a:srcRect l="4318" r="5870" b="12125"/>
                          <a:stretch/>
                        </pic:blipFill>
                        <pic:spPr bwMode="auto">
                          <a:xfrm>
                            <a:off x="0" y="0"/>
                            <a:ext cx="2918434" cy="9490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5C042CFD" w14:textId="77777777" w:rsidR="004F0997" w:rsidRDefault="004F0997" w:rsidP="00F93FFE">
            <w:pPr>
              <w:spacing w:after="0" w:line="240" w:lineRule="auto"/>
              <w:jc w:val="center"/>
              <w:rPr>
                <w:szCs w:val="24"/>
              </w:rPr>
            </w:pPr>
            <w:r>
              <w:rPr>
                <w:noProof/>
                <w:szCs w:val="24"/>
              </w:rPr>
              <w:drawing>
                <wp:inline distT="0" distB="0" distL="0" distR="0" wp14:anchorId="61E441D6" wp14:editId="0CBE9E17">
                  <wp:extent cx="1734335" cy="180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34335" cy="1800000"/>
                          </a:xfrm>
                          <a:prstGeom prst="rect">
                            <a:avLst/>
                          </a:prstGeom>
                          <a:noFill/>
                          <a:ln>
                            <a:noFill/>
                          </a:ln>
                        </pic:spPr>
                      </pic:pic>
                    </a:graphicData>
                  </a:graphic>
                </wp:inline>
              </w:drawing>
            </w:r>
          </w:p>
        </w:tc>
      </w:tr>
      <w:tr w:rsidR="004F0997" w14:paraId="320D9AC2" w14:textId="77777777" w:rsidTr="00F93FFE">
        <w:tc>
          <w:tcPr>
            <w:tcW w:w="4105" w:type="dxa"/>
          </w:tcPr>
          <w:p w14:paraId="2D54BA2A" w14:textId="77777777" w:rsidR="004F0997" w:rsidRDefault="004F0997" w:rsidP="00F93FFE">
            <w:pPr>
              <w:spacing w:after="0" w:line="240" w:lineRule="auto"/>
              <w:jc w:val="center"/>
              <w:rPr>
                <w:szCs w:val="24"/>
              </w:rPr>
            </w:pPr>
            <w:r>
              <w:rPr>
                <w:szCs w:val="24"/>
              </w:rPr>
              <w:t>(a)</w:t>
            </w:r>
          </w:p>
        </w:tc>
        <w:tc>
          <w:tcPr>
            <w:tcW w:w="4105" w:type="dxa"/>
          </w:tcPr>
          <w:p w14:paraId="2676AE68" w14:textId="77777777" w:rsidR="004F0997" w:rsidRDefault="004F0997" w:rsidP="00F93FFE">
            <w:pPr>
              <w:spacing w:after="0" w:line="240" w:lineRule="auto"/>
              <w:jc w:val="center"/>
              <w:rPr>
                <w:szCs w:val="24"/>
              </w:rPr>
            </w:pPr>
            <w:r>
              <w:rPr>
                <w:szCs w:val="24"/>
              </w:rPr>
              <w:t>(b)</w:t>
            </w:r>
          </w:p>
        </w:tc>
      </w:tr>
      <w:tr w:rsidR="004F0997" w14:paraId="11A9424F" w14:textId="77777777" w:rsidTr="00F93FFE">
        <w:tc>
          <w:tcPr>
            <w:tcW w:w="4105" w:type="dxa"/>
          </w:tcPr>
          <w:p w14:paraId="4EF6C92F" w14:textId="77777777" w:rsidR="004F0997" w:rsidRDefault="004F0997" w:rsidP="00F93FFE">
            <w:pPr>
              <w:spacing w:after="0" w:line="240" w:lineRule="auto"/>
              <w:jc w:val="center"/>
              <w:rPr>
                <w:szCs w:val="24"/>
              </w:rPr>
            </w:pPr>
            <w:r>
              <w:rPr>
                <w:noProof/>
                <w:szCs w:val="24"/>
              </w:rPr>
              <w:drawing>
                <wp:inline distT="0" distB="0" distL="0" distR="0" wp14:anchorId="07C388B0" wp14:editId="735F817B">
                  <wp:extent cx="2765806" cy="216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64">
                            <a:extLst>
                              <a:ext uri="{28A0092B-C50C-407E-A947-70E740481C1C}">
                                <a14:useLocalDpi xmlns:a14="http://schemas.microsoft.com/office/drawing/2010/main" val="0"/>
                              </a:ext>
                            </a:extLst>
                          </a:blip>
                          <a:srcRect l="2630" t="3315" r="3903" b="4727"/>
                          <a:stretch/>
                        </pic:blipFill>
                        <pic:spPr bwMode="auto">
                          <a:xfrm>
                            <a:off x="0" y="0"/>
                            <a:ext cx="2765806"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6C90FF91" w14:textId="77777777" w:rsidR="004F0997" w:rsidRDefault="004F0997" w:rsidP="00F93FFE">
            <w:pPr>
              <w:spacing w:after="0" w:line="240" w:lineRule="auto"/>
              <w:jc w:val="center"/>
              <w:rPr>
                <w:szCs w:val="24"/>
              </w:rPr>
            </w:pPr>
            <w:r>
              <w:rPr>
                <w:noProof/>
                <w:szCs w:val="24"/>
              </w:rPr>
              <w:drawing>
                <wp:inline distT="0" distB="0" distL="0" distR="0" wp14:anchorId="31F738B5" wp14:editId="74473651">
                  <wp:extent cx="1051464" cy="216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65">
                            <a:extLst>
                              <a:ext uri="{28A0092B-C50C-407E-A947-70E740481C1C}">
                                <a14:useLocalDpi xmlns:a14="http://schemas.microsoft.com/office/drawing/2010/main" val="0"/>
                              </a:ext>
                            </a:extLst>
                          </a:blip>
                          <a:srcRect t="1547" b="2721"/>
                          <a:stretch/>
                        </pic:blipFill>
                        <pic:spPr bwMode="auto">
                          <a:xfrm>
                            <a:off x="0" y="0"/>
                            <a:ext cx="1051464"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0997" w14:paraId="1CD9F845" w14:textId="77777777" w:rsidTr="00F93FFE">
        <w:tc>
          <w:tcPr>
            <w:tcW w:w="4105" w:type="dxa"/>
          </w:tcPr>
          <w:p w14:paraId="25618214" w14:textId="77777777" w:rsidR="004F0997" w:rsidRDefault="004F0997" w:rsidP="00F93FFE">
            <w:pPr>
              <w:spacing w:after="0" w:line="240" w:lineRule="auto"/>
              <w:jc w:val="center"/>
              <w:rPr>
                <w:szCs w:val="24"/>
              </w:rPr>
            </w:pPr>
            <w:r>
              <w:rPr>
                <w:szCs w:val="24"/>
              </w:rPr>
              <w:t>(c)</w:t>
            </w:r>
          </w:p>
        </w:tc>
        <w:tc>
          <w:tcPr>
            <w:tcW w:w="4105" w:type="dxa"/>
          </w:tcPr>
          <w:p w14:paraId="28C807A4" w14:textId="77777777" w:rsidR="004F0997" w:rsidRDefault="004F0997" w:rsidP="00F93FFE">
            <w:pPr>
              <w:spacing w:after="0" w:line="240" w:lineRule="auto"/>
              <w:jc w:val="center"/>
              <w:rPr>
                <w:szCs w:val="24"/>
              </w:rPr>
            </w:pPr>
            <w:r>
              <w:rPr>
                <w:szCs w:val="24"/>
              </w:rPr>
              <w:t>(d)</w:t>
            </w:r>
          </w:p>
        </w:tc>
      </w:tr>
      <w:tr w:rsidR="004F0997" w:rsidRPr="00EF5E9C" w14:paraId="6E1B0D5B" w14:textId="77777777" w:rsidTr="00F93FFE">
        <w:tc>
          <w:tcPr>
            <w:tcW w:w="8210" w:type="dxa"/>
            <w:gridSpan w:val="2"/>
          </w:tcPr>
          <w:p w14:paraId="711632CD" w14:textId="77777777" w:rsidR="004F0997" w:rsidRDefault="004F0997" w:rsidP="00F93FFE">
            <w:r>
              <w:t>Abbildung 12: DE-Aktor-Konfigurationen (a, b) Aufbau und elektrische Stimulation des kreisförmigen Aktors (c, d) Aufbau und elektrische Stimulation des Federrollenaktors.</w:t>
            </w:r>
          </w:p>
          <w:p w14:paraId="7BA7C41A" w14:textId="77777777" w:rsidR="004F0997" w:rsidRPr="00382E84" w:rsidRDefault="004F0997" w:rsidP="00F93FFE">
            <w:r>
              <w:t xml:space="preserve">Quelle: </w:t>
            </w:r>
            <w:r>
              <w:rPr>
                <w:highlight w:val="yellow"/>
              </w:rPr>
              <w:t>Jung-Hwan et al. (2020)</w:t>
            </w:r>
            <w:r>
              <w:t>. CC BY 4.0.</w:t>
            </w:r>
          </w:p>
        </w:tc>
      </w:tr>
    </w:tbl>
    <w:p w14:paraId="1EDC5C43" w14:textId="77777777" w:rsidR="004F0997" w:rsidRPr="00000C49" w:rsidRDefault="004F0997" w:rsidP="004F0997">
      <w:r>
        <w:t>In Abbildung 13 (a) sehen wir einen kreisförmigen DE-Aktor aus Acryl. Der Aktor wird einer 1</w:t>
      </w:r>
      <w:r>
        <w:noBreakHyphen/>
        <w:t>kV-Stimulation ausgesetzt, die 3000 s lang anhält. Der daraus resultierende Zustand ist in Abbildung 13 (b) dargestellt.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6"/>
        <w:gridCol w:w="4146"/>
      </w:tblGrid>
      <w:tr w:rsidR="004F0997" w14:paraId="360ECACD" w14:textId="77777777" w:rsidTr="00F93FFE">
        <w:tc>
          <w:tcPr>
            <w:tcW w:w="4105" w:type="dxa"/>
          </w:tcPr>
          <w:p w14:paraId="06CC4817" w14:textId="77777777" w:rsidR="004F0997" w:rsidRDefault="004F0997" w:rsidP="00F93FFE">
            <w:pPr>
              <w:spacing w:after="0" w:line="240" w:lineRule="auto"/>
              <w:jc w:val="center"/>
            </w:pPr>
            <w:r>
              <w:rPr>
                <w:noProof/>
              </w:rPr>
              <w:lastRenderedPageBreak/>
              <w:drawing>
                <wp:inline distT="0" distB="0" distL="0" distR="0" wp14:anchorId="6AFBB4F7" wp14:editId="555A452A">
                  <wp:extent cx="2494280" cy="2352069"/>
                  <wp:effectExtent l="0" t="0" r="127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52201" b="15455"/>
                          <a:stretch/>
                        </pic:blipFill>
                        <pic:spPr bwMode="auto">
                          <a:xfrm>
                            <a:off x="0" y="0"/>
                            <a:ext cx="2494957" cy="23527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65F65459" w14:textId="77777777" w:rsidR="004F0997" w:rsidRDefault="004F0997" w:rsidP="00F93FFE">
            <w:pPr>
              <w:spacing w:after="0" w:line="240" w:lineRule="auto"/>
              <w:jc w:val="center"/>
            </w:pPr>
            <w:r>
              <w:rPr>
                <w:noProof/>
              </w:rPr>
              <w:drawing>
                <wp:inline distT="0" distB="0" distL="0" distR="0" wp14:anchorId="031C4995" wp14:editId="6F3F8D20">
                  <wp:extent cx="2491740" cy="2362640"/>
                  <wp:effectExtent l="0" t="0" r="381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52255" b="15083"/>
                          <a:stretch/>
                        </pic:blipFill>
                        <pic:spPr bwMode="auto">
                          <a:xfrm>
                            <a:off x="0" y="0"/>
                            <a:ext cx="2492162" cy="23630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0997" w14:paraId="5583BDC5" w14:textId="77777777" w:rsidTr="00F93FFE">
        <w:tc>
          <w:tcPr>
            <w:tcW w:w="4105" w:type="dxa"/>
          </w:tcPr>
          <w:p w14:paraId="7086E699" w14:textId="77777777" w:rsidR="004F0997" w:rsidRDefault="004F0997" w:rsidP="00F93FFE">
            <w:pPr>
              <w:spacing w:after="0" w:line="240" w:lineRule="auto"/>
              <w:jc w:val="center"/>
            </w:pPr>
            <w:r>
              <w:t>(a)</w:t>
            </w:r>
          </w:p>
        </w:tc>
        <w:tc>
          <w:tcPr>
            <w:tcW w:w="4105" w:type="dxa"/>
          </w:tcPr>
          <w:p w14:paraId="02496A68" w14:textId="77777777" w:rsidR="004F0997" w:rsidRDefault="004F0997" w:rsidP="00F93FFE">
            <w:pPr>
              <w:spacing w:after="0" w:line="240" w:lineRule="auto"/>
              <w:jc w:val="center"/>
            </w:pPr>
            <w:r>
              <w:t>(b)</w:t>
            </w:r>
          </w:p>
        </w:tc>
      </w:tr>
      <w:tr w:rsidR="004F0997" w:rsidRPr="00E743A5" w14:paraId="49BBD7B0" w14:textId="77777777" w:rsidTr="00F93FFE">
        <w:tc>
          <w:tcPr>
            <w:tcW w:w="8210" w:type="dxa"/>
            <w:gridSpan w:val="2"/>
          </w:tcPr>
          <w:p w14:paraId="3A140BEE" w14:textId="77777777" w:rsidR="004F0997" w:rsidRDefault="004F0997" w:rsidP="00F93FFE">
            <w:r>
              <w:t xml:space="preserve">Abbildung 13: DE-Aktor aus Acryl (a) Referenz (b) Antriebszustand </w:t>
            </w:r>
          </w:p>
          <w:p w14:paraId="2E1A8061" w14:textId="77777777" w:rsidR="004F0997" w:rsidRDefault="004F0997" w:rsidP="00F93FFE">
            <w:r>
              <w:t xml:space="preserve">Quelle: </w:t>
            </w:r>
            <w:r>
              <w:rPr>
                <w:highlight w:val="yellow"/>
              </w:rPr>
              <w:t>Shigemune et al. (2018)</w:t>
            </w:r>
            <w:r>
              <w:t>. CC BY 4.0.</w:t>
            </w:r>
          </w:p>
        </w:tc>
      </w:tr>
    </w:tbl>
    <w:p w14:paraId="464E5B98" w14:textId="77777777" w:rsidR="004F0997" w:rsidRPr="009F3F42" w:rsidRDefault="004F0997" w:rsidP="004F0997">
      <w:pPr>
        <w:pStyle w:val="Heading4"/>
        <w:rPr>
          <w:rFonts w:asciiTheme="minorHAnsi" w:hAnsiTheme="minorHAnsi" w:cstheme="minorHAnsi"/>
          <w:b/>
          <w:bCs/>
          <w:i w:val="0"/>
          <w:color w:val="171717" w:themeColor="background2" w:themeShade="1A"/>
        </w:rPr>
      </w:pPr>
      <w:r w:rsidRPr="009F3F42">
        <w:rPr>
          <w:rFonts w:asciiTheme="minorHAnsi" w:hAnsiTheme="minorHAnsi" w:cstheme="minorHAnsi"/>
          <w:b/>
          <w:bCs/>
          <w:i w:val="0"/>
          <w:color w:val="171717" w:themeColor="background2" w:themeShade="1A"/>
        </w:rPr>
        <w:t>Vorteile und Grenzen</w:t>
      </w:r>
    </w:p>
    <w:p w14:paraId="471CBC32" w14:textId="77777777" w:rsidR="004F0997" w:rsidRDefault="004F0997" w:rsidP="004F0997">
      <w:r>
        <w:t>DE-Aktoren zeigen eine Leistung, die mit der von Säugetiermuskeln vergleichbar (oder sogar besser) ist. Die Umwandlung von elektrischer in mechanische Energie ermöglicht es den DE-Aktoren, die Reaktionszeit zu verkürzen und gleichzeitig eine hohe Arbeitsleistung zu erbringen. Sie sind leichte elektrostatische Aktoren und bieten daher eine stromsparende und energieeffiziente Betätigungslösung. Tabelle 3 listet einige wichtige Parameter von DE-Aktoren mit ihren typischen Werten auf.</w:t>
      </w:r>
    </w:p>
    <w:tbl>
      <w:tblPr>
        <w:tblStyle w:val="TableGrid"/>
        <w:tblW w:w="0" w:type="auto"/>
        <w:jc w:val="center"/>
        <w:tblLook w:val="04A0" w:firstRow="1" w:lastRow="0" w:firstColumn="1" w:lastColumn="0" w:noHBand="0" w:noVBand="1"/>
      </w:tblPr>
      <w:tblGrid>
        <w:gridCol w:w="3545"/>
        <w:gridCol w:w="1417"/>
        <w:gridCol w:w="993"/>
        <w:gridCol w:w="2126"/>
      </w:tblGrid>
      <w:tr w:rsidR="004F0997" w:rsidRPr="00E743A5" w14:paraId="4815DDF0" w14:textId="77777777" w:rsidTr="00F93FFE">
        <w:trPr>
          <w:jc w:val="center"/>
        </w:trPr>
        <w:tc>
          <w:tcPr>
            <w:tcW w:w="8081" w:type="dxa"/>
            <w:gridSpan w:val="4"/>
          </w:tcPr>
          <w:p w14:paraId="346CAC2C" w14:textId="77777777" w:rsidR="004F0997" w:rsidRDefault="004F0997" w:rsidP="00F93FFE">
            <w:pPr>
              <w:spacing w:after="0" w:line="240" w:lineRule="auto"/>
            </w:pPr>
            <w:r>
              <w:t>Tabelle 3. DE-Aktoren – Typische Leistungsparameter</w:t>
            </w:r>
          </w:p>
        </w:tc>
      </w:tr>
      <w:tr w:rsidR="004F0997" w14:paraId="780AAD2D" w14:textId="77777777" w:rsidTr="00F93FFE">
        <w:trPr>
          <w:jc w:val="center"/>
        </w:trPr>
        <w:tc>
          <w:tcPr>
            <w:tcW w:w="3545" w:type="dxa"/>
          </w:tcPr>
          <w:p w14:paraId="09F024BF" w14:textId="77777777" w:rsidR="004F0997" w:rsidRDefault="004F0997" w:rsidP="00F93FFE">
            <w:pPr>
              <w:spacing w:after="0" w:line="240" w:lineRule="auto"/>
            </w:pPr>
            <w:r>
              <w:t>Parameter</w:t>
            </w:r>
          </w:p>
        </w:tc>
        <w:tc>
          <w:tcPr>
            <w:tcW w:w="1417" w:type="dxa"/>
          </w:tcPr>
          <w:p w14:paraId="5CBE5DB8" w14:textId="77777777" w:rsidR="004F0997" w:rsidRDefault="004F0997" w:rsidP="00F93FFE">
            <w:pPr>
              <w:spacing w:after="0" w:line="240" w:lineRule="auto"/>
            </w:pPr>
            <w:r>
              <w:t>Wert</w:t>
            </w:r>
          </w:p>
        </w:tc>
        <w:tc>
          <w:tcPr>
            <w:tcW w:w="993" w:type="dxa"/>
          </w:tcPr>
          <w:p w14:paraId="0E1E4DBD" w14:textId="77777777" w:rsidR="004F0997" w:rsidRDefault="004F0997" w:rsidP="00F93FFE">
            <w:pPr>
              <w:spacing w:after="0" w:line="240" w:lineRule="auto"/>
            </w:pPr>
            <w:r>
              <w:t>Einheit</w:t>
            </w:r>
          </w:p>
        </w:tc>
        <w:tc>
          <w:tcPr>
            <w:tcW w:w="2126" w:type="dxa"/>
          </w:tcPr>
          <w:p w14:paraId="3B9902BC" w14:textId="77777777" w:rsidR="004F0997" w:rsidRDefault="004F0997" w:rsidP="00F93FFE">
            <w:pPr>
              <w:spacing w:after="0" w:line="240" w:lineRule="auto"/>
            </w:pPr>
            <w:r>
              <w:t>Referenz</w:t>
            </w:r>
          </w:p>
        </w:tc>
      </w:tr>
      <w:tr w:rsidR="004F0997" w14:paraId="556FBA47" w14:textId="77777777" w:rsidTr="00F93FFE">
        <w:trPr>
          <w:jc w:val="center"/>
        </w:trPr>
        <w:tc>
          <w:tcPr>
            <w:tcW w:w="3545" w:type="dxa"/>
          </w:tcPr>
          <w:p w14:paraId="4CA2911B" w14:textId="77777777" w:rsidR="004F0997" w:rsidRPr="00D60020" w:rsidRDefault="004F0997" w:rsidP="00F93FFE">
            <w:pPr>
              <w:spacing w:after="0" w:line="240" w:lineRule="auto"/>
            </w:pPr>
            <w:r>
              <w:t>Antriebsspannung</w:t>
            </w:r>
          </w:p>
        </w:tc>
        <w:tc>
          <w:tcPr>
            <w:tcW w:w="1417" w:type="dxa"/>
          </w:tcPr>
          <w:p w14:paraId="13A59918" w14:textId="77777777" w:rsidR="004F0997" w:rsidRPr="00D60020" w:rsidRDefault="004F0997" w:rsidP="00F93FFE">
            <w:pPr>
              <w:spacing w:after="0" w:line="240" w:lineRule="auto"/>
            </w:pPr>
            <w:r>
              <w:t>1-10 000</w:t>
            </w:r>
          </w:p>
        </w:tc>
        <w:tc>
          <w:tcPr>
            <w:tcW w:w="993" w:type="dxa"/>
          </w:tcPr>
          <w:p w14:paraId="52EEF0DB" w14:textId="77777777" w:rsidR="004F0997" w:rsidRPr="00D60020" w:rsidRDefault="004F0997" w:rsidP="00F93FFE">
            <w:pPr>
              <w:spacing w:after="0" w:line="240" w:lineRule="auto"/>
            </w:pPr>
            <w:r>
              <w:t>V</w:t>
            </w:r>
          </w:p>
        </w:tc>
        <w:tc>
          <w:tcPr>
            <w:tcW w:w="2126" w:type="dxa"/>
          </w:tcPr>
          <w:p w14:paraId="339AD1CF" w14:textId="77777777" w:rsidR="004F0997" w:rsidRDefault="004F0997" w:rsidP="00F93FFE">
            <w:pPr>
              <w:spacing w:after="0" w:line="240" w:lineRule="auto"/>
            </w:pPr>
            <w:r>
              <w:rPr>
                <w:highlight w:val="yellow"/>
              </w:rPr>
              <w:t>Yang et al., 2020</w:t>
            </w:r>
          </w:p>
        </w:tc>
      </w:tr>
      <w:tr w:rsidR="004F0997" w14:paraId="41D34196" w14:textId="77777777" w:rsidTr="00F93FFE">
        <w:trPr>
          <w:jc w:val="center"/>
        </w:trPr>
        <w:tc>
          <w:tcPr>
            <w:tcW w:w="3545" w:type="dxa"/>
          </w:tcPr>
          <w:p w14:paraId="3A4A2BF5" w14:textId="77777777" w:rsidR="004F0997" w:rsidRDefault="004F0997" w:rsidP="00F93FFE">
            <w:pPr>
              <w:spacing w:after="0" w:line="240" w:lineRule="auto"/>
            </w:pPr>
            <w:r>
              <w:t>Aktivierungsfelder</w:t>
            </w:r>
          </w:p>
        </w:tc>
        <w:tc>
          <w:tcPr>
            <w:tcW w:w="1417" w:type="dxa"/>
          </w:tcPr>
          <w:p w14:paraId="4A851AA3" w14:textId="77777777" w:rsidR="004F0997" w:rsidRDefault="004F0997" w:rsidP="00F93FFE">
            <w:pPr>
              <w:spacing w:after="0" w:line="240" w:lineRule="auto"/>
            </w:pPr>
            <w:r>
              <w:t xml:space="preserve">&gt; 150 </w:t>
            </w:r>
          </w:p>
        </w:tc>
        <w:tc>
          <w:tcPr>
            <w:tcW w:w="993" w:type="dxa"/>
          </w:tcPr>
          <w:p w14:paraId="6F5BC7BD" w14:textId="77777777" w:rsidR="004F0997" w:rsidRDefault="004F0997" w:rsidP="00F93FFE">
            <w:pPr>
              <w:spacing w:after="0" w:line="240" w:lineRule="auto"/>
            </w:pPr>
            <w:r>
              <w:t>V/mm</w:t>
            </w:r>
          </w:p>
        </w:tc>
        <w:tc>
          <w:tcPr>
            <w:tcW w:w="2126" w:type="dxa"/>
          </w:tcPr>
          <w:p w14:paraId="2F0A8669" w14:textId="77777777" w:rsidR="004F0997" w:rsidRPr="00EF5E9C" w:rsidRDefault="004F0997" w:rsidP="00F93FFE">
            <w:pPr>
              <w:spacing w:after="0" w:line="240" w:lineRule="auto"/>
              <w:rPr>
                <w:highlight w:val="yellow"/>
              </w:rPr>
            </w:pPr>
            <w:r>
              <w:rPr>
                <w:highlight w:val="yellow"/>
              </w:rPr>
              <w:t>Lee at al., 2017</w:t>
            </w:r>
          </w:p>
        </w:tc>
      </w:tr>
      <w:tr w:rsidR="004F0997" w14:paraId="185E984C" w14:textId="77777777" w:rsidTr="00F93FFE">
        <w:trPr>
          <w:jc w:val="center"/>
        </w:trPr>
        <w:tc>
          <w:tcPr>
            <w:tcW w:w="3545" w:type="dxa"/>
          </w:tcPr>
          <w:p w14:paraId="6087F05B" w14:textId="77777777" w:rsidR="004F0997" w:rsidRDefault="004F0997" w:rsidP="00F93FFE">
            <w:pPr>
              <w:spacing w:after="0" w:line="240" w:lineRule="auto"/>
            </w:pPr>
            <w:r>
              <w:t>Dehnungsfähigkeit</w:t>
            </w:r>
          </w:p>
        </w:tc>
        <w:tc>
          <w:tcPr>
            <w:tcW w:w="1417" w:type="dxa"/>
          </w:tcPr>
          <w:p w14:paraId="5A1CBD3B" w14:textId="77777777" w:rsidR="004F0997" w:rsidRDefault="004F0997" w:rsidP="00F93FFE">
            <w:pPr>
              <w:spacing w:after="0" w:line="240" w:lineRule="auto"/>
            </w:pPr>
            <w:r>
              <w:t>10 % - 380 %</w:t>
            </w:r>
          </w:p>
        </w:tc>
        <w:tc>
          <w:tcPr>
            <w:tcW w:w="993" w:type="dxa"/>
          </w:tcPr>
          <w:p w14:paraId="1B946909" w14:textId="77777777" w:rsidR="004F0997" w:rsidRDefault="004F0997" w:rsidP="00F93FFE">
            <w:pPr>
              <w:spacing w:after="0" w:line="240" w:lineRule="auto"/>
            </w:pPr>
            <w:r>
              <w:t>-</w:t>
            </w:r>
          </w:p>
        </w:tc>
        <w:tc>
          <w:tcPr>
            <w:tcW w:w="2126" w:type="dxa"/>
          </w:tcPr>
          <w:p w14:paraId="278E47A0" w14:textId="77777777" w:rsidR="004F0997" w:rsidRPr="00EF5E9C" w:rsidRDefault="004F0997" w:rsidP="00F93FFE">
            <w:pPr>
              <w:spacing w:after="0" w:line="240" w:lineRule="auto"/>
              <w:rPr>
                <w:highlight w:val="yellow"/>
              </w:rPr>
            </w:pPr>
            <w:r>
              <w:rPr>
                <w:highlight w:val="yellow"/>
              </w:rPr>
              <w:t>Zhu et al., 2016</w:t>
            </w:r>
          </w:p>
        </w:tc>
      </w:tr>
      <w:tr w:rsidR="004F0997" w14:paraId="031B0914" w14:textId="77777777" w:rsidTr="00F93FFE">
        <w:trPr>
          <w:jc w:val="center"/>
        </w:trPr>
        <w:tc>
          <w:tcPr>
            <w:tcW w:w="3545" w:type="dxa"/>
          </w:tcPr>
          <w:p w14:paraId="000566EB" w14:textId="77777777" w:rsidR="004F0997" w:rsidRDefault="004F0997" w:rsidP="00F93FFE">
            <w:pPr>
              <w:spacing w:after="0" w:line="240" w:lineRule="auto"/>
            </w:pPr>
            <w:r>
              <w:t>Exportbelastungen (auf Silikonbasis)</w:t>
            </w:r>
          </w:p>
        </w:tc>
        <w:tc>
          <w:tcPr>
            <w:tcW w:w="1417" w:type="dxa"/>
          </w:tcPr>
          <w:p w14:paraId="6A49E789" w14:textId="77777777" w:rsidR="004F0997" w:rsidRDefault="004F0997" w:rsidP="00F93FFE">
            <w:pPr>
              <w:spacing w:after="0" w:line="240" w:lineRule="auto"/>
            </w:pPr>
            <w:r>
              <w:t>Bis zu 7,7</w:t>
            </w:r>
          </w:p>
        </w:tc>
        <w:tc>
          <w:tcPr>
            <w:tcW w:w="993" w:type="dxa"/>
          </w:tcPr>
          <w:p w14:paraId="30446C61" w14:textId="77777777" w:rsidR="004F0997" w:rsidRDefault="004F0997" w:rsidP="00F93FFE">
            <w:pPr>
              <w:spacing w:after="0" w:line="240" w:lineRule="auto"/>
            </w:pPr>
            <w:r>
              <w:t>MPa</w:t>
            </w:r>
          </w:p>
        </w:tc>
        <w:tc>
          <w:tcPr>
            <w:tcW w:w="2126" w:type="dxa"/>
            <w:vMerge w:val="restart"/>
          </w:tcPr>
          <w:p w14:paraId="4BFEA55F" w14:textId="77777777" w:rsidR="004F0997" w:rsidRPr="00EF5E9C" w:rsidRDefault="004F0997" w:rsidP="00F93FFE">
            <w:pPr>
              <w:spacing w:after="0" w:line="240" w:lineRule="auto"/>
              <w:rPr>
                <w:highlight w:val="yellow"/>
              </w:rPr>
            </w:pPr>
            <w:r>
              <w:rPr>
                <w:highlight w:val="yellow"/>
              </w:rPr>
              <w:t>Mirfakhrai et al., 2007</w:t>
            </w:r>
          </w:p>
        </w:tc>
      </w:tr>
      <w:tr w:rsidR="004F0997" w14:paraId="2F94DA9C" w14:textId="77777777" w:rsidTr="00F93FFE">
        <w:trPr>
          <w:jc w:val="center"/>
        </w:trPr>
        <w:tc>
          <w:tcPr>
            <w:tcW w:w="3545" w:type="dxa"/>
          </w:tcPr>
          <w:p w14:paraId="3F37F665" w14:textId="77777777" w:rsidR="004F0997" w:rsidRDefault="004F0997" w:rsidP="00F93FFE">
            <w:pPr>
              <w:spacing w:after="0" w:line="240" w:lineRule="auto"/>
            </w:pPr>
            <w:r>
              <w:t>Exportbelastungen (auf Acrylbasis)</w:t>
            </w:r>
          </w:p>
        </w:tc>
        <w:tc>
          <w:tcPr>
            <w:tcW w:w="1417" w:type="dxa"/>
          </w:tcPr>
          <w:p w14:paraId="60F44806" w14:textId="77777777" w:rsidR="004F0997" w:rsidRDefault="004F0997" w:rsidP="00F93FFE">
            <w:pPr>
              <w:spacing w:after="0" w:line="240" w:lineRule="auto"/>
            </w:pPr>
            <w:r>
              <w:t>Bis zu 3,2</w:t>
            </w:r>
          </w:p>
        </w:tc>
        <w:tc>
          <w:tcPr>
            <w:tcW w:w="993" w:type="dxa"/>
          </w:tcPr>
          <w:p w14:paraId="167BFC07" w14:textId="77777777" w:rsidR="004F0997" w:rsidRDefault="004F0997" w:rsidP="00F93FFE">
            <w:pPr>
              <w:spacing w:after="0" w:line="240" w:lineRule="auto"/>
            </w:pPr>
            <w:r>
              <w:t>MPa</w:t>
            </w:r>
          </w:p>
        </w:tc>
        <w:tc>
          <w:tcPr>
            <w:tcW w:w="2126" w:type="dxa"/>
            <w:vMerge/>
          </w:tcPr>
          <w:p w14:paraId="2D8056F6" w14:textId="77777777" w:rsidR="004F0997" w:rsidRPr="00EF5E9C" w:rsidRDefault="004F0997" w:rsidP="00F93FFE">
            <w:pPr>
              <w:spacing w:after="0" w:line="240" w:lineRule="auto"/>
              <w:rPr>
                <w:highlight w:val="yellow"/>
              </w:rPr>
            </w:pPr>
          </w:p>
        </w:tc>
      </w:tr>
      <w:tr w:rsidR="004F0997" w14:paraId="6419EF10" w14:textId="77777777" w:rsidTr="00F93FFE">
        <w:trPr>
          <w:jc w:val="center"/>
        </w:trPr>
        <w:tc>
          <w:tcPr>
            <w:tcW w:w="3545" w:type="dxa"/>
          </w:tcPr>
          <w:p w14:paraId="7C9351D5" w14:textId="77777777" w:rsidR="004F0997" w:rsidRDefault="004F0997" w:rsidP="00F93FFE">
            <w:pPr>
              <w:spacing w:after="0" w:line="240" w:lineRule="auto"/>
            </w:pPr>
            <w:r>
              <w:t>Effizienz</w:t>
            </w:r>
          </w:p>
        </w:tc>
        <w:tc>
          <w:tcPr>
            <w:tcW w:w="1417" w:type="dxa"/>
          </w:tcPr>
          <w:p w14:paraId="3AB75D4D" w14:textId="77777777" w:rsidR="004F0997" w:rsidRDefault="004F0997" w:rsidP="00F93FFE">
            <w:pPr>
              <w:spacing w:after="0" w:line="240" w:lineRule="auto"/>
            </w:pPr>
            <w:r>
              <w:t>60 % - 90 %</w:t>
            </w:r>
          </w:p>
        </w:tc>
        <w:tc>
          <w:tcPr>
            <w:tcW w:w="993" w:type="dxa"/>
          </w:tcPr>
          <w:p w14:paraId="278335CE" w14:textId="77777777" w:rsidR="004F0997" w:rsidRDefault="004F0997" w:rsidP="00F93FFE">
            <w:pPr>
              <w:spacing w:after="0" w:line="240" w:lineRule="auto"/>
            </w:pPr>
            <w:r>
              <w:t>-</w:t>
            </w:r>
          </w:p>
        </w:tc>
        <w:tc>
          <w:tcPr>
            <w:tcW w:w="2126" w:type="dxa"/>
            <w:vMerge w:val="restart"/>
            <w:vAlign w:val="center"/>
          </w:tcPr>
          <w:p w14:paraId="6FB3E9B6" w14:textId="77777777" w:rsidR="004F0997" w:rsidRPr="00EF5E9C" w:rsidRDefault="004F0997" w:rsidP="00F93FFE">
            <w:pPr>
              <w:spacing w:after="0" w:line="240" w:lineRule="auto"/>
              <w:jc w:val="left"/>
              <w:rPr>
                <w:highlight w:val="yellow"/>
              </w:rPr>
            </w:pPr>
            <w:r>
              <w:rPr>
                <w:highlight w:val="yellow"/>
              </w:rPr>
              <w:t>Jung-Hwan et al., 2020</w:t>
            </w:r>
          </w:p>
        </w:tc>
      </w:tr>
      <w:tr w:rsidR="004F0997" w14:paraId="0080F09D" w14:textId="77777777" w:rsidTr="00F93FFE">
        <w:trPr>
          <w:jc w:val="center"/>
        </w:trPr>
        <w:tc>
          <w:tcPr>
            <w:tcW w:w="3545" w:type="dxa"/>
          </w:tcPr>
          <w:p w14:paraId="51F53412" w14:textId="77777777" w:rsidR="004F0997" w:rsidRDefault="004F0997" w:rsidP="00F93FFE">
            <w:pPr>
              <w:spacing w:after="0" w:line="240" w:lineRule="auto"/>
            </w:pPr>
            <w:r>
              <w:t>Energiedichte</w:t>
            </w:r>
          </w:p>
        </w:tc>
        <w:tc>
          <w:tcPr>
            <w:tcW w:w="1417" w:type="dxa"/>
          </w:tcPr>
          <w:p w14:paraId="46DB68A9" w14:textId="77777777" w:rsidR="004F0997" w:rsidRDefault="004F0997" w:rsidP="00F93FFE">
            <w:pPr>
              <w:spacing w:after="0" w:line="240" w:lineRule="auto"/>
            </w:pPr>
            <w:r>
              <w:t>&gt; 3,4</w:t>
            </w:r>
          </w:p>
        </w:tc>
        <w:tc>
          <w:tcPr>
            <w:tcW w:w="993" w:type="dxa"/>
          </w:tcPr>
          <w:p w14:paraId="6A4AF83A" w14:textId="77777777" w:rsidR="004F0997" w:rsidRDefault="004F0997" w:rsidP="00F93FFE">
            <w:pPr>
              <w:spacing w:after="0" w:line="240" w:lineRule="auto"/>
            </w:pPr>
            <w:r>
              <w:t>MJ</w:t>
            </w:r>
            <w:r>
              <w:rPr>
                <w:vertAlign w:val="superscript"/>
              </w:rPr>
              <w:t>−3</w:t>
            </w:r>
          </w:p>
        </w:tc>
        <w:tc>
          <w:tcPr>
            <w:tcW w:w="2126" w:type="dxa"/>
            <w:vMerge/>
          </w:tcPr>
          <w:p w14:paraId="5921CB4B" w14:textId="77777777" w:rsidR="004F0997" w:rsidRPr="00EF5E9C" w:rsidRDefault="004F0997" w:rsidP="00F93FFE">
            <w:pPr>
              <w:spacing w:after="0" w:line="240" w:lineRule="auto"/>
              <w:rPr>
                <w:highlight w:val="yellow"/>
              </w:rPr>
            </w:pPr>
          </w:p>
        </w:tc>
      </w:tr>
      <w:tr w:rsidR="004F0997" w14:paraId="6CDBD12C" w14:textId="77777777" w:rsidTr="00F93FFE">
        <w:trPr>
          <w:jc w:val="center"/>
        </w:trPr>
        <w:tc>
          <w:tcPr>
            <w:tcW w:w="3545" w:type="dxa"/>
          </w:tcPr>
          <w:p w14:paraId="6D9B6DE1" w14:textId="77777777" w:rsidR="004F0997" w:rsidRDefault="004F0997" w:rsidP="00F93FFE">
            <w:pPr>
              <w:spacing w:after="0" w:line="240" w:lineRule="auto"/>
            </w:pPr>
            <w:r>
              <w:t>Flexibilität</w:t>
            </w:r>
          </w:p>
        </w:tc>
        <w:tc>
          <w:tcPr>
            <w:tcW w:w="1417" w:type="dxa"/>
          </w:tcPr>
          <w:p w14:paraId="7ED34F71" w14:textId="77777777" w:rsidR="004F0997" w:rsidRDefault="004F0997" w:rsidP="00F93FFE">
            <w:pPr>
              <w:spacing w:after="0" w:line="240" w:lineRule="auto"/>
            </w:pPr>
            <w:r>
              <w:t>20-2000</w:t>
            </w:r>
          </w:p>
        </w:tc>
        <w:tc>
          <w:tcPr>
            <w:tcW w:w="993" w:type="dxa"/>
          </w:tcPr>
          <w:p w14:paraId="0B9B8D6D" w14:textId="77777777" w:rsidR="004F0997" w:rsidRDefault="004F0997" w:rsidP="00F93FFE">
            <w:pPr>
              <w:spacing w:after="0" w:line="240" w:lineRule="auto"/>
            </w:pPr>
            <w:r>
              <w:t>kPa</w:t>
            </w:r>
          </w:p>
        </w:tc>
        <w:tc>
          <w:tcPr>
            <w:tcW w:w="2126" w:type="dxa"/>
            <w:vMerge/>
          </w:tcPr>
          <w:p w14:paraId="698D4D4F" w14:textId="77777777" w:rsidR="004F0997" w:rsidRPr="00EF5E9C" w:rsidRDefault="004F0997" w:rsidP="00F93FFE">
            <w:pPr>
              <w:spacing w:after="0" w:line="240" w:lineRule="auto"/>
              <w:rPr>
                <w:highlight w:val="yellow"/>
              </w:rPr>
            </w:pPr>
          </w:p>
        </w:tc>
      </w:tr>
      <w:tr w:rsidR="004F0997" w14:paraId="59A1D379" w14:textId="77777777" w:rsidTr="00F93FFE">
        <w:trPr>
          <w:jc w:val="center"/>
        </w:trPr>
        <w:tc>
          <w:tcPr>
            <w:tcW w:w="3545" w:type="dxa"/>
          </w:tcPr>
          <w:p w14:paraId="47F48064" w14:textId="77777777" w:rsidR="004F0997" w:rsidRDefault="004F0997" w:rsidP="00F93FFE">
            <w:pPr>
              <w:spacing w:after="0" w:line="240" w:lineRule="auto"/>
            </w:pPr>
            <w:r>
              <w:t>Reaktion</w:t>
            </w:r>
          </w:p>
        </w:tc>
        <w:tc>
          <w:tcPr>
            <w:tcW w:w="1417" w:type="dxa"/>
          </w:tcPr>
          <w:p w14:paraId="09EE5C77" w14:textId="77777777" w:rsidR="004F0997" w:rsidRDefault="004F0997" w:rsidP="00F93FFE">
            <w:pPr>
              <w:spacing w:after="0" w:line="240" w:lineRule="auto"/>
            </w:pPr>
            <w:r>
              <w:t>0,1</w:t>
            </w:r>
          </w:p>
        </w:tc>
        <w:tc>
          <w:tcPr>
            <w:tcW w:w="993" w:type="dxa"/>
          </w:tcPr>
          <w:p w14:paraId="185DF66F" w14:textId="77777777" w:rsidR="004F0997" w:rsidRDefault="004F0997" w:rsidP="00F93FFE">
            <w:pPr>
              <w:spacing w:after="0" w:line="240" w:lineRule="auto"/>
            </w:pPr>
            <w:r>
              <w:t>ms</w:t>
            </w:r>
          </w:p>
        </w:tc>
        <w:tc>
          <w:tcPr>
            <w:tcW w:w="2126" w:type="dxa"/>
            <w:vMerge/>
          </w:tcPr>
          <w:p w14:paraId="67C3B273" w14:textId="77777777" w:rsidR="004F0997" w:rsidRPr="00EF5E9C" w:rsidRDefault="004F0997" w:rsidP="00F93FFE">
            <w:pPr>
              <w:spacing w:after="0" w:line="240" w:lineRule="auto"/>
              <w:rPr>
                <w:highlight w:val="yellow"/>
              </w:rPr>
            </w:pPr>
          </w:p>
        </w:tc>
      </w:tr>
      <w:tr w:rsidR="004F0997" w14:paraId="6E11A47B" w14:textId="77777777" w:rsidTr="00F93FFE">
        <w:trPr>
          <w:jc w:val="center"/>
        </w:trPr>
        <w:tc>
          <w:tcPr>
            <w:tcW w:w="3545" w:type="dxa"/>
          </w:tcPr>
          <w:p w14:paraId="303A9FCD" w14:textId="77777777" w:rsidR="004F0997" w:rsidRDefault="004F0997" w:rsidP="00F93FFE">
            <w:pPr>
              <w:spacing w:after="0" w:line="240" w:lineRule="auto"/>
            </w:pPr>
            <w:r>
              <w:t>Fähigkeit zur Energieumwandlung</w:t>
            </w:r>
          </w:p>
        </w:tc>
        <w:tc>
          <w:tcPr>
            <w:tcW w:w="1417" w:type="dxa"/>
          </w:tcPr>
          <w:p w14:paraId="541142F4" w14:textId="77777777" w:rsidR="004F0997" w:rsidRDefault="004F0997" w:rsidP="00F93FFE">
            <w:pPr>
              <w:spacing w:after="0" w:line="240" w:lineRule="auto"/>
            </w:pPr>
            <w:r>
              <w:t>Bis zu 0,4</w:t>
            </w:r>
          </w:p>
        </w:tc>
        <w:tc>
          <w:tcPr>
            <w:tcW w:w="993" w:type="dxa"/>
          </w:tcPr>
          <w:p w14:paraId="35426F6C" w14:textId="77777777" w:rsidR="004F0997" w:rsidRDefault="004F0997" w:rsidP="00F93FFE">
            <w:pPr>
              <w:spacing w:after="0" w:line="240" w:lineRule="auto"/>
            </w:pPr>
            <w:r>
              <w:t>J/g</w:t>
            </w:r>
          </w:p>
        </w:tc>
        <w:tc>
          <w:tcPr>
            <w:tcW w:w="2126" w:type="dxa"/>
          </w:tcPr>
          <w:p w14:paraId="50B94179" w14:textId="77777777" w:rsidR="004F0997" w:rsidRPr="00EF5E9C" w:rsidRDefault="004F0997" w:rsidP="00F93FFE">
            <w:pPr>
              <w:spacing w:after="0" w:line="240" w:lineRule="auto"/>
              <w:rPr>
                <w:highlight w:val="yellow"/>
              </w:rPr>
            </w:pPr>
            <w:r>
              <w:rPr>
                <w:highlight w:val="yellow"/>
              </w:rPr>
              <w:t>Koh et al., 2009</w:t>
            </w:r>
          </w:p>
        </w:tc>
      </w:tr>
    </w:tbl>
    <w:p w14:paraId="35E0079B" w14:textId="77777777" w:rsidR="004F0997" w:rsidRDefault="004F0997" w:rsidP="004F0997">
      <w:r>
        <w:t xml:space="preserve">Quelle: </w:t>
      </w:r>
      <w:r>
        <w:rPr>
          <w:highlight w:val="yellow"/>
        </w:rPr>
        <w:t>Jamshed Iqbal (2023)</w:t>
      </w:r>
      <w:r>
        <w:t>.</w:t>
      </w:r>
    </w:p>
    <w:p w14:paraId="6E90A823" w14:textId="77777777" w:rsidR="004F0997" w:rsidRDefault="004F0997" w:rsidP="004F0997">
      <w:r>
        <w:lastRenderedPageBreak/>
        <w:t xml:space="preserve">Weitere vielversprechende Eigenschaften sind die lange Lebensdauer, der geräuschlose Betrieb und die Fähigkeit, im Vergleich zu ionischen Gegenstücken große Kräfte auszuüben. Diese lange Liste von Vorteilen hat dazu geführt, dass DE-Aktoren sowohl in der Industrie als auch in der Forschung große Aufmerksamkeit erregt haben. Der Einsatz von DE-Aktoren in zukünftigen und breiteren Anwendungsspektren erfordert weitere Fortschritte bei der Miniaturisierung von Spannungsverstärkern und Stromquellen. </w:t>
      </w:r>
    </w:p>
    <w:p w14:paraId="3E8F36F5" w14:textId="7020D062" w:rsidR="004F0997" w:rsidRDefault="004F0997" w:rsidP="004F0997">
      <w:r>
        <w:t xml:space="preserve">Trotz ihrer Vorteile haben Systeme, die auf DE-Aktoren basieren, auch einige Einschränkungen und Grenzen in Bezug auf Energiequelle, Selbstheilung, Sensorik, Nutzlastkapazität und Multifunktionalität. Der größte Nachteil von DE-Aktoren ist die </w:t>
      </w:r>
      <w:r w:rsidR="00622534">
        <w:t xml:space="preserve">erforderliche </w:t>
      </w:r>
      <w:r>
        <w:t>hohe Steuerspannung, was wiederum die Größe und die Kosten des Systems erhöht, Sicherheitsprobleme (aufgrund von Stromausfällen) aufwirft und Einschränkungen hinsichtlich der Spezifikationen des Spannungsverstärkers mit sich bringt. Dies schränkt die Einsatzmöglichkeiten dieser Aktoren ein. Diese Probleme wurden durch die Verbesserung der Dielektrizitätskonstante des Polymers durch die Zugabe von Siliziumdioxid-Nanopartikeln angegangen.</w:t>
      </w:r>
    </w:p>
    <w:p w14:paraId="173C32BE" w14:textId="77B44747" w:rsidR="004F0997" w:rsidRPr="00DF7C47" w:rsidRDefault="004F0997" w:rsidP="004F0997">
      <w:pPr>
        <w:pStyle w:val="Heading4"/>
        <w:rPr>
          <w:rFonts w:asciiTheme="minorHAnsi" w:hAnsiTheme="minorHAnsi" w:cstheme="minorHAnsi"/>
          <w:b/>
          <w:bCs/>
          <w:i w:val="0"/>
          <w:color w:val="171717" w:themeColor="background2" w:themeShade="1A"/>
        </w:rPr>
      </w:pPr>
      <w:r w:rsidRPr="00DF7C47">
        <w:rPr>
          <w:rFonts w:asciiTheme="minorHAnsi" w:hAnsiTheme="minorHAnsi" w:cstheme="minorHAnsi"/>
          <w:b/>
          <w:bCs/>
          <w:i w:val="0"/>
          <w:color w:val="171717" w:themeColor="background2" w:themeShade="1A"/>
        </w:rPr>
        <w:t>Beispiele</w:t>
      </w:r>
    </w:p>
    <w:p w14:paraId="7B735F6A" w14:textId="77777777" w:rsidR="004F0997" w:rsidRDefault="004F0997" w:rsidP="004F0997">
      <w:r>
        <w:t>Ein Lautsprecher ist ein bekanntes Beispiel dafür, wie durch eine kleine Verformung elektrische Energie in mechanische Arbeit umgewandelt wird. DEs können in verschiedenen Anwendungen im Bereich der drahtlosen und Softrobotik eingesetzt werden.</w:t>
      </w:r>
    </w:p>
    <w:p w14:paraId="14204EC9" w14:textId="77777777" w:rsidR="004F0997" w:rsidRDefault="004F0997" w:rsidP="004F0997">
      <w:r>
        <w:t>Ein programmierbares und rekonfigurierbares DE-gesteuertes Gerät mit zwei Falzlinien wird in Wang et al. (</w:t>
      </w:r>
      <w:r>
        <w:rPr>
          <w:highlight w:val="yellow"/>
        </w:rPr>
        <w:t>2019</w:t>
      </w:r>
      <w:r>
        <w:t xml:space="preserve">) vorgestellt; das Gerät erzeugt mechanische Spannungen, wenn es unter Vorspannung steht. Ein Papier aus Ethylcellulose (EC), das die Formänderung des Aktors leitet, wird für die Herstellung der Falzlinien verwendet. Wenn das Gerät elektrisch stimuliert wird, kommt es zu der in Abbildung 14a dargestellten Faltbewegung. Die Erhöhung der angelegten Spannung von 0 auf 6,5 kV führt zu einer Verringerung des Faltungswinkels von 127° auf 103°, wie in Abbildung 14b dargestellt. In einem weiteren Experiment wurde das Gerät so umgestaltet, dass die dielektrische Schicht nach außen </w:t>
      </w:r>
      <w:proofErr w:type="gramStart"/>
      <w:r>
        <w:t>geklappt</w:t>
      </w:r>
      <w:proofErr w:type="gramEnd"/>
      <w:r>
        <w:t xml:space="preserve"> wurde (Abbildung 14c). Der Winkel des Aktors ändert sich von 119° auf 127°, wenn die Spannung im Bereich von 0 bis 6 kV erhöht wird, wie in Abbildung 14d dargestellt. Diese Muster sind programmierbar: Die Steifigkeit kann variiert werden, um die Betätigung zu steuern.</w:t>
      </w:r>
    </w:p>
    <w:p w14:paraId="367B3070" w14:textId="77777777" w:rsidR="004F0997" w:rsidRDefault="004F0997" w:rsidP="004F0997">
      <w:pPr>
        <w:jc w:val="center"/>
      </w:pPr>
      <w:r>
        <w:rPr>
          <w:noProof/>
        </w:rPr>
        <w:lastRenderedPageBreak/>
        <w:drawing>
          <wp:inline distT="0" distB="0" distL="0" distR="0" wp14:anchorId="74160713" wp14:editId="0C1A5DD0">
            <wp:extent cx="5313856" cy="4320000"/>
            <wp:effectExtent l="0" t="0" r="127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13856" cy="4320000"/>
                    </a:xfrm>
                    <a:prstGeom prst="rect">
                      <a:avLst/>
                    </a:prstGeom>
                    <a:noFill/>
                    <a:ln>
                      <a:noFill/>
                    </a:ln>
                  </pic:spPr>
                </pic:pic>
              </a:graphicData>
            </a:graphic>
          </wp:inline>
        </w:drawing>
      </w:r>
    </w:p>
    <w:p w14:paraId="2EFE141A" w14:textId="77777777" w:rsidR="004F0997" w:rsidRDefault="004F0997" w:rsidP="004F0997">
      <w:r>
        <w:t>Abbildung 14: Formänderung eines DE-betätigten Roboters (a, b) Faltbetätigung und ihr Profil (c, d) Entfaltungsbetätigung und ihr Profil</w:t>
      </w:r>
    </w:p>
    <w:p w14:paraId="6455F3FF" w14:textId="77777777" w:rsidR="004F0997" w:rsidRDefault="004F0997" w:rsidP="004F0997">
      <w:r>
        <w:t xml:space="preserve">Quelle: </w:t>
      </w:r>
      <w:r>
        <w:rPr>
          <w:highlight w:val="yellow"/>
        </w:rPr>
        <w:t>Wang et al. (2019)</w:t>
      </w:r>
      <w:r>
        <w:t>. CC BY 4.0.</w:t>
      </w:r>
    </w:p>
    <w:p w14:paraId="507E7393" w14:textId="77777777" w:rsidR="004F0997" w:rsidRPr="00920515" w:rsidRDefault="004F0997" w:rsidP="004F0997">
      <w:r>
        <w:t>Neben der Rekonfigurierbarkeit von DE-Aktoren können diese auch zur Untersuchung der Muskel- oder Skelettverstärkung eingesetzt werden, wie Franke et al. (</w:t>
      </w:r>
      <w:r>
        <w:rPr>
          <w:highlight w:val="yellow"/>
        </w:rPr>
        <w:t>2020</w:t>
      </w:r>
      <w:r>
        <w:t>) berichten. In dieser Untersuchung wird ein Siliziumkörper betrachtet und die Dehnbarkeit der Membran ausgenutzt, um die statische und zeitlich veränderliche Biegeverschiebung zu untersuchen. Die fingergroße Softroboterstruktur wird mit zwei antagonistisch arbeitenden DE-Aktoren betätigt. Abbildung 15a zeigt die Aktivierung des rechten DE-Aktors, wobei sich der Roboter nach links neigt. Das gegenteilige Szenario ist in Abbildung 15b dargestellt. Die Verschiebungsmessung zu drei Zeitpunkten ist in Abbildung 15c dargestellt.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6"/>
        <w:gridCol w:w="4094"/>
      </w:tblGrid>
      <w:tr w:rsidR="004F0997" w14:paraId="4353BD05" w14:textId="77777777" w:rsidTr="00F93FFE">
        <w:tc>
          <w:tcPr>
            <w:tcW w:w="4116" w:type="dxa"/>
          </w:tcPr>
          <w:p w14:paraId="1E24A47F" w14:textId="77777777" w:rsidR="004F0997" w:rsidRDefault="004F0997" w:rsidP="00F93FFE">
            <w:pPr>
              <w:spacing w:after="0" w:line="240" w:lineRule="auto"/>
            </w:pPr>
            <w:r>
              <w:rPr>
                <w:noProof/>
              </w:rPr>
              <w:lastRenderedPageBreak/>
              <w:drawing>
                <wp:inline distT="0" distB="0" distL="0" distR="0" wp14:anchorId="6A8DBC6B" wp14:editId="5A823620">
                  <wp:extent cx="2475241" cy="2340000"/>
                  <wp:effectExtent l="0" t="0" r="1270" b="31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68">
                            <a:extLst>
                              <a:ext uri="{28A0092B-C50C-407E-A947-70E740481C1C}">
                                <a14:useLocalDpi xmlns:a14="http://schemas.microsoft.com/office/drawing/2010/main" val="0"/>
                              </a:ext>
                            </a:extLst>
                          </a:blip>
                          <a:srcRect r="52156"/>
                          <a:stretch/>
                        </pic:blipFill>
                        <pic:spPr bwMode="auto">
                          <a:xfrm>
                            <a:off x="0" y="0"/>
                            <a:ext cx="2475241" cy="23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94" w:type="dxa"/>
          </w:tcPr>
          <w:p w14:paraId="7EC76AA8" w14:textId="77777777" w:rsidR="004F0997" w:rsidRDefault="004F0997" w:rsidP="00F93FFE">
            <w:pPr>
              <w:spacing w:after="0" w:line="240" w:lineRule="auto"/>
            </w:pPr>
            <w:r>
              <w:rPr>
                <w:noProof/>
              </w:rPr>
              <w:drawing>
                <wp:inline distT="0" distB="0" distL="0" distR="0" wp14:anchorId="506360FC" wp14:editId="0F8C8AF4">
                  <wp:extent cx="2459945" cy="2340000"/>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68">
                            <a:extLst>
                              <a:ext uri="{28A0092B-C50C-407E-A947-70E740481C1C}">
                                <a14:useLocalDpi xmlns:a14="http://schemas.microsoft.com/office/drawing/2010/main" val="0"/>
                              </a:ext>
                            </a:extLst>
                          </a:blip>
                          <a:srcRect l="51196" r="1256"/>
                          <a:stretch/>
                        </pic:blipFill>
                        <pic:spPr bwMode="auto">
                          <a:xfrm>
                            <a:off x="0" y="0"/>
                            <a:ext cx="2459945" cy="23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0997" w14:paraId="134A9720" w14:textId="77777777" w:rsidTr="00F93FFE">
        <w:tc>
          <w:tcPr>
            <w:tcW w:w="4116" w:type="dxa"/>
          </w:tcPr>
          <w:p w14:paraId="7E874ABF" w14:textId="77777777" w:rsidR="004F0997" w:rsidRDefault="004F0997" w:rsidP="00F93FFE">
            <w:pPr>
              <w:spacing w:after="0" w:line="240" w:lineRule="auto"/>
              <w:jc w:val="center"/>
            </w:pPr>
            <w:r>
              <w:t>(a)</w:t>
            </w:r>
          </w:p>
        </w:tc>
        <w:tc>
          <w:tcPr>
            <w:tcW w:w="4094" w:type="dxa"/>
          </w:tcPr>
          <w:p w14:paraId="274B6ABD" w14:textId="77777777" w:rsidR="004F0997" w:rsidRDefault="004F0997" w:rsidP="00F93FFE">
            <w:pPr>
              <w:spacing w:after="0" w:line="240" w:lineRule="auto"/>
              <w:jc w:val="center"/>
            </w:pPr>
            <w:r>
              <w:t>(b)</w:t>
            </w:r>
          </w:p>
        </w:tc>
      </w:tr>
      <w:tr w:rsidR="004F0997" w14:paraId="69FB017C" w14:textId="77777777" w:rsidTr="00F93FFE">
        <w:tc>
          <w:tcPr>
            <w:tcW w:w="8210" w:type="dxa"/>
            <w:gridSpan w:val="2"/>
          </w:tcPr>
          <w:p w14:paraId="2F945E86" w14:textId="77777777" w:rsidR="004F0997" w:rsidRDefault="004F0997" w:rsidP="00F93FFE">
            <w:pPr>
              <w:spacing w:after="0" w:line="240" w:lineRule="auto"/>
              <w:jc w:val="center"/>
            </w:pPr>
            <w:r>
              <w:rPr>
                <w:noProof/>
              </w:rPr>
              <w:drawing>
                <wp:inline distT="0" distB="0" distL="0" distR="0" wp14:anchorId="1DBB593B" wp14:editId="375AF4D1">
                  <wp:extent cx="4098686" cy="2520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69">
                            <a:extLst>
                              <a:ext uri="{28A0092B-C50C-407E-A947-70E740481C1C}">
                                <a14:useLocalDpi xmlns:a14="http://schemas.microsoft.com/office/drawing/2010/main" val="0"/>
                              </a:ext>
                            </a:extLst>
                          </a:blip>
                          <a:srcRect l="50913"/>
                          <a:stretch/>
                        </pic:blipFill>
                        <pic:spPr bwMode="auto">
                          <a:xfrm>
                            <a:off x="0" y="0"/>
                            <a:ext cx="4098686"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0997" w14:paraId="687BCA12" w14:textId="77777777" w:rsidTr="00F93FFE">
        <w:tc>
          <w:tcPr>
            <w:tcW w:w="8210" w:type="dxa"/>
            <w:gridSpan w:val="2"/>
          </w:tcPr>
          <w:p w14:paraId="5D74E4D6" w14:textId="77777777" w:rsidR="004F0997" w:rsidRDefault="004F0997" w:rsidP="00F93FFE">
            <w:pPr>
              <w:spacing w:after="0" w:line="240" w:lineRule="auto"/>
              <w:jc w:val="center"/>
            </w:pPr>
            <w:r>
              <w:t>(c)</w:t>
            </w:r>
          </w:p>
        </w:tc>
      </w:tr>
      <w:tr w:rsidR="004F0997" w:rsidRPr="00E743A5" w14:paraId="3FCF3DF9" w14:textId="77777777" w:rsidTr="00F93FFE">
        <w:tc>
          <w:tcPr>
            <w:tcW w:w="8210" w:type="dxa"/>
            <w:gridSpan w:val="2"/>
          </w:tcPr>
          <w:p w14:paraId="7003F6B1" w14:textId="77777777" w:rsidR="004F0997" w:rsidRDefault="004F0997" w:rsidP="00F93FFE">
            <w:r>
              <w:t xml:space="preserve">Abbildung 15: Ein Softroboteraufbau, der mit DE-Aktoren betätigt wird </w:t>
            </w:r>
          </w:p>
          <w:p w14:paraId="631BE28E" w14:textId="77777777" w:rsidR="004F0997" w:rsidRDefault="004F0997" w:rsidP="00F93FFE">
            <w:r>
              <w:t xml:space="preserve">Quelle: </w:t>
            </w:r>
            <w:r>
              <w:rPr>
                <w:highlight w:val="yellow"/>
              </w:rPr>
              <w:t>Franke et al. (2020)</w:t>
            </w:r>
            <w:r>
              <w:t>. CC BY 4.0.</w:t>
            </w:r>
          </w:p>
        </w:tc>
      </w:tr>
    </w:tbl>
    <w:p w14:paraId="0C8951E0" w14:textId="07616F8C" w:rsidR="004F0997" w:rsidRPr="000D0326" w:rsidRDefault="004F0997" w:rsidP="004F0997">
      <w:r>
        <w:t xml:space="preserve">Andere Beispiele für </w:t>
      </w:r>
      <w:r w:rsidR="00071942">
        <w:t xml:space="preserve">in der Softrobotik eingesetzte </w:t>
      </w:r>
      <w:r>
        <w:t>DE-Aktoren</w:t>
      </w:r>
      <w:r w:rsidR="00071942">
        <w:t xml:space="preserve"> </w:t>
      </w:r>
      <w:r>
        <w:t>sind der DE-Ballonroboter, der fliegende DE-Roboter und der DE-Laufroboter (</w:t>
      </w:r>
      <w:r>
        <w:rPr>
          <w:highlight w:val="yellow"/>
        </w:rPr>
        <w:t>Lau et al., 2014</w:t>
      </w:r>
      <w:r>
        <w:t xml:space="preserve">; </w:t>
      </w:r>
      <w:r>
        <w:rPr>
          <w:highlight w:val="yellow"/>
        </w:rPr>
        <w:t>Li et al., 2019</w:t>
      </w:r>
      <w:r>
        <w:t xml:space="preserve">; </w:t>
      </w:r>
      <w:r>
        <w:rPr>
          <w:highlight w:val="yellow"/>
        </w:rPr>
        <w:t>Pelrine et al., 2002</w:t>
      </w:r>
      <w:r>
        <w:t>).</w:t>
      </w:r>
    </w:p>
    <w:p w14:paraId="0B16BEBE" w14:textId="77777777" w:rsidR="004F0997" w:rsidRPr="007604E9" w:rsidRDefault="004F0997" w:rsidP="004F0997">
      <w:pPr>
        <w:pStyle w:val="Heading3"/>
      </w:pPr>
      <w:r>
        <w:rPr>
          <w:bCs w:val="0"/>
        </w:rPr>
        <w:t>Fragen zur Selbstkontrolle</w:t>
      </w:r>
    </w:p>
    <w:p w14:paraId="02A033A1" w14:textId="77777777" w:rsidR="004F0997" w:rsidRDefault="004F0997" w:rsidP="004F0997">
      <w:pPr>
        <w:pStyle w:val="ListParagraph"/>
        <w:numPr>
          <w:ilvl w:val="0"/>
          <w:numId w:val="14"/>
        </w:numPr>
        <w:spacing w:after="0"/>
      </w:pPr>
      <w:r>
        <w:t>Bitte vervollständigen Sie den folgenden Satz.</w:t>
      </w:r>
    </w:p>
    <w:p w14:paraId="56E9483B" w14:textId="77777777" w:rsidR="004F0997" w:rsidRDefault="004F0997" w:rsidP="004F0997">
      <w:pPr>
        <w:pStyle w:val="ListParagraph"/>
        <w:spacing w:after="0"/>
        <w:ind w:left="360"/>
      </w:pPr>
      <w:r>
        <w:t xml:space="preserve">Die Betätigung von elektrobetriebenen Aktoren erfolgt durch </w:t>
      </w:r>
      <w:r>
        <w:rPr>
          <w:i/>
          <w:iCs/>
          <w:u w:val="single"/>
        </w:rPr>
        <w:t>elektrostatische Anziehung</w:t>
      </w:r>
      <w:r>
        <w:rPr>
          <w:i/>
          <w:iCs/>
        </w:rPr>
        <w:t>,</w:t>
      </w:r>
      <w:r>
        <w:t xml:space="preserve"> die zwischen weichen Elektroden erzeugt wird.</w:t>
      </w:r>
    </w:p>
    <w:p w14:paraId="4E84E7BC" w14:textId="77777777" w:rsidR="004F0997" w:rsidRPr="00FB56B7" w:rsidRDefault="004F0997" w:rsidP="004F0997">
      <w:pPr>
        <w:pStyle w:val="Heading2"/>
      </w:pPr>
      <w:r>
        <w:rPr>
          <w:bCs w:val="0"/>
        </w:rPr>
        <w:t>2.5 Lichtgesteuerte weiche Aktoren</w:t>
      </w:r>
    </w:p>
    <w:p w14:paraId="5BBB0225" w14:textId="30B68D42" w:rsidR="004F0997" w:rsidRDefault="004F0997" w:rsidP="004F0997">
      <w:r>
        <w:t xml:space="preserve">Licht ist eine universelle, saubere Energiequelle, die keinerlei Umweltverschmutzung verursacht. Die Umwandlung von Lichtenergie in irgendeine Form mechanischer Bewegung </w:t>
      </w:r>
      <w:r>
        <w:lastRenderedPageBreak/>
        <w:t xml:space="preserve">ist von großer Bedeutung, da Licht eine </w:t>
      </w:r>
      <w:r w:rsidR="00CF06AF">
        <w:t xml:space="preserve">günstige </w:t>
      </w:r>
      <w:r>
        <w:t>Energiequelle ist, die für ihre Ausbreitung keine Drähte benötigt. Darüber hinaus lassen sich die Eigenschaften des Lichts, wie Intensität, Wellenlänge und Polarisation, leicht steuern und mit hoher Auflösung für eine bestimmte Anwendung optimieren</w:t>
      </w:r>
      <w:r w:rsidR="00CF06AF">
        <w:t>. Somit ist</w:t>
      </w:r>
      <w:r>
        <w:t xml:space="preserve"> Licht eine vielseitige Energiequelle. Lichtgesteuerte Aktoren, die auch als fotomechanische oder optische Aktoren bezeichnet werden, haben Potenzial für verschiedene Anwendungen wie Softrobotik, 3D- und 4D-Drucker, künstliche Muskeln, Kunststoffmotoren und fotonische Schalter. Lichtgesteuerte Aktoren verwenden intelligente Materialien, so genannte Flüssigkristall-Elastomere (LCE), die ihre Form ändern, wenn sie mit sichtbarem Licht bestrahlt werden (</w:t>
      </w:r>
      <w:r>
        <w:rPr>
          <w:highlight w:val="yellow"/>
        </w:rPr>
        <w:t>Huang et al., 2021</w:t>
      </w:r>
      <w:r>
        <w:t>).</w:t>
      </w:r>
    </w:p>
    <w:p w14:paraId="304E2008" w14:textId="67788B25" w:rsidR="004F0997" w:rsidRDefault="004F0997" w:rsidP="004F0997">
      <w:r>
        <w:t>Die Konstruktion lichtgesteuerte</w:t>
      </w:r>
      <w:r w:rsidR="0077255A">
        <w:t>r</w:t>
      </w:r>
      <w:r>
        <w:t xml:space="preserve"> Aktoren basiert hauptsächlich auf fotochemischen oder fotothermischen Betätigungsmechanismen. Bei fotochemischen Betätigungsmechanismen wird die Fotoisomerisierungseigenschaft des Materials ausgenutzt, um die Betätigung zu erreichen. Auf der anderen Seite wird bei fotothermischen Betätigungsmechanismen die Betätigung entweder durch einen Phasenübergang oder durch die Sorption und Desorption von Molekülen erreicht. Sowohl fotochemische als auch fotothermische Verbindungen existieren in verschiedenen Materialien und Polymeren, z. B. Azobenzol, Kohlenstoffnanoröhren (CNTs), Rußpartikel, Goldnanomaterialien (Au NPs), Graphen/Graphitoxid, Hydrogel, Flüssigkristallpolymere (LCPs), Kohlenstoffverbundwerkstoffe, Formgedächtnispolymere (SMPs) und Flüssigkristallnetzwerke (LCNs).</w:t>
      </w:r>
    </w:p>
    <w:p w14:paraId="402F9D89" w14:textId="77777777" w:rsidR="004F0997" w:rsidRDefault="004F0997" w:rsidP="004F0997">
      <w:r>
        <w:t>Das Spektrum für lichtgesteuerte Aktoren kann im sichtbaren Bereich oder im nahen Infrarot (NIR) liegen (</w:t>
      </w:r>
      <w:r>
        <w:rPr>
          <w:highlight w:val="yellow"/>
        </w:rPr>
        <w:t>El-Atab et al., 2020</w:t>
      </w:r>
      <w:r>
        <w:t>). Einige Arbeiten, wie Huang et al. (</w:t>
      </w:r>
      <w:r>
        <w:rPr>
          <w:highlight w:val="yellow"/>
        </w:rPr>
        <w:t>2015</w:t>
      </w:r>
      <w:r>
        <w:t>) berichten ebenfalls von ultravioletter (UV) Bestrahlung. Sichtbares Licht (z. B. Sonnenlicht) ermöglicht den Betrieb des Aktors in natürlichen Umgebungen und vermeidet übermäßigen Energieverbrauch. Die Eigenschaft von NIR-Licht, lange Wellenlängen zu besitzen, bietet eine verlustarme Durchdringung von Biomaterialien und macht NIR-basierte lichtgesteuerte Aktoren für biomedizinische Systeme interessant. Abbildung 16 fasst die verschiedenen Perspektiven von lichtstimulierten Aktoren zusammen.</w:t>
      </w:r>
    </w:p>
    <w:p w14:paraId="7DBB674F" w14:textId="77777777" w:rsidR="004F0997" w:rsidRDefault="004F0997" w:rsidP="004F0997">
      <w:pPr>
        <w:jc w:val="center"/>
      </w:pPr>
      <w:r>
        <w:rPr>
          <w:noProof/>
        </w:rPr>
        <w:lastRenderedPageBreak/>
        <w:drawing>
          <wp:inline distT="0" distB="0" distL="0" distR="0" wp14:anchorId="376EBB3C" wp14:editId="2E11C750">
            <wp:extent cx="3607895" cy="3600000"/>
            <wp:effectExtent l="0" t="0" r="0" b="635"/>
            <wp:docPr id="168" name="Picture 16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A screenshot of a computer&#10;&#10;Description automatically generated with medium confidence"/>
                    <pic:cNvPicPr/>
                  </pic:nvPicPr>
                  <pic:blipFill rotWithShape="1">
                    <a:blip r:embed="rId70"/>
                    <a:srcRect l="31902" t="26829" r="32762" b="10495"/>
                    <a:stretch/>
                  </pic:blipFill>
                  <pic:spPr bwMode="auto">
                    <a:xfrm>
                      <a:off x="0" y="0"/>
                      <a:ext cx="3607895" cy="3600000"/>
                    </a:xfrm>
                    <a:prstGeom prst="rect">
                      <a:avLst/>
                    </a:prstGeom>
                    <a:ln>
                      <a:noFill/>
                    </a:ln>
                    <a:extLst>
                      <a:ext uri="{53640926-AAD7-44D8-BBD7-CCE9431645EC}">
                        <a14:shadowObscured xmlns:a14="http://schemas.microsoft.com/office/drawing/2010/main"/>
                      </a:ext>
                    </a:extLst>
                  </pic:spPr>
                </pic:pic>
              </a:graphicData>
            </a:graphic>
          </wp:inline>
        </w:drawing>
      </w:r>
    </w:p>
    <w:p w14:paraId="19773A09" w14:textId="35F25D92" w:rsidR="004F0997" w:rsidRDefault="004F0997" w:rsidP="004F0997">
      <w:r>
        <w:t xml:space="preserve">Abbildung 16: Zusammenfassung der lichtgesteuerten Aktoren </w:t>
      </w:r>
    </w:p>
    <w:p w14:paraId="0DFA3A52" w14:textId="77777777" w:rsidR="004F0997" w:rsidRDefault="004F0997" w:rsidP="004F0997">
      <w:r>
        <w:t xml:space="preserve">Quelle: </w:t>
      </w:r>
      <w:r>
        <w:rPr>
          <w:highlight w:val="yellow"/>
        </w:rPr>
        <w:t>Jamshed Iqbal (2023)</w:t>
      </w:r>
      <w:r>
        <w:t>.</w:t>
      </w:r>
    </w:p>
    <w:p w14:paraId="539C2777" w14:textId="77777777" w:rsidR="004F0997" w:rsidRPr="00D64EC9" w:rsidRDefault="004F0997" w:rsidP="004F0997">
      <w:pPr>
        <w:pStyle w:val="Heading3"/>
      </w:pPr>
      <w:r>
        <w:rPr>
          <w:rFonts w:eastAsia="Calibri" w:cs="Calibri"/>
          <w:bCs w:val="0"/>
          <w:szCs w:val="26"/>
        </w:rPr>
        <w:t>Funktionsweise</w:t>
      </w:r>
    </w:p>
    <w:p w14:paraId="28A2EB9B" w14:textId="77777777" w:rsidR="004F0997" w:rsidRDefault="004F0997" w:rsidP="004F0997">
      <w:r>
        <w:t>Bei lichtgesteuerten Aktoren wird, wie der Name schon sagt, die mechanische Bewegung durch eingestrahlte Lichtenergie erzeugt. Die fotochromen Moleküle der lichtempfindlichen Materialien fangen Lichtsignale ein und wandeln sie in sinnvolle Eigenschaftsänderungen wie z. B. Dehnung um. Dehnungsgradienten und ungleiche Isomermuster bestimmen die Bewegung. Die makroskopischen Verformungen führen auf der Mikroebene zu verschiedenen Mustern wie Biegung, Faltung, Verdrehung, Schwellung und Expansion/Kontraktion. Abbildung 17 zeigt die auffälligen Verformungen. Die Verformungen können durch Entfernen der Lichtquelle oder Variieren der Wellenlänge rückgängig gemacht werden. Die Reaktion von lichtgesteuerten Aktoren hängt neben der Wellenlänge auch von der Belichtungszeit und -intensität ab. Die Integration fotochromer Moleküle kann aus Polymeren, Gelen und Flüssigkeiten erfolgen.</w:t>
      </w:r>
    </w:p>
    <w:p w14:paraId="0D3557F4" w14:textId="77777777" w:rsidR="004F0997" w:rsidRDefault="004F0997" w:rsidP="004F0997">
      <w:r>
        <w:rPr>
          <w:noProof/>
        </w:rPr>
        <w:lastRenderedPageBreak/>
        <w:drawing>
          <wp:inline distT="0" distB="0" distL="0" distR="0" wp14:anchorId="7B180BB8" wp14:editId="648692DE">
            <wp:extent cx="4857194" cy="2448000"/>
            <wp:effectExtent l="0" t="0" r="635" b="9525"/>
            <wp:docPr id="167" name="Picture 167" descr="A picture containing screenshot, diagram, tex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A picture containing screenshot, diagram, text, line&#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857194" cy="2448000"/>
                    </a:xfrm>
                    <a:prstGeom prst="rect">
                      <a:avLst/>
                    </a:prstGeom>
                    <a:noFill/>
                  </pic:spPr>
                </pic:pic>
              </a:graphicData>
            </a:graphic>
          </wp:inline>
        </w:drawing>
      </w:r>
    </w:p>
    <w:p w14:paraId="527BD96C" w14:textId="77777777" w:rsidR="004F0997" w:rsidRDefault="004F0997" w:rsidP="004F0997">
      <w:r>
        <w:t xml:space="preserve">Abbildung 17: Einige markante Verformungen von lichtgesteuerten Aktoren </w:t>
      </w:r>
    </w:p>
    <w:p w14:paraId="7450DD65" w14:textId="77777777" w:rsidR="004F0997" w:rsidRDefault="004F0997" w:rsidP="004F0997">
      <w:r>
        <w:t xml:space="preserve">Quelle: </w:t>
      </w:r>
      <w:r>
        <w:rPr>
          <w:highlight w:val="yellow"/>
        </w:rPr>
        <w:t>Jamshed Iqbal (2023)</w:t>
      </w:r>
      <w:r>
        <w:t>.</w:t>
      </w:r>
    </w:p>
    <w:p w14:paraId="5D4A71BD" w14:textId="3A1307AC" w:rsidR="004F0997" w:rsidRDefault="004F0997" w:rsidP="004F0997">
      <w:r>
        <w:t xml:space="preserve">Abbildung 18 zeigt ein Beispiel zur Veranschaulichung der Funktionsweise von lichtgesteuerten Aktoren, bei dem ein lichtgesteuerter Flüssigkristallfilm (LDLCF: Light-Driven Liquid-Crystal Film) verwendet wird, der ein Isomer (Azobenzol) enthält. Die Bestrahlung mit UV-Licht führt zu einer Isomerenumwandlung, die </w:t>
      </w:r>
      <w:r w:rsidR="0077255A">
        <w:t xml:space="preserve">wiederum </w:t>
      </w:r>
      <w:r>
        <w:t>zu einer Verformung des Materials führt. Durch die Anwendung von sichtbarem Licht wird der ursprüngliche Zustand wiederhergestellt.</w:t>
      </w:r>
    </w:p>
    <w:p w14:paraId="0BFA37DB" w14:textId="77777777" w:rsidR="004F0997" w:rsidRDefault="004F0997" w:rsidP="004F0997">
      <w:pPr>
        <w:jc w:val="center"/>
      </w:pPr>
      <w:r>
        <w:rPr>
          <w:noProof/>
        </w:rPr>
        <w:drawing>
          <wp:inline distT="0" distB="0" distL="0" distR="0" wp14:anchorId="19BD46C3" wp14:editId="0D5060D6">
            <wp:extent cx="4718050" cy="1784350"/>
            <wp:effectExtent l="0" t="0" r="6350" b="635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2">
                      <a:extLst>
                        <a:ext uri="{28A0092B-C50C-407E-A947-70E740481C1C}">
                          <a14:useLocalDpi xmlns:a14="http://schemas.microsoft.com/office/drawing/2010/main" val="0"/>
                        </a:ext>
                      </a:extLst>
                    </a:blip>
                    <a:srcRect l="1704" r="7881" b="4095"/>
                    <a:stretch/>
                  </pic:blipFill>
                  <pic:spPr bwMode="auto">
                    <a:xfrm>
                      <a:off x="0" y="0"/>
                      <a:ext cx="4719346" cy="1784840"/>
                    </a:xfrm>
                    <a:prstGeom prst="rect">
                      <a:avLst/>
                    </a:prstGeom>
                    <a:noFill/>
                    <a:ln>
                      <a:noFill/>
                    </a:ln>
                    <a:extLst>
                      <a:ext uri="{53640926-AAD7-44D8-BBD7-CCE9431645EC}">
                        <a14:shadowObscured xmlns:a14="http://schemas.microsoft.com/office/drawing/2010/main"/>
                      </a:ext>
                    </a:extLst>
                  </pic:spPr>
                </pic:pic>
              </a:graphicData>
            </a:graphic>
          </wp:inline>
        </w:drawing>
      </w:r>
    </w:p>
    <w:p w14:paraId="193D7805" w14:textId="025A38AE" w:rsidR="004F0997" w:rsidRDefault="004F0997" w:rsidP="004F0997">
      <w:r>
        <w:t xml:space="preserve">Abbildung 18: Funktionsweise von lichtgesteuerten Aktoren </w:t>
      </w:r>
    </w:p>
    <w:p w14:paraId="663218C7" w14:textId="77777777" w:rsidR="004F0997" w:rsidRDefault="004F0997" w:rsidP="004F0997">
      <w:pPr>
        <w:spacing w:after="0"/>
      </w:pPr>
      <w:r>
        <w:t xml:space="preserve">Quelle: </w:t>
      </w:r>
      <w:r>
        <w:rPr>
          <w:highlight w:val="yellow"/>
        </w:rPr>
        <w:t>Huang et al. (2015)</w:t>
      </w:r>
      <w:r>
        <w:t>. CC BY 4.0.</w:t>
      </w:r>
    </w:p>
    <w:p w14:paraId="2AED76A4" w14:textId="77777777" w:rsidR="004F0997" w:rsidRPr="00942307" w:rsidRDefault="004F0997" w:rsidP="004F0997">
      <w:pPr>
        <w:spacing w:after="0"/>
        <w:rPr>
          <w:b/>
        </w:rPr>
      </w:pPr>
      <w:r>
        <w:rPr>
          <w:b/>
          <w:bCs/>
        </w:rPr>
        <w:t>Funktionsprinzip von fotothermischen Aktoren</w:t>
      </w:r>
    </w:p>
    <w:p w14:paraId="72ED3E14" w14:textId="19125E8E" w:rsidR="004F0997" w:rsidRDefault="004F0997" w:rsidP="004F0997">
      <w:r>
        <w:t>Fotothermische Aktoren sind für ihre einfache Konstruktion und Bauweise</w:t>
      </w:r>
      <w:r w:rsidR="0077255A">
        <w:t xml:space="preserve"> bekannt</w:t>
      </w:r>
      <w:r>
        <w:t xml:space="preserve">. Diese Aktoren bestehen normalerweise aus zwei Schichten, einer aktiven Schicht und einer lichtabsorbierenden Schicht. Die lichtabsorbierende Schicht besteht in der Regel aus Au NPs </w:t>
      </w:r>
      <w:r>
        <w:lastRenderedPageBreak/>
        <w:t>oder Materialien auf Kohlenstoffbasis. Diese Schicht absorbiert Licht und wandelt es in Wärmeenergie um, während die aktive Schicht auf diese Wärmeenergie reagiert und sich entsprechend zusammenzieht oder ausdehnt. Diese Dehnungsdifferenz bewirkt eine Betätigung. Im Allgemeinen gibt es drei verschiedene Mechanismen</w:t>
      </w:r>
      <w:r w:rsidR="00E21598">
        <w:t xml:space="preserve"> zur Erreichung</w:t>
      </w:r>
      <w:r>
        <w:t xml:space="preserve"> fotothermische</w:t>
      </w:r>
      <w:r w:rsidR="00E21598">
        <w:t>r</w:t>
      </w:r>
      <w:r>
        <w:t xml:space="preserve"> Betätigung:</w:t>
      </w:r>
    </w:p>
    <w:p w14:paraId="12737091" w14:textId="77777777" w:rsidR="004F0997" w:rsidRDefault="004F0997" w:rsidP="004F0997">
      <w:pPr>
        <w:pStyle w:val="ListParagraph"/>
        <w:numPr>
          <w:ilvl w:val="0"/>
          <w:numId w:val="18"/>
        </w:numPr>
      </w:pPr>
      <w:r>
        <w:t>Molekulare Sorption und Desorption</w:t>
      </w:r>
    </w:p>
    <w:p w14:paraId="71B22258" w14:textId="77777777" w:rsidR="004F0997" w:rsidRDefault="004F0997" w:rsidP="004F0997">
      <w:pPr>
        <w:pStyle w:val="ListParagraph"/>
        <w:numPr>
          <w:ilvl w:val="0"/>
          <w:numId w:val="18"/>
        </w:numPr>
      </w:pPr>
      <w:r>
        <w:t>Volumenausdehnung</w:t>
      </w:r>
    </w:p>
    <w:p w14:paraId="59DC8899" w14:textId="77777777" w:rsidR="004F0997" w:rsidRDefault="004F0997" w:rsidP="004F0997">
      <w:pPr>
        <w:pStyle w:val="ListParagraph"/>
        <w:numPr>
          <w:ilvl w:val="0"/>
          <w:numId w:val="18"/>
        </w:numPr>
      </w:pPr>
      <w:r>
        <w:t>Phasenübergang</w:t>
      </w:r>
    </w:p>
    <w:p w14:paraId="7C712E85" w14:textId="77777777" w:rsidR="004F0997" w:rsidRPr="00E4592C" w:rsidRDefault="004F0997" w:rsidP="004F0997">
      <w:r>
        <w:rPr>
          <w:b/>
          <w:bCs/>
        </w:rPr>
        <w:t>Funktionsprinzip von fotochemischen Aktoren</w:t>
      </w:r>
    </w:p>
    <w:p w14:paraId="1D129576" w14:textId="5E3D5030" w:rsidR="004F0997" w:rsidRDefault="004F0997" w:rsidP="004F0997">
      <w:r>
        <w:t xml:space="preserve">Lichtgesteuerte Aktoren können auch ohne thermische Effekte konstruiert werden. Reversible fotochemische Reaktionen in verschiedenen Materialien können </w:t>
      </w:r>
      <w:r w:rsidR="003B0A3C">
        <w:t xml:space="preserve">zur Umwandlung von Licht in mechanische Energie </w:t>
      </w:r>
      <w:r>
        <w:t>genutzt werden</w:t>
      </w:r>
      <w:r w:rsidR="003B0A3C">
        <w:t xml:space="preserve">. </w:t>
      </w:r>
      <w:r>
        <w:t xml:space="preserve">Diese reversiblen fotochemischen Reaktionen verformen das Material auf eine bestimmte Art und Weise, die </w:t>
      </w:r>
      <w:r w:rsidR="003B0A3C">
        <w:t xml:space="preserve">so </w:t>
      </w:r>
      <w:r>
        <w:t>kontrolliert werden kann, dass eine Betätigung möglich wird. Dazu wird die Fotoisomerisierungseigenschaft des Materials verändert, um eine Betätigung in fotochemischen Aktoren zu erzeugen.</w:t>
      </w:r>
    </w:p>
    <w:p w14:paraId="6CFC8E21" w14:textId="77777777" w:rsidR="004F0997" w:rsidRDefault="004F0997" w:rsidP="004F0997">
      <w:r>
        <w:t>Das Funktionsprinzip dieser beiden lichtgesteuerten Aktoren ist in Abbildung 19 dargestellt.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0"/>
        <w:gridCol w:w="4026"/>
      </w:tblGrid>
      <w:tr w:rsidR="004F0997" w14:paraId="7A336941" w14:textId="77777777" w:rsidTr="00F93FFE">
        <w:tc>
          <w:tcPr>
            <w:tcW w:w="4510" w:type="dxa"/>
          </w:tcPr>
          <w:p w14:paraId="2FE58605" w14:textId="77777777" w:rsidR="004F0997" w:rsidRDefault="004F0997" w:rsidP="00F93FFE">
            <w:pPr>
              <w:spacing w:after="0" w:line="240" w:lineRule="auto"/>
            </w:pPr>
            <w:r>
              <w:rPr>
                <w:noProof/>
              </w:rPr>
              <w:drawing>
                <wp:inline distT="0" distB="0" distL="0" distR="0" wp14:anchorId="5F9FBBD8" wp14:editId="0DF63FF6">
                  <wp:extent cx="2727260" cy="1260000"/>
                  <wp:effectExtent l="0" t="0" r="0" b="0"/>
                  <wp:docPr id="176" name="Picture 176" descr="A screenshot of a computer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A screenshot of a computer screen&#10;&#10;Description automatically generated with medium confidence"/>
                          <pic:cNvPicPr/>
                        </pic:nvPicPr>
                        <pic:blipFill rotWithShape="1">
                          <a:blip r:embed="rId73"/>
                          <a:srcRect l="12198" t="28777" r="16496" b="12660"/>
                          <a:stretch/>
                        </pic:blipFill>
                        <pic:spPr bwMode="auto">
                          <a:xfrm>
                            <a:off x="0" y="0"/>
                            <a:ext cx="2727260" cy="1260000"/>
                          </a:xfrm>
                          <a:prstGeom prst="rect">
                            <a:avLst/>
                          </a:prstGeom>
                          <a:ln>
                            <a:noFill/>
                          </a:ln>
                          <a:extLst>
                            <a:ext uri="{53640926-AAD7-44D8-BBD7-CCE9431645EC}">
                              <a14:shadowObscured xmlns:a14="http://schemas.microsoft.com/office/drawing/2010/main"/>
                            </a:ext>
                          </a:extLst>
                        </pic:spPr>
                      </pic:pic>
                    </a:graphicData>
                  </a:graphic>
                </wp:inline>
              </w:drawing>
            </w:r>
          </w:p>
        </w:tc>
        <w:tc>
          <w:tcPr>
            <w:tcW w:w="3700" w:type="dxa"/>
          </w:tcPr>
          <w:p w14:paraId="13533560" w14:textId="77777777" w:rsidR="004F0997" w:rsidRDefault="004F0997" w:rsidP="00F93FFE">
            <w:pPr>
              <w:spacing w:after="0" w:line="240" w:lineRule="auto"/>
            </w:pPr>
            <w:r>
              <w:rPr>
                <w:noProof/>
              </w:rPr>
              <w:drawing>
                <wp:inline distT="0" distB="0" distL="0" distR="0" wp14:anchorId="3B0088D3" wp14:editId="1E8DD2EF">
                  <wp:extent cx="2413321" cy="1079500"/>
                  <wp:effectExtent l="0" t="0" r="6350" b="6350"/>
                  <wp:docPr id="177" name="Picture 17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A screenshot of a computer&#10;&#10;Description automatically generated"/>
                          <pic:cNvPicPr/>
                        </pic:nvPicPr>
                        <pic:blipFill rotWithShape="1">
                          <a:blip r:embed="rId74"/>
                          <a:srcRect l="19076" t="34887" r="22410" b="18583"/>
                          <a:stretch/>
                        </pic:blipFill>
                        <pic:spPr bwMode="auto">
                          <a:xfrm>
                            <a:off x="0" y="0"/>
                            <a:ext cx="2414439" cy="1080000"/>
                          </a:xfrm>
                          <a:prstGeom prst="rect">
                            <a:avLst/>
                          </a:prstGeom>
                          <a:ln>
                            <a:noFill/>
                          </a:ln>
                          <a:extLst>
                            <a:ext uri="{53640926-AAD7-44D8-BBD7-CCE9431645EC}">
                              <a14:shadowObscured xmlns:a14="http://schemas.microsoft.com/office/drawing/2010/main"/>
                            </a:ext>
                          </a:extLst>
                        </pic:spPr>
                      </pic:pic>
                    </a:graphicData>
                  </a:graphic>
                </wp:inline>
              </w:drawing>
            </w:r>
          </w:p>
        </w:tc>
      </w:tr>
      <w:tr w:rsidR="004F0997" w14:paraId="20DC00B1" w14:textId="77777777" w:rsidTr="00F93FFE">
        <w:tc>
          <w:tcPr>
            <w:tcW w:w="4510" w:type="dxa"/>
          </w:tcPr>
          <w:p w14:paraId="2159EA76" w14:textId="77777777" w:rsidR="004F0997" w:rsidRDefault="004F0997" w:rsidP="00F93FFE">
            <w:pPr>
              <w:spacing w:after="0" w:line="240" w:lineRule="auto"/>
              <w:jc w:val="center"/>
            </w:pPr>
            <w:r>
              <w:t>(a)</w:t>
            </w:r>
          </w:p>
        </w:tc>
        <w:tc>
          <w:tcPr>
            <w:tcW w:w="3700" w:type="dxa"/>
          </w:tcPr>
          <w:p w14:paraId="1184707C" w14:textId="77777777" w:rsidR="004F0997" w:rsidRDefault="004F0997" w:rsidP="00F93FFE">
            <w:pPr>
              <w:spacing w:after="0" w:line="240" w:lineRule="auto"/>
              <w:jc w:val="center"/>
            </w:pPr>
            <w:r>
              <w:t>(b)</w:t>
            </w:r>
          </w:p>
        </w:tc>
      </w:tr>
      <w:tr w:rsidR="004F0997" w:rsidRPr="00E743A5" w14:paraId="5A91EC51" w14:textId="77777777" w:rsidTr="00F93FFE">
        <w:tc>
          <w:tcPr>
            <w:tcW w:w="8210" w:type="dxa"/>
            <w:gridSpan w:val="2"/>
          </w:tcPr>
          <w:p w14:paraId="33135042" w14:textId="77777777" w:rsidR="004F0997" w:rsidRPr="00E63148" w:rsidRDefault="004F0997" w:rsidP="00F93FFE">
            <w:r>
              <w:t>Abbildung 19: Funktionsweise von lichtgesteuerten Aktoren (a) Fotochemisch (b) Fotothermisch</w:t>
            </w:r>
          </w:p>
          <w:p w14:paraId="06FAB22C" w14:textId="77777777" w:rsidR="004F0997" w:rsidRDefault="004F0997" w:rsidP="00F93FFE">
            <w:r>
              <w:t xml:space="preserve">Quelle: </w:t>
            </w:r>
            <w:r>
              <w:rPr>
                <w:highlight w:val="yellow"/>
              </w:rPr>
              <w:t>Lahikainen et al. (2018)</w:t>
            </w:r>
            <w:r>
              <w:t xml:space="preserve">. CC BY 4.0. </w:t>
            </w:r>
          </w:p>
        </w:tc>
      </w:tr>
    </w:tbl>
    <w:p w14:paraId="2B23D152" w14:textId="77777777" w:rsidR="004F0997" w:rsidRPr="00EF5E9C" w:rsidRDefault="004F0997" w:rsidP="004F0997">
      <w:pPr>
        <w:pStyle w:val="Heading3"/>
      </w:pPr>
      <w:r>
        <w:rPr>
          <w:rFonts w:eastAsia="Calibri" w:cs="Calibri"/>
          <w:bCs w:val="0"/>
          <w:szCs w:val="26"/>
        </w:rPr>
        <w:t>Vorteile und Beschränkungen</w:t>
      </w:r>
    </w:p>
    <w:p w14:paraId="1821EDDD" w14:textId="77777777" w:rsidR="004F0997" w:rsidRDefault="004F0997" w:rsidP="004F0997">
      <w:r>
        <w:t xml:space="preserve">Die Vielseitigkeit von Lichtsignalen und lichtempfindlichen Materialien verleiht lichtgesteuerten Aktoren mehrere herausragende Eigenschaften, die durch Lichtintensität, Wellenlänge und Polarisationsrichtung erreicht werden. Lichtgesteuerte Aktoren sind effizient, zuverlässig und hoch skalierbar. Sie sind attraktiv, weil sie ferngesteuerte, präzise </w:t>
      </w:r>
      <w:r>
        <w:lastRenderedPageBreak/>
        <w:t>Größen und flexible Kontrolle im Mikro- und Nanobereich bieten. Sie bieten außerdem eine schnelle Betätigung mit Reaktionszeiten im Millisekundenbereich und können in kundenspezifischen Größen hergestellt werden. Dank der vielfältigen Formen (z. B. Kreis, Helix, Spirale), die mit Lichtaktoren erzeugt werden können, können diese Aktoren in der Softrobotik zum Greifen von Objekten und zur Ausführung von Bewegungen wie Krabbeln, Springen und sogar anspruchsvollen Aufgaben wie Schwimmen eingesetzt werden. Die Anforderungen einer bestimmten Anwendung bestimmen die Form der Verformung der lichtstimulierten Aktoren. So kann z. B. die Bewegung menschlicher Gelenke durch Biege- und Streckverformungen adäquat nachgeahmt werden.</w:t>
      </w:r>
    </w:p>
    <w:p w14:paraId="68AEFE2A" w14:textId="77777777" w:rsidR="004F0997" w:rsidRDefault="004F0997" w:rsidP="004F0997">
      <w:r>
        <w:t>Die Fernsteuerung von lichtgesteuerten Aktoren bietet eine elektromechanische Entkopplung (und damit weniger Rauschen) und macht elektrische Schaltungen an einer Betätigungsstelle überflüssig. Darüber hinaus kann eine einzige Lichtquelle für eine parallele Betätigung sorgen. Die kontinuierliche Bewegung eines lichtgesteuerten Aktors in einer bestimmten Anwendung erfordert eine periodische Belichtung. Dies ermöglicht die Verformung des Aktors, wenn er beleuchtet wird, und die Rückkehr zu seiner ursprünglichen Form, wenn er nicht mehr beleuchtet wird.</w:t>
      </w:r>
    </w:p>
    <w:p w14:paraId="1C598B05" w14:textId="77777777" w:rsidR="004F0997" w:rsidRDefault="004F0997" w:rsidP="004F0997">
      <w:r>
        <w:t>Wenn in einer bestimmten Anwendung eine kontinuierliche Bewegung eines lichtgesteuerten Aktors erforderlich ist, ist in der Regel eine periodische Verfügbarkeit der Lichtquellen erforderlich. Dadurch wird sichergestellt, dass sich der Aktor verformt, wenn er beleuchtet wird, und dass er wieder in seine ursprüngliche Form zurückkehrt, wenn die Lichtquelle ausgeschaltet wird. Dies schränkt jedoch die Bereiche ein, in denen Sonnenlicht verwendet werden kann, da es nicht einfach ist, die Beleuchtung periodisch ein- und auszuschalten. Außerdem benötigen fotochemische Aktoren mehrere Wellenlängen. Die meisten Arbeiten zu lichtgesteuerten Aktoren beschränken sich auf die Laborumgebung, auch wenn die Technologie kurz vor der Anwendung in der realen Welt steht. Die größte Herausforderung besteht darin, eine hohe Antriebskraft zu erreichen und gleichzeitig einen optimalen Satz von Leistungsparametern zu gewährleisten, zu denen Reaktionszeit, Belastung, Verschiebung und Arbeitseffizienz gehören.</w:t>
      </w:r>
    </w:p>
    <w:p w14:paraId="3236F8AA" w14:textId="77777777" w:rsidR="004F0997" w:rsidRPr="00D64EC9" w:rsidRDefault="004F0997" w:rsidP="004F0997">
      <w:pPr>
        <w:pStyle w:val="Heading3"/>
      </w:pPr>
      <w:r>
        <w:rPr>
          <w:rFonts w:eastAsia="Calibri" w:cs="Calibri"/>
          <w:bCs w:val="0"/>
          <w:szCs w:val="26"/>
        </w:rPr>
        <w:t>Beispiele</w:t>
      </w:r>
    </w:p>
    <w:p w14:paraId="01EE4DEE" w14:textId="77777777" w:rsidR="004F0997" w:rsidRDefault="004F0997" w:rsidP="004F0997">
      <w:r>
        <w:t>Ein von der Natur inspirierter Mikro-Schwimmroboter, der durch Licht angetrieben und ferngesteuert wird, wird in Huang et al. (</w:t>
      </w:r>
      <w:r>
        <w:rPr>
          <w:highlight w:val="yellow"/>
        </w:rPr>
        <w:t>2015</w:t>
      </w:r>
      <w:r>
        <w:t xml:space="preserve">) vorgestellt. Der Roboter verfügt weder über </w:t>
      </w:r>
      <w:r>
        <w:lastRenderedPageBreak/>
        <w:t>Batterien noch über Elektronik. Es wird ein lichtgesteuerter Flüssigkristallfilm (LDLCF) verwendet, der ein Isomer (Azobenzol) enthält. LDLCF fungiert als Aktor, wenn UV-Licht darauf gestrahlt wird. Dadurch wird eine Kontraktionsspannung erzeugt und das LDLCF schließlich gebogen. Das Funktionsprinzip der Biegeverformung ist in Abbildung 19 dargestellt. Der Roboter wird von vier Lichtquellen angetrieben und gesteuert. Dazu gehören zwei Weißlicht-LEDs und zwei UV-LEDs, die auf beiden Seiten des Roboters angebracht sind, wie in Abbildung 20 dargestellt. Eine flexible Geißel aus einem Polymer ist ebenfalls zu sehen.</w:t>
      </w:r>
    </w:p>
    <w:p w14:paraId="2E305178" w14:textId="77777777" w:rsidR="004F0997" w:rsidRDefault="004F0997" w:rsidP="004F0997">
      <w:pPr>
        <w:jc w:val="center"/>
      </w:pPr>
      <w:r>
        <w:rPr>
          <w:noProof/>
        </w:rPr>
        <w:drawing>
          <wp:inline distT="0" distB="0" distL="0" distR="0" wp14:anchorId="41E1CADA" wp14:editId="0E2FF799">
            <wp:extent cx="3843288" cy="2880000"/>
            <wp:effectExtent l="0" t="0" r="508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43288" cy="2880000"/>
                    </a:xfrm>
                    <a:prstGeom prst="rect">
                      <a:avLst/>
                    </a:prstGeom>
                    <a:noFill/>
                    <a:ln>
                      <a:noFill/>
                    </a:ln>
                  </pic:spPr>
                </pic:pic>
              </a:graphicData>
            </a:graphic>
          </wp:inline>
        </w:drawing>
      </w:r>
    </w:p>
    <w:p w14:paraId="0EB2304E" w14:textId="77777777" w:rsidR="004F0997" w:rsidRDefault="004F0997" w:rsidP="004F0997">
      <w:r>
        <w:t xml:space="preserve">Abbildung 20: Mikro-Schwimmroboter mit Lichtbestrahlungsmechanismus </w:t>
      </w:r>
    </w:p>
    <w:p w14:paraId="64F3E44B" w14:textId="77777777" w:rsidR="004F0997" w:rsidRDefault="004F0997" w:rsidP="004F0997">
      <w:r>
        <w:t xml:space="preserve">Quelle: </w:t>
      </w:r>
      <w:r>
        <w:rPr>
          <w:highlight w:val="yellow"/>
        </w:rPr>
        <w:t>Huang et al. (2015)</w:t>
      </w:r>
      <w:r>
        <w:t>. CC BY 4.0.</w:t>
      </w:r>
    </w:p>
    <w:p w14:paraId="7B8A07C8" w14:textId="019B0F55" w:rsidR="004F0997" w:rsidRDefault="004F0997" w:rsidP="004F0997">
      <w:r>
        <w:t>Inspiration für den Roboter war das Schwimmverhalten von Mikroorganismen mit einer flexiblen, ruderähnlichen Geißel. Die periodische Bestrahlung mit UV-Licht und weißem Licht (sichtbarem Licht) ermöglicht die Vorwärtsbewegung des Roboters in der Flüssigkeit, die sich in einem Glasrohr befindet. Die flexible Geißel schwingt wie eine Welle, wenn die Antriebskraft des LDLCF auf sie einwirkt. Das Schwingen der Geißel veranlasst den Roboter, sich vorwärts zu bewegen. Abbildung 21 zeigt einen Zyklus des periodischen Schwingens der Geißel.</w:t>
      </w:r>
    </w:p>
    <w:p w14:paraId="79596B21" w14:textId="77777777" w:rsidR="004F0997" w:rsidRDefault="004F0997" w:rsidP="004F0997">
      <w:pPr>
        <w:jc w:val="center"/>
      </w:pPr>
      <w:r>
        <w:rPr>
          <w:noProof/>
        </w:rPr>
        <w:lastRenderedPageBreak/>
        <w:drawing>
          <wp:inline distT="0" distB="0" distL="0" distR="0" wp14:anchorId="613A595C" wp14:editId="168301C8">
            <wp:extent cx="4958715" cy="3237159"/>
            <wp:effectExtent l="0" t="0" r="0" b="190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6">
                      <a:extLst>
                        <a:ext uri="{28A0092B-C50C-407E-A947-70E740481C1C}">
                          <a14:useLocalDpi xmlns:a14="http://schemas.microsoft.com/office/drawing/2010/main" val="0"/>
                        </a:ext>
                      </a:extLst>
                    </a:blip>
                    <a:srcRect l="4988" t="36968"/>
                    <a:stretch/>
                  </pic:blipFill>
                  <pic:spPr bwMode="auto">
                    <a:xfrm>
                      <a:off x="0" y="0"/>
                      <a:ext cx="4959318" cy="3237553"/>
                    </a:xfrm>
                    <a:prstGeom prst="rect">
                      <a:avLst/>
                    </a:prstGeom>
                    <a:noFill/>
                    <a:ln>
                      <a:noFill/>
                    </a:ln>
                    <a:extLst>
                      <a:ext uri="{53640926-AAD7-44D8-BBD7-CCE9431645EC}">
                        <a14:shadowObscured xmlns:a14="http://schemas.microsoft.com/office/drawing/2010/main"/>
                      </a:ext>
                    </a:extLst>
                  </pic:spPr>
                </pic:pic>
              </a:graphicData>
            </a:graphic>
          </wp:inline>
        </w:drawing>
      </w:r>
    </w:p>
    <w:p w14:paraId="766FCB58" w14:textId="731C25CC" w:rsidR="004F0997" w:rsidRDefault="004F0997" w:rsidP="004F0997">
      <w:r>
        <w:t>Abbildung 21: Lichter, die den Schwung der Geißel antreiben. (Maßstabsbalken = 2 mm.)</w:t>
      </w:r>
    </w:p>
    <w:p w14:paraId="39D8E0A3" w14:textId="77777777" w:rsidR="004F0997" w:rsidRDefault="004F0997" w:rsidP="004F0997">
      <w:r>
        <w:t xml:space="preserve">Quelle: </w:t>
      </w:r>
      <w:r>
        <w:rPr>
          <w:highlight w:val="yellow"/>
        </w:rPr>
        <w:t>Huang et al. (2015)</w:t>
      </w:r>
      <w:r>
        <w:t xml:space="preserve">. CC BY 4.0. </w:t>
      </w:r>
    </w:p>
    <w:p w14:paraId="502E95D2" w14:textId="77777777" w:rsidR="004F0997" w:rsidRDefault="004F0997" w:rsidP="004F0997">
      <w:r>
        <w:t>Wie in Abbildung 20 dargestellt, ist der Kopf des Mikroroboters mit einem Greifer zum Ergreifen und Loslassen von Objekten ausgestattet. Das Öffnen des Greifers erfolgt durch UV-Licht, das auf den beweglichen LDLCF des Greifers gestrahlt wird, während das Schließen durch sichtbares Licht erfolgt. Abbildung 22 zeigt, wie das Objekt gegriffen und dann transportiert wird. Zuerst öffnet das UV-Licht den Greifer, der Roboter schwimmt zur Position des Objekts; dann bewirkt das sichtbare Licht, dass sich der Greifer schließt und das Objekt gegriffen wird. Schließlich bringt der Roboter das Objekt an die gewünschte Position.</w:t>
      </w:r>
    </w:p>
    <w:p w14:paraId="26367381" w14:textId="77777777" w:rsidR="004F0997" w:rsidRDefault="004F0997" w:rsidP="004F0997">
      <w:r>
        <w:rPr>
          <w:noProof/>
        </w:rPr>
        <w:lastRenderedPageBreak/>
        <w:drawing>
          <wp:inline distT="0" distB="0" distL="0" distR="0" wp14:anchorId="3AE80397" wp14:editId="71DE7897">
            <wp:extent cx="5219700" cy="4359853"/>
            <wp:effectExtent l="0" t="0" r="0" b="317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19700" cy="4359853"/>
                    </a:xfrm>
                    <a:prstGeom prst="rect">
                      <a:avLst/>
                    </a:prstGeom>
                    <a:noFill/>
                    <a:ln>
                      <a:noFill/>
                    </a:ln>
                  </pic:spPr>
                </pic:pic>
              </a:graphicData>
            </a:graphic>
          </wp:inline>
        </w:drawing>
      </w:r>
    </w:p>
    <w:p w14:paraId="11F9EA04" w14:textId="77777777" w:rsidR="004F0997" w:rsidRDefault="004F0997" w:rsidP="004F0997">
      <w:r>
        <w:t xml:space="preserve">Abbildung 22: Greifen und Transportieren eines Objekts (a-b) Schematische Darstellung (c-h) Reales Experiment mit dem entwickelten Prototyp </w:t>
      </w:r>
    </w:p>
    <w:p w14:paraId="3B93603D" w14:textId="77777777" w:rsidR="004F0997" w:rsidRDefault="004F0997" w:rsidP="004F0997">
      <w:r>
        <w:t xml:space="preserve">Quelle: </w:t>
      </w:r>
      <w:r>
        <w:rPr>
          <w:highlight w:val="yellow"/>
        </w:rPr>
        <w:t>Huang et al. (2015)</w:t>
      </w:r>
      <w:r>
        <w:t>. CC BY 4.0.</w:t>
      </w:r>
    </w:p>
    <w:p w14:paraId="1FDFD443" w14:textId="529D1A3C" w:rsidR="004F0997" w:rsidRDefault="004F0997" w:rsidP="004F0997">
      <w:r>
        <w:t xml:space="preserve">Ein zweites Beispiel für kompakte und eigenständige lichtgesteuerte Aktoren </w:t>
      </w:r>
      <w:r w:rsidR="00AE6B94">
        <w:t>ist der</w:t>
      </w:r>
      <w:r>
        <w:t xml:space="preserve"> Vorschl</w:t>
      </w:r>
      <w:r w:rsidR="00AE6B94">
        <w:t>ag</w:t>
      </w:r>
      <w:r>
        <w:t xml:space="preserve"> von Kwan et al. (</w:t>
      </w:r>
      <w:r>
        <w:rPr>
          <w:highlight w:val="yellow"/>
        </w:rPr>
        <w:t>2018</w:t>
      </w:r>
      <w:r>
        <w:t xml:space="preserve">), die Nickelhydroxid-Oxyhydroxid als Material verwenden. Das Betätigungsprinzip basiert auf einer Volumenänderung des Materials bei Bestrahlung mit sichtbarem Licht </w:t>
      </w:r>
      <w:proofErr w:type="gramStart"/>
      <w:r>
        <w:t>von relativ</w:t>
      </w:r>
      <w:proofErr w:type="gramEnd"/>
      <w:r>
        <w:t xml:space="preserve"> geringer Intensität. Die speziell entwickelten Folienaktoren können sich mit einer Spannung und Reaktionsgeschwindigkeit biegen und wölben, die mit den Muskeln eines Säugetiers vergleichbar sind. Die Reaktion des Aktors bei Bestrahlung mit UV-, sichtbarem und NIR-Licht ist in Abbildung 23a dargestellt. Vergleicht man diese Reaktionen, so wird deutlich, dass das sichtbare Licht die stärkste Krümmung zeigt, während sowohl das UV- als auch das NIR-Licht nur eine geringe Krümmung zeigen. Der Aktor kehrt in seine Ausgangslage zurück, wenn die Lichtquellen ausgeschaltet werden.</w:t>
      </w:r>
    </w:p>
    <w:p w14:paraId="68DEC87B" w14:textId="77777777" w:rsidR="004F0997" w:rsidRDefault="004F0997" w:rsidP="004F0997">
      <w:r>
        <w:t xml:space="preserve">In einem weiteren Experiment wurde die Reaktion des Aktors bei Erhöhung der Lichtintensität untersucht. Abbildung 23b zeigt die Ergebnisse, wenn die Intensität des sichtbaren Lichts von </w:t>
      </w:r>
      <w:r>
        <w:lastRenderedPageBreak/>
        <w:t>5 auf 100 mW/cm</w:t>
      </w:r>
      <w:r>
        <w:rPr>
          <w:vertAlign w:val="superscript"/>
        </w:rPr>
        <w:t>2</w:t>
      </w:r>
      <w:r>
        <w:t xml:space="preserve"> erhöht wird. Anfänglich wird die Biegung bei 5 mW/cm</w:t>
      </w:r>
      <w:r>
        <w:rPr>
          <w:vertAlign w:val="superscript"/>
        </w:rPr>
        <w:t>2</w:t>
      </w:r>
      <w:r>
        <w:t xml:space="preserve"> beobachtet. Wenn die Intensität von 10 auf 100 mW/cm</w:t>
      </w:r>
      <w:r>
        <w:rPr>
          <w:vertAlign w:val="superscript"/>
        </w:rPr>
        <w:t>2</w:t>
      </w:r>
      <w:r>
        <w:t xml:space="preserve"> erhöht wird, wird die zunehmende Kräuselung offensichtlich.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4F0997" w14:paraId="283BD73E" w14:textId="77777777" w:rsidTr="00F93FFE">
        <w:tc>
          <w:tcPr>
            <w:tcW w:w="8210" w:type="dxa"/>
          </w:tcPr>
          <w:p w14:paraId="45BE1516" w14:textId="77777777" w:rsidR="004F0997" w:rsidRDefault="004F0997" w:rsidP="00F93FFE">
            <w:pPr>
              <w:spacing w:after="0" w:line="240" w:lineRule="auto"/>
              <w:jc w:val="center"/>
            </w:pPr>
            <w:r>
              <w:rPr>
                <w:noProof/>
                <w:szCs w:val="24"/>
              </w:rPr>
              <mc:AlternateContent>
                <mc:Choice Requires="wps">
                  <w:drawing>
                    <wp:anchor distT="0" distB="0" distL="114300" distR="114300" simplePos="0" relativeHeight="251665408" behindDoc="0" locked="0" layoutInCell="1" allowOverlap="1" wp14:anchorId="7EC536A8" wp14:editId="6ECECA55">
                      <wp:simplePos x="0" y="0"/>
                      <wp:positionH relativeFrom="column">
                        <wp:posOffset>402080</wp:posOffset>
                      </wp:positionH>
                      <wp:positionV relativeFrom="paragraph">
                        <wp:posOffset>-35754</wp:posOffset>
                      </wp:positionV>
                      <wp:extent cx="211422" cy="184994"/>
                      <wp:effectExtent l="0" t="0" r="0" b="5715"/>
                      <wp:wrapNone/>
                      <wp:docPr id="181" name="Rectangle 181"/>
                      <wp:cNvGraphicFramePr/>
                      <a:graphic xmlns:a="http://schemas.openxmlformats.org/drawingml/2006/main">
                        <a:graphicData uri="http://schemas.microsoft.com/office/word/2010/wordprocessingShape">
                          <wps:wsp>
                            <wps:cNvSpPr/>
                            <wps:spPr>
                              <a:xfrm>
                                <a:off x="0" y="0"/>
                                <a:ext cx="211422" cy="18499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CE2FAB" id="Rectangle 181" o:spid="_x0000_s1026" style="position:absolute;margin-left:31.65pt;margin-top:-2.8pt;width:16.65pt;height:14.5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" fillcolor="white [3212]" stroked="f" strokeweight="1pt"/>
                  </w:pict>
                </mc:Fallback>
              </mc:AlternateContent>
            </w:r>
            <w:r>
              <w:rPr>
                <w:noProof/>
                <w:szCs w:val="24"/>
              </w:rPr>
              <w:drawing>
                <wp:inline distT="0" distB="0" distL="0" distR="0" wp14:anchorId="0E351019" wp14:editId="24B7543E">
                  <wp:extent cx="4245952" cy="1800000"/>
                  <wp:effectExtent l="0" t="0" r="254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8">
                            <a:extLst>
                              <a:ext uri="{28A0092B-C50C-407E-A947-70E740481C1C}">
                                <a14:useLocalDpi xmlns:a14="http://schemas.microsoft.com/office/drawing/2010/main" val="0"/>
                              </a:ext>
                            </a:extLst>
                          </a:blip>
                          <a:srcRect r="48940" b="65547"/>
                          <a:stretch/>
                        </pic:blipFill>
                        <pic:spPr bwMode="auto">
                          <a:xfrm>
                            <a:off x="0" y="0"/>
                            <a:ext cx="4245952"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0997" w14:paraId="66B6812A" w14:textId="77777777" w:rsidTr="00F93FFE">
        <w:tc>
          <w:tcPr>
            <w:tcW w:w="8210" w:type="dxa"/>
          </w:tcPr>
          <w:p w14:paraId="1ABD2EBB" w14:textId="77777777" w:rsidR="004F0997" w:rsidRDefault="004F0997" w:rsidP="00F93FFE">
            <w:pPr>
              <w:spacing w:after="0" w:line="240" w:lineRule="auto"/>
              <w:jc w:val="center"/>
            </w:pPr>
            <w:r>
              <w:t>(a)</w:t>
            </w:r>
          </w:p>
        </w:tc>
      </w:tr>
      <w:tr w:rsidR="004F0997" w14:paraId="6ED99366" w14:textId="77777777" w:rsidTr="00F93FFE">
        <w:tc>
          <w:tcPr>
            <w:tcW w:w="8210" w:type="dxa"/>
          </w:tcPr>
          <w:p w14:paraId="0286222C" w14:textId="77777777" w:rsidR="004F0997" w:rsidRDefault="004F0997" w:rsidP="00F93FFE">
            <w:pPr>
              <w:spacing w:after="0" w:line="240" w:lineRule="auto"/>
              <w:jc w:val="center"/>
            </w:pPr>
            <w:r>
              <w:rPr>
                <w:noProof/>
                <w:szCs w:val="24"/>
              </w:rPr>
              <mc:AlternateContent>
                <mc:Choice Requires="wps">
                  <w:drawing>
                    <wp:anchor distT="0" distB="0" distL="114300" distR="114300" simplePos="0" relativeHeight="251664384" behindDoc="0" locked="0" layoutInCell="1" allowOverlap="1" wp14:anchorId="28279B1A" wp14:editId="1276005A">
                      <wp:simplePos x="0" y="0"/>
                      <wp:positionH relativeFrom="column">
                        <wp:posOffset>167005</wp:posOffset>
                      </wp:positionH>
                      <wp:positionV relativeFrom="paragraph">
                        <wp:posOffset>17145</wp:posOffset>
                      </wp:positionV>
                      <wp:extent cx="211422" cy="184994"/>
                      <wp:effectExtent l="0" t="0" r="0" b="5715"/>
                      <wp:wrapNone/>
                      <wp:docPr id="180" name="Rectangle 180"/>
                      <wp:cNvGraphicFramePr/>
                      <a:graphic xmlns:a="http://schemas.openxmlformats.org/drawingml/2006/main">
                        <a:graphicData uri="http://schemas.microsoft.com/office/word/2010/wordprocessingShape">
                          <wps:wsp>
                            <wps:cNvSpPr/>
                            <wps:spPr>
                              <a:xfrm>
                                <a:off x="0" y="0"/>
                                <a:ext cx="211422" cy="18499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17DB75" id="Rectangle 180" o:spid="_x0000_s1026" style="position:absolute;margin-left:13.15pt;margin-top:1.35pt;width:16.65pt;height:14.5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" fillcolor="white [3212]" stroked="f" strokeweight="1pt"/>
                  </w:pict>
                </mc:Fallback>
              </mc:AlternateContent>
            </w:r>
            <w:r>
              <w:rPr>
                <w:noProof/>
                <w:szCs w:val="24"/>
              </w:rPr>
              <w:drawing>
                <wp:inline distT="0" distB="0" distL="0" distR="0" wp14:anchorId="53F8303F" wp14:editId="735FB986">
                  <wp:extent cx="4287857" cy="324000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9">
                            <a:extLst>
                              <a:ext uri="{28A0092B-C50C-407E-A947-70E740481C1C}">
                                <a14:useLocalDpi xmlns:a14="http://schemas.microsoft.com/office/drawing/2010/main" val="0"/>
                              </a:ext>
                            </a:extLst>
                          </a:blip>
                          <a:srcRect r="53251" b="48935"/>
                          <a:stretch/>
                        </pic:blipFill>
                        <pic:spPr bwMode="auto">
                          <a:xfrm>
                            <a:off x="0" y="0"/>
                            <a:ext cx="4287857" cy="32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0997" w14:paraId="7E9FFBDF" w14:textId="77777777" w:rsidTr="00F93FFE">
        <w:tc>
          <w:tcPr>
            <w:tcW w:w="8210" w:type="dxa"/>
          </w:tcPr>
          <w:p w14:paraId="2BF8B0B6" w14:textId="77777777" w:rsidR="004F0997" w:rsidRDefault="004F0997" w:rsidP="00F93FFE">
            <w:pPr>
              <w:spacing w:after="0" w:line="240" w:lineRule="auto"/>
              <w:jc w:val="center"/>
            </w:pPr>
            <w:r>
              <w:t>(b)</w:t>
            </w:r>
          </w:p>
        </w:tc>
      </w:tr>
      <w:tr w:rsidR="004F0997" w:rsidRPr="00E743A5" w14:paraId="0AD5BCCA" w14:textId="77777777" w:rsidTr="00F93FFE">
        <w:tc>
          <w:tcPr>
            <w:tcW w:w="8210" w:type="dxa"/>
          </w:tcPr>
          <w:p w14:paraId="5A8E9E55" w14:textId="77777777" w:rsidR="004F0997" w:rsidRDefault="004F0997" w:rsidP="00F93FFE">
            <w:r>
              <w:t>Abbildung 23: Reaktion des Aktors (a) auf verschiedene Stimulationen bei 10 mW/cm</w:t>
            </w:r>
            <w:r>
              <w:rPr>
                <w:vertAlign w:val="superscript"/>
              </w:rPr>
              <w:t>2</w:t>
            </w:r>
            <w:r>
              <w:t xml:space="preserve"> (b) auf sichtbares Licht </w:t>
            </w:r>
          </w:p>
          <w:p w14:paraId="2C5D1AB1" w14:textId="77777777" w:rsidR="004F0997" w:rsidRDefault="004F0997" w:rsidP="00F93FFE">
            <w:pPr>
              <w:spacing w:after="0" w:line="240" w:lineRule="auto"/>
            </w:pPr>
            <w:r>
              <w:t xml:space="preserve">Quelle: </w:t>
            </w:r>
            <w:r>
              <w:rPr>
                <w:highlight w:val="yellow"/>
              </w:rPr>
              <w:t>Kwan et al. (2018)</w:t>
            </w:r>
            <w:r>
              <w:t>. Mit Genehmigung verwendet.</w:t>
            </w:r>
          </w:p>
        </w:tc>
      </w:tr>
    </w:tbl>
    <w:p w14:paraId="44B8459C" w14:textId="77777777" w:rsidR="004F0997" w:rsidRPr="007604E9" w:rsidRDefault="004F0997" w:rsidP="004F0997">
      <w:pPr>
        <w:pStyle w:val="Heading3"/>
      </w:pPr>
      <w:r>
        <w:rPr>
          <w:bCs w:val="0"/>
        </w:rPr>
        <w:t>Fragen zur Selbstkontrolle</w:t>
      </w:r>
    </w:p>
    <w:p w14:paraId="6C533C4C" w14:textId="77777777" w:rsidR="004F0997" w:rsidRDefault="004F0997" w:rsidP="004F0997">
      <w:pPr>
        <w:pStyle w:val="ListParagraph"/>
        <w:numPr>
          <w:ilvl w:val="0"/>
          <w:numId w:val="16"/>
        </w:numPr>
        <w:spacing w:after="0"/>
      </w:pPr>
      <w:r>
        <w:t>Nennen Sie fünf Vorteile von lichtgesteuerten Aktoren.</w:t>
      </w:r>
    </w:p>
    <w:p w14:paraId="503D2C84" w14:textId="77777777" w:rsidR="004F0997" w:rsidRPr="00287174" w:rsidRDefault="004F0997" w:rsidP="004F0997">
      <w:pPr>
        <w:pStyle w:val="ListParagraph"/>
        <w:numPr>
          <w:ilvl w:val="0"/>
          <w:numId w:val="19"/>
        </w:numPr>
        <w:spacing w:after="0"/>
        <w:rPr>
          <w:i/>
          <w:iCs/>
          <w:u w:val="single"/>
        </w:rPr>
      </w:pPr>
      <w:r>
        <w:rPr>
          <w:i/>
          <w:iCs/>
          <w:u w:val="single"/>
        </w:rPr>
        <w:t>aus der Ferne gesteuert</w:t>
      </w:r>
    </w:p>
    <w:p w14:paraId="55E19600" w14:textId="77777777" w:rsidR="004F0997" w:rsidRPr="00287174" w:rsidRDefault="004F0997" w:rsidP="004F0997">
      <w:pPr>
        <w:pStyle w:val="ListParagraph"/>
        <w:numPr>
          <w:ilvl w:val="0"/>
          <w:numId w:val="19"/>
        </w:numPr>
        <w:spacing w:after="0"/>
        <w:rPr>
          <w:i/>
          <w:iCs/>
          <w:u w:val="single"/>
        </w:rPr>
      </w:pPr>
      <w:r>
        <w:rPr>
          <w:i/>
          <w:iCs/>
          <w:u w:val="single"/>
        </w:rPr>
        <w:t>zuverlässig</w:t>
      </w:r>
    </w:p>
    <w:p w14:paraId="4A4453DE" w14:textId="77777777" w:rsidR="004F0997" w:rsidRPr="00287174" w:rsidRDefault="004F0997" w:rsidP="004F0997">
      <w:pPr>
        <w:pStyle w:val="ListParagraph"/>
        <w:numPr>
          <w:ilvl w:val="0"/>
          <w:numId w:val="19"/>
        </w:numPr>
        <w:spacing w:after="0"/>
        <w:rPr>
          <w:i/>
          <w:iCs/>
          <w:u w:val="single"/>
        </w:rPr>
      </w:pPr>
      <w:r>
        <w:rPr>
          <w:i/>
          <w:iCs/>
          <w:u w:val="single"/>
        </w:rPr>
        <w:t>skalierbar</w:t>
      </w:r>
    </w:p>
    <w:p w14:paraId="3A524BA2" w14:textId="77777777" w:rsidR="004F0997" w:rsidRPr="00287174" w:rsidRDefault="004F0997" w:rsidP="004F0997">
      <w:pPr>
        <w:pStyle w:val="ListParagraph"/>
        <w:numPr>
          <w:ilvl w:val="0"/>
          <w:numId w:val="19"/>
        </w:numPr>
        <w:spacing w:after="0"/>
        <w:rPr>
          <w:i/>
          <w:iCs/>
          <w:u w:val="single"/>
        </w:rPr>
      </w:pPr>
      <w:r>
        <w:rPr>
          <w:i/>
          <w:iCs/>
          <w:u w:val="single"/>
        </w:rPr>
        <w:t>effizient</w:t>
      </w:r>
    </w:p>
    <w:p w14:paraId="022C537B" w14:textId="77777777" w:rsidR="004F0997" w:rsidRPr="00287174" w:rsidRDefault="004F0997" w:rsidP="004F0997">
      <w:pPr>
        <w:pStyle w:val="ListParagraph"/>
        <w:numPr>
          <w:ilvl w:val="0"/>
          <w:numId w:val="19"/>
        </w:numPr>
        <w:spacing w:after="0"/>
        <w:rPr>
          <w:i/>
          <w:iCs/>
          <w:u w:val="single"/>
        </w:rPr>
      </w:pPr>
      <w:r>
        <w:rPr>
          <w:i/>
          <w:iCs/>
          <w:u w:val="single"/>
        </w:rPr>
        <w:lastRenderedPageBreak/>
        <w:t>eine einzige Lichtquelle ermöglicht eine parallele Betätigung</w:t>
      </w:r>
    </w:p>
    <w:p w14:paraId="798B500D" w14:textId="77777777" w:rsidR="004F0997" w:rsidRPr="00FB56B7" w:rsidRDefault="004F0997" w:rsidP="004F0997">
      <w:pPr>
        <w:pStyle w:val="Heading2"/>
      </w:pPr>
      <w:r>
        <w:rPr>
          <w:bCs w:val="0"/>
        </w:rPr>
        <w:t>2.6 Magnetgesteuerte weiche Aktoren</w:t>
      </w:r>
    </w:p>
    <w:p w14:paraId="708AEFAB" w14:textId="77777777" w:rsidR="004F0997" w:rsidRPr="00487496" w:rsidRDefault="004F0997" w:rsidP="004F0997">
      <w:r>
        <w:t xml:space="preserve">Magnetische weiche Aktoren bestehen aus magnetorheologischen Materialien (Elastomere, Flüssigkeiten oder Gele) und werden </w:t>
      </w:r>
      <w:r>
        <w:rPr>
          <w:rFonts w:asciiTheme="minorHAnsi" w:hAnsiTheme="minorHAnsi"/>
          <w:szCs w:val="24"/>
        </w:rPr>
        <w:t>durch Einbettung magnetischer Partikel in diese Materialien hergestellt.</w:t>
      </w:r>
      <w:r>
        <w:t xml:space="preserve"> Ein von außen angelegtes Magnetfeld interagiert mit den Partikeln und erzeugt so Bewegung. </w:t>
      </w:r>
      <w:r>
        <w:rPr>
          <w:rFonts w:asciiTheme="minorHAnsi" w:hAnsiTheme="minorHAnsi"/>
          <w:szCs w:val="24"/>
        </w:rPr>
        <w:t>Die Betätigungssteuerung ist ungebunden, so dass der Aktor jede Tiefe erreichen kann, indem er die Stärke und Ausrichtung des angelegten Magnetfeldes anpasst.</w:t>
      </w:r>
    </w:p>
    <w:p w14:paraId="1D196816" w14:textId="77777777" w:rsidR="004F0997" w:rsidRDefault="004F0997" w:rsidP="004F0997">
      <w:r>
        <w:rPr>
          <w:rFonts w:asciiTheme="minorHAnsi" w:hAnsiTheme="minorHAnsi"/>
          <w:szCs w:val="24"/>
        </w:rPr>
        <w:t xml:space="preserve">Die in den Aktoren eingebetteten magnetischen Partikel sind entweder hart (Alnico-, Kobalt- und Neodymlegierungen) oder weich (Eisen-, Nickel- und Eisenlegierungen). </w:t>
      </w:r>
      <w:r>
        <w:t xml:space="preserve">Magnetische weiche Aktoren können ferromagnetische Partikel im Polymer verwenden oder eine flexible/dehnbare Spule in das weiche Substrat einbetten. </w:t>
      </w:r>
      <w:r>
        <w:rPr>
          <w:rFonts w:asciiTheme="minorHAnsi" w:hAnsiTheme="minorHAnsi"/>
          <w:szCs w:val="24"/>
        </w:rPr>
        <w:t xml:space="preserve">Die gebräuchlichsten Techniken zur Herstellung von Elastomeren oder Gelen auf der Basis von magnetischen Aktoren sind Extrusion, Gießen und 3D-Druck. </w:t>
      </w:r>
      <w:r>
        <w:t>Eine effektive und unkomplizierte Technik zur Herstellung des Aktors ist die Einbettung von magnetischen Partikeln in die Polymermatrix. Durch die Steuerung des Magnetisierungsgradienten kann das Gerät anspruchsvolle Formen mit hoher Präzision herstellen.</w:t>
      </w:r>
    </w:p>
    <w:p w14:paraId="72BADC4C" w14:textId="77777777" w:rsidR="004F0997" w:rsidRDefault="004F0997" w:rsidP="004F0997">
      <w:r>
        <w:t>Einige neuere Studien haben magnetisch gesteuerte SMAs zur Erzeugung von Kraft und Bewegung in Betracht gezogen, um die durch die Abkühlzeit bedingten Einschränkungen der SMA-Dynamik zu überwinden. Durch Verformung dieser Materialien in einem Magnetfeld kann eine Reaktionszeit im ms-Bereich und eine Formänderung von 15 % erreicht werden (</w:t>
      </w:r>
      <w:r>
        <w:rPr>
          <w:highlight w:val="yellow"/>
        </w:rPr>
        <w:t>DesRoches et al., 2004</w:t>
      </w:r>
      <w:r>
        <w:t xml:space="preserve">). </w:t>
      </w:r>
    </w:p>
    <w:p w14:paraId="05A23451" w14:textId="77777777" w:rsidR="004F0997" w:rsidRPr="00D64EC9" w:rsidRDefault="004F0997" w:rsidP="004F0997">
      <w:pPr>
        <w:pStyle w:val="Heading3"/>
      </w:pPr>
      <w:r>
        <w:rPr>
          <w:rFonts w:eastAsia="Calibri" w:cs="Calibri"/>
          <w:bCs w:val="0"/>
          <w:szCs w:val="26"/>
        </w:rPr>
        <w:t>Funktionsweise</w:t>
      </w:r>
    </w:p>
    <w:p w14:paraId="3ABDBFB3" w14:textId="2B5CABA3" w:rsidR="004F0997" w:rsidRDefault="004F0997" w:rsidP="004F0997">
      <w:r>
        <w:t>Das Grundprinzip magnetischer Aktoren ist die magnetische Wechselwirkung (d. h.</w:t>
      </w:r>
      <w:r w:rsidR="00B01E4E">
        <w:t>,</w:t>
      </w:r>
      <w:r>
        <w:t xml:space="preserve"> wenn ein äußeres Magnetfeld an einen magnetischen Gegenstand angelegt wird, erfährt dieser eine Kraft und/oder ein Drehmoment). Das magnetische Objekt ist entweder in einen Dauermagneten/Elektromagneten eingebettet oder kann durch Anlegen eines Magnetfeldes fernmagnetisiert werden. Betrachten wir ein magnetisches Objekt, das sich in einem ungleichmäßigen Magnetfeld befindet. Es existiert eine magnetische Kraft (</w:t>
      </w:r>
      <m:oMath>
        <m:r>
          <w:rPr>
            <w:rFonts w:ascii="Cambria Math" w:hAnsi="Cambria Math"/>
          </w:rPr>
          <m:t>f)</m:t>
        </m:r>
      </m:oMath>
      <w:r>
        <w:t xml:space="preserve">, wie in Abbildung 24a gezeigt. Andererseits wirkt auf ein magnetisches Objekt, das sich in einem gleichmäßigen Magnetfeld befindet (Abbildung 24b), ein Drehmoment </w:t>
      </w:r>
      <m:oMath>
        <m:r>
          <w:rPr>
            <w:rFonts w:ascii="Cambria Math" w:hAnsi="Cambria Math"/>
          </w:rPr>
          <m:t>(τ)</m:t>
        </m:r>
      </m:oMath>
      <w:r>
        <w:t xml:space="preserve"> auf das Objekt, </w:t>
      </w:r>
      <w:r>
        <w:lastRenderedPageBreak/>
        <w:t xml:space="preserve">wenn die Magnetisierung des Objekts nicht mit der Ausrichtung des Magnetfelds übereinstimmt. Diese Ausrichtung führt zu einer Verformung, Kontraktion, Dehnung und Biegung des Objekts. Die Wahl der Parameter, wie die Magnetisierungsprofile, die Betätigungssignale </w:t>
      </w:r>
      <w:r w:rsidR="00FA52C2">
        <w:t>sowie</w:t>
      </w:r>
      <w:r>
        <w:t xml:space="preserve"> die Steifigkeit und Form des Materials, bestimmen das Verformungsmuster.</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4105"/>
      </w:tblGrid>
      <w:tr w:rsidR="004F0997" w14:paraId="695F6716" w14:textId="77777777" w:rsidTr="00F93FFE">
        <w:trPr>
          <w:jc w:val="center"/>
        </w:trPr>
        <w:tc>
          <w:tcPr>
            <w:tcW w:w="4105" w:type="dxa"/>
          </w:tcPr>
          <w:p w14:paraId="1C6FF951" w14:textId="77777777" w:rsidR="004F0997" w:rsidRDefault="004F0997" w:rsidP="00F93FFE">
            <w:pPr>
              <w:spacing w:after="0" w:line="240" w:lineRule="auto"/>
              <w:jc w:val="center"/>
            </w:pPr>
            <w:r>
              <w:rPr>
                <w:noProof/>
              </w:rPr>
              <w:drawing>
                <wp:inline distT="0" distB="0" distL="0" distR="0" wp14:anchorId="3A5D4550" wp14:editId="2738DCD0">
                  <wp:extent cx="1893145" cy="25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0">
                            <a:extLst>
                              <a:ext uri="{28A0092B-C50C-407E-A947-70E740481C1C}">
                                <a14:useLocalDpi xmlns:a14="http://schemas.microsoft.com/office/drawing/2010/main" val="0"/>
                              </a:ext>
                            </a:extLst>
                          </a:blip>
                          <a:srcRect l="53965" t="6512"/>
                          <a:stretch/>
                        </pic:blipFill>
                        <pic:spPr bwMode="auto">
                          <a:xfrm>
                            <a:off x="0" y="0"/>
                            <a:ext cx="1893145"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0EBC5040" w14:textId="77777777" w:rsidR="004F0997" w:rsidRDefault="004F0997" w:rsidP="00F93FFE">
            <w:pPr>
              <w:spacing w:after="0" w:line="240" w:lineRule="auto"/>
              <w:jc w:val="center"/>
            </w:pPr>
            <w:r>
              <w:rPr>
                <w:noProof/>
              </w:rPr>
              <w:drawing>
                <wp:inline distT="0" distB="0" distL="0" distR="0" wp14:anchorId="4B7BEDBB" wp14:editId="6C5BF46D">
                  <wp:extent cx="1892081" cy="252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0">
                            <a:extLst>
                              <a:ext uri="{28A0092B-C50C-407E-A947-70E740481C1C}">
                                <a14:useLocalDpi xmlns:a14="http://schemas.microsoft.com/office/drawing/2010/main" val="0"/>
                              </a:ext>
                            </a:extLst>
                          </a:blip>
                          <a:srcRect t="6746" r="54125"/>
                          <a:stretch/>
                        </pic:blipFill>
                        <pic:spPr bwMode="auto">
                          <a:xfrm>
                            <a:off x="0" y="0"/>
                            <a:ext cx="1892081"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0997" w14:paraId="036902B2" w14:textId="77777777" w:rsidTr="00F93FFE">
        <w:trPr>
          <w:jc w:val="center"/>
        </w:trPr>
        <w:tc>
          <w:tcPr>
            <w:tcW w:w="4105" w:type="dxa"/>
          </w:tcPr>
          <w:p w14:paraId="0C02ADE8" w14:textId="77777777" w:rsidR="004F0997" w:rsidRDefault="004F0997" w:rsidP="00F93FFE">
            <w:pPr>
              <w:spacing w:after="0" w:line="240" w:lineRule="auto"/>
              <w:jc w:val="center"/>
            </w:pPr>
            <w:r>
              <w:t>(a)</w:t>
            </w:r>
          </w:p>
        </w:tc>
        <w:tc>
          <w:tcPr>
            <w:tcW w:w="4105" w:type="dxa"/>
          </w:tcPr>
          <w:p w14:paraId="5DD65ADF" w14:textId="77777777" w:rsidR="004F0997" w:rsidRDefault="004F0997" w:rsidP="00F93FFE">
            <w:pPr>
              <w:spacing w:after="0" w:line="240" w:lineRule="auto"/>
              <w:jc w:val="center"/>
            </w:pPr>
            <w:r>
              <w:t>(b)</w:t>
            </w:r>
          </w:p>
        </w:tc>
      </w:tr>
      <w:tr w:rsidR="004F0997" w:rsidRPr="00EF5E9C" w14:paraId="7F98AAC2" w14:textId="77777777" w:rsidTr="00F93FFE">
        <w:trPr>
          <w:jc w:val="center"/>
        </w:trPr>
        <w:tc>
          <w:tcPr>
            <w:tcW w:w="8210" w:type="dxa"/>
            <w:gridSpan w:val="2"/>
          </w:tcPr>
          <w:p w14:paraId="6E99066E" w14:textId="77777777" w:rsidR="004F0997" w:rsidRPr="00EF5E9C" w:rsidRDefault="004F0997" w:rsidP="00F93FFE">
            <w:r>
              <w:t xml:space="preserve">Abbildung 24: (a) Reine Kraft und (b) reines Drehmoment des magnetischen Körpers Quelle: </w:t>
            </w:r>
            <w:r>
              <w:rPr>
                <w:highlight w:val="yellow"/>
              </w:rPr>
              <w:t>Yang &amp; Zhang (2020)</w:t>
            </w:r>
            <w:r>
              <w:t>. CC BY 4.0.</w:t>
            </w:r>
          </w:p>
        </w:tc>
      </w:tr>
    </w:tbl>
    <w:p w14:paraId="1EDBDDF9" w14:textId="77777777" w:rsidR="004F0997" w:rsidRPr="00A95917" w:rsidRDefault="004F0997" w:rsidP="004F0997">
      <w:pPr>
        <w:rPr>
          <w:rFonts w:asciiTheme="minorHAnsi" w:hAnsiTheme="minorHAnsi" w:cstheme="minorHAnsi"/>
          <w:szCs w:val="24"/>
        </w:rPr>
      </w:pPr>
      <w:r>
        <w:rPr>
          <w:rFonts w:asciiTheme="minorHAnsi" w:hAnsiTheme="minorHAnsi"/>
          <w:szCs w:val="24"/>
        </w:rPr>
        <w:t xml:space="preserve">Die Rotation und Translation des Aktors kann durch die Bestimmung des magnetischen Drehmoments </w:t>
      </w:r>
      <m:oMath>
        <m:r>
          <w:rPr>
            <w:rFonts w:ascii="Cambria Math" w:hAnsi="Cambria Math"/>
          </w:rPr>
          <m:t>(τ)</m:t>
        </m:r>
      </m:oMath>
      <w:r>
        <w:rPr>
          <w:rFonts w:asciiTheme="minorHAnsi" w:hAnsiTheme="minorHAnsi"/>
          <w:szCs w:val="24"/>
        </w:rPr>
        <w:t xml:space="preserve"> und der Kraft </w:t>
      </w:r>
      <m:oMath>
        <m:r>
          <w:rPr>
            <w:rFonts w:ascii="Cambria Math" w:hAnsi="Cambria Math"/>
          </w:rPr>
          <m:t>(f)</m:t>
        </m:r>
      </m:oMath>
      <w:r>
        <w:rPr>
          <w:rFonts w:asciiTheme="minorHAnsi" w:hAnsiTheme="minorHAnsi"/>
          <w:szCs w:val="24"/>
        </w:rPr>
        <w:t xml:space="preserve"> erreicht werden, die gegeben sind als</w:t>
      </w:r>
    </w:p>
    <w:p w14:paraId="73DF58EB" w14:textId="77777777" w:rsidR="004F0997" w:rsidRPr="00C26B9D" w:rsidRDefault="004F0997" w:rsidP="004F0997">
      <w:pPr>
        <w:rPr>
          <w:rFonts w:asciiTheme="majorBidi" w:eastAsiaTheme="minorEastAsia" w:hAnsiTheme="majorBidi" w:cstheme="majorBidi"/>
          <w:b/>
          <w:bCs/>
          <w:szCs w:val="24"/>
        </w:rPr>
      </w:pPr>
      <m:oMathPara>
        <m:oMath>
          <m:r>
            <m:rPr>
              <m:sty m:val="bi"/>
            </m:rPr>
            <w:rPr>
              <w:rFonts w:ascii="Cambria Math" w:hAnsi="Cambria Math"/>
              <w:szCs w:val="24"/>
            </w:rPr>
            <m:t>τ</m:t>
          </m:r>
          <m:r>
            <w:rPr>
              <w:rFonts w:ascii="Cambria Math" w:hAnsi="Cambria Math"/>
              <w:szCs w:val="24"/>
            </w:rPr>
            <m:t>=</m:t>
          </m:r>
          <m:r>
            <m:rPr>
              <m:sty m:val="bi"/>
            </m:rPr>
            <w:rPr>
              <w:rFonts w:ascii="Cambria Math" w:hAnsi="Cambria Math"/>
              <w:szCs w:val="24"/>
            </w:rPr>
            <m:t>m</m:t>
          </m:r>
          <m:r>
            <w:rPr>
              <w:rFonts w:ascii="Cambria Math" w:hAnsi="Cambria Math"/>
              <w:szCs w:val="24"/>
            </w:rPr>
            <m:t>×</m:t>
          </m:r>
          <m:r>
            <m:rPr>
              <m:sty m:val="bi"/>
            </m:rPr>
            <w:rPr>
              <w:rFonts w:ascii="Cambria Math" w:hAnsi="Cambria Math"/>
              <w:szCs w:val="24"/>
            </w:rPr>
            <m:t>B</m:t>
          </m:r>
        </m:oMath>
      </m:oMathPara>
    </w:p>
    <w:p w14:paraId="5A6329CD" w14:textId="77777777" w:rsidR="004F0997" w:rsidRPr="00C26B9D" w:rsidRDefault="004F0997" w:rsidP="004F0997">
      <w:pPr>
        <w:rPr>
          <w:rFonts w:asciiTheme="majorBidi" w:eastAsiaTheme="minorEastAsia" w:hAnsiTheme="majorBidi" w:cstheme="majorBidi"/>
          <w:b/>
          <w:bCs/>
          <w:szCs w:val="24"/>
        </w:rPr>
      </w:pPr>
      <m:oMathPara>
        <m:oMath>
          <m:r>
            <w:rPr>
              <w:rFonts w:ascii="Cambria Math" w:hAnsi="Cambria Math" w:cstheme="majorBidi"/>
              <w:szCs w:val="24"/>
            </w:rPr>
            <m:t>f=</m:t>
          </m:r>
          <m:d>
            <m:dPr>
              <m:ctrlPr>
                <w:rPr>
                  <w:rFonts w:ascii="Cambria Math" w:hAnsi="Cambria Math" w:cstheme="majorBidi"/>
                  <w:i/>
                  <w:szCs w:val="24"/>
                </w:rPr>
              </m:ctrlPr>
            </m:dPr>
            <m:e>
              <m:r>
                <m:rPr>
                  <m:sty m:val="bi"/>
                </m:rPr>
                <w:rPr>
                  <w:rFonts w:ascii="Cambria Math" w:hAnsi="Cambria Math" w:cstheme="majorBidi"/>
                  <w:szCs w:val="24"/>
                </w:rPr>
                <m:t>m</m:t>
              </m:r>
              <m:r>
                <w:rPr>
                  <w:rFonts w:ascii="Cambria Math" w:hAnsi="Cambria Math" w:cstheme="majorBidi"/>
                  <w:szCs w:val="24"/>
                </w:rPr>
                <m:t>.∆</m:t>
              </m:r>
            </m:e>
          </m:d>
          <m:r>
            <m:rPr>
              <m:sty m:val="bi"/>
            </m:rPr>
            <w:rPr>
              <w:rFonts w:ascii="Cambria Math" w:hAnsi="Cambria Math" w:cstheme="majorBidi"/>
              <w:szCs w:val="24"/>
            </w:rPr>
            <m:t>B</m:t>
          </m:r>
        </m:oMath>
      </m:oMathPara>
    </w:p>
    <w:p w14:paraId="2947962F" w14:textId="77777777" w:rsidR="004F0997" w:rsidRDefault="004F0997" w:rsidP="004F0997">
      <w:r>
        <w:t xml:space="preserve">wobei </w:t>
      </w:r>
      <m:oMath>
        <m:r>
          <m:rPr>
            <m:sty m:val="bi"/>
          </m:rPr>
          <w:rPr>
            <w:rFonts w:ascii="Cambria Math" w:hAnsi="Cambria Math"/>
            <w:szCs w:val="24"/>
          </w:rPr>
          <m:t>m</m:t>
        </m:r>
      </m:oMath>
      <w:r>
        <w:t xml:space="preserve">, </w:t>
      </w:r>
      <m:oMath>
        <m:r>
          <m:rPr>
            <m:sty m:val="bi"/>
          </m:rPr>
          <w:rPr>
            <w:rFonts w:ascii="Cambria Math" w:hAnsi="Cambria Math"/>
            <w:szCs w:val="24"/>
          </w:rPr>
          <m:t>B</m:t>
        </m:r>
      </m:oMath>
      <w:r>
        <w:t xml:space="preserve"> und ∆ das magnetische Moment der magnetischen Komposite, die magnetische Feldstärke bzw. den Gradienten bezeichnen. Diese Gleichungen bestimmen Rotation, lineare Bewegung, Dehnung, Verkürzung und andere Funktionen des magnetischen Aktors, indem Richtung und Stärke des angelegten Magnetfelds variiert werden.</w:t>
      </w:r>
    </w:p>
    <w:p w14:paraId="3A595474" w14:textId="77777777" w:rsidR="004F0997" w:rsidRPr="00D64EC9" w:rsidRDefault="004F0997" w:rsidP="004F0997">
      <w:pPr>
        <w:pStyle w:val="Heading3"/>
      </w:pPr>
      <w:r>
        <w:rPr>
          <w:rFonts w:eastAsia="Calibri" w:cs="Calibri"/>
          <w:bCs w:val="0"/>
          <w:szCs w:val="26"/>
        </w:rPr>
        <w:t>Vorteile und Beschränkungen</w:t>
      </w:r>
    </w:p>
    <w:p w14:paraId="1009B5A5" w14:textId="77777777" w:rsidR="004F0997" w:rsidRDefault="004F0997" w:rsidP="004F0997">
      <w:r>
        <w:t xml:space="preserve">Die magnetgesteuerte Betätigung gilt als interessanter Ansatz, insbesondere für ungebundene Anwendungen, da das Magnetfeld die Formänderung effektiv und direkt beeinflussen kann. Darüber hinaus hat das Magnetfeld die Fähigkeit zur inhärenten Durchdringung mit räumlicher Programmierbarkeit. Diese hervorstechende Eigenschaft ist für </w:t>
      </w:r>
      <w:r>
        <w:lastRenderedPageBreak/>
        <w:t>verschiedene empfindliche, geschlossene und enge Anwendungen von großer Bedeutung. Die Aktoren haben noch weitere herausragende Eigenschaften, wie z. B. eine hochpräzise Ausgabe, einen linearen Effekt und eine einfache Steuerung. Außerdem bieten die Aktoren schnelle Reaktionszeiten, die mit denen von lebendem Gewebe vergleichbar sind. Mit den Fortschritten in der 3D-Drucktechnologie können programmierbare magnetische Aktoren für verschiedene Anwendungen entwickelt werden.</w:t>
      </w:r>
    </w:p>
    <w:p w14:paraId="5F8A23B3" w14:textId="77777777" w:rsidR="004F0997" w:rsidRDefault="004F0997" w:rsidP="004F0997">
      <w:r>
        <w:t>Magnetische weiche Aktoren werden in verschiedenen Mikropumpen, Schwimmern und Krabbelgeräten eingesetzt. Zu den Anwendungen für magnetische Aktoren gehören künstliche Muskeln, Roboter zur Medikamentenverabreichung, Diagnoseroboter, invasive Chirurgie, Mikrofluidik, Zellmanipulation, Roboter, die lebende Organismen imitieren, intelligente Gewebe, Mensch-Maschine-Schnittstellen und weiche Greifer für Industrieroboter.</w:t>
      </w:r>
    </w:p>
    <w:p w14:paraId="51888309" w14:textId="77777777" w:rsidR="004F0997" w:rsidRDefault="004F0997" w:rsidP="004F0997">
      <w:r>
        <w:t>Die Grenzen der magnetischen Aktoren liegen in ihrem großen Volumen, dem hohen Stromverbrauch, dem komplizierten Herstellungsprozess und der fehlenden Skalierbarkeit. Die zur Erzeugung der Magnetfelder verwendeten Magnetspulen haben große Abmessungen und können kleine Bereiche mit kontrollierbaren und starken Magnetfeldern erzeugen. Für einen Softroboter im Submillimeterbereich können die Abmessungen eines zylindrischen Dauermagneten bis zu 5 cm betragen, der in einem Abstand von 4-8 cm positioniert wird, und die resultierende Magnetfeldstärke beträgt nur 20-80 mT (</w:t>
      </w:r>
      <w:r>
        <w:rPr>
          <w:highlight w:val="yellow"/>
        </w:rPr>
        <w:t>Kim et al., 2019</w:t>
      </w:r>
      <w:r>
        <w:t>). Bestehende magnetische weiche Aktoren bieten also nur begrenzte Aktionen/Bewegungen, die durch den Aktor erreicht werden können. Der Steuerungsmechanismus magnetischer Mikroaktoren erfordert eine starke Magnetquelle, was ihren Einsatz in Echtzeitanwendungen einschränkt und sie auf sehr begrenzte Umgebungen beschränkt. Obwohl sie für den biomedizinischen Bereich gut geeignet sind, sind ihre Anwendungen aufgrund der erforderlichen Magnetfelder derzeit noch begrenzt.</w:t>
      </w:r>
    </w:p>
    <w:p w14:paraId="7D17D784" w14:textId="77777777" w:rsidR="004F0997" w:rsidRDefault="004F0997" w:rsidP="004F0997">
      <w:r>
        <w:t xml:space="preserve">Magnetgesteuerte Roboter verwenden in der Regel eine strukturierte Magnetisierung, um die für die jeweilige Anwendung erforderlichen Betätigungsmuster und Verformungen zu erzeugen. Aufgrund der Beschränkungen der verfügbaren Mustererzeugungsmethoden können verschiedene Verformungsmodi jedoch nicht realisiert werden. Bei mehreren Magnetfeldern in unmittelbarer Nähe muss zudem die Verzerrung durch Übersprechen reduziert werden. Um den magnetischen Aktor wirtschaftlich zu machen, werden außerdem </w:t>
      </w:r>
      <w:r>
        <w:lastRenderedPageBreak/>
        <w:t>kostengünstige Substrate wie Papier verwendet. Ein solcher Aktor ist jedoch im Hinblick auf den Steuerungsentwurf komplex.</w:t>
      </w:r>
    </w:p>
    <w:p w14:paraId="16B3EEB2" w14:textId="77777777" w:rsidR="004F0997" w:rsidRPr="00D64EC9" w:rsidRDefault="004F0997" w:rsidP="004F0997">
      <w:pPr>
        <w:pStyle w:val="Heading3"/>
      </w:pPr>
      <w:r>
        <w:rPr>
          <w:rFonts w:eastAsia="Calibri" w:cs="Calibri"/>
          <w:bCs w:val="0"/>
          <w:szCs w:val="26"/>
        </w:rPr>
        <w:t>Beispiele</w:t>
      </w:r>
    </w:p>
    <w:p w14:paraId="0FD8F35D" w14:textId="77777777" w:rsidR="004F0997" w:rsidRDefault="004F0997" w:rsidP="004F0997">
      <w:r>
        <w:t>Eine von der Natur inspirierte weiche Mikromaschine, die durch ein gleichmäßiges magnetisches Drehfeld angeregt wird, wird in Huang et al. (</w:t>
      </w:r>
      <w:r>
        <w:rPr>
          <w:highlight w:val="yellow"/>
        </w:rPr>
        <w:t>2016</w:t>
      </w:r>
      <w:r>
        <w:t>) vorgestellt. Ziel war es, Origami-ähnliche Mikromaschinen zu entwickeln, die sich selbst falten, ihre Bewegung kontrollieren und ihre eigene Form gestalten können. Das Schwimmverhalten dieser Maschinen beruht auf der magnetischen Anisotropie und der selektiven Programmierbarkeit der mechanischen Konstruktion. Abbildung 25a zeigt verschiedene Formen dieser Mikromaschinen; die Form ändert sich von schlank zu kompakt/stumpf, wenn sie durch NIR erwärmt werden. Hält man die Frequenz und die Stärke des magnetischen Drehfeldes konstant, so zeigt Abbildung 25b das Vorwärtsgeschwindigkeitsprofil der verschiedenen Morphologien des weichen Mikromechanismus. Beide Formen zeigen deutlich unterschiedliche Geschwindigkeitsprofile.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4105"/>
      </w:tblGrid>
      <w:tr w:rsidR="004F0997" w14:paraId="42A3B962" w14:textId="77777777" w:rsidTr="00F93FFE">
        <w:tc>
          <w:tcPr>
            <w:tcW w:w="4105" w:type="dxa"/>
          </w:tcPr>
          <w:p w14:paraId="10FD0251" w14:textId="77777777" w:rsidR="004F0997" w:rsidRDefault="004F0997" w:rsidP="00F93FFE">
            <w:pPr>
              <w:spacing w:after="0" w:line="240" w:lineRule="auto"/>
            </w:pPr>
            <w:r>
              <w:rPr>
                <w:noProof/>
              </w:rPr>
              <w:drawing>
                <wp:inline distT="0" distB="0" distL="0" distR="0" wp14:anchorId="1EBCDD1B" wp14:editId="4E7B10AD">
                  <wp:extent cx="2462043" cy="1620000"/>
                  <wp:effectExtent l="0" t="0" r="0" b="0"/>
                  <wp:docPr id="87" name="Picture 87" descr="A screenshot of a computer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screenshot of a computer screen&#10;&#10;Description automatically generated with medium confidence"/>
                          <pic:cNvPicPr/>
                        </pic:nvPicPr>
                        <pic:blipFill rotWithShape="1">
                          <a:blip r:embed="rId81"/>
                          <a:srcRect l="4708" t="26963" r="46792" b="16306"/>
                          <a:stretch/>
                        </pic:blipFill>
                        <pic:spPr bwMode="auto">
                          <a:xfrm>
                            <a:off x="0" y="0"/>
                            <a:ext cx="2462043" cy="1620000"/>
                          </a:xfrm>
                          <a:prstGeom prst="rect">
                            <a:avLst/>
                          </a:prstGeom>
                          <a:ln>
                            <a:noFill/>
                          </a:ln>
                          <a:extLst>
                            <a:ext uri="{53640926-AAD7-44D8-BBD7-CCE9431645EC}">
                              <a14:shadowObscured xmlns:a14="http://schemas.microsoft.com/office/drawing/2010/main"/>
                            </a:ext>
                          </a:extLst>
                        </pic:spPr>
                      </pic:pic>
                    </a:graphicData>
                  </a:graphic>
                </wp:inline>
              </w:drawing>
            </w:r>
          </w:p>
        </w:tc>
        <w:tc>
          <w:tcPr>
            <w:tcW w:w="4105" w:type="dxa"/>
          </w:tcPr>
          <w:p w14:paraId="554E947F" w14:textId="77777777" w:rsidR="004F0997" w:rsidRDefault="004F0997" w:rsidP="00F93FFE">
            <w:pPr>
              <w:spacing w:after="0" w:line="240" w:lineRule="auto"/>
              <w:jc w:val="center"/>
            </w:pPr>
            <w:r>
              <w:rPr>
                <w:noProof/>
              </w:rPr>
              <w:drawing>
                <wp:inline distT="0" distB="0" distL="0" distR="0" wp14:anchorId="623B9BB5" wp14:editId="23D146F2">
                  <wp:extent cx="2170361" cy="1620000"/>
                  <wp:effectExtent l="0" t="0" r="1905" b="0"/>
                  <wp:docPr id="88" name="Picture 8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screenshot of a computer&#10;&#10;Description automatically generated with medium confidence"/>
                          <pic:cNvPicPr/>
                        </pic:nvPicPr>
                        <pic:blipFill rotWithShape="1">
                          <a:blip r:embed="rId82"/>
                          <a:srcRect l="21048" t="13715" r="19914" b="7949"/>
                          <a:stretch/>
                        </pic:blipFill>
                        <pic:spPr bwMode="auto">
                          <a:xfrm>
                            <a:off x="0" y="0"/>
                            <a:ext cx="2170361" cy="1620000"/>
                          </a:xfrm>
                          <a:prstGeom prst="rect">
                            <a:avLst/>
                          </a:prstGeom>
                          <a:ln>
                            <a:noFill/>
                          </a:ln>
                          <a:extLst>
                            <a:ext uri="{53640926-AAD7-44D8-BBD7-CCE9431645EC}">
                              <a14:shadowObscured xmlns:a14="http://schemas.microsoft.com/office/drawing/2010/main"/>
                            </a:ext>
                          </a:extLst>
                        </pic:spPr>
                      </pic:pic>
                    </a:graphicData>
                  </a:graphic>
                </wp:inline>
              </w:drawing>
            </w:r>
          </w:p>
        </w:tc>
      </w:tr>
      <w:tr w:rsidR="004F0997" w14:paraId="584DEE00" w14:textId="77777777" w:rsidTr="00F93FFE">
        <w:tc>
          <w:tcPr>
            <w:tcW w:w="4105" w:type="dxa"/>
          </w:tcPr>
          <w:p w14:paraId="1E0BB800" w14:textId="77777777" w:rsidR="004F0997" w:rsidRDefault="004F0997" w:rsidP="00F93FFE">
            <w:pPr>
              <w:spacing w:after="0" w:line="240" w:lineRule="auto"/>
              <w:jc w:val="center"/>
            </w:pPr>
            <w:r>
              <w:t>(a)</w:t>
            </w:r>
          </w:p>
        </w:tc>
        <w:tc>
          <w:tcPr>
            <w:tcW w:w="4105" w:type="dxa"/>
          </w:tcPr>
          <w:p w14:paraId="429E91D8" w14:textId="77777777" w:rsidR="004F0997" w:rsidRDefault="004F0997" w:rsidP="00F93FFE">
            <w:pPr>
              <w:spacing w:after="0" w:line="240" w:lineRule="auto"/>
              <w:jc w:val="center"/>
            </w:pPr>
            <w:r>
              <w:t>(b)</w:t>
            </w:r>
          </w:p>
        </w:tc>
      </w:tr>
      <w:tr w:rsidR="004F0997" w:rsidRPr="00E743A5" w14:paraId="1D89C5AB" w14:textId="77777777" w:rsidTr="00F93FFE">
        <w:tc>
          <w:tcPr>
            <w:tcW w:w="8210" w:type="dxa"/>
            <w:gridSpan w:val="2"/>
          </w:tcPr>
          <w:p w14:paraId="40B04A5F" w14:textId="4903FC91" w:rsidR="004F0997" w:rsidRDefault="004F0997" w:rsidP="00F93FFE">
            <w:r>
              <w:t>Abbildung 25</w:t>
            </w:r>
            <w:r w:rsidR="00D73BC8">
              <w:t>:</w:t>
            </w:r>
            <w:r>
              <w:t xml:space="preserve"> Weiche Mikromaschine: (a) Rekonfigurierbarkeit in verschiedenen Formen (b) Vorwärtsgeschwindigkeitsprofil </w:t>
            </w:r>
          </w:p>
          <w:p w14:paraId="4621E638" w14:textId="77777777" w:rsidR="004F0997" w:rsidRDefault="004F0997" w:rsidP="00F93FFE">
            <w:r>
              <w:t xml:space="preserve">Quelle: </w:t>
            </w:r>
            <w:r>
              <w:rPr>
                <w:highlight w:val="yellow"/>
              </w:rPr>
              <w:t>Huang et al. (2016)</w:t>
            </w:r>
            <w:r>
              <w:t>. CC BY 4.0.</w:t>
            </w:r>
          </w:p>
        </w:tc>
      </w:tr>
    </w:tbl>
    <w:p w14:paraId="4970E3FF" w14:textId="77777777" w:rsidR="004F0997" w:rsidRDefault="004F0997" w:rsidP="004F0997">
      <w:r>
        <w:t>Eine Reihe von Antriebsexperimenten mit der Mikromaschine, die auf einem magnetischen Drehfeld ohne Gradienten (und ohne Kraft) basiert, wird mit zwei orthogonalen Kameras durchgeführt, die spiralförmige 3D-Trajektorien verfolgen. Abbildung 26 zeigt einen Zeitraffer von optischen Bildern, die den Antrieb von zwei verschiedenen Arten von weichen Mikromaschinen zeigen.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5"/>
        <w:gridCol w:w="4105"/>
      </w:tblGrid>
      <w:tr w:rsidR="004F0997" w14:paraId="73B1B8F7" w14:textId="77777777" w:rsidTr="00F93FFE">
        <w:tc>
          <w:tcPr>
            <w:tcW w:w="4105" w:type="dxa"/>
          </w:tcPr>
          <w:p w14:paraId="0AE7944B" w14:textId="77777777" w:rsidR="004F0997" w:rsidRDefault="004F0997" w:rsidP="00F93FFE">
            <w:pPr>
              <w:spacing w:after="0" w:line="240" w:lineRule="auto"/>
              <w:jc w:val="center"/>
            </w:pPr>
            <w:r>
              <w:rPr>
                <w:noProof/>
              </w:rPr>
              <w:lastRenderedPageBreak/>
              <w:drawing>
                <wp:inline distT="0" distB="0" distL="0" distR="0" wp14:anchorId="2E9B83BD" wp14:editId="1F19AAA0">
                  <wp:extent cx="1135091" cy="488315"/>
                  <wp:effectExtent l="0" t="0" r="8255"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a:extLst>
                              <a:ext uri="{28A0092B-C50C-407E-A947-70E740481C1C}">
                                <a14:useLocalDpi xmlns:a14="http://schemas.microsoft.com/office/drawing/2010/main" val="0"/>
                              </a:ext>
                            </a:extLst>
                          </a:blip>
                          <a:srcRect l="4970" r="69645" b="86415"/>
                          <a:stretch/>
                        </pic:blipFill>
                        <pic:spPr bwMode="auto">
                          <a:xfrm>
                            <a:off x="0" y="0"/>
                            <a:ext cx="1136825" cy="4890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7130AEE0" w14:textId="77777777" w:rsidR="004F0997" w:rsidRDefault="004F0997" w:rsidP="00F93FFE">
            <w:pPr>
              <w:spacing w:after="0" w:line="240" w:lineRule="auto"/>
              <w:jc w:val="center"/>
            </w:pPr>
            <w:r>
              <w:rPr>
                <w:noProof/>
              </w:rPr>
              <w:drawing>
                <wp:inline distT="0" distB="0" distL="0" distR="0" wp14:anchorId="36B3821C" wp14:editId="1F9338AD">
                  <wp:extent cx="1363345" cy="373866"/>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a:extLst>
                              <a:ext uri="{28A0092B-C50C-407E-A947-70E740481C1C}">
                                <a14:useLocalDpi xmlns:a14="http://schemas.microsoft.com/office/drawing/2010/main" val="0"/>
                              </a:ext>
                            </a:extLst>
                          </a:blip>
                          <a:srcRect l="54173" t="4947" r="15333" b="84651"/>
                          <a:stretch/>
                        </pic:blipFill>
                        <pic:spPr bwMode="auto">
                          <a:xfrm>
                            <a:off x="0" y="0"/>
                            <a:ext cx="1365595" cy="3744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0997" w14:paraId="686F89D2" w14:textId="77777777" w:rsidTr="00F93FFE">
        <w:tc>
          <w:tcPr>
            <w:tcW w:w="4105" w:type="dxa"/>
          </w:tcPr>
          <w:p w14:paraId="0411C3A9" w14:textId="77777777" w:rsidR="004F0997" w:rsidRDefault="004F0997" w:rsidP="00F93FFE">
            <w:pPr>
              <w:spacing w:after="0" w:line="240" w:lineRule="auto"/>
              <w:jc w:val="center"/>
            </w:pPr>
            <w:r>
              <w:t>Flache Geißel</w:t>
            </w:r>
          </w:p>
        </w:tc>
        <w:tc>
          <w:tcPr>
            <w:tcW w:w="4105" w:type="dxa"/>
          </w:tcPr>
          <w:p w14:paraId="388BDB79" w14:textId="77777777" w:rsidR="004F0997" w:rsidRDefault="004F0997" w:rsidP="00F93FFE">
            <w:pPr>
              <w:spacing w:after="0" w:line="240" w:lineRule="auto"/>
              <w:jc w:val="center"/>
            </w:pPr>
            <w:r>
              <w:t>Spiralförmige Geißel</w:t>
            </w:r>
          </w:p>
        </w:tc>
      </w:tr>
      <w:tr w:rsidR="004F0997" w14:paraId="500E3EF3" w14:textId="77777777" w:rsidTr="00F93FFE">
        <w:tc>
          <w:tcPr>
            <w:tcW w:w="4105" w:type="dxa"/>
          </w:tcPr>
          <w:p w14:paraId="1A072777" w14:textId="77777777" w:rsidR="004F0997" w:rsidRDefault="004F0997" w:rsidP="00F93FFE">
            <w:pPr>
              <w:spacing w:after="0" w:line="240" w:lineRule="auto"/>
              <w:jc w:val="center"/>
            </w:pPr>
            <w:r>
              <w:rPr>
                <w:noProof/>
              </w:rPr>
              <w:drawing>
                <wp:inline distT="0" distB="0" distL="0" distR="0" wp14:anchorId="6DF209C7" wp14:editId="796E1BB0">
                  <wp:extent cx="2160000" cy="55878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a:extLst>
                              <a:ext uri="{28A0092B-C50C-407E-A947-70E740481C1C}">
                                <a14:useLocalDpi xmlns:a14="http://schemas.microsoft.com/office/drawing/2010/main" val="0"/>
                              </a:ext>
                            </a:extLst>
                          </a:blip>
                          <a:srcRect t="18172" r="50652" b="65947"/>
                          <a:stretch/>
                        </pic:blipFill>
                        <pic:spPr bwMode="auto">
                          <a:xfrm>
                            <a:off x="0" y="0"/>
                            <a:ext cx="2160000" cy="5587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1F81C278" w14:textId="77777777" w:rsidR="004F0997" w:rsidRDefault="004F0997" w:rsidP="00F93FFE">
            <w:pPr>
              <w:spacing w:after="0" w:line="240" w:lineRule="auto"/>
              <w:jc w:val="center"/>
            </w:pPr>
            <w:r>
              <w:rPr>
                <w:noProof/>
              </w:rPr>
              <w:drawing>
                <wp:inline distT="0" distB="0" distL="0" distR="0" wp14:anchorId="10292DA5" wp14:editId="16C8CC6A">
                  <wp:extent cx="2160000" cy="54190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3">
                            <a:extLst>
                              <a:ext uri="{28A0092B-C50C-407E-A947-70E740481C1C}">
                                <a14:useLocalDpi xmlns:a14="http://schemas.microsoft.com/office/drawing/2010/main" val="0"/>
                              </a:ext>
                            </a:extLst>
                          </a:blip>
                          <a:srcRect l="50438" t="18301" b="66231"/>
                          <a:stretch/>
                        </pic:blipFill>
                        <pic:spPr bwMode="auto">
                          <a:xfrm>
                            <a:off x="0" y="0"/>
                            <a:ext cx="2160000" cy="5419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0997" w14:paraId="6B6B9428" w14:textId="77777777" w:rsidTr="00F93FFE">
        <w:tc>
          <w:tcPr>
            <w:tcW w:w="4105" w:type="dxa"/>
          </w:tcPr>
          <w:p w14:paraId="4D91C372" w14:textId="77777777" w:rsidR="004F0997" w:rsidRDefault="004F0997" w:rsidP="00F93FFE">
            <w:pPr>
              <w:spacing w:after="0" w:line="240" w:lineRule="auto"/>
              <w:jc w:val="center"/>
            </w:pPr>
            <w:r>
              <w:t>(i) t = 0 s</w:t>
            </w:r>
          </w:p>
        </w:tc>
        <w:tc>
          <w:tcPr>
            <w:tcW w:w="4105" w:type="dxa"/>
          </w:tcPr>
          <w:p w14:paraId="6C03DE14" w14:textId="77777777" w:rsidR="004F0997" w:rsidRDefault="004F0997" w:rsidP="00F93FFE">
            <w:pPr>
              <w:spacing w:after="0" w:line="240" w:lineRule="auto"/>
              <w:jc w:val="center"/>
            </w:pPr>
            <w:r>
              <w:t>(i) 0 s</w:t>
            </w:r>
          </w:p>
        </w:tc>
      </w:tr>
      <w:tr w:rsidR="004F0997" w14:paraId="109BB7FB" w14:textId="77777777" w:rsidTr="00F93FFE">
        <w:tc>
          <w:tcPr>
            <w:tcW w:w="4105" w:type="dxa"/>
          </w:tcPr>
          <w:p w14:paraId="191FBC24" w14:textId="77777777" w:rsidR="004F0997" w:rsidRDefault="004F0997" w:rsidP="00F93FFE">
            <w:pPr>
              <w:spacing w:after="0" w:line="240" w:lineRule="auto"/>
              <w:jc w:val="center"/>
            </w:pPr>
            <w:r>
              <w:rPr>
                <w:noProof/>
              </w:rPr>
              <w:drawing>
                <wp:inline distT="0" distB="0" distL="0" distR="0" wp14:anchorId="3056BE33" wp14:editId="0ACB6D24">
                  <wp:extent cx="2160000" cy="546364"/>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a:extLst>
                              <a:ext uri="{28A0092B-C50C-407E-A947-70E740481C1C}">
                                <a14:useLocalDpi xmlns:a14="http://schemas.microsoft.com/office/drawing/2010/main" val="0"/>
                              </a:ext>
                            </a:extLst>
                          </a:blip>
                          <a:srcRect t="34580" r="50652" b="49892"/>
                          <a:stretch/>
                        </pic:blipFill>
                        <pic:spPr bwMode="auto">
                          <a:xfrm>
                            <a:off x="0" y="0"/>
                            <a:ext cx="2160000" cy="5463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7181836C" w14:textId="77777777" w:rsidR="004F0997" w:rsidRDefault="004F0997" w:rsidP="00F93FFE">
            <w:pPr>
              <w:spacing w:after="0" w:line="240" w:lineRule="auto"/>
              <w:jc w:val="center"/>
            </w:pPr>
            <w:r>
              <w:rPr>
                <w:noProof/>
              </w:rPr>
              <w:drawing>
                <wp:inline distT="0" distB="0" distL="0" distR="0" wp14:anchorId="3926C3E9" wp14:editId="1F36A693">
                  <wp:extent cx="2160000" cy="534276"/>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3">
                            <a:extLst>
                              <a:ext uri="{28A0092B-C50C-407E-A947-70E740481C1C}">
                                <a14:useLocalDpi xmlns:a14="http://schemas.microsoft.com/office/drawing/2010/main" val="0"/>
                              </a:ext>
                            </a:extLst>
                          </a:blip>
                          <a:srcRect l="50438" t="34859" b="49890"/>
                          <a:stretch/>
                        </pic:blipFill>
                        <pic:spPr bwMode="auto">
                          <a:xfrm>
                            <a:off x="0" y="0"/>
                            <a:ext cx="2160000" cy="5342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0997" w14:paraId="0A93F870" w14:textId="77777777" w:rsidTr="00F93FFE">
        <w:tc>
          <w:tcPr>
            <w:tcW w:w="4105" w:type="dxa"/>
          </w:tcPr>
          <w:p w14:paraId="40EDC178" w14:textId="77777777" w:rsidR="004F0997" w:rsidRDefault="004F0997" w:rsidP="00F93FFE">
            <w:pPr>
              <w:spacing w:after="0" w:line="240" w:lineRule="auto"/>
              <w:jc w:val="center"/>
            </w:pPr>
            <w:r>
              <w:t>(ii) t = 1 s</w:t>
            </w:r>
          </w:p>
        </w:tc>
        <w:tc>
          <w:tcPr>
            <w:tcW w:w="4105" w:type="dxa"/>
          </w:tcPr>
          <w:p w14:paraId="7C23F5A7" w14:textId="77777777" w:rsidR="004F0997" w:rsidRDefault="004F0997" w:rsidP="00F93FFE">
            <w:pPr>
              <w:spacing w:after="0" w:line="240" w:lineRule="auto"/>
              <w:jc w:val="center"/>
            </w:pPr>
            <w:r>
              <w:t>(ii) t = 4 s</w:t>
            </w:r>
          </w:p>
        </w:tc>
      </w:tr>
      <w:tr w:rsidR="004F0997" w14:paraId="68E27B13" w14:textId="77777777" w:rsidTr="00F93FFE">
        <w:tc>
          <w:tcPr>
            <w:tcW w:w="4105" w:type="dxa"/>
          </w:tcPr>
          <w:p w14:paraId="69AEA266" w14:textId="77777777" w:rsidR="004F0997" w:rsidRDefault="004F0997" w:rsidP="00F93FFE">
            <w:pPr>
              <w:spacing w:after="0" w:line="240" w:lineRule="auto"/>
              <w:jc w:val="center"/>
            </w:pPr>
            <w:r>
              <w:rPr>
                <w:noProof/>
              </w:rPr>
              <w:drawing>
                <wp:inline distT="0" distB="0" distL="0" distR="0" wp14:anchorId="0EA12295" wp14:editId="56B8650D">
                  <wp:extent cx="2160000" cy="59603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a:extLst>
                              <a:ext uri="{28A0092B-C50C-407E-A947-70E740481C1C}">
                                <a14:useLocalDpi xmlns:a14="http://schemas.microsoft.com/office/drawing/2010/main" val="0"/>
                              </a:ext>
                            </a:extLst>
                          </a:blip>
                          <a:srcRect t="50106" r="50652" b="32955"/>
                          <a:stretch/>
                        </pic:blipFill>
                        <pic:spPr bwMode="auto">
                          <a:xfrm>
                            <a:off x="0" y="0"/>
                            <a:ext cx="2160000" cy="5960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6B99085B" w14:textId="77777777" w:rsidR="004F0997" w:rsidRDefault="004F0997" w:rsidP="00F93FFE">
            <w:pPr>
              <w:spacing w:after="0" w:line="240" w:lineRule="auto"/>
              <w:jc w:val="center"/>
            </w:pPr>
            <w:r>
              <w:rPr>
                <w:noProof/>
              </w:rPr>
              <w:drawing>
                <wp:inline distT="0" distB="0" distL="0" distR="0" wp14:anchorId="7B098307" wp14:editId="36F4A58B">
                  <wp:extent cx="2160000" cy="580071"/>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3">
                            <a:extLst>
                              <a:ext uri="{28A0092B-C50C-407E-A947-70E740481C1C}">
                                <a14:useLocalDpi xmlns:a14="http://schemas.microsoft.com/office/drawing/2010/main" val="0"/>
                              </a:ext>
                            </a:extLst>
                          </a:blip>
                          <a:srcRect l="50438" t="50981" b="32462"/>
                          <a:stretch/>
                        </pic:blipFill>
                        <pic:spPr bwMode="auto">
                          <a:xfrm>
                            <a:off x="0" y="0"/>
                            <a:ext cx="2160000" cy="5800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0997" w14:paraId="71820A00" w14:textId="77777777" w:rsidTr="00F93FFE">
        <w:tc>
          <w:tcPr>
            <w:tcW w:w="4105" w:type="dxa"/>
          </w:tcPr>
          <w:p w14:paraId="53987705" w14:textId="77777777" w:rsidR="004F0997" w:rsidRDefault="004F0997" w:rsidP="00F93FFE">
            <w:pPr>
              <w:spacing w:after="0" w:line="240" w:lineRule="auto"/>
              <w:jc w:val="center"/>
            </w:pPr>
            <w:r>
              <w:t>(iii) t = 2 s</w:t>
            </w:r>
          </w:p>
        </w:tc>
        <w:tc>
          <w:tcPr>
            <w:tcW w:w="4105" w:type="dxa"/>
          </w:tcPr>
          <w:p w14:paraId="1B1AE2F8" w14:textId="77777777" w:rsidR="004F0997" w:rsidRDefault="004F0997" w:rsidP="00F93FFE">
            <w:pPr>
              <w:spacing w:after="0" w:line="240" w:lineRule="auto"/>
              <w:jc w:val="center"/>
            </w:pPr>
            <w:r>
              <w:t>(iii) t = 8 s</w:t>
            </w:r>
          </w:p>
        </w:tc>
      </w:tr>
      <w:tr w:rsidR="004F0997" w14:paraId="27CC3356" w14:textId="77777777" w:rsidTr="00F93FFE">
        <w:tc>
          <w:tcPr>
            <w:tcW w:w="4105" w:type="dxa"/>
          </w:tcPr>
          <w:p w14:paraId="24C68DE6" w14:textId="77777777" w:rsidR="004F0997" w:rsidRDefault="004F0997" w:rsidP="00F93FFE">
            <w:pPr>
              <w:spacing w:after="0" w:line="240" w:lineRule="auto"/>
              <w:jc w:val="center"/>
            </w:pPr>
            <w:r>
              <w:rPr>
                <w:noProof/>
              </w:rPr>
              <w:drawing>
                <wp:inline distT="0" distB="0" distL="0" distR="0" wp14:anchorId="627FA507" wp14:editId="55EAEE16">
                  <wp:extent cx="2160000" cy="577407"/>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a:extLst>
                              <a:ext uri="{28A0092B-C50C-407E-A947-70E740481C1C}">
                                <a14:useLocalDpi xmlns:a14="http://schemas.microsoft.com/office/drawing/2010/main" val="0"/>
                              </a:ext>
                            </a:extLst>
                          </a:blip>
                          <a:srcRect t="67572" r="50652" b="16017"/>
                          <a:stretch/>
                        </pic:blipFill>
                        <pic:spPr bwMode="auto">
                          <a:xfrm>
                            <a:off x="0" y="0"/>
                            <a:ext cx="2160000" cy="5774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703E799B" w14:textId="77777777" w:rsidR="004F0997" w:rsidRDefault="004F0997" w:rsidP="00F93FFE">
            <w:pPr>
              <w:spacing w:after="0" w:line="240" w:lineRule="auto"/>
              <w:jc w:val="center"/>
            </w:pPr>
            <w:r>
              <w:rPr>
                <w:noProof/>
              </w:rPr>
              <w:drawing>
                <wp:inline distT="0" distB="0" distL="0" distR="0" wp14:anchorId="30BC9517" wp14:editId="4DB057B1">
                  <wp:extent cx="2160000" cy="526643"/>
                  <wp:effectExtent l="0" t="0" r="0" b="69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3">
                            <a:extLst>
                              <a:ext uri="{28A0092B-C50C-407E-A947-70E740481C1C}">
                                <a14:useLocalDpi xmlns:a14="http://schemas.microsoft.com/office/drawing/2010/main" val="0"/>
                              </a:ext>
                            </a:extLst>
                          </a:blip>
                          <a:srcRect l="50438" t="67973" b="16995"/>
                          <a:stretch/>
                        </pic:blipFill>
                        <pic:spPr bwMode="auto">
                          <a:xfrm>
                            <a:off x="0" y="0"/>
                            <a:ext cx="2160000" cy="5266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0997" w14:paraId="74024F47" w14:textId="77777777" w:rsidTr="00F93FFE">
        <w:tc>
          <w:tcPr>
            <w:tcW w:w="4105" w:type="dxa"/>
          </w:tcPr>
          <w:p w14:paraId="5FDA1FD0" w14:textId="77777777" w:rsidR="004F0997" w:rsidRDefault="004F0997" w:rsidP="00F93FFE">
            <w:pPr>
              <w:spacing w:after="0" w:line="240" w:lineRule="auto"/>
              <w:jc w:val="center"/>
            </w:pPr>
            <w:r>
              <w:t>(iv) t = 4 s</w:t>
            </w:r>
          </w:p>
        </w:tc>
        <w:tc>
          <w:tcPr>
            <w:tcW w:w="4105" w:type="dxa"/>
          </w:tcPr>
          <w:p w14:paraId="4E0369E5" w14:textId="77777777" w:rsidR="004F0997" w:rsidRDefault="004F0997" w:rsidP="00F93FFE">
            <w:pPr>
              <w:spacing w:after="0" w:line="240" w:lineRule="auto"/>
              <w:jc w:val="center"/>
            </w:pPr>
            <w:r>
              <w:t>(iv) t = 13 s</w:t>
            </w:r>
          </w:p>
        </w:tc>
      </w:tr>
      <w:tr w:rsidR="004F0997" w14:paraId="1E5BE9BB" w14:textId="77777777" w:rsidTr="00F93FFE">
        <w:tc>
          <w:tcPr>
            <w:tcW w:w="4105" w:type="dxa"/>
          </w:tcPr>
          <w:p w14:paraId="17A855E0" w14:textId="77777777" w:rsidR="004F0997" w:rsidRDefault="004F0997" w:rsidP="00F93FFE">
            <w:pPr>
              <w:spacing w:after="0" w:line="240" w:lineRule="auto"/>
              <w:jc w:val="center"/>
            </w:pPr>
            <w:r>
              <w:rPr>
                <w:noProof/>
              </w:rPr>
              <w:drawing>
                <wp:inline distT="0" distB="0" distL="0" distR="0" wp14:anchorId="0120EDF5" wp14:editId="67557C82">
                  <wp:extent cx="2160000" cy="526323"/>
                  <wp:effectExtent l="0" t="0" r="0" b="762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a:extLst>
                              <a:ext uri="{28A0092B-C50C-407E-A947-70E740481C1C}">
                                <a14:useLocalDpi xmlns:a14="http://schemas.microsoft.com/office/drawing/2010/main" val="0"/>
                              </a:ext>
                            </a:extLst>
                          </a:blip>
                          <a:srcRect t="85041" r="50652"/>
                          <a:stretch/>
                        </pic:blipFill>
                        <pic:spPr bwMode="auto">
                          <a:xfrm>
                            <a:off x="0" y="0"/>
                            <a:ext cx="2160000" cy="5263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2FF32840" w14:textId="77777777" w:rsidR="004F0997" w:rsidRDefault="004F0997" w:rsidP="00F93FFE">
            <w:pPr>
              <w:spacing w:after="0" w:line="240" w:lineRule="auto"/>
              <w:jc w:val="center"/>
            </w:pPr>
            <w:r>
              <w:rPr>
                <w:noProof/>
              </w:rPr>
              <w:drawing>
                <wp:inline distT="0" distB="0" distL="0" distR="0" wp14:anchorId="55968362" wp14:editId="0A3B2B16">
                  <wp:extent cx="2160000" cy="526643"/>
                  <wp:effectExtent l="0" t="0" r="0" b="698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3">
                            <a:extLst>
                              <a:ext uri="{28A0092B-C50C-407E-A947-70E740481C1C}">
                                <a14:useLocalDpi xmlns:a14="http://schemas.microsoft.com/office/drawing/2010/main" val="0"/>
                              </a:ext>
                            </a:extLst>
                          </a:blip>
                          <a:srcRect l="50438" t="84965" b="2"/>
                          <a:stretch/>
                        </pic:blipFill>
                        <pic:spPr bwMode="auto">
                          <a:xfrm>
                            <a:off x="0" y="0"/>
                            <a:ext cx="2160000" cy="5266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0997" w14:paraId="066BD77C" w14:textId="77777777" w:rsidTr="00F93FFE">
        <w:tc>
          <w:tcPr>
            <w:tcW w:w="4105" w:type="dxa"/>
          </w:tcPr>
          <w:p w14:paraId="4722738A" w14:textId="77777777" w:rsidR="004F0997" w:rsidRDefault="004F0997" w:rsidP="00F93FFE">
            <w:pPr>
              <w:spacing w:after="0" w:line="240" w:lineRule="auto"/>
              <w:jc w:val="center"/>
            </w:pPr>
            <w:r>
              <w:t>(v) t = 5 s</w:t>
            </w:r>
          </w:p>
        </w:tc>
        <w:tc>
          <w:tcPr>
            <w:tcW w:w="4105" w:type="dxa"/>
          </w:tcPr>
          <w:p w14:paraId="0FB74F5A" w14:textId="77777777" w:rsidR="004F0997" w:rsidRDefault="004F0997" w:rsidP="00F93FFE">
            <w:pPr>
              <w:spacing w:after="0" w:line="240" w:lineRule="auto"/>
              <w:jc w:val="center"/>
            </w:pPr>
            <w:r>
              <w:t>(v) t = 20 s</w:t>
            </w:r>
          </w:p>
        </w:tc>
      </w:tr>
      <w:tr w:rsidR="004F0997" w14:paraId="0A862BE8" w14:textId="77777777" w:rsidTr="00F93FFE">
        <w:tc>
          <w:tcPr>
            <w:tcW w:w="4105" w:type="dxa"/>
          </w:tcPr>
          <w:p w14:paraId="723674D4" w14:textId="77777777" w:rsidR="004F0997" w:rsidRDefault="004F0997" w:rsidP="00F93FFE">
            <w:pPr>
              <w:spacing w:after="0" w:line="240" w:lineRule="auto"/>
              <w:jc w:val="center"/>
            </w:pPr>
            <w:r>
              <w:t>(a)</w:t>
            </w:r>
          </w:p>
        </w:tc>
        <w:tc>
          <w:tcPr>
            <w:tcW w:w="4105" w:type="dxa"/>
          </w:tcPr>
          <w:p w14:paraId="2E2CDF7B" w14:textId="77777777" w:rsidR="004F0997" w:rsidRDefault="004F0997" w:rsidP="00F93FFE">
            <w:pPr>
              <w:spacing w:after="0" w:line="240" w:lineRule="auto"/>
              <w:jc w:val="center"/>
            </w:pPr>
            <w:r>
              <w:t>(b)</w:t>
            </w:r>
          </w:p>
        </w:tc>
      </w:tr>
      <w:tr w:rsidR="004F0997" w:rsidRPr="00E743A5" w14:paraId="0D732FA7" w14:textId="77777777" w:rsidTr="00F93FFE">
        <w:tc>
          <w:tcPr>
            <w:tcW w:w="8210" w:type="dxa"/>
            <w:gridSpan w:val="2"/>
          </w:tcPr>
          <w:p w14:paraId="584F1BED" w14:textId="40CCC79C" w:rsidR="004F0997" w:rsidRDefault="004F0997" w:rsidP="00F93FFE">
            <w:r>
              <w:t>Abbildung 26</w:t>
            </w:r>
            <w:r w:rsidR="00D73BC8">
              <w:t>:</w:t>
            </w:r>
            <w:r>
              <w:t xml:space="preserve"> Navigation einer magnetisch angetriebenen, weichen Mikromaschine, die zwei verschiedenen Arten von Verbindungen entspricht </w:t>
            </w:r>
          </w:p>
          <w:p w14:paraId="6DEF3939" w14:textId="77777777" w:rsidR="004F0997" w:rsidRPr="00A95917" w:rsidRDefault="004F0997" w:rsidP="00F93FFE">
            <w:r>
              <w:t xml:space="preserve">Quelle: </w:t>
            </w:r>
            <w:r>
              <w:rPr>
                <w:highlight w:val="yellow"/>
              </w:rPr>
              <w:t>Huang et al. (2016)</w:t>
            </w:r>
            <w:r>
              <w:t>. CC BY 4.0.</w:t>
            </w:r>
          </w:p>
        </w:tc>
      </w:tr>
    </w:tbl>
    <w:p w14:paraId="16F7DB88" w14:textId="77777777" w:rsidR="004F0997" w:rsidRDefault="004F0997" w:rsidP="004F0997">
      <w:r>
        <w:t>Als zweites Beispiel zeigt Abbildung 27 magnetisch angetriebene Roboter, die sich Tumoren nähern. Oben links im Bild sehen wir ein 3D-Druckschema, das die entscheidende Rolle des 3D-Drucks bei der Entwicklung und Herstellung von Softrobotern veranschaulicht. Oben rechts im Bild sehen wir einen Roboter, der kriecht. Dies zeigt, dass die Orientierung der magnetischen Achse die charakteristische Bewegung des Beins steuern kann. Das untere Bild zeigt ein Beispiel für einen magnetisch angetriebenen weichen Aktor, einen weichen Greifer, dessen Steuerung auf feldinduzierter Verformung basiert.</w:t>
      </w:r>
    </w:p>
    <w:p w14:paraId="3DADBD48" w14:textId="77777777" w:rsidR="004F0997" w:rsidRDefault="004F0997" w:rsidP="004F0997">
      <w:pPr>
        <w:jc w:val="center"/>
      </w:pPr>
      <w:r>
        <w:rPr>
          <w:noProof/>
        </w:rPr>
        <w:lastRenderedPageBreak/>
        <w:drawing>
          <wp:inline distT="0" distB="0" distL="0" distR="0" wp14:anchorId="1AF08E5C" wp14:editId="19922F13">
            <wp:extent cx="4470549" cy="252000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70549" cy="2520000"/>
                    </a:xfrm>
                    <a:prstGeom prst="rect">
                      <a:avLst/>
                    </a:prstGeom>
                    <a:noFill/>
                    <a:ln>
                      <a:noFill/>
                    </a:ln>
                  </pic:spPr>
                </pic:pic>
              </a:graphicData>
            </a:graphic>
          </wp:inline>
        </w:drawing>
      </w:r>
    </w:p>
    <w:p w14:paraId="4D435AEE" w14:textId="5028D9D9" w:rsidR="004F0997" w:rsidRDefault="004F0997" w:rsidP="004F0997">
      <w:r>
        <w:t>Abbildung 27</w:t>
      </w:r>
      <w:r w:rsidR="00D73BC8">
        <w:t>:</w:t>
      </w:r>
      <w:r>
        <w:t xml:space="preserve"> Magnetisch stimulierte terrestrische und schwimmende Roboter für die Interaktion mit Tumoren </w:t>
      </w:r>
      <w:r>
        <w:br/>
        <w:t xml:space="preserve">Quelle: </w:t>
      </w:r>
      <w:r>
        <w:rPr>
          <w:highlight w:val="yellow"/>
        </w:rPr>
        <w:t>Chung et al. (2021)</w:t>
      </w:r>
      <w:r>
        <w:t>. CC BY 4.0.</w:t>
      </w:r>
    </w:p>
    <w:p w14:paraId="2C044C41" w14:textId="693B8278" w:rsidR="004F0997" w:rsidRDefault="004F0997" w:rsidP="004F0997">
      <w:r>
        <w:t>Weitere Beispiele für magnetisch betätigte Geräte sind Weichkapsel-Endoskope, quallenartige Schwimmroboter, Softrobotergreifer und medizinische Miniaturroboter (</w:t>
      </w:r>
      <w:r>
        <w:rPr>
          <w:highlight w:val="yellow"/>
        </w:rPr>
        <w:t>Vojtěch et al., 2019</w:t>
      </w:r>
      <w:r>
        <w:t xml:space="preserve">; </w:t>
      </w:r>
      <w:r>
        <w:rPr>
          <w:highlight w:val="yellow"/>
        </w:rPr>
        <w:t>Xinyue et al., 2021</w:t>
      </w:r>
      <w:r>
        <w:t xml:space="preserve">; </w:t>
      </w:r>
      <w:r>
        <w:rPr>
          <w:highlight w:val="yellow"/>
        </w:rPr>
        <w:t>Yim &amp; Sitti, 2012</w:t>
      </w:r>
      <w:r>
        <w:t xml:space="preserve">; </w:t>
      </w:r>
      <w:r>
        <w:rPr>
          <w:highlight w:val="yellow"/>
        </w:rPr>
        <w:t>Ziyu et al., 2019</w:t>
      </w:r>
      <w:r>
        <w:t>).</w:t>
      </w:r>
    </w:p>
    <w:p w14:paraId="3BEE33C1" w14:textId="77777777" w:rsidR="004F0997" w:rsidRPr="007604E9" w:rsidRDefault="004F0997" w:rsidP="004F0997">
      <w:pPr>
        <w:pStyle w:val="Heading3"/>
      </w:pPr>
      <w:r>
        <w:rPr>
          <w:bCs w:val="0"/>
        </w:rPr>
        <w:t>Fragen zur Selbstkontrolle</w:t>
      </w:r>
    </w:p>
    <w:p w14:paraId="3C443A4C" w14:textId="77777777" w:rsidR="004F0997" w:rsidRDefault="004F0997" w:rsidP="004F0997">
      <w:pPr>
        <w:pStyle w:val="ListParagraph"/>
        <w:numPr>
          <w:ilvl w:val="0"/>
          <w:numId w:val="15"/>
        </w:numPr>
        <w:spacing w:after="0"/>
      </w:pPr>
      <w:r>
        <w:t>Nennen Sie drei Anwendungen, die mit magnetisch betriebenen Aktoren in Verbindung gebracht werden.</w:t>
      </w:r>
    </w:p>
    <w:p w14:paraId="207D3E84" w14:textId="77777777" w:rsidR="004F0997" w:rsidRPr="00287174" w:rsidRDefault="004F0997" w:rsidP="004F0997">
      <w:pPr>
        <w:pStyle w:val="ListParagraph"/>
        <w:numPr>
          <w:ilvl w:val="0"/>
          <w:numId w:val="20"/>
        </w:numPr>
        <w:spacing w:after="0"/>
        <w:rPr>
          <w:i/>
          <w:iCs/>
          <w:u w:val="single"/>
        </w:rPr>
      </w:pPr>
      <w:r>
        <w:rPr>
          <w:i/>
          <w:iCs/>
          <w:u w:val="single"/>
        </w:rPr>
        <w:t>invasive Chirurgie</w:t>
      </w:r>
    </w:p>
    <w:p w14:paraId="7FD41DAC" w14:textId="77777777" w:rsidR="004F0997" w:rsidRPr="00287174" w:rsidRDefault="004F0997" w:rsidP="004F0997">
      <w:pPr>
        <w:pStyle w:val="ListParagraph"/>
        <w:numPr>
          <w:ilvl w:val="0"/>
          <w:numId w:val="20"/>
        </w:numPr>
        <w:spacing w:after="0"/>
        <w:rPr>
          <w:i/>
          <w:iCs/>
          <w:u w:val="single"/>
        </w:rPr>
      </w:pPr>
      <w:r>
        <w:rPr>
          <w:i/>
          <w:iCs/>
          <w:u w:val="single"/>
        </w:rPr>
        <w:t>Medikamentenabgabe</w:t>
      </w:r>
    </w:p>
    <w:p w14:paraId="078359E1" w14:textId="0640467D" w:rsidR="004F0997" w:rsidRPr="00287174" w:rsidRDefault="00D73BC8" w:rsidP="004F0997">
      <w:pPr>
        <w:pStyle w:val="ListParagraph"/>
        <w:numPr>
          <w:ilvl w:val="0"/>
          <w:numId w:val="20"/>
        </w:numPr>
        <w:spacing w:after="0"/>
        <w:rPr>
          <w:i/>
          <w:iCs/>
          <w:u w:val="single"/>
        </w:rPr>
      </w:pPr>
      <w:r>
        <w:rPr>
          <w:i/>
          <w:iCs/>
          <w:u w:val="single"/>
        </w:rPr>
        <w:t>Z</w:t>
      </w:r>
      <w:r w:rsidR="004F0997">
        <w:rPr>
          <w:i/>
          <w:iCs/>
          <w:u w:val="single"/>
        </w:rPr>
        <w:t>ellmanipulation</w:t>
      </w:r>
    </w:p>
    <w:p w14:paraId="551BD318" w14:textId="77777777" w:rsidR="004F0997" w:rsidRPr="00287174" w:rsidRDefault="004F0997" w:rsidP="004F0997">
      <w:pPr>
        <w:pStyle w:val="ListParagraph"/>
        <w:numPr>
          <w:ilvl w:val="0"/>
          <w:numId w:val="20"/>
        </w:numPr>
        <w:spacing w:after="0"/>
        <w:rPr>
          <w:i/>
          <w:iCs/>
          <w:u w:val="single"/>
        </w:rPr>
      </w:pPr>
      <w:r>
        <w:rPr>
          <w:i/>
          <w:iCs/>
          <w:u w:val="single"/>
        </w:rPr>
        <w:t>intelligente Stoffe</w:t>
      </w:r>
    </w:p>
    <w:p w14:paraId="277E2F10" w14:textId="77777777" w:rsidR="004F0997" w:rsidRPr="00287174" w:rsidRDefault="004F0997" w:rsidP="004F0997">
      <w:pPr>
        <w:pStyle w:val="ListParagraph"/>
        <w:numPr>
          <w:ilvl w:val="0"/>
          <w:numId w:val="20"/>
        </w:numPr>
        <w:spacing w:after="0"/>
        <w:rPr>
          <w:i/>
          <w:iCs/>
          <w:u w:val="single"/>
        </w:rPr>
      </w:pPr>
      <w:r>
        <w:rPr>
          <w:i/>
          <w:iCs/>
          <w:u w:val="single"/>
        </w:rPr>
        <w:t>Mensch-Maschine-Schnittstelle</w:t>
      </w:r>
    </w:p>
    <w:p w14:paraId="2EE04F82" w14:textId="77777777" w:rsidR="004F0997" w:rsidRPr="00287174" w:rsidRDefault="004F0997" w:rsidP="004F0997">
      <w:pPr>
        <w:pStyle w:val="ListParagraph"/>
        <w:numPr>
          <w:ilvl w:val="0"/>
          <w:numId w:val="20"/>
        </w:numPr>
        <w:spacing w:after="0"/>
        <w:rPr>
          <w:i/>
          <w:iCs/>
          <w:u w:val="single"/>
        </w:rPr>
      </w:pPr>
      <w:r>
        <w:rPr>
          <w:i/>
          <w:iCs/>
          <w:u w:val="single"/>
        </w:rPr>
        <w:t>Weiche Greifer</w:t>
      </w:r>
    </w:p>
    <w:p w14:paraId="6E56E7C5" w14:textId="77777777" w:rsidR="004F0997" w:rsidRPr="00FB56B7" w:rsidRDefault="004F0997" w:rsidP="004F0997">
      <w:pPr>
        <w:pStyle w:val="Heading2"/>
      </w:pPr>
      <w:r>
        <w:rPr>
          <w:bCs w:val="0"/>
        </w:rPr>
        <w:t>2.7 Pneumatische Aktoren</w:t>
      </w:r>
    </w:p>
    <w:p w14:paraId="17065D97" w14:textId="77777777" w:rsidR="004F0997" w:rsidRDefault="004F0997" w:rsidP="004F0997">
      <w:r>
        <w:t>Pneumatische Aktoren gehören zur Klasse der flexiblen fluidischen Aktoren (FFA) und verwenden schrumpffähige biokompatible Materialien ohne externe Energiequelle. FFA ermöglichen komplexe Bewegungsmuster mit einer begrenzten Anzahl von Teilen. Weitere Unterkategorien von FFA sind McKibben-Muskeln, fluidische Elastomeraktoren (FEA), künstliche Muskeln, PneuFlex und pneumatische Netze (PneuNets).</w:t>
      </w:r>
    </w:p>
    <w:p w14:paraId="6A41286B" w14:textId="169E56D4" w:rsidR="004F0997" w:rsidRDefault="004F0997" w:rsidP="004F0997">
      <w:r>
        <w:lastRenderedPageBreak/>
        <w:t>Pneumatische Aktoren, auch bekannt als Druckluftzylinder, pneumatische Zylinder oder Druckluftaktoren, sind druckbetriebene Geräte, die als sichere und hocheffiziente Energiequellen gelten. Pneumatische Aktoren eignen sich besonders für extreme Temperaturzonen und für Anwendungen, die empfindlich auf elektrische oder magnetische Störungen reagieren, um Gefahren zu vermeiden. Eine der ersten Entwicklungen auf dem Gebiet der flexiblen und weichen Mikroaktoren in der Robotik</w:t>
      </w:r>
      <w:r w:rsidR="006705D8">
        <w:t xml:space="preserve"> geht</w:t>
      </w:r>
      <w:r>
        <w:t xml:space="preserve"> auf das Jahr 1992 zurück</w:t>
      </w:r>
      <w:r w:rsidR="006705D8">
        <w:t xml:space="preserve"> und </w:t>
      </w:r>
      <w:r>
        <w:t xml:space="preserve">demonstrierte den Einsatz pneumatischer Aktoren zur Bewegung von Roboterelementen auf Elastomerbasis. Sie werden für das Aufblasen von Kanälen in einem nachgiebigen Material eines Softroboters verwendet, um ein gewünschtes Verformungsmuster zu erzeugen. Das Interesse an pneumatischen Aktoren wurde durch die Erfindung von PneuNet weiter gefördert. </w:t>
      </w:r>
    </w:p>
    <w:p w14:paraId="60B88469" w14:textId="77777777" w:rsidR="004F0997" w:rsidRDefault="004F0997" w:rsidP="004F0997">
      <w:r>
        <w:t>Abbildung 28a zeigt einen Längsschnitt durch einen pneumatischen Aktor. Die Biegebewegung ist in Abbildung 28b dargestellt, wenn der Eingangsdruck im Bereich von 0 bis 25 kPa variiert wird. Das entsprechende Winkelprofil sehen wir in Abbildung 28c. Abbildung 29 zeigt einen rechteckigen Querschnitt des hergestellten Prototyps, während Abbildung 29a den Aktor in Biegestellung zeigt. Abbildung 29b zeigt den Versuchsaufbau für eine Messung der Blockierkraft.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3"/>
        <w:gridCol w:w="841"/>
        <w:gridCol w:w="4506"/>
      </w:tblGrid>
      <w:tr w:rsidR="004F0997" w14:paraId="3466F6B4" w14:textId="77777777" w:rsidTr="00F93FFE">
        <w:tc>
          <w:tcPr>
            <w:tcW w:w="3849" w:type="dxa"/>
            <w:gridSpan w:val="2"/>
          </w:tcPr>
          <w:p w14:paraId="21BC8D6F" w14:textId="77777777" w:rsidR="004F0997" w:rsidRDefault="004F0997" w:rsidP="00F93FFE">
            <w:pPr>
              <w:spacing w:after="0" w:line="240" w:lineRule="auto"/>
            </w:pPr>
            <w:r>
              <w:rPr>
                <w:noProof/>
              </w:rPr>
              <w:drawing>
                <wp:inline distT="0" distB="0" distL="0" distR="0" wp14:anchorId="1824A29A" wp14:editId="507EB859">
                  <wp:extent cx="2382545" cy="1440000"/>
                  <wp:effectExtent l="0" t="0" r="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5">
                            <a:extLst>
                              <a:ext uri="{28A0092B-C50C-407E-A947-70E740481C1C}">
                                <a14:useLocalDpi xmlns:a14="http://schemas.microsoft.com/office/drawing/2010/main" val="0"/>
                              </a:ext>
                            </a:extLst>
                          </a:blip>
                          <a:srcRect r="44512" b="38616"/>
                          <a:stretch/>
                        </pic:blipFill>
                        <pic:spPr bwMode="auto">
                          <a:xfrm>
                            <a:off x="0" y="0"/>
                            <a:ext cx="2382545"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71" w:type="dxa"/>
          </w:tcPr>
          <w:p w14:paraId="598A9445" w14:textId="77777777" w:rsidR="004F0997" w:rsidRDefault="004F0997" w:rsidP="00F93FFE">
            <w:pPr>
              <w:spacing w:after="0" w:line="240" w:lineRule="auto"/>
              <w:jc w:val="center"/>
            </w:pPr>
            <w:r>
              <w:rPr>
                <w:noProof/>
              </w:rPr>
              <w:drawing>
                <wp:inline distT="0" distB="0" distL="0" distR="0" wp14:anchorId="28731656" wp14:editId="622C9936">
                  <wp:extent cx="2715882" cy="1620000"/>
                  <wp:effectExtent l="0" t="0" r="8890" b="0"/>
                  <wp:docPr id="12"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10;&#10;Description automatically generated"/>
                          <pic:cNvPicPr/>
                        </pic:nvPicPr>
                        <pic:blipFill rotWithShape="1">
                          <a:blip r:embed="rId86"/>
                          <a:srcRect l="25182" t="31358" r="23422" b="14143"/>
                          <a:stretch/>
                        </pic:blipFill>
                        <pic:spPr bwMode="auto">
                          <a:xfrm>
                            <a:off x="0" y="0"/>
                            <a:ext cx="2715882" cy="1620000"/>
                          </a:xfrm>
                          <a:prstGeom prst="rect">
                            <a:avLst/>
                          </a:prstGeom>
                          <a:ln>
                            <a:noFill/>
                          </a:ln>
                          <a:extLst>
                            <a:ext uri="{53640926-AAD7-44D8-BBD7-CCE9431645EC}">
                              <a14:shadowObscured xmlns:a14="http://schemas.microsoft.com/office/drawing/2010/main"/>
                            </a:ext>
                          </a:extLst>
                        </pic:spPr>
                      </pic:pic>
                    </a:graphicData>
                  </a:graphic>
                </wp:inline>
              </w:drawing>
            </w:r>
          </w:p>
        </w:tc>
      </w:tr>
      <w:tr w:rsidR="004F0997" w14:paraId="55E4C912" w14:textId="77777777" w:rsidTr="00F93FFE">
        <w:tc>
          <w:tcPr>
            <w:tcW w:w="3849" w:type="dxa"/>
            <w:gridSpan w:val="2"/>
          </w:tcPr>
          <w:p w14:paraId="6D1336D9" w14:textId="77777777" w:rsidR="004F0997" w:rsidRDefault="004F0997" w:rsidP="00F93FFE">
            <w:pPr>
              <w:spacing w:after="0" w:line="240" w:lineRule="auto"/>
              <w:jc w:val="center"/>
            </w:pPr>
            <w:r>
              <w:t>(a)</w:t>
            </w:r>
          </w:p>
        </w:tc>
        <w:tc>
          <w:tcPr>
            <w:tcW w:w="4371" w:type="dxa"/>
          </w:tcPr>
          <w:p w14:paraId="152C0C69" w14:textId="77777777" w:rsidR="004F0997" w:rsidRDefault="004F0997" w:rsidP="00F93FFE">
            <w:pPr>
              <w:spacing w:after="0" w:line="240" w:lineRule="auto"/>
              <w:jc w:val="center"/>
            </w:pPr>
            <w:r>
              <w:t>(b)</w:t>
            </w:r>
          </w:p>
        </w:tc>
      </w:tr>
      <w:tr w:rsidR="004F0997" w14:paraId="1213BF6F" w14:textId="77777777" w:rsidTr="00F93FFE">
        <w:tc>
          <w:tcPr>
            <w:tcW w:w="8220" w:type="dxa"/>
            <w:gridSpan w:val="3"/>
          </w:tcPr>
          <w:p w14:paraId="4502A8D5" w14:textId="77777777" w:rsidR="004F0997" w:rsidRDefault="004F0997" w:rsidP="00F93FFE">
            <w:pPr>
              <w:spacing w:after="0" w:line="240" w:lineRule="auto"/>
              <w:jc w:val="center"/>
            </w:pPr>
            <w:r>
              <w:rPr>
                <w:noProof/>
              </w:rPr>
              <w:drawing>
                <wp:inline distT="0" distB="0" distL="0" distR="0" wp14:anchorId="63FEA0C1" wp14:editId="3A69FAC8">
                  <wp:extent cx="2781697" cy="216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5">
                            <a:extLst>
                              <a:ext uri="{28A0092B-C50C-407E-A947-70E740481C1C}">
                                <a14:useLocalDpi xmlns:a14="http://schemas.microsoft.com/office/drawing/2010/main" val="0"/>
                              </a:ext>
                            </a:extLst>
                          </a:blip>
                          <a:srcRect l="57439" b="39509"/>
                          <a:stretch/>
                        </pic:blipFill>
                        <pic:spPr bwMode="auto">
                          <a:xfrm>
                            <a:off x="0" y="0"/>
                            <a:ext cx="2781697"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0997" w14:paraId="180EE9F7" w14:textId="77777777" w:rsidTr="00F93FFE">
        <w:tc>
          <w:tcPr>
            <w:tcW w:w="8220" w:type="dxa"/>
            <w:gridSpan w:val="3"/>
          </w:tcPr>
          <w:p w14:paraId="1AA3C6D0" w14:textId="77777777" w:rsidR="004F0997" w:rsidRDefault="004F0997" w:rsidP="00F93FFE">
            <w:pPr>
              <w:spacing w:after="0" w:line="240" w:lineRule="auto"/>
              <w:jc w:val="center"/>
            </w:pPr>
            <w:r>
              <w:lastRenderedPageBreak/>
              <w:t>(c)</w:t>
            </w:r>
          </w:p>
        </w:tc>
      </w:tr>
      <w:tr w:rsidR="004F0997" w:rsidRPr="00E743A5" w14:paraId="4EF5FB10" w14:textId="77777777" w:rsidTr="00F93FFE">
        <w:tc>
          <w:tcPr>
            <w:tcW w:w="8220" w:type="dxa"/>
            <w:gridSpan w:val="3"/>
          </w:tcPr>
          <w:p w14:paraId="0F325863" w14:textId="26E27738" w:rsidR="004F0997" w:rsidRDefault="004F0997" w:rsidP="00F93FFE">
            <w:r>
              <w:t>Abbildung 28</w:t>
            </w:r>
            <w:r w:rsidR="0094504A">
              <w:t>:</w:t>
            </w:r>
            <w:r>
              <w:t xml:space="preserve"> Weicher pneumatischer Aktor (a) Längsschnitt (b) Biegebewegung (c) Biegewinkelprofil </w:t>
            </w:r>
          </w:p>
          <w:p w14:paraId="19759586" w14:textId="77777777" w:rsidR="004F0997" w:rsidRDefault="004F0997" w:rsidP="00F93FFE">
            <w:r>
              <w:t xml:space="preserve">Quelle: </w:t>
            </w:r>
            <w:r>
              <w:rPr>
                <w:highlight w:val="yellow"/>
              </w:rPr>
              <w:t>Hu et al. (2018)</w:t>
            </w:r>
            <w:r>
              <w:t>. CC BY 4.0.</w:t>
            </w:r>
          </w:p>
        </w:tc>
      </w:tr>
      <w:tr w:rsidR="004F0997" w14:paraId="1F58E9D8" w14:textId="77777777" w:rsidTr="00F93FFE">
        <w:tc>
          <w:tcPr>
            <w:tcW w:w="3008" w:type="dxa"/>
          </w:tcPr>
          <w:p w14:paraId="4DAD764B" w14:textId="77777777" w:rsidR="004F0997" w:rsidRDefault="004F0997" w:rsidP="00F93FFE">
            <w:pPr>
              <w:spacing w:after="0" w:line="240" w:lineRule="auto"/>
            </w:pPr>
            <w:r>
              <w:rPr>
                <w:noProof/>
              </w:rPr>
              <w:drawing>
                <wp:inline distT="0" distB="0" distL="0" distR="0" wp14:anchorId="0EC6AF5D" wp14:editId="77423B0E">
                  <wp:extent cx="1791699" cy="162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7">
                            <a:extLst>
                              <a:ext uri="{28A0092B-C50C-407E-A947-70E740481C1C}">
                                <a14:useLocalDpi xmlns:a14="http://schemas.microsoft.com/office/drawing/2010/main" val="0"/>
                              </a:ext>
                            </a:extLst>
                          </a:blip>
                          <a:srcRect l="4760" t="866" r="57266" b="57206"/>
                          <a:stretch/>
                        </pic:blipFill>
                        <pic:spPr bwMode="auto">
                          <a:xfrm>
                            <a:off x="0" y="0"/>
                            <a:ext cx="1791699"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12" w:type="dxa"/>
            <w:gridSpan w:val="2"/>
          </w:tcPr>
          <w:p w14:paraId="12A00127" w14:textId="77777777" w:rsidR="004F0997" w:rsidRDefault="004F0997" w:rsidP="00F93FFE">
            <w:pPr>
              <w:spacing w:after="0" w:line="240" w:lineRule="auto"/>
            </w:pPr>
            <w:r>
              <w:rPr>
                <w:noProof/>
              </w:rPr>
              <w:drawing>
                <wp:inline distT="0" distB="0" distL="0" distR="0" wp14:anchorId="42E071BC" wp14:editId="377817A2">
                  <wp:extent cx="3205741" cy="162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8">
                            <a:extLst>
                              <a:ext uri="{28A0092B-C50C-407E-A947-70E740481C1C}">
                                <a14:useLocalDpi xmlns:a14="http://schemas.microsoft.com/office/drawing/2010/main" val="0"/>
                              </a:ext>
                            </a:extLst>
                          </a:blip>
                          <a:srcRect b="54522"/>
                          <a:stretch/>
                        </pic:blipFill>
                        <pic:spPr bwMode="auto">
                          <a:xfrm>
                            <a:off x="0" y="0"/>
                            <a:ext cx="3205741"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0997" w14:paraId="196EB212" w14:textId="77777777" w:rsidTr="00F93FFE">
        <w:tc>
          <w:tcPr>
            <w:tcW w:w="3008" w:type="dxa"/>
          </w:tcPr>
          <w:p w14:paraId="310FD18C" w14:textId="77777777" w:rsidR="004F0997" w:rsidRDefault="004F0997" w:rsidP="00F93FFE">
            <w:pPr>
              <w:spacing w:after="0" w:line="240" w:lineRule="auto"/>
              <w:jc w:val="center"/>
            </w:pPr>
            <w:r>
              <w:t>(a)</w:t>
            </w:r>
          </w:p>
        </w:tc>
        <w:tc>
          <w:tcPr>
            <w:tcW w:w="5212" w:type="dxa"/>
            <w:gridSpan w:val="2"/>
          </w:tcPr>
          <w:p w14:paraId="46E6A5AD" w14:textId="77777777" w:rsidR="004F0997" w:rsidRDefault="004F0997" w:rsidP="00F93FFE">
            <w:pPr>
              <w:spacing w:after="0" w:line="240" w:lineRule="auto"/>
              <w:jc w:val="center"/>
            </w:pPr>
            <w:r>
              <w:t>(b)</w:t>
            </w:r>
          </w:p>
        </w:tc>
      </w:tr>
      <w:tr w:rsidR="004F0997" w:rsidRPr="00E743A5" w14:paraId="038CD2D6" w14:textId="77777777" w:rsidTr="00F93FFE">
        <w:tc>
          <w:tcPr>
            <w:tcW w:w="8220" w:type="dxa"/>
            <w:gridSpan w:val="3"/>
          </w:tcPr>
          <w:p w14:paraId="46B2164F" w14:textId="77777777" w:rsidR="004F0997" w:rsidRDefault="004F0997" w:rsidP="00F93FFE">
            <w:r>
              <w:t xml:space="preserve">Abbildung 29. Weicher peumatischer Aktor (a) Biegeposition (b) Blockierkrafttest </w:t>
            </w:r>
          </w:p>
          <w:p w14:paraId="390EB043" w14:textId="77777777" w:rsidR="004F0997" w:rsidRDefault="004F0997" w:rsidP="00F93FFE">
            <w:r>
              <w:t xml:space="preserve">Quelle: </w:t>
            </w:r>
            <w:r>
              <w:rPr>
                <w:highlight w:val="yellow"/>
              </w:rPr>
              <w:t>Hu et al. (2018)</w:t>
            </w:r>
            <w:r>
              <w:t>. CC BY 4.0.</w:t>
            </w:r>
          </w:p>
        </w:tc>
      </w:tr>
    </w:tbl>
    <w:p w14:paraId="4C80FCB6" w14:textId="77777777" w:rsidR="004F0997" w:rsidRPr="00EF5E9C" w:rsidRDefault="004F0997" w:rsidP="004F0997">
      <w:pPr>
        <w:pStyle w:val="Heading3"/>
      </w:pPr>
      <w:r>
        <w:rPr>
          <w:rFonts w:eastAsia="Calibri" w:cs="Calibri"/>
          <w:bCs w:val="0"/>
          <w:szCs w:val="26"/>
        </w:rPr>
        <w:t>Funktionsweise</w:t>
      </w:r>
    </w:p>
    <w:p w14:paraId="0B6BA8F6" w14:textId="77777777" w:rsidR="004F0997" w:rsidRDefault="004F0997" w:rsidP="004F0997">
      <w:r>
        <w:t>Pneumatische Aktoren verwenden Druckluft/Gas als Hauptantriebskraft und zusätzliche Hilfsmittel, um die Bewegung durch Betätigung zu steuern. Wenn die Zufuhrkanäle für die Elastomere mit Luft aufgeblasen werden, verformen sich die Bestandteile bzw. die in die Materialien eingebrachten Asymmetrien in die gewünschten Formen. Die daraus resultierende adaptive und kontinuierliche Bewegung wirkt lebensecht.</w:t>
      </w:r>
    </w:p>
    <w:p w14:paraId="3C3DACD9" w14:textId="77777777" w:rsidR="004F0997" w:rsidRDefault="004F0997" w:rsidP="004F0997">
      <w:r>
        <w:t>Abbildung 30 zeigt einen sich biegenden pneumatischen Ballonaktor (PBA), der eine einfache, aber koordinierte Bewegung als Ergebnis einer Druckbeaufschlagung veranschaulicht. Die Bewegung ist reversibel, wenn der Druck vom Aktor weggenommen wird.</w:t>
      </w:r>
    </w:p>
    <w:p w14:paraId="251CE59D" w14:textId="77777777" w:rsidR="004F0997" w:rsidRDefault="004F0997" w:rsidP="004F0997">
      <w:pPr>
        <w:jc w:val="center"/>
      </w:pPr>
      <w:r>
        <w:rPr>
          <w:noProof/>
        </w:rPr>
        <w:drawing>
          <wp:inline distT="0" distB="0" distL="0" distR="0" wp14:anchorId="152F6FA1" wp14:editId="57DA3BCB">
            <wp:extent cx="5321240" cy="1548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9">
                      <a:extLst>
                        <a:ext uri="{28A0092B-C50C-407E-A947-70E740481C1C}">
                          <a14:useLocalDpi xmlns:a14="http://schemas.microsoft.com/office/drawing/2010/main" val="0"/>
                        </a:ext>
                      </a:extLst>
                    </a:blip>
                    <a:srcRect l="4548" r="20524" b="72858"/>
                    <a:stretch/>
                  </pic:blipFill>
                  <pic:spPr bwMode="auto">
                    <a:xfrm>
                      <a:off x="0" y="0"/>
                      <a:ext cx="5321240" cy="1548000"/>
                    </a:xfrm>
                    <a:prstGeom prst="rect">
                      <a:avLst/>
                    </a:prstGeom>
                    <a:noFill/>
                    <a:ln>
                      <a:noFill/>
                    </a:ln>
                    <a:extLst>
                      <a:ext uri="{53640926-AAD7-44D8-BBD7-CCE9431645EC}">
                        <a14:shadowObscured xmlns:a14="http://schemas.microsoft.com/office/drawing/2010/main"/>
                      </a:ext>
                    </a:extLst>
                  </pic:spPr>
                </pic:pic>
              </a:graphicData>
            </a:graphic>
          </wp:inline>
        </w:drawing>
      </w:r>
    </w:p>
    <w:p w14:paraId="60A17746" w14:textId="3BF4461D" w:rsidR="004F0997" w:rsidRDefault="004F0997" w:rsidP="004F0997">
      <w:r>
        <w:t>Abbildung 30</w:t>
      </w:r>
      <w:r w:rsidR="0094504A">
        <w:t>:</w:t>
      </w:r>
      <w:r>
        <w:t xml:space="preserve"> Ein sich biegender pneumatischer Ballonantrieb (PBA), der sich durch Druckbeaufschlagung bewegt</w:t>
      </w:r>
    </w:p>
    <w:p w14:paraId="2D699DF5" w14:textId="77777777" w:rsidR="004F0997" w:rsidRDefault="004F0997" w:rsidP="004F0997">
      <w:r>
        <w:lastRenderedPageBreak/>
        <w:t>Quelle</w:t>
      </w:r>
      <w:r>
        <w:rPr>
          <w:highlight w:val="yellow"/>
        </w:rPr>
        <w:t>: Konishi &amp; Oya (2019)</w:t>
      </w:r>
      <w:r>
        <w:t>. CC BY 4.0.</w:t>
      </w:r>
    </w:p>
    <w:p w14:paraId="47DD9E90" w14:textId="77777777" w:rsidR="004F0997" w:rsidRDefault="004F0997" w:rsidP="004F0997">
      <w:r>
        <w:t>Erweitert man das Einzelelement, so zeigt Abbildung 31 eine Anordnung von zwei Folien, die sich gegenüberliegen und jeweils zwölf PBA haben. Die beiden in der Abbildung dargestellten Anschlüsse versorgen die PBA mit Druck, der dann über Versorgungsleitungen an die PBA weitergeleitet wird.</w:t>
      </w:r>
    </w:p>
    <w:p w14:paraId="1C18DCFF" w14:textId="77777777" w:rsidR="004F0997" w:rsidRDefault="004F0997" w:rsidP="004F0997">
      <w:r>
        <w:t>Die richtige Verteilung des Gasdrucks ist einer der Schlüsselfaktoren für die optimale Leistung pneumatisch betätigter Softroboter und für die Erzeugung ausreichender Kraft oder Schubleistung. In diesem Zusammenhang ist die Verwendung von Gasdruck in eingebetteten Bahnen oder Kanälen ein bekanntes und typisches Verfahren zum Antrieb von Softrobotern.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3"/>
        <w:gridCol w:w="5205"/>
      </w:tblGrid>
      <w:tr w:rsidR="004F0997" w14:paraId="1A81B999" w14:textId="77777777" w:rsidTr="00F93FFE">
        <w:tc>
          <w:tcPr>
            <w:tcW w:w="8210" w:type="dxa"/>
            <w:gridSpan w:val="2"/>
          </w:tcPr>
          <w:p w14:paraId="00E2DE95" w14:textId="77777777" w:rsidR="004F0997" w:rsidRDefault="004F0997" w:rsidP="00F93FFE">
            <w:pPr>
              <w:spacing w:after="0" w:line="240" w:lineRule="auto"/>
              <w:jc w:val="center"/>
            </w:pPr>
            <w:r>
              <w:rPr>
                <w:noProof/>
              </w:rPr>
              <w:drawing>
                <wp:inline distT="0" distB="0" distL="0" distR="0" wp14:anchorId="6A34BF73" wp14:editId="04A17D6A">
                  <wp:extent cx="5100349" cy="1908000"/>
                  <wp:effectExtent l="0" t="0" r="508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00349" cy="1908000"/>
                          </a:xfrm>
                          <a:prstGeom prst="rect">
                            <a:avLst/>
                          </a:prstGeom>
                          <a:noFill/>
                          <a:ln>
                            <a:noFill/>
                          </a:ln>
                        </pic:spPr>
                      </pic:pic>
                    </a:graphicData>
                  </a:graphic>
                </wp:inline>
              </w:drawing>
            </w:r>
          </w:p>
        </w:tc>
      </w:tr>
      <w:tr w:rsidR="004F0997" w14:paraId="16831455" w14:textId="77777777" w:rsidTr="00F93FFE">
        <w:tc>
          <w:tcPr>
            <w:tcW w:w="3005" w:type="dxa"/>
          </w:tcPr>
          <w:p w14:paraId="7DB9D049" w14:textId="77777777" w:rsidR="004F0997" w:rsidRDefault="004F0997" w:rsidP="00F93FFE">
            <w:pPr>
              <w:spacing w:after="0" w:line="240" w:lineRule="auto"/>
              <w:jc w:val="center"/>
            </w:pPr>
            <w:r>
              <w:t>(a)</w:t>
            </w:r>
          </w:p>
        </w:tc>
        <w:tc>
          <w:tcPr>
            <w:tcW w:w="5205" w:type="dxa"/>
          </w:tcPr>
          <w:p w14:paraId="5C788494" w14:textId="77777777" w:rsidR="004F0997" w:rsidRDefault="004F0997" w:rsidP="00F93FFE">
            <w:pPr>
              <w:spacing w:after="0" w:line="240" w:lineRule="auto"/>
              <w:jc w:val="center"/>
            </w:pPr>
            <w:r>
              <w:t>(b)</w:t>
            </w:r>
          </w:p>
        </w:tc>
      </w:tr>
      <w:tr w:rsidR="004F0997" w:rsidRPr="00E743A5" w14:paraId="006DA08B" w14:textId="77777777" w:rsidTr="00F93FFE">
        <w:trPr>
          <w:trHeight w:val="284"/>
        </w:trPr>
        <w:tc>
          <w:tcPr>
            <w:tcW w:w="8210" w:type="dxa"/>
            <w:gridSpan w:val="2"/>
          </w:tcPr>
          <w:p w14:paraId="3DAFD04E" w14:textId="529527BF" w:rsidR="004F0997" w:rsidRDefault="004F0997" w:rsidP="00F93FFE">
            <w:r>
              <w:t>Abbildung 31</w:t>
            </w:r>
            <w:r w:rsidR="0094504A">
              <w:t>:</w:t>
            </w:r>
            <w:r>
              <w:t xml:space="preserve"> Pneumatisch angetriebene Aktoren (PBA) (a) Ursprüngliche flache Form – Draufsicht (b) Eine vergrößerte Ansicht </w:t>
            </w:r>
          </w:p>
          <w:p w14:paraId="1CD7087F" w14:textId="77777777" w:rsidR="004F0997" w:rsidRDefault="004F0997" w:rsidP="00F93FFE">
            <w:r>
              <w:t xml:space="preserve">Quelle: </w:t>
            </w:r>
            <w:r>
              <w:rPr>
                <w:highlight w:val="yellow"/>
              </w:rPr>
              <w:t>Konishi &amp; Oya (2019)</w:t>
            </w:r>
            <w:r>
              <w:t xml:space="preserve">. CC BY 4.0. </w:t>
            </w:r>
          </w:p>
        </w:tc>
      </w:tr>
    </w:tbl>
    <w:p w14:paraId="08B4B503" w14:textId="77777777" w:rsidR="004F0997" w:rsidRPr="00EF5E9C" w:rsidRDefault="004F0997" w:rsidP="004F0997">
      <w:pPr>
        <w:pStyle w:val="Heading3"/>
      </w:pPr>
      <w:r>
        <w:rPr>
          <w:rFonts w:eastAsia="Calibri" w:cs="Calibri"/>
          <w:bCs w:val="0"/>
          <w:szCs w:val="26"/>
        </w:rPr>
        <w:t>Vorteile und Beschränkungen</w:t>
      </w:r>
    </w:p>
    <w:p w14:paraId="1790F6A1" w14:textId="77777777" w:rsidR="004F0997" w:rsidRDefault="004F0997" w:rsidP="004F0997">
      <w:r>
        <w:t xml:space="preserve">Die pneumatische Betätigung ist besonders interessant wegen der Flexibilität der Bewegung, des einfachen und leichten Aufbaus, der hervorragenden Anpassungsfähigkeit, der Umweltfreundlichkeit, der Verwendung von Luft (die in großen Mengen zur Verfügung steht) und der geringen Viskosität (die Eigenschaft, keine oder eine vernachlässigbare Viskosität zu besitzen). Sie werden häufig in der chemischen und verfahrenstechnischen Industrie eingesetzt, insbesondere für sich wiederholende Aufgaben wie das Öffnen und Schließen von Ventilen, die Flüssigkeiten transportieren. In der Softrobotik zeigt das Öffnen und Schließen von Robotergreifern das Potenzial von weichen pneumatischen Aktoren. Zylindrische, omnidirektionale pneumatische Aktoren mit drei Luftkammern haben das Potenzial, die </w:t>
      </w:r>
      <w:r>
        <w:lastRenderedPageBreak/>
        <w:t>Position in der minimalinvasiven Chirurgie (MIC) präzise zu steuern. Einige prominente tragbare Hilfsmittelanwendungen für pneumatische, weiche Aktoren aus Stoff sind in Abbildung 32 dargestellt.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6"/>
        <w:gridCol w:w="1456"/>
        <w:gridCol w:w="1476"/>
        <w:gridCol w:w="2706"/>
      </w:tblGrid>
      <w:tr w:rsidR="004F0997" w14:paraId="1FDA948C" w14:textId="77777777" w:rsidTr="00F93FFE">
        <w:tc>
          <w:tcPr>
            <w:tcW w:w="2706" w:type="dxa"/>
          </w:tcPr>
          <w:p w14:paraId="2F5248DB" w14:textId="77777777" w:rsidR="004F0997" w:rsidRDefault="004F0997" w:rsidP="00F93FFE">
            <w:pPr>
              <w:spacing w:after="0" w:line="240" w:lineRule="auto"/>
            </w:pPr>
            <w:r>
              <w:rPr>
                <w:noProof/>
              </w:rPr>
              <w:drawing>
                <wp:inline distT="0" distB="0" distL="0" distR="0" wp14:anchorId="42550ECB" wp14:editId="54255FEE">
                  <wp:extent cx="1576705" cy="988397"/>
                  <wp:effectExtent l="0" t="0" r="4445"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1">
                            <a:extLst>
                              <a:ext uri="{28A0092B-C50C-407E-A947-70E740481C1C}">
                                <a14:useLocalDpi xmlns:a14="http://schemas.microsoft.com/office/drawing/2010/main" val="0"/>
                              </a:ext>
                            </a:extLst>
                          </a:blip>
                          <a:srcRect l="69004" t="5023" r="900" b="68542"/>
                          <a:stretch/>
                        </pic:blipFill>
                        <pic:spPr bwMode="auto">
                          <a:xfrm>
                            <a:off x="0" y="0"/>
                            <a:ext cx="1578004" cy="9892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56" w:type="dxa"/>
          </w:tcPr>
          <w:p w14:paraId="02C1CAE6" w14:textId="77777777" w:rsidR="004F0997" w:rsidRDefault="004F0997" w:rsidP="00F93FFE">
            <w:pPr>
              <w:spacing w:after="0" w:line="240" w:lineRule="auto"/>
            </w:pPr>
            <w:r>
              <w:rPr>
                <w:noProof/>
              </w:rPr>
              <w:drawing>
                <wp:inline distT="0" distB="0" distL="0" distR="0" wp14:anchorId="38DE13AA" wp14:editId="3AA5314E">
                  <wp:extent cx="787547" cy="127881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1">
                            <a:extLst>
                              <a:ext uri="{28A0092B-C50C-407E-A947-70E740481C1C}">
                                <a14:useLocalDpi xmlns:a14="http://schemas.microsoft.com/office/drawing/2010/main" val="0"/>
                              </a:ext>
                            </a:extLst>
                          </a:blip>
                          <a:srcRect l="69004" t="31176" r="15957" b="34608"/>
                          <a:stretch/>
                        </pic:blipFill>
                        <pic:spPr bwMode="auto">
                          <a:xfrm>
                            <a:off x="0" y="0"/>
                            <a:ext cx="788513" cy="12803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76" w:type="dxa"/>
          </w:tcPr>
          <w:p w14:paraId="5F918067" w14:textId="77777777" w:rsidR="004F0997" w:rsidRDefault="004F0997" w:rsidP="00F93FFE">
            <w:pPr>
              <w:spacing w:after="0" w:line="240" w:lineRule="auto"/>
            </w:pPr>
            <w:r>
              <w:rPr>
                <w:noProof/>
              </w:rPr>
              <w:drawing>
                <wp:inline distT="0" distB="0" distL="0" distR="0" wp14:anchorId="6E61614A" wp14:editId="28DE3990">
                  <wp:extent cx="793808" cy="1278818"/>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1">
                            <a:extLst>
                              <a:ext uri="{28A0092B-C50C-407E-A947-70E740481C1C}">
                                <a14:useLocalDpi xmlns:a14="http://schemas.microsoft.com/office/drawing/2010/main" val="0"/>
                              </a:ext>
                            </a:extLst>
                          </a:blip>
                          <a:srcRect l="83942" t="31176" r="900" b="34608"/>
                          <a:stretch/>
                        </pic:blipFill>
                        <pic:spPr bwMode="auto">
                          <a:xfrm>
                            <a:off x="0" y="0"/>
                            <a:ext cx="794782" cy="128038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0" w:type="dxa"/>
          </w:tcPr>
          <w:p w14:paraId="6BF7E35F" w14:textId="77777777" w:rsidR="004F0997" w:rsidRDefault="004F0997" w:rsidP="00F93FFE">
            <w:pPr>
              <w:spacing w:after="0" w:line="240" w:lineRule="auto"/>
            </w:pPr>
            <w:r>
              <w:rPr>
                <w:noProof/>
              </w:rPr>
              <w:drawing>
                <wp:inline distT="0" distB="0" distL="0" distR="0" wp14:anchorId="70530F85" wp14:editId="3D8742B9">
                  <wp:extent cx="1576422" cy="1272540"/>
                  <wp:effectExtent l="0" t="0" r="508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1">
                            <a:extLst>
                              <a:ext uri="{28A0092B-C50C-407E-A947-70E740481C1C}">
                                <a14:useLocalDpi xmlns:a14="http://schemas.microsoft.com/office/drawing/2010/main" val="0"/>
                              </a:ext>
                            </a:extLst>
                          </a:blip>
                          <a:srcRect l="69004" t="65368" r="900" b="592"/>
                          <a:stretch/>
                        </pic:blipFill>
                        <pic:spPr bwMode="auto">
                          <a:xfrm>
                            <a:off x="0" y="0"/>
                            <a:ext cx="1578004" cy="127381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F0997" w:rsidRPr="00E743A5" w14:paraId="17F2CBB8" w14:textId="77777777" w:rsidTr="00F93FFE">
        <w:tc>
          <w:tcPr>
            <w:tcW w:w="7988" w:type="dxa"/>
            <w:gridSpan w:val="4"/>
          </w:tcPr>
          <w:p w14:paraId="1F817B07" w14:textId="2E8962BC" w:rsidR="004F0997" w:rsidRDefault="004F0997" w:rsidP="00F93FFE">
            <w:r>
              <w:t>Abbildung 32</w:t>
            </w:r>
            <w:r w:rsidR="0094504A">
              <w:t>:</w:t>
            </w:r>
            <w:r>
              <w:t xml:space="preserve"> Tragbare Hilfsmittelanwendungen für pneumatische, weiche Aktoren.</w:t>
            </w:r>
          </w:p>
          <w:p w14:paraId="45598FEA" w14:textId="77777777" w:rsidR="004F0997" w:rsidRDefault="004F0997" w:rsidP="00F93FFE">
            <w:r>
              <w:t xml:space="preserve">Quelle: </w:t>
            </w:r>
            <w:r>
              <w:rPr>
                <w:highlight w:val="yellow"/>
              </w:rPr>
              <w:t>Nguyen &amp; Zhang (2020)</w:t>
            </w:r>
            <w:r>
              <w:t>. CC BY 4.0.</w:t>
            </w:r>
          </w:p>
        </w:tc>
      </w:tr>
    </w:tbl>
    <w:p w14:paraId="587DFECD" w14:textId="77777777" w:rsidR="004F0997" w:rsidRDefault="004F0997" w:rsidP="004F0997">
      <w:r>
        <w:t>Trotz einiger Vorteile bieten pneumatische, weiche Aktoren nur begrenzte Verformungsmöglichkeiten und erfordern die Komprimierbarkeit von Luft. Für den Antrieb der Aktoren ist eine Energiequelle erforderlich. Das System lässt sich nicht von seiner Energiequelle trennen. Die Aktoren sind für schwere Lasten geeignet. Darüber hinaus ist die Miniaturisierung von Aktoren schwierig, da sie an starre Energie- und Steuersysteme angeschlossen werden müssen, um ausreichende Bewegungskräfte zu erzeugen.</w:t>
      </w:r>
    </w:p>
    <w:p w14:paraId="74A4D7B6" w14:textId="77777777" w:rsidR="004F0997" w:rsidRPr="00D64EC9" w:rsidRDefault="004F0997" w:rsidP="004F0997">
      <w:pPr>
        <w:pStyle w:val="Heading3"/>
      </w:pPr>
      <w:r>
        <w:rPr>
          <w:rFonts w:eastAsia="Calibri" w:cs="Calibri"/>
          <w:bCs w:val="0"/>
          <w:szCs w:val="26"/>
        </w:rPr>
        <w:t>Beispiele</w:t>
      </w:r>
    </w:p>
    <w:p w14:paraId="72F447C4" w14:textId="77777777" w:rsidR="004F0997" w:rsidRDefault="004F0997" w:rsidP="004F0997">
      <w:r>
        <w:t>Ein pneumatisch betätigter bidirektionaler weicher Greifer für amphibische Anwendungen wird in Hao et al. (</w:t>
      </w:r>
      <w:r>
        <w:rPr>
          <w:highlight w:val="yellow"/>
        </w:rPr>
        <w:t>2017</w:t>
      </w:r>
      <w:r>
        <w:t xml:space="preserve">) vorgestellt. Die morphologischen Parameter der Aktoren wurden durch Finite-Elemente-Analyse-Simulationen (FEA-Simulationen) ermittelt. Der weiche Greifer besteht aus vier Aktoren, die auf einem 3D-gedruckten starren Träger montiert sind. Es wurden Experimente zur quantitativen Charakterisierung der Betätigungszeit und des Biegeradius in Wasser und Luft durchgeführt. Die Ergebnisse des Greifens in amphibischen Umgebungen haben gezeigt, dass sich der entwickelte Prototyp ohne ein ausgeklügeltes Steuerungssystem effizient an Objekte unterschiedlicher Form, Größe und Steifigkeit anpassen kann. In Luft (Abbildung 33 a-c) kann der Greifer erfolgreich mit einer Kugel von 170 mm Durchmesser, einem 250 g schweren Becher und einer 3 mm dicken Schraube interagieren. Unter Wasser (Abbildung 33 d-f) kann er ein Päckchen </w:t>
      </w:r>
      <w:r>
        <w:rPr>
          <w:i/>
          <w:iCs/>
        </w:rPr>
        <w:t xml:space="preserve">Scaphium scaphigerum </w:t>
      </w:r>
      <w:r>
        <w:t>sicher umschließen, ohne es zu beschädigen, und er kann ein Stück Seife und eine Weintraube mühelos greifen.</w:t>
      </w:r>
    </w:p>
    <w:p w14:paraId="207224B7" w14:textId="77777777" w:rsidR="004F0997" w:rsidRDefault="004F0997" w:rsidP="004F0997">
      <w:pPr>
        <w:jc w:val="center"/>
      </w:pPr>
      <w:r>
        <w:rPr>
          <w:noProof/>
        </w:rPr>
        <w:lastRenderedPageBreak/>
        <w:drawing>
          <wp:inline distT="0" distB="0" distL="0" distR="0" wp14:anchorId="09179225" wp14:editId="684E4E3C">
            <wp:extent cx="5219700" cy="3478639"/>
            <wp:effectExtent l="0" t="0" r="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19700" cy="3478639"/>
                    </a:xfrm>
                    <a:prstGeom prst="rect">
                      <a:avLst/>
                    </a:prstGeom>
                    <a:noFill/>
                    <a:ln>
                      <a:noFill/>
                    </a:ln>
                  </pic:spPr>
                </pic:pic>
              </a:graphicData>
            </a:graphic>
          </wp:inline>
        </w:drawing>
      </w:r>
    </w:p>
    <w:p w14:paraId="55F7335B" w14:textId="479F87BC" w:rsidR="004F0997" w:rsidRDefault="004F0997" w:rsidP="004F0997">
      <w:r>
        <w:t>Abbildung 33</w:t>
      </w:r>
      <w:r w:rsidR="000D7A80">
        <w:t>:</w:t>
      </w:r>
      <w:r>
        <w:t xml:space="preserve"> Weicher Greifer, der Objekte in einer amphibischen Umgebung greift (a) eine Kugel (b) eine Tasse (c) eine Schraube (d) eine Packung Scaphium scaphigerum, (e) eine Seife (f) eine Traube. </w:t>
      </w:r>
    </w:p>
    <w:p w14:paraId="077A10B7" w14:textId="77777777" w:rsidR="004F0997" w:rsidRDefault="004F0997" w:rsidP="004F0997">
      <w:r>
        <w:t xml:space="preserve">Quelle: </w:t>
      </w:r>
      <w:r>
        <w:rPr>
          <w:highlight w:val="yellow"/>
        </w:rPr>
        <w:t>Hao et al. (2017)</w:t>
      </w:r>
      <w:r>
        <w:t>. CC BY 4.0.</w:t>
      </w:r>
    </w:p>
    <w:p w14:paraId="70DFEA1C" w14:textId="1274E1B9" w:rsidR="004F0997" w:rsidRDefault="004F0997" w:rsidP="004F0997">
      <w:r>
        <w:t>Als zweites Beispiel wird in Shepherd et al. (</w:t>
      </w:r>
      <w:r>
        <w:rPr>
          <w:highlight w:val="yellow"/>
        </w:rPr>
        <w:t>2011</w:t>
      </w:r>
      <w:r>
        <w:t>) ein sich fortbewegender, von Tieren inspirierter, Softroboter vorgestellt, der mit pneumatischen Aktoren betätigt wird. Der vierbeinige Roboter hat fünf Aktoren ohne Sensoren und ein einfaches pneumatisches Ventil, das mit niedrigem Druck arbeitet. Das ausgeklügelte Fortbewegungsmuster besteht aus kriechenden und wellenförmigen Gängen. Der Roboter bewegt sich, indem er eines seiner Beine anhebt, während die anderen drei zur Stabilisierung den Boden berühren. Jedes Bein wird unabhängig gesteuert. Abbildung 34 zeigt den Zyklus der Druckbeaufschlagung und Druckentlastung, der dazu führt, dass sich der Roboter fortbewegt. Die Einfügungen zeigen grüne (unter Druck stehende) und rote (inaktive) Elemente.</w:t>
      </w:r>
    </w:p>
    <w:p w14:paraId="592525C3" w14:textId="77777777" w:rsidR="004F0997" w:rsidRDefault="004F0997" w:rsidP="004F0997">
      <w:pPr>
        <w:jc w:val="center"/>
      </w:pPr>
      <w:r>
        <w:rPr>
          <w:noProof/>
        </w:rPr>
        <w:lastRenderedPageBreak/>
        <w:drawing>
          <wp:inline distT="0" distB="0" distL="0" distR="0" wp14:anchorId="1F1C47DD" wp14:editId="1AFDAAA0">
            <wp:extent cx="2237340" cy="6480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237340" cy="6480000"/>
                    </a:xfrm>
                    <a:prstGeom prst="rect">
                      <a:avLst/>
                    </a:prstGeom>
                    <a:noFill/>
                    <a:ln>
                      <a:noFill/>
                    </a:ln>
                  </pic:spPr>
                </pic:pic>
              </a:graphicData>
            </a:graphic>
          </wp:inline>
        </w:drawing>
      </w:r>
    </w:p>
    <w:p w14:paraId="012691C5" w14:textId="290CD257" w:rsidR="004F0997" w:rsidRPr="00EF5E9C" w:rsidRDefault="004F0997" w:rsidP="004F0997">
      <w:r>
        <w:t>Abbildung 34</w:t>
      </w:r>
      <w:r w:rsidR="000D7A80">
        <w:t>:</w:t>
      </w:r>
      <w:r>
        <w:t xml:space="preserve"> Zyklus der Druckbeaufschlagung und Druckentlastung zur Realisierung der Fortbewegung.</w:t>
      </w:r>
      <w:r>
        <w:br/>
        <w:t xml:space="preserve">Quelle: </w:t>
      </w:r>
      <w:r>
        <w:rPr>
          <w:highlight w:val="yellow"/>
        </w:rPr>
        <w:t>Shepherd et al., (2011)</w:t>
      </w:r>
      <w:r>
        <w:t>. Mit Genehmigung verwendet.</w:t>
      </w:r>
    </w:p>
    <w:p w14:paraId="3FB2E392" w14:textId="77777777" w:rsidR="004F0997" w:rsidRPr="007604E9" w:rsidRDefault="004F0997" w:rsidP="004F0997">
      <w:pPr>
        <w:pStyle w:val="Heading3"/>
      </w:pPr>
      <w:r>
        <w:rPr>
          <w:bCs w:val="0"/>
        </w:rPr>
        <w:t>Fragen zur Selbstkontrolle</w:t>
      </w:r>
    </w:p>
    <w:p w14:paraId="4CD129F0" w14:textId="77777777" w:rsidR="004F0997" w:rsidRPr="00D76FB1" w:rsidRDefault="004F0997" w:rsidP="004F0997">
      <w:pPr>
        <w:spacing w:after="0"/>
      </w:pPr>
      <w:r>
        <w:t>Pneumatische Aktoren basieren auf welchem der folgenden Prinzipien? Bitte markieren Sie die richtige(n) Aussage(n).</w:t>
      </w:r>
    </w:p>
    <w:p w14:paraId="0F42AF96" w14:textId="77777777" w:rsidR="004F0997" w:rsidRDefault="004F0997" w:rsidP="004F0997">
      <w:pPr>
        <w:pStyle w:val="ListParagraph"/>
        <w:numPr>
          <w:ilvl w:val="0"/>
          <w:numId w:val="10"/>
        </w:numPr>
        <w:spacing w:after="0"/>
      </w:pPr>
      <w:r>
        <w:t>Temperatur</w:t>
      </w:r>
    </w:p>
    <w:p w14:paraId="0C56C757" w14:textId="77777777" w:rsidR="004F0997" w:rsidRDefault="004F0997" w:rsidP="004F0997">
      <w:pPr>
        <w:pStyle w:val="ListParagraph"/>
        <w:numPr>
          <w:ilvl w:val="0"/>
          <w:numId w:val="10"/>
        </w:numPr>
        <w:spacing w:after="0"/>
      </w:pPr>
      <w:r>
        <w:t>Feuchtigkeit</w:t>
      </w:r>
    </w:p>
    <w:p w14:paraId="782A10C5" w14:textId="77777777" w:rsidR="004F0997" w:rsidRPr="00D76FB1" w:rsidRDefault="004F0997" w:rsidP="004F0997">
      <w:pPr>
        <w:pStyle w:val="ListParagraph"/>
        <w:numPr>
          <w:ilvl w:val="0"/>
          <w:numId w:val="10"/>
        </w:numPr>
        <w:spacing w:after="0"/>
        <w:rPr>
          <w:i/>
          <w:u w:val="single"/>
        </w:rPr>
      </w:pPr>
      <w:r>
        <w:rPr>
          <w:i/>
          <w:iCs/>
          <w:u w:val="single"/>
        </w:rPr>
        <w:lastRenderedPageBreak/>
        <w:t>Druck</w:t>
      </w:r>
    </w:p>
    <w:p w14:paraId="00D2504E" w14:textId="77777777" w:rsidR="004F0997" w:rsidRDefault="004F0997" w:rsidP="004F0997">
      <w:pPr>
        <w:pStyle w:val="ListParagraph"/>
        <w:numPr>
          <w:ilvl w:val="0"/>
          <w:numId w:val="10"/>
        </w:numPr>
        <w:spacing w:after="0"/>
      </w:pPr>
      <w:r>
        <w:t>Lautstärke</w:t>
      </w:r>
    </w:p>
    <w:p w14:paraId="1F5F61D5" w14:textId="77777777" w:rsidR="004F0997" w:rsidRPr="00DD35DD" w:rsidRDefault="004F0997" w:rsidP="004F0997">
      <w:pPr>
        <w:pStyle w:val="ListParagraph"/>
        <w:numPr>
          <w:ilvl w:val="0"/>
          <w:numId w:val="10"/>
        </w:numPr>
        <w:spacing w:after="0"/>
      </w:pPr>
      <w:r>
        <w:t>Farbe</w:t>
      </w:r>
    </w:p>
    <w:p w14:paraId="2938E347" w14:textId="77777777" w:rsidR="004F0997" w:rsidRDefault="004F0997" w:rsidP="004F0997">
      <w:pPr>
        <w:pStyle w:val="Heading2"/>
      </w:pPr>
      <w:r>
        <w:rPr>
          <w:bCs w:val="0"/>
        </w:rPr>
        <w:t>Zusammenfassung</w:t>
      </w:r>
    </w:p>
    <w:p w14:paraId="0673D0EF" w14:textId="77777777" w:rsidR="004F0997" w:rsidRDefault="004F0997" w:rsidP="004F0997">
      <w:r>
        <w:t>Softroboter benötigen wie konventionelle starre Roboter eine Reihe von Aktoren und Sensoren, um mit ihrer Umgebung zu interagieren und die ihnen zugewiesenen Aufgaben zu erfüllen. Insbesondere ergeben sich bei Softrobotern zusätzliche Einschränkungen, da ihre Sensoren und Aktoren in den Roboterkörper integriert sind. Diese Einschränkungen unterstreichen den Bedarf an miniaturisierten, nachgiebigen Aktoren, die in der Lage sind, große Verformungen als Reaktion auf verschiedene Stimuli zu erzeugen. Solche weichen Aktoren können bei Anwendungen im Zusammenhang mit Mikromanipulatoren, Mikrorobotern und künstlichen Muskeln eine Rolle spielen.</w:t>
      </w:r>
    </w:p>
    <w:p w14:paraId="24230A26" w14:textId="77777777" w:rsidR="004F0997" w:rsidRDefault="004F0997" w:rsidP="004F0997">
      <w:r>
        <w:t>Bei der Entwicklung eines Softroboters muss ein Kompromiss zwischen mehreren Faktoren gefunden werden, darunter Kosten, CO2-Bilanz, Gewicht, Robustheit, Geschicklichkeit und Komplexität der Steuerung. Dies wird durch die Beantwortung einiger grundlegender Fragen bezüglich der erforderlichen Anzahl von Aktoren, der Auswahl der effizientesten Aktoren für eine bestimmte Anwendung und der Platzierung von Aktoren und Sensoren erreicht. Die Antworten auf diese Fragen bestimmen andere Elemente/Parameter eines Softroboters, z. B. die Art des Kraft-/Drehmomentübertragungsmechanismus und den Steuerungsaufwand, der erforderlich ist, um die Sicherheit ohne Beeinträchtigung der Leistung zu gewährleisten.</w:t>
      </w:r>
    </w:p>
    <w:p w14:paraId="6F49212A" w14:textId="0AAC2BAD" w:rsidR="004F0997" w:rsidRDefault="004F0997" w:rsidP="004F0997">
      <w:r>
        <w:t>Die Forschung und Entwicklung im Bereich der weichen Betätigungstechnologie befindet sich noch in einer frühen Phase. Idealerweise sollten Softroboter vollständig aus nachgiebigen und intelligenten Materialien bestehen. Dies ist jedoch noch nicht möglich, da Softroboter Energieressourcen (z. B. Metallproduktion), Wandler für Sensoren und Aktoren (meist aus Hartplastik) und Signalverarbeitungselektronik (aus Hartplastik und Metallen) benötigen. Ein weiteres Ziel für Softroboter sind Aktoren, die in ihrer Leistung den menschlichen Muskeln sehr ähn</w:t>
      </w:r>
      <w:r w:rsidR="000D7A80">
        <w:t>eln</w:t>
      </w:r>
      <w:r>
        <w:t xml:space="preserve">. Im Hinblick auf die praktische Umsetzung sind verschiedene wissenschaftliche und technische Fragen im Zusammenhang mit dem Prototyping, der Herstellung, der Verpackung und der Leistungscharakterisierung weicher Aktoren zu klären. Dennoch gibt es ein großes Potenzial für zukünftige Fortschritte bei der Implementierung intelligenter Lösungen, der Erweiterung der Softrobotik und der Übertragung von Forschungsergebnissen </w:t>
      </w:r>
      <w:r>
        <w:lastRenderedPageBreak/>
        <w:t>in reale kommerzielle Anwendungen. Weiche Aktoren haben neue Möglichkeiten für tragbare Systeme eröffnet, z. B. für die Rehabilitation und Prothetik, chirurgische Werkzeuge, die Medikamentenverabreichung, aktiv verformbare Kleidung und weiche Mensch-Maschine-Interaktionen.</w:t>
      </w:r>
    </w:p>
    <w:p w14:paraId="638A4A25" w14:textId="0562B9D0" w:rsidR="004F0997" w:rsidRDefault="0004289C" w:rsidP="004F0997">
      <w:r>
        <w:t>Durch</w:t>
      </w:r>
      <w:r w:rsidR="004F0997">
        <w:t xml:space="preserve"> unterschiedliche Stimuli angetrieben</w:t>
      </w:r>
      <w:r>
        <w:t>e</w:t>
      </w:r>
      <w:r w:rsidR="004F0997">
        <w:t xml:space="preserve"> </w:t>
      </w:r>
      <w:r>
        <w:t>Aktoren</w:t>
      </w:r>
      <w:r w:rsidR="004F0997">
        <w:t xml:space="preserve"> haben ihre eigenen Vor- und Nachteile. Ein neuer Trend besteht darin, die hervorstechenden Merkmale verschiedener Stimuli zu kombinieren, um weiche Multi-Stimulus-Aktoren zu entwickeln. Es wird erwartet, dass dies die Leistung von weichen Aktoren und deren Anwendungen weiter verbessern wird. Eine bemerkenswerte hybride biomimetische Entwicklung kombiniert flüssigkeitsbasierte Betätigung mit Elastomerkammern, um die Eigenschaften menschlicher Muskeln adäquat zu simulieren. Diese Kombination gilt als der Goldstandard für die meisten angewandten weichen Aktoren.</w:t>
      </w:r>
    </w:p>
    <w:p w14:paraId="4B4B55AB" w14:textId="77777777" w:rsidR="004F0997" w:rsidRPr="00E90C1A" w:rsidRDefault="004F0997" w:rsidP="004F0997">
      <w:pPr>
        <w:keepNext/>
        <w:keepLines/>
        <w:spacing w:before="480" w:after="0"/>
        <w:outlineLvl w:val="0"/>
      </w:pPr>
    </w:p>
    <w:p w14:paraId="5901D56D" w14:textId="454919E3" w:rsidR="004F0997" w:rsidRDefault="004F0997" w:rsidP="004854A0"/>
    <w:p w14:paraId="207304C4" w14:textId="778A8ADF" w:rsidR="00866283" w:rsidRDefault="00866283" w:rsidP="004854A0"/>
    <w:p w14:paraId="18FE8BA5" w14:textId="41183559" w:rsidR="00866283" w:rsidRDefault="00866283" w:rsidP="004854A0"/>
    <w:p w14:paraId="58C36EFF" w14:textId="5C861A68" w:rsidR="00866283" w:rsidRDefault="00866283" w:rsidP="004854A0"/>
    <w:p w14:paraId="1FAFE598" w14:textId="3A07BB94" w:rsidR="00866283" w:rsidRDefault="00866283" w:rsidP="004854A0"/>
    <w:p w14:paraId="55B401EB" w14:textId="131E7340" w:rsidR="00866283" w:rsidRDefault="00866283" w:rsidP="004854A0"/>
    <w:p w14:paraId="123808F6" w14:textId="0ABC8D60" w:rsidR="00866283" w:rsidRDefault="00866283" w:rsidP="004854A0"/>
    <w:p w14:paraId="7E8864B4" w14:textId="17FB4205" w:rsidR="00866283" w:rsidRDefault="00866283" w:rsidP="004854A0"/>
    <w:p w14:paraId="1D207B3B" w14:textId="02244FDE" w:rsidR="00866283" w:rsidRDefault="00866283" w:rsidP="004854A0"/>
    <w:p w14:paraId="4618AB6D" w14:textId="165D4C56" w:rsidR="00866283" w:rsidRDefault="00866283" w:rsidP="004854A0"/>
    <w:p w14:paraId="14463DBC" w14:textId="65A60700" w:rsidR="00866283" w:rsidRDefault="00866283" w:rsidP="004854A0"/>
    <w:p w14:paraId="2D676A29" w14:textId="1B596A33" w:rsidR="00866283" w:rsidRDefault="00866283" w:rsidP="004854A0"/>
    <w:p w14:paraId="7B12847E" w14:textId="77777777" w:rsidR="00866283" w:rsidRDefault="00866283" w:rsidP="00866283">
      <w:pPr>
        <w:spacing w:after="0" w:line="240" w:lineRule="auto"/>
        <w:jc w:val="left"/>
        <w:rPr>
          <w:i/>
          <w:iCs/>
        </w:rPr>
      </w:pPr>
    </w:p>
    <w:p w14:paraId="1071C21F" w14:textId="77777777" w:rsidR="00866283" w:rsidRPr="00221B11" w:rsidRDefault="00866283" w:rsidP="00866283">
      <w:pPr>
        <w:pStyle w:val="Heading1"/>
        <w:rPr>
          <w:rFonts w:eastAsia="Calibri" w:cs="Times New Roman"/>
          <w:bCs w:val="0"/>
          <w:color w:val="auto"/>
          <w:sz w:val="24"/>
          <w:szCs w:val="22"/>
        </w:rPr>
      </w:pPr>
      <w:r>
        <w:rPr>
          <w:bCs w:val="0"/>
        </w:rPr>
        <w:t>Lektion 3 – Sensoren</w:t>
      </w:r>
    </w:p>
    <w:p w14:paraId="7730EBE9" w14:textId="77777777" w:rsidR="00866283" w:rsidRPr="007604E9" w:rsidRDefault="00866283" w:rsidP="00866283">
      <w:pPr>
        <w:rPr>
          <w:b/>
        </w:rPr>
      </w:pPr>
    </w:p>
    <w:p w14:paraId="2AD742E1" w14:textId="77777777" w:rsidR="00866283" w:rsidRPr="007604E9" w:rsidRDefault="00866283" w:rsidP="00866283">
      <w:pPr>
        <w:rPr>
          <w:b/>
          <w:bCs/>
        </w:rPr>
      </w:pPr>
      <w:r>
        <w:rPr>
          <w:b/>
          <w:bCs/>
        </w:rPr>
        <w:t>Lernziele</w:t>
      </w:r>
    </w:p>
    <w:p w14:paraId="1F2D87AF" w14:textId="77777777" w:rsidR="00866283" w:rsidRPr="007604E9" w:rsidRDefault="00866283" w:rsidP="00866283"/>
    <w:p w14:paraId="30BB052A" w14:textId="77777777" w:rsidR="00866283" w:rsidRPr="007604E9" w:rsidRDefault="00866283" w:rsidP="00866283">
      <w:r>
        <w:t>Nach der Bearbeitung dieser Lektion …</w:t>
      </w:r>
    </w:p>
    <w:p w14:paraId="11C1E5C4" w14:textId="77777777" w:rsidR="00866283" w:rsidRPr="007604E9" w:rsidRDefault="00866283" w:rsidP="00866283">
      <w:pPr>
        <w:rPr>
          <w:szCs w:val="24"/>
        </w:rPr>
      </w:pPr>
    </w:p>
    <w:p w14:paraId="56984AF2" w14:textId="77777777" w:rsidR="00866283" w:rsidRPr="007604E9" w:rsidRDefault="00866283" w:rsidP="00866283">
      <w:r>
        <w:t>… wissen Sie über die Notwendigkeit und die zentrale Rolle von Sensoren in einem Softroboter Bescheid.</w:t>
      </w:r>
    </w:p>
    <w:p w14:paraId="2B800F57" w14:textId="77777777" w:rsidR="00866283" w:rsidRPr="007604E9" w:rsidRDefault="00866283" w:rsidP="00866283">
      <w:r>
        <w:t>… können Sie verschiedene Arten von weichen Sensoren klassifizieren.</w:t>
      </w:r>
    </w:p>
    <w:p w14:paraId="6AD945E2" w14:textId="77777777" w:rsidR="00866283" w:rsidRPr="007604E9" w:rsidRDefault="00866283" w:rsidP="00866283">
      <w:r>
        <w:t>… sind Sie in der Lage, Beispiele für weiche Sensoren aus der Praxis zu identifizieren.</w:t>
      </w:r>
      <w:r>
        <w:br w:type="page"/>
      </w:r>
    </w:p>
    <w:p w14:paraId="2C5AE1AB" w14:textId="77777777" w:rsidR="00866283" w:rsidRPr="007604E9" w:rsidRDefault="00866283" w:rsidP="00866283">
      <w:pPr>
        <w:pStyle w:val="Heading1"/>
      </w:pPr>
      <w:r>
        <w:rPr>
          <w:bCs w:val="0"/>
        </w:rPr>
        <w:lastRenderedPageBreak/>
        <w:t>3. Sensoren</w:t>
      </w:r>
    </w:p>
    <w:p w14:paraId="35902C9F" w14:textId="33DDB59D" w:rsidR="00866283" w:rsidRDefault="00866283" w:rsidP="00866283">
      <w:r>
        <w:t>Sensoren geben dem Roboter typischerweise ein „Auge“, um seine Umgebung zu „sehen“, oder ein „Ohr“</w:t>
      </w:r>
      <w:r w:rsidR="007B6193">
        <w:t>,</w:t>
      </w:r>
      <w:r>
        <w:t xml:space="preserve"> um anderen Akteuren im System „zuzuhören“, oder sie verleihen dem Roboter einen Tastsinn. Der Bereich der Softrobotik erfordert nicht nur innovative Betätigungsstrategien, sondern auch weiche, flexible und intelligente Sensoren, die durch Anwendungen und Entwicklungen in diesem Bereich erreicht werden. Weiche Sensoren sind im Vergleich zu weichen Aktoren nicht sehr weit verbreitet.</w:t>
      </w:r>
    </w:p>
    <w:p w14:paraId="770C9EE2" w14:textId="77777777" w:rsidR="00866283" w:rsidRDefault="00866283" w:rsidP="00866283">
      <w:pPr>
        <w:pStyle w:val="Heading2"/>
      </w:pPr>
      <w:r>
        <w:rPr>
          <w:bCs w:val="0"/>
        </w:rPr>
        <w:t xml:space="preserve">3.1 </w:t>
      </w:r>
      <w:bookmarkStart w:id="12" w:name="_Hlk118278983"/>
      <w:r>
        <w:rPr>
          <w:bCs w:val="0"/>
        </w:rPr>
        <w:t>Grundlagen</w:t>
      </w:r>
      <w:bookmarkEnd w:id="12"/>
    </w:p>
    <w:p w14:paraId="3A383D1D" w14:textId="77777777" w:rsidR="00866283" w:rsidRDefault="00866283" w:rsidP="00866283">
      <w:pPr>
        <w:spacing w:after="0"/>
      </w:pPr>
      <w:r>
        <w:rPr>
          <w:noProof/>
        </w:rPr>
        <mc:AlternateContent>
          <mc:Choice Requires="wps">
            <w:drawing>
              <wp:anchor distT="45720" distB="45720" distL="114300" distR="114300" simplePos="0" relativeHeight="251669504" behindDoc="0" locked="0" layoutInCell="1" allowOverlap="1" wp14:anchorId="32F6FFA4" wp14:editId="48BA0ED8">
                <wp:simplePos x="0" y="0"/>
                <wp:positionH relativeFrom="margin">
                  <wp:posOffset>4363720</wp:posOffset>
                </wp:positionH>
                <wp:positionV relativeFrom="paragraph">
                  <wp:posOffset>1261745</wp:posOffset>
                </wp:positionV>
                <wp:extent cx="1424940" cy="2038350"/>
                <wp:effectExtent l="0" t="0" r="22860" b="19050"/>
                <wp:wrapSquare wrapText="bothSides"/>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940" cy="2038350"/>
                        </a:xfrm>
                        <a:prstGeom prst="rect">
                          <a:avLst/>
                        </a:prstGeom>
                        <a:solidFill>
                          <a:srgbClr val="FFFFFF"/>
                        </a:solidFill>
                        <a:ln w="9525">
                          <a:solidFill>
                            <a:srgbClr val="000000"/>
                          </a:solidFill>
                          <a:miter lim="800000"/>
                          <a:headEnd/>
                          <a:tailEnd/>
                        </a:ln>
                      </wps:spPr>
                      <wps:txbx>
                        <w:txbxContent>
                          <w:p w14:paraId="2762C196" w14:textId="77777777" w:rsidR="00866283" w:rsidRDefault="00866283" w:rsidP="00866283">
                            <w:pPr>
                              <w:rPr>
                                <w:b/>
                                <w:sz w:val="20"/>
                                <w:szCs w:val="20"/>
                              </w:rPr>
                            </w:pPr>
                            <w:r>
                              <w:rPr>
                                <w:b/>
                                <w:bCs/>
                                <w:sz w:val="20"/>
                                <w:szCs w:val="20"/>
                              </w:rPr>
                              <w:t xml:space="preserve">Sensoren </w:t>
                            </w:r>
                          </w:p>
                          <w:p w14:paraId="12A9535D" w14:textId="222966A8" w:rsidR="00866283" w:rsidRPr="005579D5" w:rsidRDefault="00866283" w:rsidP="00866283">
                            <w:pPr>
                              <w:rPr>
                                <w:b/>
                                <w:sz w:val="20"/>
                                <w:szCs w:val="20"/>
                              </w:rPr>
                            </w:pPr>
                            <w:r>
                              <w:rPr>
                                <w:sz w:val="20"/>
                                <w:szCs w:val="20"/>
                              </w:rPr>
                              <w:t>Diese ermöglichen es Robotern, unbekannte Umgebungen effizient und sicher zu erkunden, und sorgen für sicherere Mensch-Roboter-Interaktionen.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6FFA4" id="_x0000_s1031" type="#_x0000_t202" style="position:absolute;left:0;text-align:left;margin-left:343.6pt;margin-top:99.35pt;width:112.2pt;height:160.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">
                <v:textbox>
                  <w:txbxContent>
                    <w:p w14:paraId="2762C196" w14:textId="77777777" w:rsidR="00866283" w:rsidRDefault="00866283" w:rsidP="00866283">
                      <w:pPr>
                        <w:rPr>
                          <w:b/>
                          <w:sz w:val="20"/>
                          <w:szCs w:val="20"/>
                        </w:rPr>
                      </w:pPr>
                      <w:r>
                        <w:rPr>
                          <w:b/>
                          <w:bCs/>
                          <w:sz w:val="20"/>
                          <w:szCs w:val="20"/>
                        </w:rPr>
                        <w:t xml:space="preserve">Sensoren </w:t>
                      </w:r>
                    </w:p>
                    <w:p w14:paraId="12A9535D" w14:textId="222966A8" w:rsidR="00866283" w:rsidRPr="005579D5" w:rsidRDefault="00866283" w:rsidP="00866283">
                      <w:pPr>
                        <w:rPr>
                          <w:b/>
                          <w:sz w:val="20"/>
                          <w:szCs w:val="20"/>
                        </w:rPr>
                      </w:pPr>
                      <w:r>
                        <w:rPr>
                          <w:sz w:val="20"/>
                          <w:szCs w:val="20"/>
                        </w:rPr>
                        <w:t>Diese ermöglichen es Robotern, unbekannte Umgebungen effizient und sicher zu erkunden, und sorgen für sicherere Mensch-Roboter-Interaktionen.</w:t>
                      </w:r>
                    </w:p>
                  </w:txbxContent>
                </v:textbox>
                <w10:wrap type="square" anchorx="margin"/>
              </v:shape>
            </w:pict>
          </mc:Fallback>
        </mc:AlternateContent>
      </w:r>
      <w:r>
        <w:t xml:space="preserve">Die Geschichte der Integration von weichen Sensoren in Softrobotern reicht bis ins Jahr 2007 zurück, mit Ausnahme von fest verbundenen weichen Teilen (wie z. B. künstliche Fingerspitzen, die im Jahr 2004 entwickelt wurden; </w:t>
      </w:r>
      <w:r>
        <w:rPr>
          <w:highlight w:val="yellow"/>
        </w:rPr>
        <w:t>Wang et al., 2017</w:t>
      </w:r>
      <w:r>
        <w:t xml:space="preserve">). </w:t>
      </w:r>
      <w:r>
        <w:rPr>
          <w:b/>
          <w:bCs/>
        </w:rPr>
        <w:t>Sensoren</w:t>
      </w:r>
      <w:r>
        <w:t xml:space="preserve"> sind wichtige Komponenten in Softrobotern, um eine präzise und genaue Steuerung zu erreichen. Diese Sensoren spielen eine wichtige Rolle bei der Bewältigung von Aufgaben wie Greifen, Kollisionsvermeidung, haptische Erkundung, Formerkennung und Objekterkennung. Autonomie und Intelligenz beim Betrieb von Robotern hängen wesentlich von geeigneten sensorischen Fähigkeiten ab.</w:t>
      </w:r>
    </w:p>
    <w:p w14:paraId="1A8D4280" w14:textId="77777777" w:rsidR="00866283" w:rsidRDefault="00866283" w:rsidP="00866283">
      <w:pPr>
        <w:spacing w:after="0" w:line="336" w:lineRule="auto"/>
      </w:pPr>
      <w:r>
        <w:t>Viele Sensoren, die in konventionellen starren Robotern verwendet werden, wie z. B. Trägheitsmessgeräte, Dehnungsmessstreifen und Drehgeber, können in Softrobotern nicht eingesetzt werden, vor allem aufgrund der in der Softrobotik auftretenden Verformungen. So können beispielsweise Drehgeber, die in starren Robotern verwendet werden, um die Position jedes Gelenks zu messen, in Softrobotern nicht verwendet werden (siehe Abbildung 1). Dies macht alternative Sensortechniken für Softroboter erforderlich.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6"/>
        <w:gridCol w:w="4105"/>
      </w:tblGrid>
      <w:tr w:rsidR="00866283" w14:paraId="537B0128" w14:textId="77777777" w:rsidTr="00F93FFE">
        <w:tc>
          <w:tcPr>
            <w:tcW w:w="4105" w:type="dxa"/>
          </w:tcPr>
          <w:p w14:paraId="383CEE7C" w14:textId="77777777" w:rsidR="00866283" w:rsidRDefault="00866283" w:rsidP="00F93FFE">
            <w:pPr>
              <w:spacing w:after="0" w:line="240" w:lineRule="auto"/>
              <w:jc w:val="center"/>
            </w:pPr>
            <w:r>
              <w:rPr>
                <w:noProof/>
              </w:rPr>
              <w:drawing>
                <wp:inline distT="0" distB="0" distL="0" distR="0" wp14:anchorId="24D84D43" wp14:editId="1918C02F">
                  <wp:extent cx="2609457" cy="1440000"/>
                  <wp:effectExtent l="0" t="0" r="635" b="8255"/>
                  <wp:docPr id="62" name="Picture 62"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screenshot of a computer&#10;&#10;Description automatically generated with low confidence"/>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r="51249" b="4825"/>
                          <a:stretch/>
                        </pic:blipFill>
                        <pic:spPr bwMode="auto">
                          <a:xfrm>
                            <a:off x="0" y="0"/>
                            <a:ext cx="2609457"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05" w:type="dxa"/>
          </w:tcPr>
          <w:p w14:paraId="1495D78D" w14:textId="77777777" w:rsidR="00866283" w:rsidRDefault="00866283" w:rsidP="00F93FFE">
            <w:pPr>
              <w:spacing w:after="0" w:line="240" w:lineRule="auto"/>
              <w:jc w:val="center"/>
            </w:pPr>
            <w:r>
              <w:rPr>
                <w:noProof/>
              </w:rPr>
              <w:drawing>
                <wp:inline distT="0" distB="0" distL="0" distR="0" wp14:anchorId="6591916E" wp14:editId="1C85184F">
                  <wp:extent cx="2072377" cy="1440000"/>
                  <wp:effectExtent l="0" t="0" r="4445" b="0"/>
                  <wp:docPr id="63" name="Picture 63"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screenshot of a computer&#10;&#10;Description automatically generated with low confidence"/>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59320"/>
                          <a:stretch/>
                        </pic:blipFill>
                        <pic:spPr bwMode="auto">
                          <a:xfrm>
                            <a:off x="0" y="0"/>
                            <a:ext cx="2072377" cy="14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66283" w14:paraId="77D5C156" w14:textId="77777777" w:rsidTr="00F93FFE">
        <w:tc>
          <w:tcPr>
            <w:tcW w:w="4105" w:type="dxa"/>
          </w:tcPr>
          <w:p w14:paraId="30E83991" w14:textId="77777777" w:rsidR="00866283" w:rsidRDefault="00866283" w:rsidP="00F93FFE">
            <w:pPr>
              <w:spacing w:after="0" w:line="240" w:lineRule="auto"/>
              <w:jc w:val="center"/>
            </w:pPr>
            <w:r>
              <w:t>(a)</w:t>
            </w:r>
          </w:p>
        </w:tc>
        <w:tc>
          <w:tcPr>
            <w:tcW w:w="4105" w:type="dxa"/>
          </w:tcPr>
          <w:p w14:paraId="57F547F1" w14:textId="77777777" w:rsidR="00866283" w:rsidRDefault="00866283" w:rsidP="00F93FFE">
            <w:pPr>
              <w:spacing w:after="0" w:line="240" w:lineRule="auto"/>
              <w:jc w:val="center"/>
            </w:pPr>
            <w:r>
              <w:t>(b)</w:t>
            </w:r>
          </w:p>
        </w:tc>
      </w:tr>
      <w:tr w:rsidR="00866283" w:rsidRPr="00E743A5" w14:paraId="31F036EC" w14:textId="77777777" w:rsidTr="00F93FFE">
        <w:tc>
          <w:tcPr>
            <w:tcW w:w="8210" w:type="dxa"/>
            <w:gridSpan w:val="2"/>
          </w:tcPr>
          <w:p w14:paraId="5E6709CF" w14:textId="77777777" w:rsidR="00866283" w:rsidRDefault="00866283" w:rsidP="00F93FFE">
            <w:r>
              <w:lastRenderedPageBreak/>
              <w:t xml:space="preserve">Abbildung 1: Positionserfassung von Robotern: (a) Konventionelle starre Verbindung (b) Softroboter Quelle: </w:t>
            </w:r>
            <w:r>
              <w:rPr>
                <w:highlight w:val="yellow"/>
              </w:rPr>
              <w:t>Jamshed Iqbal (2023)</w:t>
            </w:r>
            <w:r>
              <w:t>.</w:t>
            </w:r>
          </w:p>
        </w:tc>
      </w:tr>
    </w:tbl>
    <w:p w14:paraId="6777C4B6" w14:textId="77777777" w:rsidR="00866283" w:rsidRDefault="00866283" w:rsidP="00866283">
      <w:r>
        <w:t>Die Anwendung von weichen Sensoren geht über die Softrobotik hinaus. Sie werden unter anderem im Gesundheitswesen, in Textilien, industriellen Systemen, elektronischen Muskeln und Häuten eingesetzt.</w:t>
      </w:r>
    </w:p>
    <w:p w14:paraId="78C2772B" w14:textId="77777777" w:rsidR="00866283" w:rsidRPr="00EF7434" w:rsidRDefault="00866283" w:rsidP="00866283">
      <w:pPr>
        <w:rPr>
          <w:sz w:val="26"/>
          <w:szCs w:val="26"/>
        </w:rPr>
      </w:pPr>
      <w:r>
        <w:rPr>
          <w:color w:val="4472C4" w:themeColor="accent1"/>
          <w:sz w:val="26"/>
          <w:szCs w:val="26"/>
        </w:rPr>
        <w:t>Konstruktive Anforderungen</w:t>
      </w:r>
      <w:r>
        <w:rPr>
          <w:sz w:val="26"/>
          <w:szCs w:val="26"/>
        </w:rPr>
        <w:t xml:space="preserve"> </w:t>
      </w:r>
    </w:p>
    <w:p w14:paraId="5762B2E4" w14:textId="77777777" w:rsidR="00866283" w:rsidRDefault="00866283" w:rsidP="00866283">
      <w:r>
        <w:t xml:space="preserve">Sensoren liefern sensorische Daten über den Arbeitsbereich eines Roboters oder über die räumliche Konfiguration des Roboters selbst. In beiden Fällen sind die typischen Anforderungen Präzision, Genauigkeit, Wiederholbarkeit, Auflösung, Empfindlichkeit und minimale Belastung der Messdaten. Für weiche Sensoren gelten einige zusätzliche Anforderungen, die im Folgenden zusammengefasst sind </w:t>
      </w:r>
      <w:r>
        <w:rPr>
          <w:highlight w:val="yellow"/>
        </w:rPr>
        <w:t>(Kar et al., 2022)</w:t>
      </w:r>
      <w:r>
        <w:t>.</w:t>
      </w:r>
    </w:p>
    <w:p w14:paraId="0075C1DA" w14:textId="77777777" w:rsidR="00866283" w:rsidRPr="00911B47" w:rsidRDefault="00866283" w:rsidP="00866283">
      <w:pPr>
        <w:pStyle w:val="Heading4"/>
        <w:rPr>
          <w:rFonts w:asciiTheme="minorHAnsi" w:hAnsiTheme="minorHAnsi" w:cstheme="minorHAnsi"/>
          <w:b/>
          <w:bCs/>
          <w:i w:val="0"/>
          <w:color w:val="171717" w:themeColor="background2" w:themeShade="1A"/>
        </w:rPr>
      </w:pPr>
      <w:r w:rsidRPr="00911B47">
        <w:rPr>
          <w:rFonts w:asciiTheme="minorHAnsi" w:hAnsiTheme="minorHAnsi" w:cstheme="minorHAnsi"/>
          <w:b/>
          <w:bCs/>
          <w:i w:val="0"/>
          <w:color w:val="171717" w:themeColor="background2" w:themeShade="1A"/>
        </w:rPr>
        <w:t>Nachgiebigkeit/Flexibilität</w:t>
      </w:r>
    </w:p>
    <w:p w14:paraId="409A86B0" w14:textId="77777777" w:rsidR="00866283" w:rsidRPr="00772BAF" w:rsidRDefault="00866283" w:rsidP="00866283">
      <w:r>
        <w:t xml:space="preserve">Die Verwendung von Sensoren darf die intrinsische Nachgiebigkeit eines Roboters oder andere Eigenschaften eines Softroboters nicht einschränken oder wesentlich verändern. Dies führt dazu, dass wichtige mechanische Parameter wie Elastizitätsmodul und Bruchdehnung unter Beachtung der geforderten Sensoreigenschaften berücksichtigt werden müssen. In der Softrobotik werden berührungslose Sensormethoden und Sensoren mit niedrigem Modul bevorzugt. Um eine einfache Integration und einen störungsfreien Betrieb zu gewährleisten, sollten die Eigenschaften der in den weichen Sensoren verwendeten Materialien mit denen der Aktoren übereinstimmen (Modul &lt; 1 MPa mit Bruchdehnung &gt; 200 %; </w:t>
      </w:r>
      <w:r>
        <w:rPr>
          <w:highlight w:val="yellow"/>
        </w:rPr>
        <w:t>Polygerinos et al., 2017</w:t>
      </w:r>
      <w:r>
        <w:t>). Diese Abstimmung vereinfacht den Herstellungsprozess und reduziert die Materialkosten. Außerdem sollte der Sensor an der Befestigungsstelle mit dem Roboterkörper keine signifikante Impedanzänderung aufweisen.</w:t>
      </w:r>
    </w:p>
    <w:p w14:paraId="032DD427" w14:textId="77777777" w:rsidR="00866283" w:rsidRPr="00911B47" w:rsidRDefault="00866283" w:rsidP="00866283">
      <w:pPr>
        <w:pStyle w:val="Heading4"/>
        <w:rPr>
          <w:rFonts w:asciiTheme="minorHAnsi" w:hAnsiTheme="minorHAnsi" w:cstheme="minorHAnsi"/>
          <w:b/>
          <w:bCs/>
          <w:i w:val="0"/>
          <w:color w:val="171717" w:themeColor="background2" w:themeShade="1A"/>
        </w:rPr>
      </w:pPr>
      <w:r w:rsidRPr="00911B47">
        <w:rPr>
          <w:rFonts w:asciiTheme="minorHAnsi" w:hAnsiTheme="minorHAnsi" w:cstheme="minorHAnsi"/>
          <w:b/>
          <w:bCs/>
          <w:i w:val="0"/>
          <w:color w:val="171717" w:themeColor="background2" w:themeShade="1A"/>
        </w:rPr>
        <w:t>Beschaffenheit der Oberfläche</w:t>
      </w:r>
    </w:p>
    <w:p w14:paraId="10307C51" w14:textId="77777777" w:rsidR="00866283" w:rsidRPr="00FF62D5" w:rsidRDefault="00866283" w:rsidP="00866283">
      <w:r>
        <w:t>Die Oberfläche muss weich sein, um eine nahtlose physische Schnittstelle und eine reibungslosere Interaktion zwischen einem weichen Sensor und einem Roboter zu ermöglichen. In einem typischen Szenario sollte der Einbau der weichen Sensorschicht außerhalb der Roboterkomponenten die biomimetischen Eigenschaften des Roboters nicht verändern.</w:t>
      </w:r>
    </w:p>
    <w:p w14:paraId="2F1DDFFC" w14:textId="77777777" w:rsidR="00866283" w:rsidRPr="00911B47" w:rsidRDefault="00866283" w:rsidP="00866283">
      <w:pPr>
        <w:pStyle w:val="Heading4"/>
        <w:rPr>
          <w:rFonts w:asciiTheme="minorHAnsi" w:hAnsiTheme="minorHAnsi" w:cstheme="minorHAnsi"/>
          <w:b/>
          <w:bCs/>
          <w:i w:val="0"/>
          <w:color w:val="171717" w:themeColor="background2" w:themeShade="1A"/>
        </w:rPr>
      </w:pPr>
      <w:r w:rsidRPr="00911B47">
        <w:rPr>
          <w:rFonts w:asciiTheme="minorHAnsi" w:hAnsiTheme="minorHAnsi" w:cstheme="minorHAnsi"/>
          <w:b/>
          <w:bCs/>
          <w:i w:val="0"/>
          <w:color w:val="171717" w:themeColor="background2" w:themeShade="1A"/>
        </w:rPr>
        <w:lastRenderedPageBreak/>
        <w:t>Anforderungen an das Material</w:t>
      </w:r>
    </w:p>
    <w:p w14:paraId="282685A3" w14:textId="77777777" w:rsidR="00866283" w:rsidRPr="00FF62D5" w:rsidRDefault="00866283" w:rsidP="00866283">
      <w:r>
        <w:t>Das Hauptproblem ist die Wahl des Materials für einen weichen Sensor, die in erster Linie von der geforderten Funktionalität und Genauigkeit sowie den Anforderungen an die Auflösung abhängt. Weiche Sensoren sollten ausdehnbar, aber widerstandsfähig sein, um die normale Betriebsleistung über mehrere Bewegungszyklen aufrechtzuerhalten und strukturelles Versagen zu vermeiden. Außerdem dürfen weiche Sensoren keine Eigenschaften aufweisen, die es ermöglichen, Spannungen an bestimmten Punkten zu konzentrieren und dadurch Schäden zu verursachen.</w:t>
      </w:r>
    </w:p>
    <w:p w14:paraId="68E195CE" w14:textId="77777777" w:rsidR="00866283" w:rsidRPr="00FF62D5" w:rsidRDefault="00866283" w:rsidP="00866283">
      <w:r>
        <w:t>Polymere (z. B. Elastomere) sind das am häufigsten verwendete Material für weiche Sensoren. Silikonelastomere und Polydimethylsiloxan-Elastomere (PDMS) sind die wichtigsten Materialien. Polymere werden in der Regel mit anderen Materialien kombiniert, um die optimalen elektrischen und mechanischen Eigenschaften für die jeweiligen Anforderungen zu erzielen. Beispielsweise kann die Leitfähigkeit durch die Kombination von Kohlenstoff-Nanoröhrchen und Rußpartikeln in der Elastomermischung erhöht werden. Das Material muss eine ausreichende Dauerfestigkeit aufweisen, um der zyklischen Belastung standhalten zu können. Im Allgemeinen werden aus wirtschaftlichen Gründen preiswerte Materialien bevorzugt.</w:t>
      </w:r>
    </w:p>
    <w:p w14:paraId="313CE6A4" w14:textId="77777777" w:rsidR="00866283" w:rsidRPr="00911B47" w:rsidRDefault="00866283" w:rsidP="00866283">
      <w:pPr>
        <w:pStyle w:val="Heading4"/>
        <w:rPr>
          <w:rFonts w:asciiTheme="minorHAnsi" w:hAnsiTheme="minorHAnsi" w:cstheme="minorHAnsi"/>
          <w:b/>
          <w:bCs/>
          <w:i w:val="0"/>
          <w:color w:val="171717" w:themeColor="background2" w:themeShade="1A"/>
        </w:rPr>
      </w:pPr>
      <w:r w:rsidRPr="00911B47">
        <w:rPr>
          <w:rFonts w:asciiTheme="minorHAnsi" w:hAnsiTheme="minorHAnsi" w:cstheme="minorHAnsi"/>
          <w:b/>
          <w:bCs/>
          <w:i w:val="0"/>
          <w:color w:val="171717" w:themeColor="background2" w:themeShade="1A"/>
        </w:rPr>
        <w:t>Multifunktionale Sensoren</w:t>
      </w:r>
    </w:p>
    <w:p w14:paraId="0868DD26" w14:textId="77777777" w:rsidR="00866283" w:rsidRPr="00731DFF" w:rsidRDefault="00866283" w:rsidP="00866283">
      <w:r>
        <w:t>Ähnlich wie die menschliche Haut (die eine Vielzahl von Parametern wie Form, Temperatur, Kraft und Oberflächenbeschaffenheit wahrnehmen kann) ist es für einen weichen Sensor von Vorteil, wenn er verschiedene Parameter wahrnehmen kann. Dies bietet im Wesentlichen Vorteile in Bezug auf Kosten und Platz.</w:t>
      </w:r>
    </w:p>
    <w:p w14:paraId="39F8BDCB" w14:textId="77777777" w:rsidR="00866283" w:rsidRDefault="00866283" w:rsidP="00866283">
      <w:r>
        <w:t>Um diese grundlegenden Anforderungen zu erfüllen, werden verschiedene Strategien angewandt. Einige Studien haben versucht, die Kontaktfläche des Sensors mit dem weichen Substrat zu minimieren, um die intrinsische Nachgiebigkeit des Roboters nicht einzuschränken oder zu verändern (</w:t>
      </w:r>
      <w:r>
        <w:rPr>
          <w:highlight w:val="yellow"/>
        </w:rPr>
        <w:t>Wang et al., 2017</w:t>
      </w:r>
      <w:r>
        <w:t xml:space="preserve">). Andere Studien versuchen, die dreidimensionale Integration von Aktorik und Sensorik in einem Gerät zu nutzen, um ein komplexes und anspruchsvolles Roboterverhalten zu erreichen. Materialbeschränkungen und Steuerungsprobleme sind jedoch die größten Hindernisse für die Entwicklung der Integration von Aktorik und Sensorik. Ein weiteres wichtiges Thema sind die Abmessungen der Sensoren, die ihre Anwendung und die Art und Weise, wie sie in den Softroboter integriert werden, </w:t>
      </w:r>
      <w:r>
        <w:lastRenderedPageBreak/>
        <w:t xml:space="preserve">beeinflussen. Die Entwicklung von kostengünstigen und leicht herstellbaren weichen Sensoren ist eine weitere Anforderung. </w:t>
      </w:r>
    </w:p>
    <w:p w14:paraId="1695D70F" w14:textId="77777777" w:rsidR="00866283" w:rsidRDefault="00866283" w:rsidP="00866283">
      <w:pPr>
        <w:pStyle w:val="Heading3"/>
      </w:pPr>
      <w:r>
        <w:rPr>
          <w:bCs w:val="0"/>
        </w:rPr>
        <w:t>Fragen zur Selbstkontrolle</w:t>
      </w:r>
    </w:p>
    <w:p w14:paraId="0D682AC7" w14:textId="77777777" w:rsidR="00866283" w:rsidRPr="005E58D9" w:rsidRDefault="00866283" w:rsidP="00866283">
      <w:pPr>
        <w:spacing w:after="0"/>
      </w:pPr>
      <w:r>
        <w:t>1. Nennen Sie mindestens fünf Anforderungen an weiche Sensoren.</w:t>
      </w:r>
    </w:p>
    <w:p w14:paraId="703DBCFA" w14:textId="77777777" w:rsidR="00866283" w:rsidRPr="00287174" w:rsidRDefault="00866283">
      <w:pPr>
        <w:pStyle w:val="ListParagraph"/>
        <w:numPr>
          <w:ilvl w:val="0"/>
          <w:numId w:val="44"/>
        </w:numPr>
        <w:spacing w:after="0"/>
        <w:rPr>
          <w:i/>
          <w:iCs/>
          <w:u w:val="single"/>
        </w:rPr>
      </w:pPr>
      <w:r>
        <w:rPr>
          <w:i/>
          <w:iCs/>
          <w:u w:val="single"/>
        </w:rPr>
        <w:t>Wiederholbarkeit</w:t>
      </w:r>
    </w:p>
    <w:p w14:paraId="0B87B4DD" w14:textId="77777777" w:rsidR="00866283" w:rsidRPr="00287174" w:rsidRDefault="00866283">
      <w:pPr>
        <w:pStyle w:val="ListParagraph"/>
        <w:numPr>
          <w:ilvl w:val="0"/>
          <w:numId w:val="44"/>
        </w:numPr>
        <w:spacing w:after="0"/>
        <w:rPr>
          <w:i/>
          <w:iCs/>
          <w:u w:val="single"/>
        </w:rPr>
      </w:pPr>
      <w:r>
        <w:rPr>
          <w:i/>
          <w:iCs/>
          <w:u w:val="single"/>
        </w:rPr>
        <w:t xml:space="preserve">Präzision </w:t>
      </w:r>
    </w:p>
    <w:p w14:paraId="70324771" w14:textId="77777777" w:rsidR="00866283" w:rsidRPr="00287174" w:rsidRDefault="00866283">
      <w:pPr>
        <w:pStyle w:val="ListParagraph"/>
        <w:numPr>
          <w:ilvl w:val="0"/>
          <w:numId w:val="44"/>
        </w:numPr>
        <w:spacing w:after="0"/>
        <w:rPr>
          <w:i/>
          <w:iCs/>
          <w:u w:val="single"/>
        </w:rPr>
      </w:pPr>
      <w:r>
        <w:rPr>
          <w:i/>
          <w:iCs/>
          <w:u w:val="single"/>
        </w:rPr>
        <w:t xml:space="preserve">Genauigkeit </w:t>
      </w:r>
    </w:p>
    <w:p w14:paraId="53EBACFD" w14:textId="77777777" w:rsidR="00866283" w:rsidRPr="00287174" w:rsidRDefault="00866283">
      <w:pPr>
        <w:pStyle w:val="ListParagraph"/>
        <w:numPr>
          <w:ilvl w:val="0"/>
          <w:numId w:val="44"/>
        </w:numPr>
        <w:spacing w:after="0"/>
        <w:rPr>
          <w:i/>
          <w:iCs/>
          <w:u w:val="single"/>
        </w:rPr>
      </w:pPr>
      <w:r>
        <w:rPr>
          <w:i/>
          <w:iCs/>
          <w:u w:val="single"/>
        </w:rPr>
        <w:t>Auflösung</w:t>
      </w:r>
    </w:p>
    <w:p w14:paraId="13585854" w14:textId="77777777" w:rsidR="00866283" w:rsidRPr="00287174" w:rsidRDefault="00866283">
      <w:pPr>
        <w:pStyle w:val="ListParagraph"/>
        <w:numPr>
          <w:ilvl w:val="0"/>
          <w:numId w:val="44"/>
        </w:numPr>
        <w:spacing w:after="0"/>
        <w:rPr>
          <w:i/>
          <w:iCs/>
          <w:u w:val="single"/>
        </w:rPr>
      </w:pPr>
      <w:r>
        <w:rPr>
          <w:i/>
          <w:iCs/>
          <w:u w:val="single"/>
        </w:rPr>
        <w:t>Empfindlichkeit</w:t>
      </w:r>
    </w:p>
    <w:p w14:paraId="3F415001" w14:textId="77777777" w:rsidR="00866283" w:rsidRPr="00287174" w:rsidRDefault="00866283">
      <w:pPr>
        <w:pStyle w:val="ListParagraph"/>
        <w:numPr>
          <w:ilvl w:val="0"/>
          <w:numId w:val="44"/>
        </w:numPr>
        <w:spacing w:after="0"/>
        <w:rPr>
          <w:i/>
          <w:iCs/>
          <w:u w:val="single"/>
        </w:rPr>
      </w:pPr>
      <w:r>
        <w:rPr>
          <w:i/>
          <w:iCs/>
          <w:u w:val="single"/>
        </w:rPr>
        <w:t>Minimale Belastung der Messdaten</w:t>
      </w:r>
    </w:p>
    <w:p w14:paraId="47A706C3" w14:textId="77777777" w:rsidR="00866283" w:rsidRDefault="00866283" w:rsidP="00866283">
      <w:pPr>
        <w:pStyle w:val="Heading2"/>
      </w:pPr>
      <w:r>
        <w:rPr>
          <w:bCs w:val="0"/>
        </w:rPr>
        <w:t>3.2 Arten von Sensoren (mit Beispielen)</w:t>
      </w:r>
    </w:p>
    <w:p w14:paraId="6DBB3CDB" w14:textId="77777777" w:rsidR="00866283" w:rsidRPr="00432E4B" w:rsidRDefault="00866283" w:rsidP="00866283">
      <w:r>
        <w:t>Softroboter können ihre herausragenden Eigenschaften nutzen, um verschiedene Aufgaben zu erfüllen, wie z. B. das Greifen und Manipulieren eines Objekts, die Fortbewegung und das Erkunden einer Umgebung. Ihre Leistung und Anwendung kann durch verschiedene Arten von weichen Sensoren, die mechanische Signale analog zu Lebewesen erfassen, erheblich verbessert werden. Biologische Systeme nutzen aktiv verschiedene Rezeptoren, um Informationen über unterschiedliche Parameter wie Belastung, Druck, Schall, Licht, Temperatur und Schmerz zu übermitteln. Lebewesen benötigen jedoch sowohl interne als auch externe mechanische Signale, um zu überleben.</w:t>
      </w:r>
    </w:p>
    <w:p w14:paraId="431A8B7B" w14:textId="77777777" w:rsidR="00866283" w:rsidRPr="00432E4B" w:rsidRDefault="00866283" w:rsidP="00866283">
      <w:r>
        <w:t xml:space="preserve">Nach dem Vorbild biologischer Systeme müssen Softroboter in der Lage sein, ihre eigene Gestalt adäquat „wahrzunehmen“ und externe Reize zu „spüren“, um verschiedene Aufgaben reibungslos zu erfüllen. Diese Merkmale entsprechen jeweils der </w:t>
      </w:r>
      <w:r>
        <w:rPr>
          <w:highlight w:val="cyan"/>
        </w:rPr>
        <w:t>Propriozeption</w:t>
      </w:r>
      <w:r>
        <w:t xml:space="preserve"> und der </w:t>
      </w:r>
      <w:r>
        <w:rPr>
          <w:highlight w:val="cyan"/>
        </w:rPr>
        <w:t>Exterozeption</w:t>
      </w:r>
      <w:r>
        <w:t>. Die Propriozeption umfasst Druck, Dehnung, Torsion und Biegung, während die Exterozeption Berührungs-, Annäherungs- und Temperaturempfindungen umfasst.</w:t>
      </w:r>
    </w:p>
    <w:p w14:paraId="6C65B324" w14:textId="77777777" w:rsidR="00866283" w:rsidRPr="00432E4B" w:rsidRDefault="00866283" w:rsidP="00866283">
      <w:r>
        <w:t xml:space="preserve">Die beiden Arten von weichen Sensoren können anhand einiger gängiger Softroboter veranschaulicht werden, die in Abbildung 2 dargestellt sind. Die Abbildungen 2(a) und 2(b) zeigen einen Kontinuumsarm und einen dreifingrigen Greifer, die ein Objekt greifen und manipulieren. Die Abbildungen 2(c) und 2(d) zeigen einen Kriechroboter und einen Wurmroboter (zur Fortbewegung bzw. Erkundung). Die roten Pfeile und Linien stehen für die propriozeptive Wahrnehmung, die blauen Pfeile für die taktile Wahrnehmung. Die </w:t>
      </w:r>
      <w:r>
        <w:lastRenderedPageBreak/>
        <w:t>instrumentelle Rolle der Sensorik in einem Softroboter wird in Abbildung 2d am Beispiel eines Wurm-Softroboters erläutert.</w:t>
      </w:r>
    </w:p>
    <w:p w14:paraId="14965488" w14:textId="77777777" w:rsidR="00866283" w:rsidRPr="00432E4B" w:rsidRDefault="00866283" w:rsidP="00866283">
      <w:r>
        <w:t>Das Regelsystem für die Fortbewegung des Roboters kann die Zug- und Druckverteilung nutzen. Außerdem kann die Form des Roboters auf unebenem Gelände durch Anpressdruck angepasst werden. Schließlich basieren die Strategien zur Hinderniserkennung und -vermeidung auf der taktilen Rückmeldung des Roboterkopfes.</w:t>
      </w:r>
    </w:p>
    <w:p w14:paraId="6635A0F9" w14:textId="77777777" w:rsidR="00866283" w:rsidRDefault="00866283" w:rsidP="00866283">
      <w:pPr>
        <w:jc w:val="center"/>
      </w:pPr>
      <w:r>
        <w:rPr>
          <w:noProof/>
        </w:rPr>
        <w:drawing>
          <wp:inline distT="0" distB="0" distL="0" distR="0" wp14:anchorId="39023F07" wp14:editId="2638CF74">
            <wp:extent cx="4860393" cy="4680000"/>
            <wp:effectExtent l="0" t="0" r="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860393" cy="4680000"/>
                    </a:xfrm>
                    <a:prstGeom prst="rect">
                      <a:avLst/>
                    </a:prstGeom>
                    <a:noFill/>
                    <a:ln>
                      <a:noFill/>
                    </a:ln>
                  </pic:spPr>
                </pic:pic>
              </a:graphicData>
            </a:graphic>
          </wp:inline>
        </w:drawing>
      </w:r>
    </w:p>
    <w:p w14:paraId="326D59CF" w14:textId="77777777" w:rsidR="00866283" w:rsidRDefault="00866283" w:rsidP="00866283">
      <w:r>
        <w:t>Abbildung 2: Konzeptionelle Darstellungen von Softrobotern (a, b) zum Greifen und Manipulieren und (c, d) zum Fortbewegen und Erkunden.</w:t>
      </w:r>
    </w:p>
    <w:p w14:paraId="281B1C83" w14:textId="77777777" w:rsidR="00866283" w:rsidRDefault="00866283" w:rsidP="00866283">
      <w:pPr>
        <w:rPr>
          <w:highlight w:val="yellow"/>
        </w:rPr>
      </w:pPr>
      <w:r>
        <w:t xml:space="preserve">Quelle: </w:t>
      </w:r>
      <w:r>
        <w:rPr>
          <w:highlight w:val="yellow"/>
        </w:rPr>
        <w:t>Wang et al. (2018)</w:t>
      </w:r>
      <w:r>
        <w:t>. CC BY 4.0.</w:t>
      </w:r>
    </w:p>
    <w:p w14:paraId="33219DEA" w14:textId="77777777" w:rsidR="00866283" w:rsidRDefault="00866283" w:rsidP="00866283">
      <w:pPr>
        <w:pStyle w:val="Heading3"/>
      </w:pPr>
      <w:r>
        <w:rPr>
          <w:bCs w:val="0"/>
        </w:rPr>
        <w:t>Propriozeptive Sensoren</w:t>
      </w:r>
    </w:p>
    <w:p w14:paraId="2BB3E90F" w14:textId="77777777" w:rsidR="00866283" w:rsidRPr="00800C6B" w:rsidRDefault="00866283" w:rsidP="00866283">
      <w:r>
        <w:t xml:space="preserve">In der Robotik messen propriozeptive Sensoren in der Regel den Zustand des Roboters selbst, z. B. die Position der Räder, den Ladezustand der Batterie und den Winkel der Gelenke. Zu den traditionellen propriozeptiven Sensoren gehören Potentiometer, Drehgeber, Kompasse und </w:t>
      </w:r>
      <w:r>
        <w:lastRenderedPageBreak/>
        <w:t>Gyroskope. Im Gegensatz zur Propriozeption bei konventionellen starren Robotern ist die propriozeptive Wahrnehmung bei Softrobotern schwieriger, da sie unendlich viele Freiheitsgrade haben und Verformungen sowohl durch externe Lasten als auch durch interne Antriebskräfte ausgesetzt sind. Die Propriozeption umfasst die Wahrnehmung von Bewegungen, Positionen und Aktionen.</w:t>
      </w:r>
    </w:p>
    <w:p w14:paraId="3000B021" w14:textId="77777777" w:rsidR="00866283" w:rsidRPr="00800C6B" w:rsidRDefault="00866283" w:rsidP="00866283">
      <w:r>
        <w:t>In der Softrobotik werden propriozeptive Sensoren entwickelt, um den internen Zustand des Softroboters zu messen, z. B. seine Position und die Belastung, der er ausgesetzt ist (</w:t>
      </w:r>
      <w:r>
        <w:rPr>
          <w:highlight w:val="yellow"/>
        </w:rPr>
        <w:t>Girard et al., 2015</w:t>
      </w:r>
      <w:r>
        <w:t xml:space="preserve">; </w:t>
      </w:r>
      <w:r>
        <w:rPr>
          <w:highlight w:val="yellow"/>
        </w:rPr>
        <w:t>Muth et al., 2014</w:t>
      </w:r>
      <w:r>
        <w:t>). Die propriozeptive Wahrnehmung gekrümmter Oberflächen kann durch Elastomere mit niedrigem Elastizitätsmodul in Verbindung mit Flüssigphasenmaterialien in geeigneter Weise erreicht werden. Der Modul dieser Elastomere beträgt in der Regel nur 1 MPa, so dass propriozeptive Sensoren in der Lage sind, kleine Impedanzänderungen zu erfassen und an die Softroboter-Hardware weiterzuleiten (</w:t>
      </w:r>
      <w:r>
        <w:rPr>
          <w:highlight w:val="yellow"/>
        </w:rPr>
        <w:t>Lee et al., 2017</w:t>
      </w:r>
      <w:r>
        <w:t>).</w:t>
      </w:r>
    </w:p>
    <w:p w14:paraId="2571A700" w14:textId="613491E6" w:rsidR="00866283" w:rsidRPr="00800C6B" w:rsidRDefault="00866283" w:rsidP="00866283">
      <w:r>
        <w:t>Propriozeptive Sensoren können mit Hilfe der Softlithographie einfach hergestellt werden, indem Elastomerschichten mit mikrofluidischen Kanälen strukturiert werden. Diese Kanäle enthalten eine Füllung aus flüssigen Leitern. Wenn eine Struktur verformt wird, ändert sich die Geometrie der Kanäle, was zu einer Änderung des Widerstandes der Kanäle führt</w:t>
      </w:r>
      <w:r w:rsidR="00911B47">
        <w:t>.</w:t>
      </w:r>
      <w:r>
        <w:t xml:space="preserve"> </w:t>
      </w:r>
      <w:r w:rsidR="00911B47">
        <w:t xml:space="preserve">Dieser wird </w:t>
      </w:r>
      <w:r>
        <w:t>dann gemessen, um schließlich die erfahrene Belastung zu berechnen. Die Abstimmung propriozeptiver Sensoren kann durch Modulation der Kanalgeometrien erreicht werden. Diese Sensoren sind in der Lage, verschiedene Arten von Dehnungen zu messen. Methoden wie das direkte Drucken des leitfähigen Materials in 3D und das Aufbringen der leitfähigen Maske wurden jüngst bei der Herstellung von propriozeptiven Sensoren eingesetzt.</w:t>
      </w:r>
    </w:p>
    <w:p w14:paraId="142069A5" w14:textId="77777777" w:rsidR="00866283" w:rsidRPr="004B2950" w:rsidRDefault="00866283" w:rsidP="00866283">
      <w:r>
        <w:t>Abbildung 3 zeigt als Beispiel drei verschiedene Ansichten eines Krümmungssensors. Der Sensor basiert auf einem Silikonelastomer mit Mikrokanälen, die mit einer Legierung gefüllt sind. Bei Raumtemperatur verwandelt sich die Legierung in Wasser. Zwei Dehnungsmessstreifen werden Rücken an Rücken angebracht. Die Draufsicht ist in Abbildung 3a dargestellt. Bei eingeschalteter Hintergrundbeleuchtung hebt Abbildung 3b die Stelle des Kanals hervor, die eine Spannungskonzentration hinter dem mit Flüssigmetall gefüllten Mikrokanal darstellt. Aufgrund der Eigenschaften des Elastomermaterials kann der Sensor gebogen und gedehnt werden, ohne dass es zu dauerhaften Schäden kommt (siehe Abbildung 3c). Dies zeigt die hohe Verformbarkeit des weichen Sensors.</w:t>
      </w:r>
    </w:p>
    <w:p w14:paraId="3A818CB9" w14:textId="77777777" w:rsidR="00866283" w:rsidRDefault="00866283" w:rsidP="00866283">
      <w:pPr>
        <w:jc w:val="center"/>
      </w:pPr>
      <w:r>
        <w:rPr>
          <w:noProof/>
        </w:rPr>
        <w:lastRenderedPageBreak/>
        <w:drawing>
          <wp:inline distT="0" distB="0" distL="0" distR="0" wp14:anchorId="6C7B5BCC" wp14:editId="537D85F6">
            <wp:extent cx="3809270" cy="3239135"/>
            <wp:effectExtent l="0" t="0" r="127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6">
                      <a:extLst>
                        <a:ext uri="{28A0092B-C50C-407E-A947-70E740481C1C}">
                          <a14:useLocalDpi xmlns:a14="http://schemas.microsoft.com/office/drawing/2010/main" val="0"/>
                        </a:ext>
                      </a:extLst>
                    </a:blip>
                    <a:srcRect l="3319" r="6184"/>
                    <a:stretch/>
                  </pic:blipFill>
                  <pic:spPr bwMode="auto">
                    <a:xfrm>
                      <a:off x="0" y="0"/>
                      <a:ext cx="3810287"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17006E60" w14:textId="77777777" w:rsidR="00866283" w:rsidRDefault="00866283" w:rsidP="00866283">
      <w:r>
        <w:t>Abbildung 3: Ein Krümmungssensor auf Basis eines flüssigen Metallelastomers</w:t>
      </w:r>
    </w:p>
    <w:p w14:paraId="06971233" w14:textId="77777777" w:rsidR="00866283" w:rsidRDefault="00866283" w:rsidP="00866283">
      <w:r>
        <w:t xml:space="preserve">GRAFIK LÖSCHEN – Warten auf </w:t>
      </w:r>
      <w:commentRangeStart w:id="13"/>
      <w:r>
        <w:t>Jamshed</w:t>
      </w:r>
      <w:commentRangeEnd w:id="13"/>
      <w:r w:rsidR="00911B47">
        <w:rPr>
          <w:rStyle w:val="CommentReference"/>
        </w:rPr>
        <w:commentReference w:id="13"/>
      </w:r>
      <w:r>
        <w:t>.</w:t>
      </w:r>
    </w:p>
    <w:p w14:paraId="6CA1E047" w14:textId="77777777" w:rsidR="00866283" w:rsidRPr="00911B47" w:rsidRDefault="00866283" w:rsidP="00866283">
      <w:pPr>
        <w:pStyle w:val="Heading4"/>
        <w:rPr>
          <w:rFonts w:asciiTheme="minorHAnsi" w:hAnsiTheme="minorHAnsi" w:cstheme="minorHAnsi"/>
          <w:b/>
          <w:bCs/>
          <w:i w:val="0"/>
          <w:color w:val="171717" w:themeColor="background2" w:themeShade="1A"/>
          <w:sz w:val="26"/>
          <w:szCs w:val="26"/>
        </w:rPr>
      </w:pPr>
      <w:r w:rsidRPr="00911B47">
        <w:rPr>
          <w:rFonts w:asciiTheme="minorHAnsi" w:hAnsiTheme="minorHAnsi" w:cstheme="minorHAnsi"/>
          <w:b/>
          <w:bCs/>
          <w:i w:val="0"/>
          <w:color w:val="171717" w:themeColor="background2" w:themeShade="1A"/>
        </w:rPr>
        <w:t>Integrierte Sensoren</w:t>
      </w:r>
    </w:p>
    <w:p w14:paraId="1925F503" w14:textId="77777777" w:rsidR="00866283" w:rsidRDefault="00866283" w:rsidP="00866283">
      <w:r>
        <w:t>Bei den meisten Entwicklungen in der Softrobotik werden Sensorik und Aktorik des Roboters getrennt voneinander eingesetzt, wobei weiche Sensoren typischerweise die Position oder die Dehnung messen (</w:t>
      </w:r>
      <w:r>
        <w:rPr>
          <w:highlight w:val="yellow"/>
        </w:rPr>
        <w:t>Polygerinos et al., 2017</w:t>
      </w:r>
      <w:r>
        <w:t>). Einige Fortschritte haben jedoch ein kombiniertes System angeregt, das Sensorik und Aktorik für die Propriozeption in sich vereint. Verformbare Dehnungssensoren nutzen die Integration mit flexiblen Aktoren zur Messung des Biegewinkels. Jüngste Beispiele wie Greifer für chirurgische Eingriffe können sogar weiche Sensoren in starre Aktoren integrieren.</w:t>
      </w:r>
    </w:p>
    <w:p w14:paraId="6035393F" w14:textId="77777777" w:rsidR="00866283" w:rsidRPr="0047793F" w:rsidRDefault="00866283" w:rsidP="00866283">
      <w:r>
        <w:t xml:space="preserve">Ein intelligenter Verbundwerkstoff mit dem Potenzial, die Integration weicher Sensoren und Aktoren zu erleichtern, ist ein ionischer Polymer-Metall-Verbundwerkstoff (IPMC). Die Energy-Harvesting-Eigenschaften von IPMC machen ihn zu einem einzigartigen Material, das sowohl die Eigenschaften von Sensoren als auch von Aktoren aufweist. Seine inhärenten Eigenschaften sind Weichheit, Flexibilität, geringes Gewicht und die Fähigkeit, Energie effizient (elektrisch in mechanisch) umzuwandeln, d. h. eine kleine Aktivierungsspannung führt zu einer großen Biegespannung. Eine quasistatische Auslenkung an der IPMC-Spitze führt zu einer linearen Ausgangsspannung. Darüber hinaus reagieren IPMCs auch auf dynamische Reize wie Stoßbelastungen oder Einschläge. Während sowohl piezoelektrische </w:t>
      </w:r>
      <w:r>
        <w:lastRenderedPageBreak/>
        <w:t xml:space="preserve">Sensoren als auch IPMCs in der Lage sind, mechanische Stimuli zu erfassen, bieten IPMCs </w:t>
      </w:r>
      <w:proofErr w:type="gramStart"/>
      <w:r>
        <w:t>eine relativ</w:t>
      </w:r>
      <w:proofErr w:type="gramEnd"/>
      <w:r>
        <w:t xml:space="preserve"> hohe Empfindlichkeit. Darüber hinaus können IPMCs verschiedene Verformungsarten erkennen, zum Beispiel Scherung, Torsion, Kompression, Spannung und Biegung.</w:t>
      </w:r>
    </w:p>
    <w:p w14:paraId="74E218D3" w14:textId="7E5959E3" w:rsidR="00866283" w:rsidRPr="0047793F" w:rsidRDefault="00866283" w:rsidP="00866283">
      <w:r>
        <w:t>IPMC-basierte Sensoren werden auch in der Softrobotik eingesetzt. Interessierte Leser</w:t>
      </w:r>
      <w:r w:rsidR="00911B47">
        <w:t>:innen</w:t>
      </w:r>
      <w:r>
        <w:t xml:space="preserve"> werden auf Hao et al. (</w:t>
      </w:r>
      <w:r>
        <w:rPr>
          <w:highlight w:val="yellow"/>
        </w:rPr>
        <w:t>2019</w:t>
      </w:r>
      <w:r>
        <w:t>) verwiesen, der eine theoretische und experimentelle Studie zur Bewertung von IPMCs als potenzielle weiche Sensoren vorstellt, indem er aktuelle Trends und Herausforderungen untersucht und mögliche Lösungen vorschlägt.</w:t>
      </w:r>
    </w:p>
    <w:p w14:paraId="20DF48EC" w14:textId="77777777" w:rsidR="00866283" w:rsidRDefault="00866283" w:rsidP="00866283">
      <w:r>
        <w:t>Als wegweisendes Beispiel für propriozeptive integrierte Sensorik in der Softrobotik haben Helps und Rossiter (</w:t>
      </w:r>
      <w:r>
        <w:rPr>
          <w:highlight w:val="yellow"/>
        </w:rPr>
        <w:t>2017</w:t>
      </w:r>
      <w:r>
        <w:t>) das Konzept einer hybriden Aktorik und Sensorik auf Basis einer ionischen Flüssigkeit als leitendes Arbeitsmedium vorgestellt. Die Verformung des Aktors wird durch die Flüssigkeit angetrieben, während gleichzeitig die Dehnung gemessen wird, um die Verformung des Aktors zu erkennen. Die Autoren untersuchten das Konzept der integrierten Sensorik und Aktorik und betrachteten dabei zwei propriozeptive flexible fluidische Aktoren (FFAs), einen linearen Aktor und einen Biegeaktor. Abbildung 4a zeigt einen propriozeptiven linearen FFA, bei dem ein handelsüblicher Gummibalg als Aktor verwendet wird. Abbildung 4b zeigt den hergestellten propriozeptiven Biege-FFA, der einem sich biegenden pneumatischen Netzwerk (PneuNets) ähnelt. Um den Aktor propriozeptiv zu machen, wurden an beiden Enden des Aktors Elektroden angebracht.</w:t>
      </w:r>
    </w:p>
    <w:p w14:paraId="30FD395C" w14:textId="77777777" w:rsidR="00866283" w:rsidRDefault="00866283" w:rsidP="00866283">
      <w:r>
        <w:t>Sowohl die Dehnungs- als auch die Biegeaktoren bieten eine Propriozeption, die auf der Erfassung von Widerstandsänderungen des Arbeitsmediums beruht. Außerdem wurde die Temperaturabhängigkeit des weichen Sensors und die Anpassungsfähigkeit des integrierten Sensors für taktile Wahrnehmung untersucht.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866283" w14:paraId="59BA2A0D" w14:textId="77777777" w:rsidTr="00F93FFE">
        <w:tc>
          <w:tcPr>
            <w:tcW w:w="8210" w:type="dxa"/>
          </w:tcPr>
          <w:p w14:paraId="7D8E5E07" w14:textId="77777777" w:rsidR="00866283" w:rsidRDefault="00866283" w:rsidP="00F93FFE">
            <w:pPr>
              <w:spacing w:after="0" w:line="240" w:lineRule="auto"/>
              <w:jc w:val="center"/>
            </w:pPr>
            <w:r>
              <w:rPr>
                <w:noProof/>
              </w:rPr>
              <w:drawing>
                <wp:inline distT="0" distB="0" distL="0" distR="0" wp14:anchorId="11891B17" wp14:editId="53E10A56">
                  <wp:extent cx="3960000" cy="1112604"/>
                  <wp:effectExtent l="0" t="0" r="254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7">
                            <a:extLst>
                              <a:ext uri="{28A0092B-C50C-407E-A947-70E740481C1C}">
                                <a14:useLocalDpi xmlns:a14="http://schemas.microsoft.com/office/drawing/2010/main" val="0"/>
                              </a:ext>
                            </a:extLst>
                          </a:blip>
                          <a:srcRect t="12112" r="35074" b="18312"/>
                          <a:stretch/>
                        </pic:blipFill>
                        <pic:spPr bwMode="auto">
                          <a:xfrm>
                            <a:off x="0" y="0"/>
                            <a:ext cx="3960000" cy="11126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66283" w14:paraId="60194C64" w14:textId="77777777" w:rsidTr="00F93FFE">
        <w:tc>
          <w:tcPr>
            <w:tcW w:w="8210" w:type="dxa"/>
          </w:tcPr>
          <w:p w14:paraId="55EC2A22" w14:textId="77777777" w:rsidR="00866283" w:rsidRDefault="00866283" w:rsidP="00F93FFE">
            <w:pPr>
              <w:spacing w:after="0" w:line="240" w:lineRule="auto"/>
              <w:jc w:val="center"/>
            </w:pPr>
            <w:r>
              <w:t>(a)</w:t>
            </w:r>
          </w:p>
        </w:tc>
      </w:tr>
      <w:tr w:rsidR="00866283" w14:paraId="6D8D4F07" w14:textId="77777777" w:rsidTr="00F93FFE">
        <w:tc>
          <w:tcPr>
            <w:tcW w:w="8210" w:type="dxa"/>
          </w:tcPr>
          <w:p w14:paraId="459483B3" w14:textId="77777777" w:rsidR="00866283" w:rsidRDefault="00866283" w:rsidP="00F93FFE">
            <w:pPr>
              <w:spacing w:after="0" w:line="240" w:lineRule="auto"/>
              <w:jc w:val="center"/>
            </w:pPr>
            <w:r>
              <w:rPr>
                <w:noProof/>
              </w:rPr>
              <w:lastRenderedPageBreak/>
              <w:drawing>
                <wp:inline distT="0" distB="0" distL="0" distR="0" wp14:anchorId="7B565BEE" wp14:editId="3B11BFBC">
                  <wp:extent cx="3960000" cy="1328276"/>
                  <wp:effectExtent l="0" t="0" r="2540" b="571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8">
                            <a:extLst>
                              <a:ext uri="{28A0092B-C50C-407E-A947-70E740481C1C}">
                                <a14:useLocalDpi xmlns:a14="http://schemas.microsoft.com/office/drawing/2010/main" val="0"/>
                              </a:ext>
                            </a:extLst>
                          </a:blip>
                          <a:srcRect l="3398" b="50830"/>
                          <a:stretch/>
                        </pic:blipFill>
                        <pic:spPr bwMode="auto">
                          <a:xfrm>
                            <a:off x="0" y="0"/>
                            <a:ext cx="3960000" cy="13282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66283" w14:paraId="4C775DF6" w14:textId="77777777" w:rsidTr="00F93FFE">
        <w:tc>
          <w:tcPr>
            <w:tcW w:w="8210" w:type="dxa"/>
          </w:tcPr>
          <w:p w14:paraId="611DBA0D" w14:textId="77777777" w:rsidR="00866283" w:rsidRDefault="00866283" w:rsidP="00F93FFE">
            <w:pPr>
              <w:spacing w:after="0" w:line="240" w:lineRule="auto"/>
              <w:jc w:val="center"/>
            </w:pPr>
            <w:r>
              <w:t>(b)</w:t>
            </w:r>
          </w:p>
        </w:tc>
      </w:tr>
      <w:tr w:rsidR="00866283" w:rsidRPr="00EF5E9C" w14:paraId="79CDB74E" w14:textId="77777777" w:rsidTr="00F93FFE">
        <w:tc>
          <w:tcPr>
            <w:tcW w:w="8210" w:type="dxa"/>
          </w:tcPr>
          <w:p w14:paraId="1A5C8D06" w14:textId="0932D57D" w:rsidR="00866283" w:rsidRPr="00EB6D4D" w:rsidRDefault="00866283" w:rsidP="00F93FFE">
            <w:r>
              <w:t>Abbildung 4</w:t>
            </w:r>
            <w:r w:rsidR="00911B47">
              <w:t>:</w:t>
            </w:r>
            <w:r>
              <w:t xml:space="preserve"> Integrierte Sensoren: (a) Propriozeptive weiche Dehnung (b) Propriozeptive weiche Biegung </w:t>
            </w:r>
          </w:p>
          <w:p w14:paraId="6B9ACCCF" w14:textId="77777777" w:rsidR="00866283" w:rsidRDefault="00866283" w:rsidP="00F93FFE">
            <w:pPr>
              <w:spacing w:after="0" w:line="240" w:lineRule="auto"/>
            </w:pPr>
            <w:r>
              <w:t xml:space="preserve">Quelle: </w:t>
            </w:r>
            <w:r>
              <w:rPr>
                <w:highlight w:val="cyan"/>
              </w:rPr>
              <w:t>(Helps und Rossiter, 2017)</w:t>
            </w:r>
            <w:r>
              <w:t xml:space="preserve"> © Die Autoren, CC-BY-Lizenz, veröffentlicht von Mary Ann Liebert. INTERFOTO</w:t>
            </w:r>
          </w:p>
          <w:p w14:paraId="2CB012CB" w14:textId="77777777" w:rsidR="00866283" w:rsidRDefault="00866283" w:rsidP="00F93FFE">
            <w:pPr>
              <w:spacing w:after="0" w:line="240" w:lineRule="auto"/>
            </w:pPr>
          </w:p>
        </w:tc>
      </w:tr>
    </w:tbl>
    <w:p w14:paraId="63FE2910" w14:textId="77777777" w:rsidR="00866283" w:rsidRDefault="00866283" w:rsidP="00866283">
      <w:r>
        <w:t>Weitere Beispiele für die Integration von Sensoren und Aktoren sind</w:t>
      </w:r>
    </w:p>
    <w:p w14:paraId="287A4339" w14:textId="77777777" w:rsidR="00866283" w:rsidRPr="00EA26DF" w:rsidRDefault="00866283">
      <w:pPr>
        <w:pStyle w:val="ListParagraph"/>
        <w:numPr>
          <w:ilvl w:val="0"/>
          <w:numId w:val="45"/>
        </w:numPr>
      </w:pPr>
      <w:r>
        <w:t>ein optischer Sensor, der in einen omnidirektionalen Aktor integriert ist, um Winkel und Biegerichtung zu messen (</w:t>
      </w:r>
      <w:r>
        <w:rPr>
          <w:highlight w:val="yellow"/>
        </w:rPr>
        <w:t>Sareh et al., 2015</w:t>
      </w:r>
      <w:r>
        <w:t>).</w:t>
      </w:r>
    </w:p>
    <w:p w14:paraId="7571B792" w14:textId="77777777" w:rsidR="00866283" w:rsidRPr="00EA26DF" w:rsidRDefault="00866283">
      <w:pPr>
        <w:pStyle w:val="ListParagraph"/>
        <w:numPr>
          <w:ilvl w:val="0"/>
          <w:numId w:val="45"/>
        </w:numPr>
      </w:pPr>
      <w:r>
        <w:t>ein piezoresistiver Krümmungssensor, der in einen flexiblen Biegeaktor integriert ist (</w:t>
      </w:r>
      <w:r>
        <w:rPr>
          <w:highlight w:val="yellow"/>
        </w:rPr>
        <w:t>Kure et al., 2008</w:t>
      </w:r>
      <w:r>
        <w:t>).</w:t>
      </w:r>
    </w:p>
    <w:p w14:paraId="269C6263" w14:textId="77777777" w:rsidR="00866283" w:rsidRDefault="00866283">
      <w:pPr>
        <w:pStyle w:val="ListParagraph"/>
        <w:numPr>
          <w:ilvl w:val="0"/>
          <w:numId w:val="45"/>
        </w:numPr>
      </w:pPr>
      <w:r>
        <w:t>ein magnetischer Sensor, der in einen schlangenartigen Softroboter integriert ist, um den Biegewinkel zu überwachen (</w:t>
      </w:r>
      <w:r>
        <w:rPr>
          <w:highlight w:val="yellow"/>
        </w:rPr>
        <w:t>Ozel et al., 2015</w:t>
      </w:r>
      <w:r>
        <w:t>).</w:t>
      </w:r>
    </w:p>
    <w:p w14:paraId="58773DAA" w14:textId="77777777" w:rsidR="00866283" w:rsidRPr="00EA26DF" w:rsidRDefault="00866283">
      <w:pPr>
        <w:pStyle w:val="ListParagraph"/>
        <w:numPr>
          <w:ilvl w:val="0"/>
          <w:numId w:val="45"/>
        </w:numPr>
      </w:pPr>
      <w:r>
        <w:t>ein Widerstandssensor, der in einen weichen Kontinuumsroboter integriert ist, um die Form zu rekonstruieren (</w:t>
      </w:r>
      <w:r>
        <w:rPr>
          <w:highlight w:val="yellow"/>
        </w:rPr>
        <w:t>Cianchetti et al., 2012</w:t>
      </w:r>
      <w:r>
        <w:t>).</w:t>
      </w:r>
    </w:p>
    <w:p w14:paraId="71858A75" w14:textId="77777777" w:rsidR="00866283" w:rsidRDefault="00866283" w:rsidP="00866283">
      <w:pPr>
        <w:pStyle w:val="Heading3"/>
      </w:pPr>
      <w:r>
        <w:rPr>
          <w:bCs w:val="0"/>
        </w:rPr>
        <w:t>Exterozeptive Sensoren</w:t>
      </w:r>
    </w:p>
    <w:p w14:paraId="2B1D9355" w14:textId="77777777" w:rsidR="00866283" w:rsidRDefault="00866283" w:rsidP="00866283">
      <w:r>
        <w:t>Im Gegensatz zur Propriozeption messen exterozeptive Sensoren den Zustand der Umgebung, z. B. Berührung, Kartierung und Temperatur (</w:t>
      </w:r>
      <w:r>
        <w:rPr>
          <w:highlight w:val="yellow"/>
        </w:rPr>
        <w:t>Chen et al., 2015</w:t>
      </w:r>
      <w:r>
        <w:t>). Zu den traditionellen exterozeptiven Sensoren gehören taktile Sensoren, Ultraschallsensoren, Infrarot-Sensoren (IR-Sensoren) und SONAR-Sensoren.</w:t>
      </w:r>
    </w:p>
    <w:p w14:paraId="28A9DBDA" w14:textId="77777777" w:rsidR="00866283" w:rsidRPr="001B5F41" w:rsidRDefault="00866283" w:rsidP="00866283">
      <w:r>
        <w:t xml:space="preserve">Die menschliche Haut ist in der Lage, die Härte und andere Eigenschaften von Objekten durch taktile Informationen (d. h. durch den Tastsinn) wahrzunehmen. Die vier Arten von Mechanorezeptoren in unserer Haut helfen uns, statische mechanische und dynamische Reize wahrzunehmen. Die statischen Eigenschaften können von der Haut der Fingerspitze mit Hilfe der beiden langsam adaptierenden Mechanorezeptoren wahrgenommen werden, während die beiden anderen schnellen Mechanorezeptoren für die Texturunterscheidung und die </w:t>
      </w:r>
      <w:r>
        <w:lastRenderedPageBreak/>
        <w:t>Rutscherkennung durch die Wahrnehmung von Vibrationen oder dynamischem Druck zuständig sind.</w:t>
      </w:r>
    </w:p>
    <w:p w14:paraId="176407F9" w14:textId="77777777" w:rsidR="00866283" w:rsidRDefault="00866283" w:rsidP="00866283">
      <w:r>
        <w:t>In der Robotik ist der Tastsinn im Allgemeinen nicht so einfach wie beim Menschen. Die Nachahmung langsamer und schneller Mechanorezeptoren für die Wahrnehmung statischer und dynamischer Stimuli wird für Anwendungen mit intelligenten Robotern und intelligenten tragbaren Geräten benötigt. Multifunktionale taktile Sensoren spielen eine Schlüsselrolle bei der Mensch-Maschine-Interaktion und der Umgebungserfassung in tragbaren Geräten, intelligenten Prothesen, Humanoiden und anderen autonomen Systemen. Die taktile Wahrnehmung kann durch mechanische Faktoren wie Steifigkeit, Dehnung, Druck, Kraft, Reibung und Rauheit beeinflusst werden. Darüber hinaus können nicht-mechanische Faktoren, wie z. B. die Umgebungstemperatur, die Tastsensoren beeinflussen.</w:t>
      </w:r>
    </w:p>
    <w:p w14:paraId="7392A3C3" w14:textId="77777777" w:rsidR="00866283" w:rsidRDefault="00866283" w:rsidP="00866283">
      <w:r>
        <w:t>Konventionelle Roboter, die in der Industrie eingesetzt werden, führen regelmäßig vordefinierte Aufgaben in bekannten Umgebungen aus, in denen es normalerweise keine Unsicherheiten gibt. In unsicheren Umgebungen, wie im Wasser oder in der Luft, ist dies jedoch nicht der Fall. In solchen Umgebungen verbessert der Tastsinn die Umgebungswahrnehmung, um eine kritische Robotersteuerung zu ermöglichen, indem er Echtzeit-Feedbackdaten zur Abschätzung der Kontaktkräfte liefert. Taktile Sensoren können auch die Härte, Textur und Temperatur einer Oberfläche messen. Die von den taktilen Sensoren erfassten sensorischen Informationen können für viele nützliche Aufgaben verwendet werden, z. B. für die Kraftregelung bei Berührung mit den Fingerspitzen, die Erkennung von organischen Krümmungen oder orthogonalen Oberflächen und die Führung des Roboters in präzisen Bewegungsprofilen, z. B. beim Bewegen oder Greifen.</w:t>
      </w:r>
    </w:p>
    <w:p w14:paraId="5BA1548B" w14:textId="77777777" w:rsidR="00866283" w:rsidRDefault="00866283" w:rsidP="00866283">
      <w:r>
        <w:t>Softroboter bieten inhärente Sicherheit und Flexibilität, da sie in der Lage sind, ihren elastischen Körper passiv an die jeweilige Aufgabe und/oder die Objekte, mit denen sie interagieren, anzupassen. Für die Steuerung in realen Anwendungen benötigen sie jedoch weiterhin taktile Sensoren. Tatsächlich gilt der Tastsinn als eine der wichtigsten und nützlichsten Formen der Rückmeldung für Softroboter. Taktile Sensoren verleihen Softrobotern eine exterozeptive Qualität (</w:t>
      </w:r>
      <w:r>
        <w:rPr>
          <w:highlight w:val="yellow"/>
        </w:rPr>
        <w:t>Kar et al., 2022</w:t>
      </w:r>
      <w:r>
        <w:t xml:space="preserve">). Ohne taktile Sensoren können Softroboter in anspruchsvollen Szenarien, wie der Fortbewegung in überfüllten Räumen oder auf unebenem Gelände, aufgrund von Verformungen durch externe Kontakte oder Interaktionskräfte versagen. Darüber hinaus sind taktile Sensoren wichtig, um Aufgaben zu </w:t>
      </w:r>
      <w:r>
        <w:lastRenderedPageBreak/>
        <w:t>bewältigen, die Geschicklichkeit erfordern, wie z. B. die geschickte Handhabung und das Sortieren von Objekten.</w:t>
      </w:r>
    </w:p>
    <w:p w14:paraId="57353721" w14:textId="77777777" w:rsidR="00866283" w:rsidRPr="006D6D2F" w:rsidRDefault="00866283" w:rsidP="00866283">
      <w:r>
        <w:t>So wurde beispielsweise in Lucarotti et al. (</w:t>
      </w:r>
      <w:r>
        <w:rPr>
          <w:highlight w:val="yellow"/>
        </w:rPr>
        <w:t>2015</w:t>
      </w:r>
      <w:r>
        <w:t>) eine von Pflanzen inspirierte Strategie für den Tastsinn vorgeschlagen, um die Biegekrümmung und die externe Kraft zu ermitteln. Die Strategie ahmt das Gewebeverhalten an den konvexen und konkaven Wänden einer Pflanzenwurzel nach, indem sie zwei taktile Sensorelemente aus dehnbarem und weichem Material verwendet. Als taktile Sensorelemente werden zwei differentielle kapazitive Sensoren verwendet. Das Paar ist in der Lage, der Biegebewegung eines weichen Moduls angemessen zu folgen. Auf diese Weise können die Biegekrümmung und der Anpressdruck abgeschätzt werden. Aus der mechanischen Konfiguration des Körpers ergeben sich die maximale Durchbiegung (oder der maximale Biegewinkel) und die auf den Körper wirkende äußere Kraft. Es wurden Experimente mit zwei kapazitiven weichen Sensoren auf Stoffbasis in verschiedenen Konfigurationen auf einem zylindrischen Elastomer durchgeführt.</w:t>
      </w:r>
    </w:p>
    <w:p w14:paraId="2F90D6A3" w14:textId="77777777" w:rsidR="00866283" w:rsidRPr="006D6D2F" w:rsidRDefault="00866283" w:rsidP="00866283">
      <w:r>
        <w:t>Abbildung 5a zeigt die schematische Darstellung eines weichen Sensorkörpers mit dem Schwerpunkt auf einer Sensorstelle. Das linke Bild zeigt die Ruhekonfiguration, während das rechte Bild die Biegekonfiguration illustriert. Der Prototyp des weichen Sensors in Ruhestellung ist in Abbildung 5b zu sehen, wobei ein Sensorelement vergrößert dargestellt ist. Abbildung 5c zeigt den weichen Sensorkörper in gebogener Konfiguration, zusammen mit optisch mikroskopischen Ansichten der Sensorelemente. In den mikroskopischen Ansichten sind die konkaven (gestauchten) und konvexen (gestreckten) Seiten des Zylinders zu erkennen.</w:t>
      </w:r>
    </w:p>
    <w:p w14:paraId="62870966" w14:textId="77777777" w:rsidR="00866283" w:rsidRDefault="00866283" w:rsidP="00866283">
      <w:pPr>
        <w:jc w:val="center"/>
      </w:pPr>
      <w:r>
        <w:rPr>
          <w:noProof/>
        </w:rPr>
        <w:lastRenderedPageBreak/>
        <w:drawing>
          <wp:inline distT="0" distB="0" distL="0" distR="0" wp14:anchorId="32F555F5" wp14:editId="08EF567F">
            <wp:extent cx="4625722" cy="4320000"/>
            <wp:effectExtent l="0" t="0" r="3810" b="444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625722" cy="4320000"/>
                    </a:xfrm>
                    <a:prstGeom prst="rect">
                      <a:avLst/>
                    </a:prstGeom>
                    <a:noFill/>
                    <a:ln>
                      <a:noFill/>
                    </a:ln>
                  </pic:spPr>
                </pic:pic>
              </a:graphicData>
            </a:graphic>
          </wp:inline>
        </w:drawing>
      </w:r>
    </w:p>
    <w:p w14:paraId="71807441" w14:textId="77777777" w:rsidR="00866283" w:rsidRDefault="00866283" w:rsidP="00866283">
      <w:r>
        <w:t xml:space="preserve">Abbildung 5: Ein differentielles, auf Textilien basierendes kapazitives Sensorpaar zur Schätzung der Biegekrümmung und der externen Kraft. </w:t>
      </w:r>
    </w:p>
    <w:p w14:paraId="67F8D886" w14:textId="77777777" w:rsidR="00866283" w:rsidRPr="00FB0AB9" w:rsidRDefault="00866283" w:rsidP="00866283">
      <w:r>
        <w:t xml:space="preserve">Quelle: </w:t>
      </w:r>
      <w:r>
        <w:rPr>
          <w:highlight w:val="yellow"/>
        </w:rPr>
        <w:t>Lucarotti et al. (2015)</w:t>
      </w:r>
      <w:r>
        <w:t>. CC BY 4.0.</w:t>
      </w:r>
    </w:p>
    <w:p w14:paraId="509770B5" w14:textId="77777777" w:rsidR="00866283" w:rsidRDefault="00866283" w:rsidP="00866283">
      <w:r>
        <w:t>Andere relevante Beispiele sind</w:t>
      </w:r>
    </w:p>
    <w:p w14:paraId="5CCBBC66" w14:textId="77777777" w:rsidR="00866283" w:rsidRPr="0072340E" w:rsidRDefault="00866283">
      <w:pPr>
        <w:pStyle w:val="ListParagraph"/>
        <w:numPr>
          <w:ilvl w:val="0"/>
          <w:numId w:val="46"/>
        </w:numPr>
      </w:pPr>
      <w:r>
        <w:t>weiche, taktil fühlende Haut (</w:t>
      </w:r>
      <w:r>
        <w:rPr>
          <w:highlight w:val="yellow"/>
        </w:rPr>
        <w:t>Roberts et al., 2021</w:t>
      </w:r>
      <w:r>
        <w:t>).</w:t>
      </w:r>
    </w:p>
    <w:p w14:paraId="0F077D6F" w14:textId="77777777" w:rsidR="00866283" w:rsidRPr="0072340E" w:rsidRDefault="00866283">
      <w:pPr>
        <w:pStyle w:val="ListParagraph"/>
        <w:numPr>
          <w:ilvl w:val="0"/>
          <w:numId w:val="46"/>
        </w:numPr>
      </w:pPr>
      <w:r>
        <w:t>GelSight, ein hochauflösender taktiler Sensor für Geometrie- und Krafteinschätzung (</w:t>
      </w:r>
      <w:r>
        <w:rPr>
          <w:highlight w:val="yellow"/>
        </w:rPr>
        <w:t>Yuan et al., 2017</w:t>
      </w:r>
      <w:r>
        <w:t>).</w:t>
      </w:r>
    </w:p>
    <w:p w14:paraId="2D63BFC7" w14:textId="77777777" w:rsidR="00866283" w:rsidRPr="0072340E" w:rsidRDefault="00866283">
      <w:pPr>
        <w:pStyle w:val="ListParagraph"/>
        <w:numPr>
          <w:ilvl w:val="0"/>
          <w:numId w:val="46"/>
        </w:numPr>
      </w:pPr>
      <w:r>
        <w:t>dehnbare und flexible textilbasierte taktile Sensoren (</w:t>
      </w:r>
      <w:r>
        <w:rPr>
          <w:highlight w:val="yellow"/>
        </w:rPr>
        <w:t>Buscher et al., 2015</w:t>
      </w:r>
      <w:r>
        <w:t>).</w:t>
      </w:r>
    </w:p>
    <w:p w14:paraId="66C0EE76" w14:textId="77777777" w:rsidR="00866283" w:rsidRPr="0072340E" w:rsidRDefault="00866283">
      <w:pPr>
        <w:pStyle w:val="ListParagraph"/>
        <w:numPr>
          <w:ilvl w:val="0"/>
          <w:numId w:val="46"/>
        </w:numPr>
      </w:pPr>
      <w:r>
        <w:t>weiche taktile Sensoren für eine anthropomorphe Roboterhand (</w:t>
      </w:r>
      <w:r>
        <w:rPr>
          <w:highlight w:val="yellow"/>
        </w:rPr>
        <w:t>Jamone et al., 2015</w:t>
      </w:r>
      <w:r>
        <w:t>).</w:t>
      </w:r>
    </w:p>
    <w:p w14:paraId="1289156A" w14:textId="77777777" w:rsidR="00866283" w:rsidRDefault="00866283" w:rsidP="00866283">
      <w:pPr>
        <w:pStyle w:val="Heading3"/>
      </w:pPr>
      <w:r>
        <w:rPr>
          <w:bCs w:val="0"/>
        </w:rPr>
        <w:t>Multimodale Sensoren</w:t>
      </w:r>
    </w:p>
    <w:p w14:paraId="3007303E" w14:textId="77777777" w:rsidR="00866283" w:rsidRPr="004D5389" w:rsidRDefault="00866283" w:rsidP="00866283">
      <w:r>
        <w:t xml:space="preserve">Eine weitere interessante Entwicklung in der Softrobotik ist die Konzeption und Entwicklung von Sensoren, die in der Lage sind, mehrere Modi wahrzunehmen, wie z. B. die Erfassung des eigenen Zustands und die Erfassung von Umgebungsparametern. Multimodale Sensorik ist </w:t>
      </w:r>
      <w:r>
        <w:lastRenderedPageBreak/>
        <w:t>entscheidend für die Entwicklung geschlossener Regelkreise, um Autonomie auf der Grundlage einer Vielzahl sensorischer Rückmeldungen zu erreichen.</w:t>
      </w:r>
    </w:p>
    <w:p w14:paraId="1ED27EDC" w14:textId="77777777" w:rsidR="00866283" w:rsidRPr="004D5389" w:rsidRDefault="00866283" w:rsidP="00866283">
      <w:r>
        <w:t>Multimodale Sensorik hilft auch in extremen Umgebungen. Softroboter gelten im Allgemeinen als ideal für raue Umgebungsbedingungen, da sie sich sehr gut an ihre Umgebung anpassen können. Die Erkennung unter extremen Bedingungen stellt jedoch nach wie vor eine große Herausforderung für Softroboter dar, insbesondere wenn der Roboter großen und komplexen Verformungen mit starken Temperaturschwankungen ausgesetzt ist. Weiche Sensoren mit Flüssigmetall als Medium sind in der Praxis nur begrenzt einsetzbar, da sie einen Kompromiss zwischen Robustheit gegenüber Umwelteinflüssen und großen Verformungen eingehen müssen.</w:t>
      </w:r>
    </w:p>
    <w:p w14:paraId="0C598A94" w14:textId="77777777" w:rsidR="00866283" w:rsidRDefault="00866283" w:rsidP="00866283">
      <w:r>
        <w:t>Ein Beispiel für einen multimodalen weichen Festkörpersensor wird in Cheng et al. (</w:t>
      </w:r>
      <w:r>
        <w:rPr>
          <w:highlight w:val="yellow"/>
        </w:rPr>
        <w:t>2021</w:t>
      </w:r>
      <w:r>
        <w:t>) vorgestellt. Der Sensor erfasst Verformungen und schätzt die Umgebungstemperatur mit Hilfe von Hydrogel und Silikon ab. Die Transparenz und Leitfähigkeit des Hydrogels wurde ausgenutzt, um sowohl resistive als auch optische Sensoren in einem Sensor zu ermöglichen. Die multifunktionalen sensorischen Informationen wurden durch ein speziell entwickeltes neuronales Netz extrahiert. Torsion und Dehnung wurden ebenfalls mit dem Einzelsensor gemessen, und die ausgeprägte Reaktion auf Änderungen der Umgebungstemperatur wurde zur Abschätzung der Umgebungstemperatur verwendet. Abbildung 6a zeigt den entworfenen und gefertigten multimodalen weichen LED-Sensor, während Abbildung 6b einen Querschnitt des Sensors unter Verwendung eines Standard-Silikongusses zeigt (Abb. 6c). Die hohe intrinsische Transparenz des verfestigten Hydrogels ist in Abb. 6d zu sehen. Der Sensor verwendet Hydrogel in einer neuartigen Weise (Abb. 6b, 6d), um optische und Widerstandsdetektion zu integrieren. Der vorgeschlagene Sensor kann unter extremen Temperaturbedingungen (0-60 °C) mit großen Verformungen (innerhalb von 150 % der Dehnung, Abb. 6e) arbeiten. Die hohe Dehnbarkeit des Sensors ist ebenfalls offensichtlich.</w:t>
      </w:r>
    </w:p>
    <w:p w14:paraId="6225FC45" w14:textId="77777777" w:rsidR="00866283" w:rsidRDefault="00866283" w:rsidP="00866283">
      <w:pPr>
        <w:jc w:val="center"/>
        <w:rPr>
          <w:highlight w:val="cyan"/>
        </w:rPr>
      </w:pPr>
      <w:r>
        <w:rPr>
          <w:noProof/>
          <w:highlight w:val="cyan"/>
        </w:rPr>
        <w:lastRenderedPageBreak/>
        <w:drawing>
          <wp:inline distT="0" distB="0" distL="0" distR="0" wp14:anchorId="60D60C58" wp14:editId="0EA46D61">
            <wp:extent cx="5219700" cy="3921392"/>
            <wp:effectExtent l="0" t="0" r="0" b="317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19700" cy="3921392"/>
                    </a:xfrm>
                    <a:prstGeom prst="rect">
                      <a:avLst/>
                    </a:prstGeom>
                    <a:noFill/>
                    <a:ln>
                      <a:noFill/>
                    </a:ln>
                  </pic:spPr>
                </pic:pic>
              </a:graphicData>
            </a:graphic>
          </wp:inline>
        </w:drawing>
      </w:r>
    </w:p>
    <w:p w14:paraId="664BDF38" w14:textId="77777777" w:rsidR="00866283" w:rsidRPr="00EB6D4D" w:rsidRDefault="00866283" w:rsidP="00866283">
      <w:r>
        <w:t>Abbildung 6. Multimodaler Sensor aus Silikon und Hydrogel zur Messung der Eigenverformung und der Umgebungstemperatur</w:t>
      </w:r>
    </w:p>
    <w:p w14:paraId="07BF66BA" w14:textId="77777777" w:rsidR="00866283" w:rsidRPr="00EF5E9C" w:rsidRDefault="00866283" w:rsidP="00866283">
      <w:r>
        <w:t xml:space="preserve">Quelle: </w:t>
      </w:r>
      <w:r>
        <w:rPr>
          <w:highlight w:val="yellow"/>
        </w:rPr>
        <w:t>Cheng et al. (2021)</w:t>
      </w:r>
      <w:r>
        <w:t>. CC BY 4.0.</w:t>
      </w:r>
    </w:p>
    <w:p w14:paraId="54D498F4" w14:textId="77777777" w:rsidR="00866283" w:rsidRPr="00A34B75" w:rsidRDefault="00866283" w:rsidP="00866283">
      <w:r>
        <w:t>Ein weiteres herausragendes Beispiel für einen multimodalen Sensor ist in Rocha et al. (</w:t>
      </w:r>
      <w:r>
        <w:rPr>
          <w:highlight w:val="yellow"/>
        </w:rPr>
        <w:t>2017</w:t>
      </w:r>
      <w:r>
        <w:t>) zu finden. Dabei handelt es sich um einen Sensor, der Anpressdruck und Annäherung durch den Vergleich von Widerstands- und Kapazitätsänderungen erkennt. Weitere Beispiele für multimodale Sensoren in der Softrobotik sind die Arbeit von Yoon et al. (</w:t>
      </w:r>
      <w:r>
        <w:rPr>
          <w:highlight w:val="yellow"/>
        </w:rPr>
        <w:t>2018</w:t>
      </w:r>
      <w:r>
        <w:t>) für die Kontaktlokalisierung und Verformung; die Arbeit von Lo et al. (</w:t>
      </w:r>
      <w:r>
        <w:rPr>
          <w:highlight w:val="yellow"/>
        </w:rPr>
        <w:t>2022</w:t>
      </w:r>
      <w:r>
        <w:t>) für die Messung von Druck, Dehnung und Temperatur; die Arbeit von Shimadera et al. (</w:t>
      </w:r>
      <w:r>
        <w:rPr>
          <w:highlight w:val="yellow"/>
        </w:rPr>
        <w:t>2022</w:t>
      </w:r>
      <w:r>
        <w:t>) für die Messung der Kontaktkraft, der Kontaktstelle und der Temperatur; und die Arbeit von Zhao et al. (</w:t>
      </w:r>
      <w:r>
        <w:rPr>
          <w:highlight w:val="yellow"/>
        </w:rPr>
        <w:t>2016</w:t>
      </w:r>
      <w:r>
        <w:t>) für die Messung von Dehnung und Druck.</w:t>
      </w:r>
    </w:p>
    <w:p w14:paraId="7AFCA8FF" w14:textId="77777777" w:rsidR="00866283" w:rsidRPr="007604E9" w:rsidRDefault="00866283" w:rsidP="00866283">
      <w:pPr>
        <w:pStyle w:val="Heading3"/>
      </w:pPr>
      <w:r>
        <w:rPr>
          <w:bCs w:val="0"/>
        </w:rPr>
        <w:t>Fragen zur Selbstkontrolle</w:t>
      </w:r>
    </w:p>
    <w:p w14:paraId="49EC2F1B" w14:textId="77777777" w:rsidR="00866283" w:rsidRPr="002F6BF9" w:rsidRDefault="00866283" w:rsidP="00866283">
      <w:pPr>
        <w:spacing w:after="0"/>
      </w:pPr>
      <w:r>
        <w:t>1. Die Propriozeption umfasst die Information, welche der folgenden Dinge wahrzunehmen? Bitte markieren Sie die richtige(n) Aussage(n).</w:t>
      </w:r>
    </w:p>
    <w:p w14:paraId="04D7EB04" w14:textId="77777777" w:rsidR="00866283" w:rsidRDefault="00866283" w:rsidP="00866283">
      <w:pPr>
        <w:pStyle w:val="ListParagraph"/>
        <w:numPr>
          <w:ilvl w:val="0"/>
          <w:numId w:val="10"/>
        </w:numPr>
        <w:spacing w:after="0"/>
        <w:ind w:left="720"/>
        <w:rPr>
          <w:i/>
          <w:u w:val="single"/>
        </w:rPr>
      </w:pPr>
      <w:r>
        <w:rPr>
          <w:i/>
          <w:iCs/>
          <w:u w:val="single"/>
        </w:rPr>
        <w:t>Bewegung</w:t>
      </w:r>
    </w:p>
    <w:p w14:paraId="6A5FA183" w14:textId="77777777" w:rsidR="00866283" w:rsidRDefault="00866283" w:rsidP="00866283">
      <w:pPr>
        <w:pStyle w:val="ListParagraph"/>
        <w:numPr>
          <w:ilvl w:val="0"/>
          <w:numId w:val="10"/>
        </w:numPr>
        <w:spacing w:after="0"/>
        <w:ind w:left="720"/>
        <w:rPr>
          <w:i/>
          <w:u w:val="single"/>
        </w:rPr>
      </w:pPr>
      <w:r>
        <w:rPr>
          <w:i/>
          <w:iCs/>
          <w:u w:val="single"/>
        </w:rPr>
        <w:t>Ort</w:t>
      </w:r>
    </w:p>
    <w:p w14:paraId="71C40D1B" w14:textId="77777777" w:rsidR="00866283" w:rsidRPr="00490ABA" w:rsidRDefault="00866283" w:rsidP="00866283">
      <w:pPr>
        <w:pStyle w:val="ListParagraph"/>
        <w:numPr>
          <w:ilvl w:val="0"/>
          <w:numId w:val="10"/>
        </w:numPr>
        <w:spacing w:after="0"/>
        <w:ind w:left="720"/>
        <w:rPr>
          <w:i/>
        </w:rPr>
      </w:pPr>
      <w:r>
        <w:rPr>
          <w:i/>
          <w:iCs/>
        </w:rPr>
        <w:lastRenderedPageBreak/>
        <w:t>Temperatur</w:t>
      </w:r>
    </w:p>
    <w:p w14:paraId="0937C1F1" w14:textId="77777777" w:rsidR="00866283" w:rsidRDefault="00866283" w:rsidP="00866283">
      <w:pPr>
        <w:pStyle w:val="ListParagraph"/>
        <w:numPr>
          <w:ilvl w:val="0"/>
          <w:numId w:val="10"/>
        </w:numPr>
        <w:spacing w:after="0"/>
        <w:ind w:left="720"/>
        <w:rPr>
          <w:i/>
          <w:u w:val="single"/>
        </w:rPr>
      </w:pPr>
      <w:r>
        <w:rPr>
          <w:i/>
          <w:iCs/>
          <w:u w:val="single"/>
        </w:rPr>
        <w:t>Tätigkeiten</w:t>
      </w:r>
    </w:p>
    <w:p w14:paraId="3B17FB37" w14:textId="77777777" w:rsidR="00866283" w:rsidRDefault="00866283" w:rsidP="00866283">
      <w:pPr>
        <w:pStyle w:val="ListParagraph"/>
        <w:numPr>
          <w:ilvl w:val="0"/>
          <w:numId w:val="9"/>
        </w:numPr>
        <w:spacing w:after="0"/>
      </w:pPr>
      <w:r>
        <w:t>Schreiben Sie zu jedem der folgenden Punkte den richtigen Sensortyp (exterozeptiv oder propriozeptiv):</w:t>
      </w:r>
    </w:p>
    <w:p w14:paraId="220D3D75" w14:textId="77777777" w:rsidR="00866283" w:rsidRDefault="00866283">
      <w:pPr>
        <w:pStyle w:val="ListParagraph"/>
        <w:numPr>
          <w:ilvl w:val="0"/>
          <w:numId w:val="47"/>
        </w:numPr>
        <w:spacing w:after="0"/>
      </w:pPr>
      <w:r>
        <w:t>Taktiler Sensor</w:t>
      </w:r>
    </w:p>
    <w:p w14:paraId="70FB6820" w14:textId="77777777" w:rsidR="00866283" w:rsidRDefault="00866283">
      <w:pPr>
        <w:pStyle w:val="ListParagraph"/>
        <w:numPr>
          <w:ilvl w:val="0"/>
          <w:numId w:val="47"/>
        </w:numPr>
        <w:spacing w:after="0"/>
      </w:pPr>
      <w:r>
        <w:t>Biegewinkelsensor</w:t>
      </w:r>
    </w:p>
    <w:p w14:paraId="77D67D6C" w14:textId="77777777" w:rsidR="00866283" w:rsidRDefault="00866283">
      <w:pPr>
        <w:pStyle w:val="ListParagraph"/>
        <w:numPr>
          <w:ilvl w:val="0"/>
          <w:numId w:val="47"/>
        </w:numPr>
        <w:spacing w:after="0"/>
      </w:pPr>
      <w:r>
        <w:t>Dehnungssensor</w:t>
      </w:r>
    </w:p>
    <w:p w14:paraId="7A96845A" w14:textId="77777777" w:rsidR="00866283" w:rsidRDefault="00866283">
      <w:pPr>
        <w:pStyle w:val="ListParagraph"/>
        <w:numPr>
          <w:ilvl w:val="0"/>
          <w:numId w:val="47"/>
        </w:numPr>
        <w:spacing w:after="0"/>
      </w:pPr>
      <w:r>
        <w:t>Annäherungssensor</w:t>
      </w:r>
    </w:p>
    <w:p w14:paraId="7B607517" w14:textId="77777777" w:rsidR="00866283" w:rsidRDefault="00866283">
      <w:pPr>
        <w:pStyle w:val="ListParagraph"/>
        <w:numPr>
          <w:ilvl w:val="0"/>
          <w:numId w:val="47"/>
        </w:numPr>
        <w:spacing w:after="0"/>
      </w:pPr>
      <w:r>
        <w:t>Krümmungssensor</w:t>
      </w:r>
    </w:p>
    <w:p w14:paraId="3E78F20F" w14:textId="77777777" w:rsidR="00866283" w:rsidRPr="00EF5E9C" w:rsidRDefault="00866283" w:rsidP="00866283">
      <w:pPr>
        <w:pStyle w:val="ListParagraph"/>
        <w:numPr>
          <w:ilvl w:val="1"/>
          <w:numId w:val="2"/>
        </w:numPr>
        <w:spacing w:after="0"/>
        <w:rPr>
          <w:i/>
          <w:iCs/>
          <w:u w:val="single"/>
        </w:rPr>
      </w:pPr>
      <w:r>
        <w:rPr>
          <w:i/>
          <w:iCs/>
          <w:u w:val="single"/>
        </w:rPr>
        <w:t>Taktiler Sensor = exterozeptiv</w:t>
      </w:r>
    </w:p>
    <w:p w14:paraId="40EB0948" w14:textId="77777777" w:rsidR="00866283" w:rsidRPr="00EF5E9C" w:rsidRDefault="00866283" w:rsidP="00866283">
      <w:pPr>
        <w:pStyle w:val="ListParagraph"/>
        <w:numPr>
          <w:ilvl w:val="1"/>
          <w:numId w:val="2"/>
        </w:numPr>
        <w:spacing w:after="0"/>
        <w:rPr>
          <w:i/>
          <w:iCs/>
          <w:u w:val="single"/>
        </w:rPr>
      </w:pPr>
      <w:r>
        <w:rPr>
          <w:i/>
          <w:iCs/>
          <w:u w:val="single"/>
        </w:rPr>
        <w:t>Biegewinkelsensor = propriozeptiv</w:t>
      </w:r>
    </w:p>
    <w:p w14:paraId="13CFF536" w14:textId="77777777" w:rsidR="00866283" w:rsidRPr="00EF5E9C" w:rsidRDefault="00866283" w:rsidP="00866283">
      <w:pPr>
        <w:pStyle w:val="ListParagraph"/>
        <w:numPr>
          <w:ilvl w:val="1"/>
          <w:numId w:val="2"/>
        </w:numPr>
        <w:spacing w:after="0"/>
        <w:rPr>
          <w:i/>
          <w:iCs/>
          <w:u w:val="single"/>
        </w:rPr>
      </w:pPr>
      <w:r>
        <w:rPr>
          <w:i/>
          <w:iCs/>
          <w:u w:val="single"/>
        </w:rPr>
        <w:t>Dehnungssensor = propriozeptiv</w:t>
      </w:r>
    </w:p>
    <w:p w14:paraId="2BFEDB3B" w14:textId="77777777" w:rsidR="00866283" w:rsidRPr="00EF5E9C" w:rsidRDefault="00866283" w:rsidP="00866283">
      <w:pPr>
        <w:pStyle w:val="ListParagraph"/>
        <w:numPr>
          <w:ilvl w:val="1"/>
          <w:numId w:val="2"/>
        </w:numPr>
        <w:spacing w:after="0"/>
        <w:rPr>
          <w:i/>
          <w:iCs/>
          <w:u w:val="single"/>
        </w:rPr>
      </w:pPr>
      <w:r>
        <w:rPr>
          <w:i/>
          <w:iCs/>
          <w:u w:val="single"/>
        </w:rPr>
        <w:t>Annäherungssensor = exterozeptiv</w:t>
      </w:r>
    </w:p>
    <w:p w14:paraId="6B2D2C44" w14:textId="77777777" w:rsidR="00866283" w:rsidRPr="00EF5E9C" w:rsidRDefault="00866283" w:rsidP="00866283">
      <w:pPr>
        <w:pStyle w:val="ListParagraph"/>
        <w:numPr>
          <w:ilvl w:val="1"/>
          <w:numId w:val="2"/>
        </w:numPr>
        <w:spacing w:after="0"/>
        <w:rPr>
          <w:i/>
          <w:iCs/>
          <w:u w:val="single"/>
        </w:rPr>
      </w:pPr>
      <w:r>
        <w:rPr>
          <w:i/>
          <w:iCs/>
          <w:u w:val="single"/>
        </w:rPr>
        <w:t>Krümmungssensor = propriozeptiv</w:t>
      </w:r>
    </w:p>
    <w:p w14:paraId="3F0811A2" w14:textId="77777777" w:rsidR="00866283" w:rsidRDefault="00866283" w:rsidP="00866283">
      <w:pPr>
        <w:spacing w:after="0" w:line="240" w:lineRule="auto"/>
        <w:jc w:val="left"/>
        <w:rPr>
          <w:rFonts w:eastAsiaTheme="majorEastAsia" w:cstheme="majorBidi"/>
          <w:bCs/>
          <w:color w:val="4472C4" w:themeColor="accent1"/>
          <w:sz w:val="28"/>
          <w:szCs w:val="26"/>
        </w:rPr>
      </w:pPr>
    </w:p>
    <w:p w14:paraId="3399411B" w14:textId="77777777" w:rsidR="00866283" w:rsidRDefault="00866283" w:rsidP="00866283">
      <w:pPr>
        <w:pStyle w:val="Heading2"/>
      </w:pPr>
      <w:r>
        <w:rPr>
          <w:bCs w:val="0"/>
        </w:rPr>
        <w:t>3.2 Sensortechnologien</w:t>
      </w:r>
    </w:p>
    <w:p w14:paraId="196366B4" w14:textId="77777777" w:rsidR="00866283" w:rsidRDefault="00866283" w:rsidP="00866283">
      <w:r>
        <w:t>Der Erkennungsmechanismus spielt eine wichtige Rolle bei der Erkennung verschiedener Reize in der realen Welt. Im letzten Jahrzehnt wurden verschiedene Sensortechnologien vorgeschlagen und entwickelt, darunter resistive, kapazitive, magnetische, optische, piezoelektrische und triboelektrische Methoden. Viele dieser Technologien haben ein Potenzial sowohl für propriozeptive als auch für exterozeptive Sensoren. Ein wichtiger Faktor für dehnbare Sensoren ist die Entwicklung leitfähiger und hoch dehnbarer Materialien, die als Elektroden verwendet werden können. Zu den am häufigsten verwendeten Elektroden gehören leitfähige Flüssigkeiten, leitfähige Polymere/Hydrogele, Nanokomposite und leitfähige Gewebe.</w:t>
      </w:r>
    </w:p>
    <w:p w14:paraId="1567BC38" w14:textId="77777777" w:rsidR="00866283" w:rsidRDefault="00866283" w:rsidP="00866283">
      <w:pPr>
        <w:pStyle w:val="Heading3"/>
      </w:pPr>
      <w:r>
        <w:rPr>
          <w:bCs w:val="0"/>
        </w:rPr>
        <w:t>Widerstandssensoren</w:t>
      </w:r>
    </w:p>
    <w:p w14:paraId="47AC65FE" w14:textId="77777777" w:rsidR="00866283" w:rsidRPr="00450AD4" w:rsidRDefault="00866283" w:rsidP="00866283">
      <w:r>
        <w:rPr>
          <w:sz w:val="26"/>
          <w:szCs w:val="26"/>
        </w:rPr>
        <w:t xml:space="preserve">Widerstandssensoren </w:t>
      </w:r>
      <w:r>
        <w:t xml:space="preserve">nutzen das Gesetz von Pouillet (Gleichung 1), das die Beziehung zwischen dem Widerstand </w:t>
      </w:r>
      <w:r>
        <w:rPr>
          <w:i/>
          <w:iCs/>
        </w:rPr>
        <w:t>(R)</w:t>
      </w:r>
      <w:r>
        <w:t xml:space="preserve"> eines idealen Leiters mit gleichmäßigem Querschnitt aus einem Material und seinen physikalischen Abmessungen und dem spezifischen Widerstand </w:t>
      </w:r>
      <w:r>
        <w:rPr>
          <w:i/>
          <w:iCs/>
        </w:rPr>
        <w:t>(ρ</w:t>
      </w:r>
      <w:r>
        <w:t>) angibt: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5"/>
        <w:gridCol w:w="985"/>
      </w:tblGrid>
      <w:tr w:rsidR="00866283" w:rsidRPr="00450AD4" w14:paraId="68425494" w14:textId="77777777" w:rsidTr="00F93FFE">
        <w:tc>
          <w:tcPr>
            <w:tcW w:w="7225" w:type="dxa"/>
          </w:tcPr>
          <w:p w14:paraId="3BD19D36" w14:textId="77777777" w:rsidR="00866283" w:rsidRPr="00450AD4" w:rsidRDefault="00866283" w:rsidP="00F93FFE">
            <w:pPr>
              <w:spacing w:after="0" w:line="240" w:lineRule="auto"/>
            </w:pPr>
            <m:oMathPara>
              <m:oMath>
                <m:r>
                  <w:rPr>
                    <w:rFonts w:ascii="Cambria Math" w:hAnsi="Cambria Math"/>
                  </w:rPr>
                  <m:t>R=ρ</m:t>
                </m:r>
                <m:f>
                  <m:fPr>
                    <m:ctrlPr>
                      <w:rPr>
                        <w:rFonts w:ascii="Cambria Math" w:hAnsi="Cambria Math"/>
                        <w:i/>
                      </w:rPr>
                    </m:ctrlPr>
                  </m:fPr>
                  <m:num>
                    <m:r>
                      <w:rPr>
                        <w:rFonts w:ascii="Cambria Math" w:hAnsi="Cambria Math"/>
                      </w:rPr>
                      <m:t>l</m:t>
                    </m:r>
                  </m:num>
                  <m:den>
                    <m:r>
                      <w:rPr>
                        <w:rFonts w:ascii="Cambria Math" w:hAnsi="Cambria Math"/>
                      </w:rPr>
                      <m:t>A</m:t>
                    </m:r>
                  </m:den>
                </m:f>
              </m:oMath>
            </m:oMathPara>
          </w:p>
        </w:tc>
        <w:tc>
          <w:tcPr>
            <w:tcW w:w="985" w:type="dxa"/>
          </w:tcPr>
          <w:p w14:paraId="7388F595" w14:textId="77777777" w:rsidR="00866283" w:rsidRPr="00450AD4" w:rsidRDefault="00866283" w:rsidP="00F93FFE">
            <w:pPr>
              <w:spacing w:after="0" w:line="240" w:lineRule="auto"/>
              <w:jc w:val="right"/>
            </w:pPr>
            <w:r>
              <w:t>(1)</w:t>
            </w:r>
          </w:p>
        </w:tc>
      </w:tr>
    </w:tbl>
    <w:p w14:paraId="53B3B0EB" w14:textId="77777777" w:rsidR="00866283" w:rsidRPr="00450AD4" w:rsidRDefault="00866283" w:rsidP="00866283">
      <w:pPr>
        <w:spacing w:after="0" w:line="240" w:lineRule="auto"/>
      </w:pPr>
    </w:p>
    <w:p w14:paraId="2F970A94" w14:textId="77777777" w:rsidR="00866283" w:rsidRPr="00450AD4" w:rsidRDefault="00866283" w:rsidP="00866283">
      <w:r>
        <w:t xml:space="preserve">wobei </w:t>
      </w:r>
      <w:r>
        <w:rPr>
          <w:i/>
          <w:iCs/>
        </w:rPr>
        <w:t>l</w:t>
      </w:r>
      <w:r>
        <w:t xml:space="preserve"> die Länge des Leiters und </w:t>
      </w:r>
      <w:r>
        <w:rPr>
          <w:i/>
          <w:iCs/>
        </w:rPr>
        <w:t>A</w:t>
      </w:r>
      <w:r>
        <w:t xml:space="preserve"> seine Querschnittsfläche ist.</w:t>
      </w:r>
    </w:p>
    <w:p w14:paraId="507D961F" w14:textId="77777777" w:rsidR="00866283" w:rsidRPr="00450AD4" w:rsidRDefault="00866283" w:rsidP="00866283">
      <w:r>
        <w:t>Das Gesetz kann als Änderung der physischen Abmessungen (</w:t>
      </w:r>
      <m:oMath>
        <m:r>
          <w:rPr>
            <w:rFonts w:ascii="Cambria Math" w:hAnsi="Cambria Math"/>
          </w:rPr>
          <m:t>l</m:t>
        </m:r>
      </m:oMath>
      <w:r>
        <w:t xml:space="preserve"> und </w:t>
      </w:r>
      <m:oMath>
        <m:r>
          <w:rPr>
            <w:rFonts w:ascii="Cambria Math" w:hAnsi="Cambria Math"/>
          </w:rPr>
          <m:t>A</m:t>
        </m:r>
      </m:oMath>
      <w:r>
        <w:t>) interpretiert werden, die zu einer Änderung des Widerstands führt. Da eine mechanische Verformung auch zu einer Änderung der Abmessungen führt, kann die Widerstandsmessung mit der Verformungsmessung korreliert werden.</w:t>
      </w:r>
    </w:p>
    <w:p w14:paraId="7CF5129A" w14:textId="77777777" w:rsidR="00866283" w:rsidRPr="00911B47" w:rsidRDefault="00866283" w:rsidP="00866283">
      <w:pPr>
        <w:pStyle w:val="Heading4"/>
        <w:rPr>
          <w:rFonts w:asciiTheme="minorHAnsi" w:hAnsiTheme="minorHAnsi" w:cstheme="minorHAnsi"/>
          <w:b/>
          <w:bCs/>
          <w:i w:val="0"/>
          <w:color w:val="171717" w:themeColor="background2" w:themeShade="1A"/>
        </w:rPr>
      </w:pPr>
      <w:bookmarkStart w:id="14" w:name="_Hlk126831605"/>
      <w:r w:rsidRPr="00911B47">
        <w:rPr>
          <w:rFonts w:asciiTheme="minorHAnsi" w:hAnsiTheme="minorHAnsi" w:cstheme="minorHAnsi"/>
          <w:b/>
          <w:bCs/>
          <w:i w:val="0"/>
          <w:color w:val="171717" w:themeColor="background2" w:themeShade="1A"/>
        </w:rPr>
        <w:t>Funktionsweise</w:t>
      </w:r>
    </w:p>
    <w:p w14:paraId="60D79B00" w14:textId="77777777" w:rsidR="00866283" w:rsidRPr="00450AD4" w:rsidRDefault="00866283" w:rsidP="00866283">
      <w:r>
        <w:t>Wenn das Material einer Zugspannung ausgesetzt wird (mit einer positiven Poissonzahl), vergrößert sich seine Länge, während sich seine Querschnittsfläche verringert, wodurch der Widerstand zunimmt (Abbildung 7). Diese Veränderung des Widerstands wird von den resistiven Dehnungssensoren gemessen. Mit anderen Worten: Die gemessenen Änderungen des Widerstands entsprechen der Verformung der Sensorhardware. Aus dieser geringfügigen Widerstandsänderung kann schließlich die Dehnung berechnet werden.</w:t>
      </w:r>
    </w:p>
    <w:bookmarkEnd w:id="14"/>
    <w:p w14:paraId="4A622EFC" w14:textId="77777777" w:rsidR="00866283" w:rsidRPr="00450AD4" w:rsidRDefault="00866283" w:rsidP="00866283">
      <w:r>
        <w:t xml:space="preserve">Mikrokanäle in dehnbaren Dehnungssensoren enthalten eingebettete leitfähige Flüssigkeiten. Biegesensoren bestehen aus flexiblen Elastomeren mit Verunreinigungen, wie z. B. Kohlenstoff. Widerstandssensoren werden in eine sensorische Form gebracht, indem die Fließfähigkeit von in Elastomeren eingebetteten ionischen Flüssigkeiten oder die Dehnbarkeit von Hydrogelen und ionischen Polymeren ausgenutzt wird. Es ist wichtig zu erwähnen, dass das Gesetz von Pouillet auch für die Beschreibung des Widerstands in Flüssigkeiten relevant ist, obwohl die Form einer Flüssigkeit durch die Form des Behälters bestimmt wird. </w:t>
      </w:r>
    </w:p>
    <w:p w14:paraId="33B1472C" w14:textId="77777777" w:rsidR="00866283" w:rsidRPr="00450AD4" w:rsidRDefault="00866283" w:rsidP="00866283">
      <w:pPr>
        <w:jc w:val="center"/>
        <w:rPr>
          <w:highlight w:val="cyan"/>
        </w:rPr>
      </w:pPr>
      <w:r>
        <w:rPr>
          <w:noProof/>
        </w:rPr>
        <w:lastRenderedPageBreak/>
        <w:drawing>
          <wp:inline distT="0" distB="0" distL="0" distR="0" wp14:anchorId="5504DACF" wp14:editId="364B165C">
            <wp:extent cx="4941424" cy="3600000"/>
            <wp:effectExtent l="0" t="0" r="0" b="635"/>
            <wp:docPr id="103" name="Picture 103" descr="Grafische Benutzeroberfläche&#10;&#10;Beschreibung automatisch generi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Graphical user interface&#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941424" cy="3600000"/>
                    </a:xfrm>
                    <a:prstGeom prst="rect">
                      <a:avLst/>
                    </a:prstGeom>
                    <a:noFill/>
                  </pic:spPr>
                </pic:pic>
              </a:graphicData>
            </a:graphic>
          </wp:inline>
        </w:drawing>
      </w:r>
    </w:p>
    <w:p w14:paraId="330443B8" w14:textId="77777777" w:rsidR="00866283" w:rsidRPr="00450AD4" w:rsidRDefault="00866283" w:rsidP="00866283">
      <w:r>
        <w:t>Abbildung 7. Widerstandssensor zur Messung von Dehnung und Druck</w:t>
      </w:r>
    </w:p>
    <w:p w14:paraId="45A6B06D" w14:textId="77777777" w:rsidR="00866283" w:rsidRPr="00450AD4" w:rsidRDefault="00866283" w:rsidP="00866283">
      <w:r>
        <w:t xml:space="preserve">Quelle: </w:t>
      </w:r>
      <w:r>
        <w:rPr>
          <w:highlight w:val="yellow"/>
        </w:rPr>
        <w:t>Jamshed Iqbal (2023)</w:t>
      </w:r>
      <w:r>
        <w:t xml:space="preserve">, basierend auf </w:t>
      </w:r>
      <w:r>
        <w:rPr>
          <w:highlight w:val="yellow"/>
        </w:rPr>
        <w:t>Wang et al. (2018)</w:t>
      </w:r>
      <w:r>
        <w:t>. CC BY 4.0.</w:t>
      </w:r>
    </w:p>
    <w:p w14:paraId="26CB237C" w14:textId="77777777" w:rsidR="00866283" w:rsidRPr="00E674DD" w:rsidRDefault="00866283" w:rsidP="00866283">
      <w:r>
        <w:t>Eine Unterkategorie der Widerstandssensoren sind piezoelektrische Keramiken und piezoresistive Polymere, die für dynamische und statische Tastsensoren verwendet werden können. Dehnung und Spannung verändern den Widerstand der piezoresistiven Schicht. Diese Änderung kann nach einer ordnungsgemäßen Kalibrierung zur Messung der entsprechenden Kraft oder Spannung verwendet werden. Piezoresistive Sensoren basieren auf Elastomerverbundwerkstoffen und ändern sowohl ihre Geometrie als auch ihren Widerstand, wenn sie Druck oder Dehnung ausgesetzt werden (Abbildung 8). Die elektrischen und mechanischen Eigenschaften dieser leicht herstellbaren Verbundwerkstoffe können eingestellt werden. Sie leiden jedoch unter einer langsamen Reaktion, einer großen Hysterese und einer langsamen Erholungszeit.</w:t>
      </w:r>
    </w:p>
    <w:p w14:paraId="5A1D1660" w14:textId="77777777" w:rsidR="00866283" w:rsidRDefault="00866283" w:rsidP="00866283">
      <w:pPr>
        <w:jc w:val="center"/>
        <w:rPr>
          <w:highlight w:val="cyan"/>
        </w:rPr>
      </w:pPr>
      <w:r>
        <w:rPr>
          <w:noProof/>
        </w:rPr>
        <w:lastRenderedPageBreak/>
        <w:drawing>
          <wp:inline distT="0" distB="0" distL="0" distR="0" wp14:anchorId="79A5951F" wp14:editId="6056ADF6">
            <wp:extent cx="2747429" cy="25200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2">
                      <a:extLst>
                        <a:ext uri="{28A0092B-C50C-407E-A947-70E740481C1C}">
                          <a14:useLocalDpi xmlns:a14="http://schemas.microsoft.com/office/drawing/2010/main" val="0"/>
                        </a:ext>
                      </a:extLst>
                    </a:blip>
                    <a:srcRect l="63619" r="8316" b="69497"/>
                    <a:stretch/>
                  </pic:blipFill>
                  <pic:spPr bwMode="auto">
                    <a:xfrm>
                      <a:off x="0" y="0"/>
                      <a:ext cx="2747429"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28F041E9" w14:textId="77777777" w:rsidR="00866283" w:rsidRPr="00EB6D4D" w:rsidRDefault="00866283" w:rsidP="00866283">
      <w:r>
        <w:t xml:space="preserve">Abbildung 8. Piezoresistiver Sensor; </w:t>
      </w:r>
    </w:p>
    <w:p w14:paraId="241D43BD" w14:textId="77777777" w:rsidR="00866283" w:rsidRDefault="00866283" w:rsidP="00866283">
      <w:r>
        <w:t xml:space="preserve">Quelle: </w:t>
      </w:r>
      <w:r>
        <w:rPr>
          <w:highlight w:val="yellow"/>
        </w:rPr>
        <w:t>Wang et al. (2018)</w:t>
      </w:r>
      <w:r>
        <w:t>. CC BY 4.0.</w:t>
      </w:r>
    </w:p>
    <w:p w14:paraId="11BC7710" w14:textId="77777777" w:rsidR="00866283" w:rsidRPr="00911B47" w:rsidRDefault="00866283" w:rsidP="00866283">
      <w:pPr>
        <w:pStyle w:val="Heading4"/>
        <w:rPr>
          <w:rFonts w:asciiTheme="minorHAnsi" w:hAnsiTheme="minorHAnsi" w:cstheme="minorHAnsi"/>
          <w:b/>
          <w:bCs/>
          <w:i w:val="0"/>
          <w:color w:val="171717" w:themeColor="background2" w:themeShade="1A"/>
        </w:rPr>
      </w:pPr>
      <w:r w:rsidRPr="00911B47">
        <w:rPr>
          <w:rFonts w:asciiTheme="minorHAnsi" w:hAnsiTheme="minorHAnsi" w:cstheme="minorHAnsi"/>
          <w:b/>
          <w:bCs/>
          <w:i w:val="0"/>
          <w:color w:val="171717" w:themeColor="background2" w:themeShade="1A"/>
        </w:rPr>
        <w:t>Vorteile und Grenzen</w:t>
      </w:r>
    </w:p>
    <w:p w14:paraId="06306CA5" w14:textId="77777777" w:rsidR="00866283" w:rsidRDefault="00866283" w:rsidP="00866283">
      <w:r>
        <w:t>Die Entwicklung von Widerstandssensoren mit leitfähigen Polymeren zur Kraftmessung geht auf das Jahr 1977 zurück (</w:t>
      </w:r>
      <w:r>
        <w:rPr>
          <w:highlight w:val="yellow"/>
        </w:rPr>
        <w:t>Eventoff, 1992</w:t>
      </w:r>
      <w:r>
        <w:t>). Heute gibt es verschiedene Arten von COTS-Widerstandssensoren, die unterschiedliche Funktionen erfüllen, wie z. B. die Messung der Greifkraft und die haptische Identifikation verschiedener Objekte. Diese Sensoren sind kostengünstig, einfach herzustellen, haben eine einfache Auswerteelektronik und sind flexibel in Form und Anwendung. Sie sind robust gegen elektrisches Rauschen und unempfindlich gegen elektromagnetische Störungen. Zu ihren Nachteilen gehören geringe Empfindlichkeit, hohe Nichtlinearität, begrenzte Bandbreite, langsame Erholung nach Entlastung, geringe Wiederholbarkeit, großer Hysteresefehler und große Temperaturdrift. Sie erfordern außerdem eine sorgfältige Konstruktion, damit die Drähte fest mit dem Flüssigkeitskanal verbunden sind.</w:t>
      </w:r>
    </w:p>
    <w:p w14:paraId="0AC4A287" w14:textId="77777777" w:rsidR="00866283" w:rsidRPr="00911B47" w:rsidRDefault="00866283" w:rsidP="00866283">
      <w:pPr>
        <w:pStyle w:val="Heading4"/>
        <w:rPr>
          <w:rFonts w:asciiTheme="minorHAnsi" w:hAnsiTheme="minorHAnsi" w:cstheme="minorHAnsi"/>
          <w:b/>
          <w:bCs/>
          <w:i w:val="0"/>
        </w:rPr>
      </w:pPr>
      <w:r w:rsidRPr="00911B47">
        <w:rPr>
          <w:rFonts w:asciiTheme="minorHAnsi" w:hAnsiTheme="minorHAnsi" w:cstheme="minorHAnsi"/>
          <w:b/>
          <w:bCs/>
          <w:i w:val="0"/>
          <w:color w:val="171717" w:themeColor="background2" w:themeShade="1A"/>
        </w:rPr>
        <w:t>Beispiel</w:t>
      </w:r>
    </w:p>
    <w:p w14:paraId="349BCB71" w14:textId="77777777" w:rsidR="00866283" w:rsidRDefault="00866283" w:rsidP="00866283">
      <w:r>
        <w:t>Die propriozeptiven flexiblen fluidischen Aktoren, die in einer Studie von Helps und Rossiter (</w:t>
      </w:r>
      <w:r>
        <w:rPr>
          <w:highlight w:val="yellow"/>
        </w:rPr>
        <w:t>2017</w:t>
      </w:r>
      <w:r>
        <w:t xml:space="preserve">) entwickelt wurden, basieren zum Beispiel auf einer resistiven Sensorik. Die experimentellen Ergebnisse zum Aufblasen (Füllen mit Flüssigkeit) und Entleeren (Entleeren der Flüssigkeit) mit dem Aktor sind in Abbildung 9 dargestellt. Der Verlauf der Widerstandsänderung (bei dreimaligem Aufblasen und Entleeren) in Abhängigkeit vom Biegewinkel ist in Abbildung 9a dargestellt. Die Bilder eines Versuchsvideos, das die </w:t>
      </w:r>
      <w:r>
        <w:lastRenderedPageBreak/>
        <w:t>Krümmung des Aktors veranschaulicht, sind in Abbildung 9b dargestellt. Die in Abbildung 9b markierten Bezeichnungen entsprechen den Regionen in Abbildung 9a. Der Widerstand verringerte sich während des Aufblasens und erhöhte sich, wenn der Aktor entleert wurde. Die Kurve in Abbildung 9a geht über die Ruheposition (0</w:t>
      </w:r>
      <w:r>
        <w:rPr>
          <w:rStyle w:val="Strong"/>
          <w:rFonts w:ascii="Arial" w:hAnsi="Arial" w:cs="Arial"/>
          <w:shd w:val="clear" w:color="auto" w:fill="FFFFFF"/>
        </w:rPr>
        <w:t>°</w:t>
      </w:r>
      <w:r>
        <w:t>) am Punkt „a“ hinaus, da der auf die weiche Struktur ausgeübte Druck geringer ist als der atmosphärische Druck. Dies führt zu einer Ablenkung in die der Inflation entgegengesetzte Richtung.</w:t>
      </w:r>
    </w:p>
    <w:p w14:paraId="57D882F2" w14:textId="77777777" w:rsidR="00866283" w:rsidRDefault="00866283" w:rsidP="00866283">
      <w:r>
        <w:rPr>
          <w:noProof/>
        </w:rPr>
        <w:drawing>
          <wp:inline distT="0" distB="0" distL="0" distR="0" wp14:anchorId="785C9F30" wp14:editId="1453F910">
            <wp:extent cx="5219700" cy="2030873"/>
            <wp:effectExtent l="0" t="0" r="0" b="762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19700" cy="2030873"/>
                    </a:xfrm>
                    <a:prstGeom prst="rect">
                      <a:avLst/>
                    </a:prstGeom>
                    <a:noFill/>
                    <a:ln>
                      <a:noFill/>
                    </a:ln>
                  </pic:spPr>
                </pic:pic>
              </a:graphicData>
            </a:graphic>
          </wp:inline>
        </w:drawing>
      </w:r>
    </w:p>
    <w:p w14:paraId="2824500A" w14:textId="75E37223" w:rsidR="00866283" w:rsidRPr="00EB6D4D" w:rsidRDefault="00866283" w:rsidP="00866283">
      <w:r>
        <w:t>Abbildung 9</w:t>
      </w:r>
      <w:r w:rsidR="00911B47">
        <w:t>:</w:t>
      </w:r>
      <w:r>
        <w:t xml:space="preserve"> Widerstandssensoren (a) Profil der Widerstandsänderung (B) Videobilder </w:t>
      </w:r>
    </w:p>
    <w:p w14:paraId="141F461C" w14:textId="77777777" w:rsidR="00866283" w:rsidRDefault="00866283" w:rsidP="00866283">
      <w:r>
        <w:t xml:space="preserve">Quelle: </w:t>
      </w:r>
      <w:r>
        <w:rPr>
          <w:highlight w:val="cyan"/>
        </w:rPr>
        <w:t>(Helps und Rossiter, 2017)</w:t>
      </w:r>
      <w:r>
        <w:t xml:space="preserve">. </w:t>
      </w:r>
      <w:commentRangeStart w:id="15"/>
      <w:r>
        <w:t>AN INTERFOTO SENDEN.</w:t>
      </w:r>
      <w:commentRangeEnd w:id="15"/>
      <w:r w:rsidR="00911B47">
        <w:rPr>
          <w:rStyle w:val="CommentReference"/>
        </w:rPr>
        <w:commentReference w:id="15"/>
      </w:r>
    </w:p>
    <w:p w14:paraId="0ED155AD" w14:textId="77777777" w:rsidR="00866283" w:rsidRDefault="00866283" w:rsidP="00866283">
      <w:pPr>
        <w:pStyle w:val="Heading3"/>
      </w:pPr>
      <w:r>
        <w:rPr>
          <w:bCs w:val="0"/>
        </w:rPr>
        <w:t>Kapazitive Sensoren</w:t>
      </w:r>
    </w:p>
    <w:p w14:paraId="0FD0757D" w14:textId="77777777" w:rsidR="00866283" w:rsidRPr="004B2950" w:rsidRDefault="00866283" w:rsidP="00866283">
      <w:r>
        <w:t>Neben dem Widerstand reagieren Sensoren auf Impedanzänderungen auch mit Kapazitäts- und Induktivitätsänderungen, um die Verformung der Hardware des weichen Sensors zu quantifizieren.</w:t>
      </w:r>
    </w:p>
    <w:p w14:paraId="4B37F342" w14:textId="77777777" w:rsidR="00866283" w:rsidRPr="00911B47" w:rsidRDefault="00866283" w:rsidP="00866283">
      <w:pPr>
        <w:pStyle w:val="Heading4"/>
        <w:rPr>
          <w:rFonts w:asciiTheme="minorHAnsi" w:hAnsiTheme="minorHAnsi" w:cstheme="minorHAnsi"/>
          <w:b/>
          <w:bCs/>
          <w:i w:val="0"/>
          <w:color w:val="171717" w:themeColor="background2" w:themeShade="1A"/>
        </w:rPr>
      </w:pPr>
      <w:r w:rsidRPr="00911B47">
        <w:rPr>
          <w:rFonts w:asciiTheme="minorHAnsi" w:hAnsiTheme="minorHAnsi" w:cstheme="minorHAnsi"/>
          <w:b/>
          <w:bCs/>
          <w:i w:val="0"/>
          <w:color w:val="171717" w:themeColor="background2" w:themeShade="1A"/>
        </w:rPr>
        <w:t>Funktionsweise</w:t>
      </w:r>
    </w:p>
    <w:p w14:paraId="3C7C0351" w14:textId="77777777" w:rsidR="00866283" w:rsidRDefault="00866283" w:rsidP="00866283">
      <w:r>
        <w:t>Wenn ein elastischer Körper verformt wird, ändert sich seine Kapazität aufgrund geometrischer Veränderungen im Körper (Abbildung 10). Diese Schwankungen werden von kapazitiven Sensoren gemessen. Dieser Sensor besteht aus leitenden Elektrodenmaterialien und einem dielektrischen Medium zwischen diesen Elektroden. Die allgemeine Konfiguration ist ein Parallelplattenkondensator für die taktile Wahrnehmung. Der kapazitive Sensor ist abhängig vom dielektrischen Material und vom Abstand zwischen den Elektroden. Die Auslegungsparameter sind der dielektrische Verlust, die Dielektrizitätskonstante und die damit verbundenen mechanischen Eigenschaften. Die Kapazität eines Parallelplattenkondensators kann wie folgt angegeben werden: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5"/>
        <w:gridCol w:w="985"/>
      </w:tblGrid>
      <w:tr w:rsidR="00866283" w:rsidRPr="00450AD4" w14:paraId="6AA957B3" w14:textId="77777777" w:rsidTr="00F93FFE">
        <w:tc>
          <w:tcPr>
            <w:tcW w:w="7225" w:type="dxa"/>
          </w:tcPr>
          <w:p w14:paraId="7C981A2E" w14:textId="77777777" w:rsidR="00866283" w:rsidRPr="00450AD4" w:rsidRDefault="00866283" w:rsidP="00F93FFE">
            <w:pPr>
              <w:spacing w:after="0" w:line="240" w:lineRule="auto"/>
            </w:pPr>
            <m:oMathPara>
              <m:oMath>
                <m:r>
                  <w:rPr>
                    <w:rFonts w:ascii="Cambria Math" w:hAnsi="Cambria Math"/>
                  </w:rPr>
                  <w:lastRenderedPageBreak/>
                  <m:t>C=</m:t>
                </m:r>
                <m:sSub>
                  <m:sSubPr>
                    <m:ctrlPr>
                      <w:rPr>
                        <w:rFonts w:ascii="Cambria Math" w:hAnsi="Cambria Math"/>
                        <w:i/>
                      </w:rPr>
                    </m:ctrlPr>
                  </m:sSubPr>
                  <m:e>
                    <m:r>
                      <w:rPr>
                        <w:rFonts w:ascii="Cambria Math" w:hAnsi="Cambria Math"/>
                      </w:rPr>
                      <m:t>ϵ</m:t>
                    </m:r>
                  </m:e>
                  <m:sub>
                    <m:r>
                      <w:rPr>
                        <w:rFonts w:ascii="Cambria Math" w:hAnsi="Cambria Math"/>
                      </w:rPr>
                      <m:t>0</m:t>
                    </m:r>
                  </m:sub>
                </m:sSub>
                <m:sSub>
                  <m:sSubPr>
                    <m:ctrlPr>
                      <w:rPr>
                        <w:rFonts w:ascii="Cambria Math" w:hAnsi="Cambria Math"/>
                        <w:i/>
                      </w:rPr>
                    </m:ctrlPr>
                  </m:sSubPr>
                  <m:e>
                    <m:r>
                      <w:rPr>
                        <w:rFonts w:ascii="Cambria Math" w:hAnsi="Cambria Math"/>
                      </w:rPr>
                      <m:t>ϵ</m:t>
                    </m:r>
                  </m:e>
                  <m:sub>
                    <m:r>
                      <w:rPr>
                        <w:rFonts w:ascii="Cambria Math" w:hAnsi="Cambria Math"/>
                      </w:rPr>
                      <m:t>r</m:t>
                    </m:r>
                  </m:sub>
                </m:sSub>
                <m:f>
                  <m:fPr>
                    <m:ctrlPr>
                      <w:rPr>
                        <w:rFonts w:ascii="Cambria Math" w:hAnsi="Cambria Math"/>
                        <w:i/>
                      </w:rPr>
                    </m:ctrlPr>
                  </m:fPr>
                  <m:num>
                    <m:r>
                      <w:rPr>
                        <w:rFonts w:ascii="Cambria Math" w:hAnsi="Cambria Math"/>
                      </w:rPr>
                      <m:t>A</m:t>
                    </m:r>
                  </m:num>
                  <m:den>
                    <m:r>
                      <w:rPr>
                        <w:rFonts w:ascii="Cambria Math" w:hAnsi="Cambria Math"/>
                      </w:rPr>
                      <m:t>d</m:t>
                    </m:r>
                  </m:den>
                </m:f>
              </m:oMath>
            </m:oMathPara>
          </w:p>
        </w:tc>
        <w:tc>
          <w:tcPr>
            <w:tcW w:w="985" w:type="dxa"/>
          </w:tcPr>
          <w:p w14:paraId="72315C28" w14:textId="77777777" w:rsidR="00866283" w:rsidRPr="00450AD4" w:rsidRDefault="00866283" w:rsidP="00F93FFE">
            <w:pPr>
              <w:spacing w:after="0" w:line="240" w:lineRule="auto"/>
              <w:jc w:val="right"/>
            </w:pPr>
            <w:r>
              <w:t>(1)</w:t>
            </w:r>
          </w:p>
        </w:tc>
      </w:tr>
    </w:tbl>
    <w:p w14:paraId="7D9660E4" w14:textId="77777777" w:rsidR="00866283" w:rsidRDefault="00866283" w:rsidP="00866283">
      <w:pPr>
        <w:spacing w:after="0" w:line="240" w:lineRule="auto"/>
      </w:pPr>
    </w:p>
    <w:p w14:paraId="0D0FF621" w14:textId="030F39B6" w:rsidR="00866283" w:rsidRDefault="00866283" w:rsidP="00866283">
      <w:r>
        <w:t xml:space="preserve">wobei </w:t>
      </w:r>
      <m:oMath>
        <m:r>
          <w:rPr>
            <w:rFonts w:ascii="Cambria Math" w:hAnsi="Cambria Math"/>
          </w:rPr>
          <m:t xml:space="preserve">d </m:t>
        </m:r>
      </m:oMath>
      <w:r>
        <w:t xml:space="preserve">der Abstand zwischen den Elektroden, </w:t>
      </w:r>
      <m:oMath>
        <m:r>
          <w:rPr>
            <w:rFonts w:ascii="Cambria Math" w:hAnsi="Cambria Math"/>
          </w:rPr>
          <m:t>A</m:t>
        </m:r>
      </m:oMath>
      <w:r>
        <w:t xml:space="preserve"> die Fläche einer Platte, </w:t>
      </w:r>
      <m:oMath>
        <m:sSub>
          <m:sSubPr>
            <m:ctrlPr>
              <w:rPr>
                <w:rFonts w:ascii="Cambria Math" w:hAnsi="Cambria Math"/>
                <w:i/>
              </w:rPr>
            </m:ctrlPr>
          </m:sSubPr>
          <m:e>
            <m:r>
              <w:rPr>
                <w:rFonts w:ascii="Cambria Math" w:hAnsi="Cambria Math"/>
              </w:rPr>
              <m:t>ϵ</m:t>
            </m:r>
          </m:e>
          <m:sub>
            <m:r>
              <w:rPr>
                <w:rFonts w:ascii="Cambria Math" w:hAnsi="Cambria Math"/>
              </w:rPr>
              <m:t>0</m:t>
            </m:r>
          </m:sub>
        </m:sSub>
      </m:oMath>
      <w:r>
        <w:t xml:space="preserve"> die absolute Permittivität und </w:t>
      </w:r>
      <m:oMath>
        <m:sSub>
          <m:sSubPr>
            <m:ctrlPr>
              <w:rPr>
                <w:rFonts w:ascii="Cambria Math" w:hAnsi="Cambria Math"/>
                <w:i/>
              </w:rPr>
            </m:ctrlPr>
          </m:sSubPr>
          <m:e>
            <m:r>
              <w:rPr>
                <w:rFonts w:ascii="Cambria Math" w:hAnsi="Cambria Math"/>
              </w:rPr>
              <m:t>ϵ</m:t>
            </m:r>
          </m:e>
          <m:sub>
            <m:r>
              <w:rPr>
                <w:rFonts w:ascii="Cambria Math" w:hAnsi="Cambria Math"/>
              </w:rPr>
              <m:t>r</m:t>
            </m:r>
          </m:sub>
        </m:sSub>
      </m:oMath>
      <w:r>
        <w:t xml:space="preserve"> die relative Permittivität ist. Das übliche dielektrische Material für kapazitive taktile Sensoren in der Softrobotik sind Elastomere, wie z. B. Silikone, um Elastizität und chemische Stabilität zu gewährleisten. Inzwischen werden häufig Polymer/Kohlenstoff-Verbundwerkstoffe und Polymer/Metall-Verbundwerkstoffe als Elektrodenmaterialien verwendet. </w:t>
      </w:r>
    </w:p>
    <w:p w14:paraId="386207A9" w14:textId="77777777" w:rsidR="00866283" w:rsidRDefault="00866283" w:rsidP="00866283">
      <w:pPr>
        <w:jc w:val="center"/>
      </w:pPr>
      <w:r>
        <w:rPr>
          <w:noProof/>
        </w:rPr>
        <w:drawing>
          <wp:inline distT="0" distB="0" distL="0" distR="0" wp14:anchorId="7486A1C4" wp14:editId="6BF8DCED">
            <wp:extent cx="3600716" cy="21600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2">
                      <a:extLst>
                        <a:ext uri="{28A0092B-C50C-407E-A947-70E740481C1C}">
                          <a14:useLocalDpi xmlns:a14="http://schemas.microsoft.com/office/drawing/2010/main" val="0"/>
                        </a:ext>
                      </a:extLst>
                    </a:blip>
                    <a:srcRect t="32483" r="54717" b="35339"/>
                    <a:stretch/>
                  </pic:blipFill>
                  <pic:spPr bwMode="auto">
                    <a:xfrm>
                      <a:off x="0" y="0"/>
                      <a:ext cx="3600716"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23CCB6A9" w14:textId="77777777" w:rsidR="00866283" w:rsidRDefault="00866283" w:rsidP="00866283">
      <w:r>
        <w:t xml:space="preserve">Abbildung 10. Kapazitiver Sensor </w:t>
      </w:r>
    </w:p>
    <w:p w14:paraId="7F884A2E" w14:textId="77777777" w:rsidR="00866283" w:rsidRPr="00EB6D4D" w:rsidRDefault="00866283" w:rsidP="00866283">
      <w:commentRangeStart w:id="16"/>
      <w:r>
        <w:rPr>
          <w:highlight w:val="red"/>
        </w:rPr>
        <w:t>// Kommentar: (c) oben links muss entfernt werden.</w:t>
      </w:r>
      <w:commentRangeEnd w:id="16"/>
      <w:r w:rsidR="00911B47">
        <w:rPr>
          <w:rStyle w:val="CommentReference"/>
        </w:rPr>
        <w:commentReference w:id="16"/>
      </w:r>
    </w:p>
    <w:p w14:paraId="2A92D048" w14:textId="77777777" w:rsidR="00866283" w:rsidRDefault="00866283" w:rsidP="00866283">
      <w:r>
        <w:t xml:space="preserve">Quelle: </w:t>
      </w:r>
      <w:r>
        <w:rPr>
          <w:highlight w:val="yellow"/>
        </w:rPr>
        <w:t>Wang et al. (2018)</w:t>
      </w:r>
      <w:r>
        <w:t>. CC BY 4.0.</w:t>
      </w:r>
    </w:p>
    <w:p w14:paraId="5D4D2083" w14:textId="77777777" w:rsidR="00866283" w:rsidRPr="00911B47" w:rsidRDefault="00866283" w:rsidP="00866283">
      <w:pPr>
        <w:pStyle w:val="Heading4"/>
        <w:rPr>
          <w:rFonts w:asciiTheme="minorHAnsi" w:hAnsiTheme="minorHAnsi" w:cstheme="minorHAnsi"/>
          <w:b/>
          <w:bCs/>
          <w:i w:val="0"/>
          <w:color w:val="171717" w:themeColor="background2" w:themeShade="1A"/>
        </w:rPr>
      </w:pPr>
      <w:r w:rsidRPr="00911B47">
        <w:rPr>
          <w:rFonts w:asciiTheme="minorHAnsi" w:hAnsiTheme="minorHAnsi" w:cstheme="minorHAnsi"/>
          <w:b/>
          <w:bCs/>
          <w:i w:val="0"/>
          <w:color w:val="171717" w:themeColor="background2" w:themeShade="1A"/>
        </w:rPr>
        <w:t>Vorteile und Grenzen</w:t>
      </w:r>
    </w:p>
    <w:p w14:paraId="72E530EE" w14:textId="77777777" w:rsidR="00866283" w:rsidRDefault="00866283" w:rsidP="00866283">
      <w:r>
        <w:t>Die kapazitive Sensorik kann sowohl in propriozeptiven als auch in exterozeptiven Sensoren und sowohl in industriellen als auch in Forschungsanwendungen eingesetzt werden. Kapazitive Sensoren haben eine gute Linearität, einen großen Dynamikbereich, eine schnelle Ansprechzeit, eine hohe Empfindlichkeit, eine hohe räumliche Auflösung und einen angemessenen Frequenzgang. Sie sind jedoch nicht immun gegen Mehrfachrauschen. Kapazitive Sensoren sind außerdem anfällig für Verunreinigungen aus der Umgebung, wie z. B. Wasserdampf, Flüssigkeiten, Staub und Öl. Um diese Probleme zu lösen, werden Abschirmverfahren eingesetzt, die jedoch die Herstellung erschweren. Außerdem reagieren diese Sensoren sowohl auf Dehnung als auch auf Druck, so dass es schwierig ist, diese beiden Größen voneinander zu trennen.</w:t>
      </w:r>
    </w:p>
    <w:p w14:paraId="5D931784" w14:textId="77777777" w:rsidR="00866283" w:rsidRPr="00911B47" w:rsidRDefault="00866283" w:rsidP="00866283">
      <w:pPr>
        <w:pStyle w:val="Heading4"/>
        <w:rPr>
          <w:rFonts w:asciiTheme="minorHAnsi" w:hAnsiTheme="minorHAnsi" w:cstheme="minorHAnsi"/>
          <w:b/>
          <w:bCs/>
          <w:i w:val="0"/>
          <w:color w:val="171717" w:themeColor="background2" w:themeShade="1A"/>
        </w:rPr>
      </w:pPr>
      <w:r w:rsidRPr="00911B47">
        <w:rPr>
          <w:rFonts w:asciiTheme="minorHAnsi" w:hAnsiTheme="minorHAnsi" w:cstheme="minorHAnsi"/>
          <w:b/>
          <w:bCs/>
          <w:i w:val="0"/>
          <w:color w:val="171717" w:themeColor="background2" w:themeShade="1A"/>
        </w:rPr>
        <w:lastRenderedPageBreak/>
        <w:t>Beispiel</w:t>
      </w:r>
    </w:p>
    <w:p w14:paraId="6EFA02EF" w14:textId="0297795D" w:rsidR="00866283" w:rsidRDefault="00866283" w:rsidP="00866283">
      <w:r>
        <w:t>Ein Beispiel für eine von Pflanzen inspirierte Strategie zur taktilen Wahrnehmung wurde in Lucarotti et al. (</w:t>
      </w:r>
      <w:r>
        <w:rPr>
          <w:highlight w:val="yellow"/>
        </w:rPr>
        <w:t>2015</w:t>
      </w:r>
      <w:r>
        <w:t>) vorgeschlagen, um die Biegekrümmung und die externe Kraft zu ermitteln. Unter Verwendung nachgiebiger Materialien bestand das Sensorsystem aus zwei kapazitiven Sensoren, die in einem Winkel von 180° angeordnet waren, wie in Abbildung 11 dargestellt. Die versilberten Elektroden bestehen aus einer Kombination von elastischen Fasern und Nylon, während das Dielektrikum aus einem Silikonelastomerfilm besteht. Durch Dehnung wird das gegenüberliegende Gewebe an der Wurzelwand verformt und dieser Vorgang mit zwei taktilen Sensoren nachgebildet. Die kapazitiven Sensorelemente bestehen aus Elastomeren und leitfähigen Textilien. Die weichen Elemente folgten den Verformungen des Körpers, indem sie sich reversiblen Formveränderungen anpassten, ähnlich wie sich das Gewebe einer Pflanzenwurzel dehnt. Die Biegung des Moduls führt zu entgegengesetzten Konfigurationen an den beiden Sensorelementen: konvex (streckend) und konkav (stauchend), wie in Abbildung 11 dargestellt.</w:t>
      </w:r>
    </w:p>
    <w:p w14:paraId="084F7ED1" w14:textId="77777777" w:rsidR="00866283" w:rsidRDefault="00866283" w:rsidP="00866283">
      <w:pPr>
        <w:jc w:val="center"/>
      </w:pPr>
      <w:r>
        <w:rPr>
          <w:noProof/>
        </w:rPr>
        <w:drawing>
          <wp:inline distT="0" distB="0" distL="0" distR="0" wp14:anchorId="454072B3" wp14:editId="547D0794">
            <wp:extent cx="4572099" cy="32400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72099" cy="3240000"/>
                    </a:xfrm>
                    <a:prstGeom prst="rect">
                      <a:avLst/>
                    </a:prstGeom>
                    <a:noFill/>
                    <a:ln>
                      <a:noFill/>
                    </a:ln>
                  </pic:spPr>
                </pic:pic>
              </a:graphicData>
            </a:graphic>
          </wp:inline>
        </w:drawing>
      </w:r>
    </w:p>
    <w:p w14:paraId="6CC0D24B" w14:textId="77777777" w:rsidR="00866283" w:rsidRDefault="00866283" w:rsidP="00866283">
      <w:r>
        <w:t>Abbildung 11: Eine von Pflanzen inspirierte Strategie für den kapazitiven Tastsinn</w:t>
      </w:r>
    </w:p>
    <w:p w14:paraId="3C507431" w14:textId="77777777" w:rsidR="00866283" w:rsidRPr="00FB0AB9" w:rsidRDefault="00866283" w:rsidP="00866283">
      <w:r>
        <w:t xml:space="preserve">Quelle: </w:t>
      </w:r>
      <w:r>
        <w:rPr>
          <w:highlight w:val="yellow"/>
        </w:rPr>
        <w:t>Lucarotti et al. (2015)</w:t>
      </w:r>
      <w:r>
        <w:t>. CC BY 4.0.</w:t>
      </w:r>
    </w:p>
    <w:p w14:paraId="758659D5" w14:textId="77777777" w:rsidR="00866283" w:rsidRDefault="00866283" w:rsidP="00866283">
      <w:pPr>
        <w:pStyle w:val="Heading3"/>
      </w:pPr>
      <w:r>
        <w:rPr>
          <w:bCs w:val="0"/>
        </w:rPr>
        <w:lastRenderedPageBreak/>
        <w:t>Magnetische Sensoren</w:t>
      </w:r>
    </w:p>
    <w:p w14:paraId="3E313F02" w14:textId="77777777" w:rsidR="00866283" w:rsidRDefault="00866283" w:rsidP="00866283">
      <w:r>
        <w:t xml:space="preserve">Ein magnetischer Sensor besteht in der Regel aus einem Permanentmagneten (Magnetfeldquelle), einem in das Elastomer eingebetteten Hall-Sensor (Magnetfeldsensor) und einem weichen Medium. </w:t>
      </w:r>
    </w:p>
    <w:p w14:paraId="024B08AC" w14:textId="77777777" w:rsidR="00866283" w:rsidRPr="00911B47" w:rsidRDefault="00866283" w:rsidP="00866283">
      <w:pPr>
        <w:pStyle w:val="Heading4"/>
        <w:rPr>
          <w:rFonts w:asciiTheme="minorHAnsi" w:hAnsiTheme="minorHAnsi" w:cstheme="minorHAnsi"/>
          <w:b/>
          <w:bCs/>
          <w:i w:val="0"/>
        </w:rPr>
      </w:pPr>
      <w:r w:rsidRPr="00911B47">
        <w:rPr>
          <w:rFonts w:asciiTheme="minorHAnsi" w:hAnsiTheme="minorHAnsi" w:cstheme="minorHAnsi"/>
          <w:b/>
          <w:bCs/>
          <w:i w:val="0"/>
          <w:color w:val="171717" w:themeColor="background2" w:themeShade="1A"/>
        </w:rPr>
        <w:t>Funktionsweise</w:t>
      </w:r>
    </w:p>
    <w:p w14:paraId="139852E7" w14:textId="77777777" w:rsidR="00866283" w:rsidRPr="00F14251" w:rsidRDefault="00866283" w:rsidP="00866283">
      <w:r>
        <w:t>Wird das weiche Medium gedehnt, zusammengedrückt oder verdreht, ändert sich die Position und Ausrichtung des Hall-Sensors relativ zum Permanentmagneten. Diese Änderungen verändern die Anzeige des Magnetfeldes durch den Sensor.</w:t>
      </w:r>
    </w:p>
    <w:p w14:paraId="55B12609" w14:textId="4C0C0D76" w:rsidR="00866283" w:rsidRPr="00F14251" w:rsidRDefault="00866283" w:rsidP="00866283">
      <w:r>
        <w:t>Das Magnetfeld des Permanentmagneten wird von einem Hall-Sensor erfasst. Der Permanentmagnet weist ein vordefiniertes Muster des Magnetfelds in Abhängigkeit von der Entfernung auf. Bei der taktilen Wahrnehmung in einem Softroboter wird durch die Berührung ein</w:t>
      </w:r>
      <w:r w:rsidR="00911B47">
        <w:t>/e</w:t>
      </w:r>
      <w:r>
        <w:t xml:space="preserve"> gewisse</w:t>
      </w:r>
      <w:r w:rsidR="00911B47">
        <w:t>/</w:t>
      </w:r>
      <w:r>
        <w:t>r Druck/Kraft auf die Oberfläche ausgeübt, wodurch sich die Position des Magneten verschiebt und schließlich das anfänglich vordefinierte Magnetfeld an der Sensorposition verändert wird.</w:t>
      </w:r>
    </w:p>
    <w:p w14:paraId="080D0801" w14:textId="77777777" w:rsidR="00866283" w:rsidRPr="00F14251" w:rsidRDefault="00866283" w:rsidP="00866283">
      <w:r>
        <w:t>Unter Ausnutzung dieses Konzepts wurden magnetische Sensoren entwickelt, die sowohl für die Propriozeption als auch für die Exterozeption verwendet werden können. Das Funktionsprinzip des Magnetsensors wird in Abbildung 12 veranschaulicht, wo ein dreiachsiger weicher Tastsensor auf der Grundlage eines Magnetfelds gezeigt wird.</w:t>
      </w:r>
    </w:p>
    <w:p w14:paraId="76F8D4F1" w14:textId="77777777" w:rsidR="00866283" w:rsidRDefault="00866283" w:rsidP="00866283">
      <w:pPr>
        <w:jc w:val="center"/>
      </w:pPr>
      <w:r>
        <w:rPr>
          <w:noProof/>
        </w:rPr>
        <w:drawing>
          <wp:inline distT="0" distB="0" distL="0" distR="0" wp14:anchorId="5B98AEB4" wp14:editId="0B73057D">
            <wp:extent cx="5219700" cy="1702753"/>
            <wp:effectExtent l="0" t="0" r="0" b="0"/>
            <wp:docPr id="113" name="Picture 113" descr="Sensoren 16 01356 g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nsors 16 01356 g00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19700" cy="1702753"/>
                    </a:xfrm>
                    <a:prstGeom prst="rect">
                      <a:avLst/>
                    </a:prstGeom>
                    <a:noFill/>
                    <a:ln>
                      <a:noFill/>
                    </a:ln>
                  </pic:spPr>
                </pic:pic>
              </a:graphicData>
            </a:graphic>
          </wp:inline>
        </w:drawing>
      </w:r>
    </w:p>
    <w:p w14:paraId="430E25CD" w14:textId="77777777" w:rsidR="00866283" w:rsidRDefault="00866283" w:rsidP="00866283">
      <w:r>
        <w:t xml:space="preserve">Abbildung 12: Magnetfeldbasierte Tastsensorik: (a) Schema eines unbelasteten Sensors (b) Sensor mit </w:t>
      </w:r>
      <m:oMath>
        <m:sSub>
          <m:sSubPr>
            <m:ctrlPr>
              <w:rPr>
                <w:rFonts w:ascii="Cambria Math" w:hAnsi="Cambria Math"/>
                <w:i/>
              </w:rPr>
            </m:ctrlPr>
          </m:sSubPr>
          <m:e>
            <m:r>
              <w:rPr>
                <w:rFonts w:ascii="Cambria Math" w:hAnsi="Cambria Math"/>
              </w:rPr>
              <m:t>F</m:t>
            </m:r>
          </m:e>
          <m:sub>
            <m:r>
              <w:rPr>
                <w:rFonts w:ascii="Cambria Math" w:hAnsi="Cambria Math"/>
              </w:rPr>
              <m:t>z</m:t>
            </m:r>
          </m:sub>
        </m:sSub>
      </m:oMath>
      <w:r>
        <w:t xml:space="preserve"> (c) Sensor mit </w:t>
      </w:r>
      <m:oMath>
        <m:sSub>
          <m:sSubPr>
            <m:ctrlPr>
              <w:rPr>
                <w:rFonts w:ascii="Cambria Math" w:hAnsi="Cambria Math"/>
                <w:i/>
              </w:rPr>
            </m:ctrlPr>
          </m:sSubPr>
          <m:e>
            <m:r>
              <w:rPr>
                <w:rFonts w:ascii="Cambria Math" w:hAnsi="Cambria Math"/>
              </w:rPr>
              <m:t>F</m:t>
            </m:r>
          </m:e>
          <m:sub>
            <m:r>
              <w:rPr>
                <w:rFonts w:ascii="Cambria Math" w:hAnsi="Cambria Math"/>
              </w:rPr>
              <m:t>z</m:t>
            </m:r>
          </m:sub>
        </m:sSub>
      </m:oMath>
      <w:r>
        <w:t xml:space="preserve"> und </w:t>
      </w:r>
      <m:oMath>
        <m:sSub>
          <m:sSubPr>
            <m:ctrlPr>
              <w:rPr>
                <w:rFonts w:ascii="Cambria Math" w:hAnsi="Cambria Math"/>
                <w:i/>
              </w:rPr>
            </m:ctrlPr>
          </m:sSubPr>
          <m:e>
            <m:r>
              <w:rPr>
                <w:rFonts w:ascii="Cambria Math" w:hAnsi="Cambria Math"/>
              </w:rPr>
              <m:t>F</m:t>
            </m:r>
          </m:e>
          <m:sub>
            <m:r>
              <w:rPr>
                <w:rFonts w:ascii="Cambria Math" w:hAnsi="Cambria Math"/>
              </w:rPr>
              <m:t>y</m:t>
            </m:r>
          </m:sub>
        </m:sSub>
      </m:oMath>
    </w:p>
    <w:p w14:paraId="10CCF3E1" w14:textId="77777777" w:rsidR="00866283" w:rsidRPr="00FB0AB9" w:rsidRDefault="00866283" w:rsidP="00866283">
      <w:pPr>
        <w:rPr>
          <w:color w:val="FF0000"/>
        </w:rPr>
      </w:pPr>
      <w:r>
        <w:t xml:space="preserve">Quelle: </w:t>
      </w:r>
      <w:r>
        <w:rPr>
          <w:highlight w:val="yellow"/>
        </w:rPr>
        <w:t>Wang et al. (2016)</w:t>
      </w:r>
      <w:r>
        <w:t>. CC BY 4.0.</w:t>
      </w:r>
    </w:p>
    <w:p w14:paraId="21B4C061" w14:textId="77777777" w:rsidR="00866283" w:rsidRPr="00911B47" w:rsidRDefault="00866283" w:rsidP="00866283">
      <w:pPr>
        <w:pStyle w:val="Heading4"/>
        <w:rPr>
          <w:rFonts w:asciiTheme="minorHAnsi" w:hAnsiTheme="minorHAnsi" w:cstheme="minorHAnsi"/>
          <w:b/>
          <w:bCs/>
          <w:i w:val="0"/>
          <w:color w:val="171717" w:themeColor="background2" w:themeShade="1A"/>
        </w:rPr>
      </w:pPr>
      <w:r w:rsidRPr="00911B47">
        <w:rPr>
          <w:rFonts w:asciiTheme="minorHAnsi" w:hAnsiTheme="minorHAnsi" w:cstheme="minorHAnsi"/>
          <w:b/>
          <w:bCs/>
          <w:i w:val="0"/>
          <w:color w:val="171717" w:themeColor="background2" w:themeShade="1A"/>
        </w:rPr>
        <w:lastRenderedPageBreak/>
        <w:t>Vorteile und Grenzen</w:t>
      </w:r>
    </w:p>
    <w:p w14:paraId="2E450136" w14:textId="77777777" w:rsidR="00866283" w:rsidRDefault="00866283" w:rsidP="00866283">
      <w:r>
        <w:t>Hall-Sensoren sind genau, hochempfindlich und kostengünstig und ermöglichen präzise Messungen und schnelle Rückmeldungen. Da das System einfach herzustellen und zu integrieren ist, ist es auch leicht zugänglich. Dreiachsige taktile Sensoren bieten ein genaues sensorisches Feedback der Kontaktkräfte. Da die Messung berührungslos erfolgt, gibt es auch keine Hystereseprobleme. Sie können sowohl tangentiale als auch vertikale Kräfte auf die Oberfläche messen. Darüber hinaus ermöglichen mehrere Sensoren, die in verschiedenen Ausrichtungen auf einer Oberfläche angeordnet sind, die Klassifizierung verschiedener Objektformen durch Aufgaben wie z. B. Greifen. Sie sind zuverlässig und langlebig, da sie keine Verkabelung benötigen.</w:t>
      </w:r>
    </w:p>
    <w:p w14:paraId="284C4265" w14:textId="77777777" w:rsidR="00866283" w:rsidRDefault="00866283" w:rsidP="00866283">
      <w:r>
        <w:t>Ihr Nachteil ist die inhärente Empfindlichkeit gegenüber Störungen durch externe Magnetfelder. Sie können zudem nicht verwendet werden, wenn der Softroboter mit Objekten aus ferromagnetischem Material interagieren muss.</w:t>
      </w:r>
    </w:p>
    <w:p w14:paraId="109BE500" w14:textId="77777777" w:rsidR="00866283" w:rsidRPr="00911B47" w:rsidRDefault="00866283" w:rsidP="00866283">
      <w:pPr>
        <w:pStyle w:val="Heading4"/>
        <w:rPr>
          <w:rFonts w:asciiTheme="minorHAnsi" w:hAnsiTheme="minorHAnsi" w:cstheme="minorHAnsi"/>
          <w:b/>
          <w:bCs/>
          <w:i w:val="0"/>
          <w:color w:val="171717" w:themeColor="background2" w:themeShade="1A"/>
        </w:rPr>
      </w:pPr>
      <w:r w:rsidRPr="00911B47">
        <w:rPr>
          <w:rFonts w:asciiTheme="minorHAnsi" w:hAnsiTheme="minorHAnsi" w:cstheme="minorHAnsi"/>
          <w:b/>
          <w:bCs/>
          <w:i w:val="0"/>
          <w:color w:val="171717" w:themeColor="background2" w:themeShade="1A"/>
        </w:rPr>
        <w:t>Beispiel</w:t>
      </w:r>
    </w:p>
    <w:p w14:paraId="47ACEF57" w14:textId="77777777" w:rsidR="00866283" w:rsidRDefault="00866283" w:rsidP="00866283">
      <w:r>
        <w:t>Diese Sensoren werden normalerweise aus Silikonkautschuk hergestellt, der in 3D-gedruckte Formen gegossen wird. Es wird über verschiedene Ausführungen von Hall-Sensoren berichtet, die die Änderung des Magnetfeldes mit der aufgebrachten Kraft korrelieren. Einige dieser Arbeiten demonstrierten auch die haptische Klassifizierung von Objekten und die Vermeidung von Hindernissen auf der Grundlage taktiler Wahrnehmung. Ein Beispiel ist MagOne, ein hochauflösender, dreiachsiger Kraftsensor mit Hall-Sensor, über den in Wang et al. (</w:t>
      </w:r>
      <w:r>
        <w:rPr>
          <w:highlight w:val="yellow"/>
        </w:rPr>
        <w:t>2016</w:t>
      </w:r>
      <w:r>
        <w:t>) berichtet wird. Der Formfaktor des Sensors ermöglicht seine einfache Integration in andere Anwendungen (Abbildung 13).</w:t>
      </w:r>
    </w:p>
    <w:p w14:paraId="5066BB3D" w14:textId="77777777" w:rsidR="00866283" w:rsidRDefault="00866283" w:rsidP="00866283">
      <w:pPr>
        <w:jc w:val="center"/>
      </w:pPr>
      <w:r>
        <w:rPr>
          <w:noProof/>
        </w:rPr>
        <w:lastRenderedPageBreak/>
        <w:drawing>
          <wp:inline distT="0" distB="0" distL="0" distR="0" wp14:anchorId="56A63492" wp14:editId="413BACAA">
            <wp:extent cx="1915678" cy="2880000"/>
            <wp:effectExtent l="0" t="0" r="8890" b="0"/>
            <wp:docPr id="114" name="Picture 114" descr="Sensoren 16 01356 g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nsors 16 01356 g008"/>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77492" t="7184" b="2006"/>
                    <a:stretch/>
                  </pic:blipFill>
                  <pic:spPr bwMode="auto">
                    <a:xfrm>
                      <a:off x="0" y="0"/>
                      <a:ext cx="1915678" cy="28800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295BD79E" wp14:editId="436B846B">
            <wp:extent cx="2305455" cy="2880000"/>
            <wp:effectExtent l="0" t="0" r="0" b="0"/>
            <wp:docPr id="115" name="Picture 115" descr="Sensoren 16 01356 g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nsors 16 01356 g009"/>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63688" t="4490"/>
                    <a:stretch/>
                  </pic:blipFill>
                  <pic:spPr bwMode="auto">
                    <a:xfrm>
                      <a:off x="0" y="0"/>
                      <a:ext cx="2305455"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1029FCD0" w14:textId="77777777" w:rsidR="00866283" w:rsidRDefault="00866283" w:rsidP="00866283">
      <w:r>
        <w:t>Abbildung 13: MagOne: (a) Entwurf des Prototyps (b) Gussform (c) Gefertigtes Elastomer (d) Prototyp</w:t>
      </w:r>
    </w:p>
    <w:p w14:paraId="35D46F63" w14:textId="77777777" w:rsidR="00866283" w:rsidRPr="00FB0AB9" w:rsidRDefault="00866283" w:rsidP="00866283">
      <w:pPr>
        <w:rPr>
          <w:color w:val="FF0000"/>
        </w:rPr>
      </w:pPr>
      <w:r>
        <w:t xml:space="preserve">Quelle: </w:t>
      </w:r>
      <w:r>
        <w:rPr>
          <w:highlight w:val="yellow"/>
        </w:rPr>
        <w:t>Wang et al. (2016)</w:t>
      </w:r>
      <w:r>
        <w:t>. CC BY 4.0.</w:t>
      </w:r>
    </w:p>
    <w:p w14:paraId="31C1E8CE" w14:textId="77777777" w:rsidR="00866283" w:rsidRDefault="00866283" w:rsidP="00866283">
      <w:pPr>
        <w:pStyle w:val="Heading3"/>
      </w:pPr>
      <w:r>
        <w:rPr>
          <w:bCs w:val="0"/>
        </w:rPr>
        <w:t>Optische Sensoren</w:t>
      </w:r>
    </w:p>
    <w:p w14:paraId="770CF761" w14:textId="77777777" w:rsidR="00866283" w:rsidRDefault="00866283" w:rsidP="00866283">
      <w:r>
        <w:t>Sie gehören zu den gefragtesten und anspruchsvollsten Sensoren, insbesondere für Geräte, bei denen wenig Platz zur Verfügung steht. Dank der jüngsten Fortschritte in der Optophysik und -technik eignen sich diese Sensoren für eine Vielzahl von Anwendungen, wie z. B. die Erfassung der Durchbiegung und des Tastsinns, die Bestimmung der strukturellen Dehnung oder Biegung sowie die Erfassung von Druck und Kraft, die auf ein Objekt ausgeübt werden.</w:t>
      </w:r>
    </w:p>
    <w:p w14:paraId="477B4E8E" w14:textId="77777777" w:rsidR="00866283" w:rsidRPr="00911B47" w:rsidRDefault="00866283" w:rsidP="00866283">
      <w:pPr>
        <w:pStyle w:val="Heading4"/>
        <w:rPr>
          <w:rFonts w:asciiTheme="minorHAnsi" w:hAnsiTheme="minorHAnsi" w:cstheme="minorHAnsi"/>
          <w:b/>
          <w:bCs/>
          <w:i w:val="0"/>
          <w:color w:val="171717" w:themeColor="background2" w:themeShade="1A"/>
        </w:rPr>
      </w:pPr>
      <w:r w:rsidRPr="00911B47">
        <w:rPr>
          <w:rFonts w:asciiTheme="minorHAnsi" w:hAnsiTheme="minorHAnsi" w:cstheme="minorHAnsi"/>
          <w:b/>
          <w:bCs/>
          <w:i w:val="0"/>
          <w:color w:val="171717" w:themeColor="background2" w:themeShade="1A"/>
        </w:rPr>
        <w:t>Funktionsweise</w:t>
      </w:r>
    </w:p>
    <w:p w14:paraId="60818369" w14:textId="77777777" w:rsidR="00866283" w:rsidRDefault="00866283" w:rsidP="00866283">
      <w:r>
        <w:t>Optische Dehnungssensoren messen Änderungen der Frequenz, Intensität oder Phase von Licht, die durch Druck oder Dehnung auf einen elastischen Wellenleiter, eine optische Faser oder ein anderes lichtübertragendes Medium verursacht werden. Ein typischer Mechanismus zur Messung der Lichtintensität besteht aus einer Leuchtdiode (LED, die als Quelle fungiert), einer Fotodiode (die als Detektor fungiert) und einem Lichtübertragungsmedium, wie in Abbildung 14 dargestellt.</w:t>
      </w:r>
    </w:p>
    <w:p w14:paraId="639B4D93" w14:textId="77777777" w:rsidR="00866283" w:rsidRDefault="00866283" w:rsidP="00866283">
      <w:pPr>
        <w:jc w:val="center"/>
      </w:pPr>
      <w:r>
        <w:rPr>
          <w:noProof/>
        </w:rPr>
        <w:lastRenderedPageBreak/>
        <w:drawing>
          <wp:inline distT="0" distB="0" distL="0" distR="0" wp14:anchorId="0EC3C34F" wp14:editId="0728574A">
            <wp:extent cx="4153584" cy="25200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2">
                      <a:extLst>
                        <a:ext uri="{28A0092B-C50C-407E-A947-70E740481C1C}">
                          <a14:useLocalDpi xmlns:a14="http://schemas.microsoft.com/office/drawing/2010/main" val="0"/>
                        </a:ext>
                      </a:extLst>
                    </a:blip>
                    <a:srcRect l="54100" t="32405" b="34596"/>
                    <a:stretch/>
                  </pic:blipFill>
                  <pic:spPr bwMode="auto">
                    <a:xfrm>
                      <a:off x="0" y="0"/>
                      <a:ext cx="4153584"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57FBF8F6" w14:textId="0DBF6A70" w:rsidR="00866283" w:rsidRDefault="00866283" w:rsidP="00866283">
      <w:r>
        <w:t>Abbildung 14</w:t>
      </w:r>
      <w:r w:rsidR="00911B47">
        <w:t>:</w:t>
      </w:r>
      <w:r>
        <w:t xml:space="preserve"> Faser-/Wellenleiter-basierte Sensorik zur Messung von Dehnung und Druck</w:t>
      </w:r>
    </w:p>
    <w:p w14:paraId="788AD92B" w14:textId="77777777" w:rsidR="00866283" w:rsidRPr="00EB6D4D" w:rsidRDefault="00866283" w:rsidP="00866283">
      <w:commentRangeStart w:id="17"/>
      <w:r>
        <w:rPr>
          <w:highlight w:val="red"/>
        </w:rPr>
        <w:t>// Kommentar: (d) oben links muss entfernt werden.</w:t>
      </w:r>
      <w:commentRangeEnd w:id="17"/>
      <w:r w:rsidR="00911B47">
        <w:rPr>
          <w:rStyle w:val="CommentReference"/>
        </w:rPr>
        <w:commentReference w:id="17"/>
      </w:r>
    </w:p>
    <w:p w14:paraId="01BA44BB" w14:textId="77777777" w:rsidR="00866283" w:rsidRDefault="00866283" w:rsidP="00866283">
      <w:r>
        <w:t xml:space="preserve">Quelle: </w:t>
      </w:r>
      <w:r>
        <w:rPr>
          <w:highlight w:val="yellow"/>
        </w:rPr>
        <w:t>Wang et al. (2018)</w:t>
      </w:r>
      <w:r>
        <w:t>. CC BY 4.0.</w:t>
      </w:r>
    </w:p>
    <w:p w14:paraId="61EB6205" w14:textId="77777777" w:rsidR="00866283" w:rsidRPr="00911B47" w:rsidRDefault="00866283" w:rsidP="00866283">
      <w:pPr>
        <w:pStyle w:val="Heading4"/>
        <w:rPr>
          <w:rFonts w:asciiTheme="minorHAnsi" w:hAnsiTheme="minorHAnsi" w:cstheme="minorHAnsi"/>
          <w:b/>
          <w:bCs/>
          <w:i w:val="0"/>
        </w:rPr>
      </w:pPr>
      <w:r w:rsidRPr="00911B47">
        <w:rPr>
          <w:rFonts w:asciiTheme="minorHAnsi" w:hAnsiTheme="minorHAnsi" w:cstheme="minorHAnsi"/>
          <w:b/>
          <w:bCs/>
          <w:i w:val="0"/>
        </w:rPr>
        <w:t>Vorteile und Grenzen</w:t>
      </w:r>
    </w:p>
    <w:p w14:paraId="1E1C3A7B" w14:textId="77777777" w:rsidR="00866283" w:rsidRDefault="00866283" w:rsidP="00866283">
      <w:r>
        <w:t xml:space="preserve">Optische Sensoren sind genau, in hohem Maße verformbar, unempfindlich gegen Umwelteinflüsse und elektromagnetische Störungen und können Daten in Echtzeit liefern. Ihr Hauptvorteil gegenüber anderen Sensortechnologien besteht darin, dass optische Sensoren keine über den Erfassungsbereich verteilten elektronischen Komponenten und Anschlusskabel benötigen. Die einzige Bedingung für die Wahl des Materials ist seine Fähigkeit, Licht zu übertragen. Die optische Abtastung behebt somit in geeigneter Weise die Nachteile der Abtastmethoden, die ionische oder elektrisch leitende Materialien verwenden. Diese Sensoren benötigen keine hochwertigen optischen Materialien, da das Licht nur im Zentimeterbereich übertragen werden muss. Darüber hinaus bieten die Sensoren die Möglichkeit, verschiedene anpassbare, aufgabenspezifische Techniken zur Erfassung wiederholbarer Daten einzusetzen. Ein Nachteil optischer Sensoren ist, dass sie </w:t>
      </w:r>
      <w:proofErr w:type="gramStart"/>
      <w:r>
        <w:t>eine relativ</w:t>
      </w:r>
      <w:proofErr w:type="gramEnd"/>
      <w:r>
        <w:t xml:space="preserve"> komplexe Elektronik benötigen.</w:t>
      </w:r>
    </w:p>
    <w:p w14:paraId="3BFC30F0" w14:textId="77777777" w:rsidR="00866283" w:rsidRDefault="00866283" w:rsidP="00866283">
      <w:r>
        <w:t>Zu den Anwendungsbereichen, in denen das Potenzial optischer Sensoren genutzt werden kann, gehören omnidirektionale weiche Aktoren (Richtungs- und Biegewinkelüberwachung), pneumatische Hände (Rückkopplungssteuerung) und weiche Prothesenhände (Erfassung von Krümmung und Kontaktkraft).</w:t>
      </w:r>
    </w:p>
    <w:p w14:paraId="54EE4020" w14:textId="77777777" w:rsidR="00866283" w:rsidRPr="00E0093D" w:rsidRDefault="00866283" w:rsidP="00866283">
      <w:pPr>
        <w:pStyle w:val="Heading4"/>
        <w:rPr>
          <w:rFonts w:asciiTheme="minorHAnsi" w:hAnsiTheme="minorHAnsi" w:cstheme="minorHAnsi"/>
          <w:b/>
          <w:bCs/>
          <w:i w:val="0"/>
          <w:color w:val="171717" w:themeColor="background2" w:themeShade="1A"/>
        </w:rPr>
      </w:pPr>
      <w:r w:rsidRPr="00E0093D">
        <w:rPr>
          <w:rFonts w:asciiTheme="minorHAnsi" w:hAnsiTheme="minorHAnsi" w:cstheme="minorHAnsi"/>
          <w:b/>
          <w:bCs/>
          <w:i w:val="0"/>
          <w:color w:val="171717" w:themeColor="background2" w:themeShade="1A"/>
        </w:rPr>
        <w:lastRenderedPageBreak/>
        <w:t>Beispiele</w:t>
      </w:r>
    </w:p>
    <w:p w14:paraId="531EFCC4" w14:textId="77777777" w:rsidR="00866283" w:rsidRPr="00EF5E9C" w:rsidRDefault="00866283" w:rsidP="00866283">
      <w:r>
        <w:t>Shimadera et al. (</w:t>
      </w:r>
      <w:r>
        <w:rPr>
          <w:highlight w:val="yellow"/>
        </w:rPr>
        <w:t>2022</w:t>
      </w:r>
      <w:r>
        <w:t>) haben beispielsweise optische Sensoren mit einem einzigen weichen Material verwendet, um drei verschiedene Reize zu erfassen: Druck, Temperatur und Form. Der vorgeschlagene Ansatz basiert im Wesentlichen auf der Bestrahlung des weichen Materials mit Laserlicht (Abbildung 15). Das Phänomen der optischen Streuung kodierte die Information der Stimuli in einem Muster, das mehrere nützliche Details über die Verformung des Materials enthielt. Eine Deep-Learning-Methode decodierte dann das Muster.</w:t>
      </w:r>
    </w:p>
    <w:p w14:paraId="66D3CFAE" w14:textId="77777777" w:rsidR="00866283" w:rsidRDefault="00866283" w:rsidP="00866283">
      <w:pPr>
        <w:jc w:val="center"/>
        <w:rPr>
          <w:highlight w:val="cyan"/>
        </w:rPr>
      </w:pPr>
      <w:r>
        <w:rPr>
          <w:noProof/>
        </w:rPr>
        <w:drawing>
          <wp:inline distT="0" distB="0" distL="0" distR="0" wp14:anchorId="31A95E17" wp14:editId="498B78A3">
            <wp:extent cx="5219700" cy="1158228"/>
            <wp:effectExtent l="0" t="0" r="0" b="444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19700" cy="1158228"/>
                    </a:xfrm>
                    <a:prstGeom prst="rect">
                      <a:avLst/>
                    </a:prstGeom>
                    <a:noFill/>
                    <a:ln>
                      <a:noFill/>
                    </a:ln>
                  </pic:spPr>
                </pic:pic>
              </a:graphicData>
            </a:graphic>
          </wp:inline>
        </w:drawing>
      </w:r>
    </w:p>
    <w:p w14:paraId="66D3364D" w14:textId="77777777" w:rsidR="00866283" w:rsidRDefault="00866283" w:rsidP="00866283">
      <w:r>
        <w:t>Abbildung 15: Schematische Darstellung eines auf optischer Übertragung basierenden Ansatzes</w:t>
      </w:r>
    </w:p>
    <w:p w14:paraId="4FD71DFC" w14:textId="77777777" w:rsidR="00866283" w:rsidRDefault="00866283" w:rsidP="00866283">
      <w:r>
        <w:t xml:space="preserve">Quelle: </w:t>
      </w:r>
      <w:r>
        <w:rPr>
          <w:highlight w:val="yellow"/>
        </w:rPr>
        <w:t>Shimadera et al. (2022)</w:t>
      </w:r>
      <w:r>
        <w:t>. CC BY 4.0.</w:t>
      </w:r>
    </w:p>
    <w:p w14:paraId="0AA6299D" w14:textId="77777777" w:rsidR="00866283" w:rsidRDefault="00866283" w:rsidP="00866283">
      <w:r>
        <w:t>Ein weiteres prominentes Beispiel für einen optischen Sensor ist TacTip, ein weicher taktiler Sensor zur Überwachung von Strukturverformungen mit Hilfe einer eingebetteten Kamera (</w:t>
      </w:r>
      <w:r>
        <w:rPr>
          <w:highlight w:val="yellow"/>
        </w:rPr>
        <w:t>Ward-Cherrier et al., 2018</w:t>
      </w:r>
      <w:r>
        <w:t>). TacTip ist eine Familie von weichen Sensoren mit unterschiedlichen Morphologien, die für die Robotik und Biomedizin entwickelt wurden. Das Design aller Familienmitglieder basiert auf dem gleichen biomimetischen Prinzip. Abbildung 16 zeigt einen offenen TacTip-Sensor.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4"/>
        <w:gridCol w:w="4536"/>
      </w:tblGrid>
      <w:tr w:rsidR="00866283" w14:paraId="2ED3CC41" w14:textId="77777777" w:rsidTr="00F93FFE">
        <w:tc>
          <w:tcPr>
            <w:tcW w:w="3674" w:type="dxa"/>
          </w:tcPr>
          <w:p w14:paraId="23971014" w14:textId="77777777" w:rsidR="00866283" w:rsidRDefault="00866283" w:rsidP="00F93FFE">
            <w:pPr>
              <w:spacing w:after="0" w:line="240" w:lineRule="auto"/>
              <w:jc w:val="center"/>
            </w:pPr>
            <w:r>
              <w:rPr>
                <w:noProof/>
              </w:rPr>
              <w:lastRenderedPageBreak/>
              <w:drawing>
                <wp:inline distT="0" distB="0" distL="0" distR="0" wp14:anchorId="069FEEB8" wp14:editId="4095B2BB">
                  <wp:extent cx="2196187" cy="28800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9">
                            <a:extLst>
                              <a:ext uri="{28A0092B-C50C-407E-A947-70E740481C1C}">
                                <a14:useLocalDpi xmlns:a14="http://schemas.microsoft.com/office/drawing/2010/main" val="0"/>
                              </a:ext>
                            </a:extLst>
                          </a:blip>
                          <a:srcRect r="67879"/>
                          <a:stretch/>
                        </pic:blipFill>
                        <pic:spPr bwMode="auto">
                          <a:xfrm>
                            <a:off x="0" y="0"/>
                            <a:ext cx="2196187" cy="28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tcPr>
          <w:p w14:paraId="755090E6" w14:textId="77777777" w:rsidR="00866283" w:rsidRDefault="00866283" w:rsidP="00F93FFE">
            <w:pPr>
              <w:spacing w:after="0" w:line="240" w:lineRule="auto"/>
            </w:pPr>
            <w:r>
              <w:rPr>
                <w:noProof/>
              </w:rPr>
              <w:drawing>
                <wp:inline distT="0" distB="0" distL="0" distR="0" wp14:anchorId="49F67804" wp14:editId="0F670141">
                  <wp:extent cx="2696000" cy="18000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0">
                            <a:extLst>
                              <a:ext uri="{28A0092B-C50C-407E-A947-70E740481C1C}">
                                <a14:useLocalDpi xmlns:a14="http://schemas.microsoft.com/office/drawing/2010/main" val="0"/>
                              </a:ext>
                            </a:extLst>
                          </a:blip>
                          <a:srcRect r="50803" b="50549"/>
                          <a:stretch/>
                        </pic:blipFill>
                        <pic:spPr bwMode="auto">
                          <a:xfrm>
                            <a:off x="0" y="0"/>
                            <a:ext cx="2696000"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66283" w14:paraId="256EE873" w14:textId="77777777" w:rsidTr="00F93FFE">
        <w:tc>
          <w:tcPr>
            <w:tcW w:w="3674" w:type="dxa"/>
          </w:tcPr>
          <w:p w14:paraId="0E4FA778" w14:textId="77777777" w:rsidR="00866283" w:rsidRDefault="00866283" w:rsidP="00F93FFE">
            <w:pPr>
              <w:spacing w:after="0" w:line="240" w:lineRule="auto"/>
              <w:jc w:val="center"/>
            </w:pPr>
            <w:r>
              <w:t>(a)</w:t>
            </w:r>
          </w:p>
        </w:tc>
        <w:tc>
          <w:tcPr>
            <w:tcW w:w="4536" w:type="dxa"/>
          </w:tcPr>
          <w:p w14:paraId="20D84F82" w14:textId="77777777" w:rsidR="00866283" w:rsidRDefault="00866283" w:rsidP="00F93FFE">
            <w:pPr>
              <w:spacing w:after="0" w:line="240" w:lineRule="auto"/>
              <w:jc w:val="center"/>
            </w:pPr>
            <w:r>
              <w:t>(b)</w:t>
            </w:r>
          </w:p>
        </w:tc>
      </w:tr>
      <w:tr w:rsidR="00866283" w:rsidRPr="00EF5E9C" w14:paraId="51DC765D" w14:textId="77777777" w:rsidTr="00F93FFE">
        <w:tc>
          <w:tcPr>
            <w:tcW w:w="8210" w:type="dxa"/>
            <w:gridSpan w:val="2"/>
          </w:tcPr>
          <w:p w14:paraId="2AD83C6D" w14:textId="77777777" w:rsidR="00866283" w:rsidRDefault="00866283" w:rsidP="00F93FFE">
            <w:r>
              <w:t xml:space="preserve">Abbildung 16: (a) Schematische Darstellung des </w:t>
            </w:r>
            <w:bookmarkStart w:id="18" w:name="_Hlk120837838"/>
            <w:r>
              <w:t xml:space="preserve">offenen TacTip-Sensors </w:t>
            </w:r>
            <w:bookmarkEnd w:id="18"/>
            <w:r>
              <w:t>(b) TacTip montiert auf dem ABB-Roboterarm, wobei der Zylinder überrollt wird</w:t>
            </w:r>
          </w:p>
          <w:p w14:paraId="4492E15D" w14:textId="77777777" w:rsidR="00866283" w:rsidRPr="00C935D0" w:rsidRDefault="00866283" w:rsidP="00F93FFE">
            <w:r>
              <w:t xml:space="preserve">Quelle: </w:t>
            </w:r>
            <w:r>
              <w:rPr>
                <w:highlight w:val="cyan"/>
              </w:rPr>
              <w:t>(Ward-Cherrier et al., 2018)</w:t>
            </w:r>
            <w:r>
              <w:t>. © Die Autoren. Veröffentlicht von Mary Ann Liebert, Inc., CC-BY-4.0-Lizenz. INTERFOTO ÜBERPRÜFEN.</w:t>
            </w:r>
          </w:p>
        </w:tc>
      </w:tr>
    </w:tbl>
    <w:p w14:paraId="11B5B5DD" w14:textId="77777777" w:rsidR="00866283" w:rsidRDefault="00866283" w:rsidP="00866283">
      <w:pPr>
        <w:pStyle w:val="Heading3"/>
      </w:pPr>
      <w:r>
        <w:rPr>
          <w:bCs w:val="0"/>
        </w:rPr>
        <w:t>Verschiedene Sensoren</w:t>
      </w:r>
    </w:p>
    <w:p w14:paraId="030E9E3B" w14:textId="77777777" w:rsidR="00866283" w:rsidRDefault="00866283" w:rsidP="00866283">
      <w:r>
        <w:t>Neben den oben genannten Sensoren können auch piezoelektrische, induktive, triboelektrische, dehnbare Wellenleiter und Faser-Bragg-Gitter (FBG) in der Softrobotik eingesetzt werden. Piezoelektrische Sensoren können sich selbst mit Energie versorgen oder von außen mit Energie versorgt werden. Die Selbstversorgung basiert auf dem piezoelektrischen Effekt, der durch intern polarisierte Zustände hervorgerufen wird. Alternativ kann der Sensor mit einer externen Energiequelle betrieben werden und schwingt mit einer Resonanzfrequenz, die sich bei Belastung verschiebt. Piezoelektrische Sensoren haben einen hohen Frequenzgang, aber eine geringe räumliche Auflösung.</w:t>
      </w:r>
    </w:p>
    <w:p w14:paraId="62D8E0B9" w14:textId="77777777" w:rsidR="00866283" w:rsidRPr="00CE5088" w:rsidRDefault="00866283" w:rsidP="00866283">
      <w:r>
        <w:t>Induktive Sensoren nutzen die Schwankungen der Eigen- oder Gegeninduktivität einer Spule aufgrund von Änderungen ihrer Geometrie, des Wirbelstromeffekts, der Gegeninduktivität und der magnetischen Reluktanz. Induktivitätsänderungen können gemessen werden, um Dehnungen, Verformungen, Druck und Verschiebungen zu überwachen. Allerdings werden diese Sensoren in Softrobotersystemen noch nicht häufig eingesetzt (</w:t>
      </w:r>
      <w:r>
        <w:rPr>
          <w:highlight w:val="yellow"/>
        </w:rPr>
        <w:t>Kar et al., 2022</w:t>
      </w:r>
      <w:r>
        <w:t xml:space="preserve">). Sie zeichnen sich durch eine hohe Zuverlässigkeit, ein lineares Ausgangssignal, einen großen Dynamikbereich und ihre Unempfindlichkeit gegenüber Umwelteinflüssen aus. Außerdem </w:t>
      </w:r>
      <w:r>
        <w:lastRenderedPageBreak/>
        <w:t>sind sie preiswert und können im Hochfrequenzbereich eingesetzt werden. Allerdings sind sie in der Regel sperrig und können nicht in einen Softroboter eingebaut werden. Die induktiven Sensoren erfordern eine komplexe Signalaufbereitungselektronik.</w:t>
      </w:r>
    </w:p>
    <w:p w14:paraId="35320841" w14:textId="77777777" w:rsidR="00866283" w:rsidRDefault="00866283" w:rsidP="00866283">
      <w:r>
        <w:t>Tabelle 1 vergleicht verschiedene Sensortechnologien anhand verschiedener Leistungsindikatoren, während Tabelle 2 eine kurze Zusammenfassung verschiedener weicher Sensoren mit Schwerpunkt auf Materialien, Funktionalität und Anwendungen enthält (</w:t>
      </w:r>
      <w:r>
        <w:rPr>
          <w:highlight w:val="yellow"/>
        </w:rPr>
        <w:t>Wang et al., 2018</w:t>
      </w:r>
      <w:r>
        <w:t>).</w:t>
      </w:r>
    </w:p>
    <w:tbl>
      <w:tblPr>
        <w:tblStyle w:val="TableGrid"/>
        <w:tblW w:w="0" w:type="auto"/>
        <w:tblInd w:w="137" w:type="dxa"/>
        <w:tblLook w:val="04A0" w:firstRow="1" w:lastRow="0" w:firstColumn="1" w:lastColumn="0" w:noHBand="0" w:noVBand="1"/>
      </w:tblPr>
      <w:tblGrid>
        <w:gridCol w:w="1481"/>
        <w:gridCol w:w="1930"/>
        <w:gridCol w:w="1229"/>
        <w:gridCol w:w="1229"/>
        <w:gridCol w:w="1352"/>
        <w:gridCol w:w="1205"/>
      </w:tblGrid>
      <w:tr w:rsidR="00866283" w:rsidRPr="00E743A5" w14:paraId="77B9C4A6" w14:textId="77777777" w:rsidTr="00F93FFE">
        <w:tc>
          <w:tcPr>
            <w:tcW w:w="8073" w:type="dxa"/>
            <w:gridSpan w:val="6"/>
          </w:tcPr>
          <w:p w14:paraId="5B73776F" w14:textId="77777777" w:rsidR="00866283" w:rsidRDefault="00866283" w:rsidP="00F93FFE">
            <w:pPr>
              <w:spacing w:after="0" w:line="240" w:lineRule="auto"/>
            </w:pPr>
          </w:p>
        </w:tc>
      </w:tr>
      <w:tr w:rsidR="00866283" w14:paraId="291CE63B" w14:textId="77777777" w:rsidTr="00F93FFE">
        <w:tc>
          <w:tcPr>
            <w:tcW w:w="1481" w:type="dxa"/>
          </w:tcPr>
          <w:p w14:paraId="2CBA00A7" w14:textId="77777777" w:rsidR="00866283" w:rsidRDefault="00866283" w:rsidP="00F93FFE">
            <w:pPr>
              <w:spacing w:after="0" w:line="240" w:lineRule="auto"/>
            </w:pPr>
            <w:r>
              <w:t>Kategorie</w:t>
            </w:r>
          </w:p>
        </w:tc>
        <w:tc>
          <w:tcPr>
            <w:tcW w:w="1723" w:type="dxa"/>
          </w:tcPr>
          <w:p w14:paraId="76B7D351" w14:textId="77777777" w:rsidR="00866283" w:rsidRDefault="00866283" w:rsidP="00F93FFE">
            <w:pPr>
              <w:spacing w:after="0" w:line="240" w:lineRule="auto"/>
            </w:pPr>
            <w:r>
              <w:t>Indikator</w:t>
            </w:r>
          </w:p>
        </w:tc>
        <w:tc>
          <w:tcPr>
            <w:tcW w:w="1229" w:type="dxa"/>
            <w:shd w:val="clear" w:color="auto" w:fill="auto"/>
          </w:tcPr>
          <w:p w14:paraId="0532C3AA" w14:textId="77777777" w:rsidR="00866283" w:rsidRDefault="00866283" w:rsidP="00F93FFE">
            <w:pPr>
              <w:spacing w:after="0" w:line="240" w:lineRule="auto"/>
            </w:pPr>
            <w:r>
              <w:t>Resistiv</w:t>
            </w:r>
          </w:p>
        </w:tc>
        <w:tc>
          <w:tcPr>
            <w:tcW w:w="1229" w:type="dxa"/>
          </w:tcPr>
          <w:p w14:paraId="07890057" w14:textId="77777777" w:rsidR="00866283" w:rsidRDefault="00866283" w:rsidP="00F93FFE">
            <w:pPr>
              <w:spacing w:after="0" w:line="240" w:lineRule="auto"/>
            </w:pPr>
            <w:r>
              <w:t>Kapazitiv</w:t>
            </w:r>
          </w:p>
        </w:tc>
        <w:tc>
          <w:tcPr>
            <w:tcW w:w="1206" w:type="dxa"/>
          </w:tcPr>
          <w:p w14:paraId="2DDECA32" w14:textId="77777777" w:rsidR="00866283" w:rsidRDefault="00866283" w:rsidP="00F93FFE">
            <w:pPr>
              <w:spacing w:after="0" w:line="240" w:lineRule="auto"/>
            </w:pPr>
            <w:r>
              <w:t>Magnetisch</w:t>
            </w:r>
          </w:p>
        </w:tc>
        <w:tc>
          <w:tcPr>
            <w:tcW w:w="1205" w:type="dxa"/>
          </w:tcPr>
          <w:p w14:paraId="56FFA9AB" w14:textId="77777777" w:rsidR="00866283" w:rsidRDefault="00866283" w:rsidP="00F93FFE">
            <w:pPr>
              <w:spacing w:after="0" w:line="240" w:lineRule="auto"/>
            </w:pPr>
            <w:r>
              <w:t>Optisch</w:t>
            </w:r>
          </w:p>
        </w:tc>
      </w:tr>
      <w:tr w:rsidR="00866283" w14:paraId="740CE720" w14:textId="77777777" w:rsidTr="00F93FFE">
        <w:tc>
          <w:tcPr>
            <w:tcW w:w="1481" w:type="dxa"/>
            <w:vMerge w:val="restart"/>
            <w:textDirection w:val="btLr"/>
            <w:vAlign w:val="center"/>
          </w:tcPr>
          <w:p w14:paraId="54B9287E" w14:textId="77777777" w:rsidR="00866283" w:rsidRPr="00B25EC3" w:rsidRDefault="00866283" w:rsidP="00F93FFE">
            <w:pPr>
              <w:spacing w:after="0" w:line="240" w:lineRule="auto"/>
              <w:ind w:left="113" w:right="113"/>
              <w:jc w:val="center"/>
            </w:pPr>
            <w:r>
              <w:t>Leistung</w:t>
            </w:r>
          </w:p>
        </w:tc>
        <w:tc>
          <w:tcPr>
            <w:tcW w:w="1723" w:type="dxa"/>
          </w:tcPr>
          <w:p w14:paraId="5E53596A" w14:textId="77777777" w:rsidR="00866283" w:rsidRDefault="00866283" w:rsidP="00F93FFE">
            <w:pPr>
              <w:spacing w:after="0" w:line="240" w:lineRule="auto"/>
            </w:pPr>
            <w:r>
              <w:t>Wiederholbarkeit</w:t>
            </w:r>
          </w:p>
        </w:tc>
        <w:tc>
          <w:tcPr>
            <w:tcW w:w="1229" w:type="dxa"/>
            <w:shd w:val="clear" w:color="auto" w:fill="FFFF00"/>
          </w:tcPr>
          <w:p w14:paraId="3E9A2A13" w14:textId="77777777" w:rsidR="00866283" w:rsidRDefault="00866283" w:rsidP="00F93FFE">
            <w:pPr>
              <w:spacing w:after="0" w:line="240" w:lineRule="auto"/>
            </w:pPr>
            <w:r>
              <w:rPr>
                <w:highlight w:val="yellow"/>
              </w:rPr>
              <w:t>Mäßig</w:t>
            </w:r>
          </w:p>
        </w:tc>
        <w:tc>
          <w:tcPr>
            <w:tcW w:w="1229" w:type="dxa"/>
            <w:shd w:val="clear" w:color="auto" w:fill="00B050"/>
          </w:tcPr>
          <w:p w14:paraId="3B4CEA54" w14:textId="77777777" w:rsidR="00866283" w:rsidRDefault="00866283" w:rsidP="00F93FFE">
            <w:pPr>
              <w:spacing w:after="0" w:line="240" w:lineRule="auto"/>
            </w:pPr>
            <w:r>
              <w:t>Gut</w:t>
            </w:r>
          </w:p>
        </w:tc>
        <w:tc>
          <w:tcPr>
            <w:tcW w:w="1206" w:type="dxa"/>
            <w:shd w:val="clear" w:color="auto" w:fill="00B050"/>
          </w:tcPr>
          <w:p w14:paraId="10C660AD" w14:textId="77777777" w:rsidR="00866283" w:rsidRDefault="00866283" w:rsidP="00F93FFE">
            <w:pPr>
              <w:spacing w:after="0" w:line="240" w:lineRule="auto"/>
            </w:pPr>
            <w:r>
              <w:t>Gut</w:t>
            </w:r>
          </w:p>
        </w:tc>
        <w:tc>
          <w:tcPr>
            <w:tcW w:w="1205" w:type="dxa"/>
            <w:shd w:val="clear" w:color="auto" w:fill="00B050"/>
          </w:tcPr>
          <w:p w14:paraId="25777D41" w14:textId="77777777" w:rsidR="00866283" w:rsidRDefault="00866283" w:rsidP="00F93FFE">
            <w:pPr>
              <w:spacing w:after="0" w:line="240" w:lineRule="auto"/>
            </w:pPr>
            <w:r>
              <w:t>Gut</w:t>
            </w:r>
          </w:p>
        </w:tc>
      </w:tr>
      <w:tr w:rsidR="00866283" w14:paraId="1572C9E9" w14:textId="77777777" w:rsidTr="00F93FFE">
        <w:tc>
          <w:tcPr>
            <w:tcW w:w="1481" w:type="dxa"/>
            <w:vMerge/>
          </w:tcPr>
          <w:p w14:paraId="2E0B9F87" w14:textId="77777777" w:rsidR="00866283" w:rsidRDefault="00866283" w:rsidP="00F93FFE">
            <w:pPr>
              <w:spacing w:after="0" w:line="240" w:lineRule="auto"/>
            </w:pPr>
          </w:p>
        </w:tc>
        <w:tc>
          <w:tcPr>
            <w:tcW w:w="1723" w:type="dxa"/>
          </w:tcPr>
          <w:p w14:paraId="0EF3BCE9" w14:textId="77777777" w:rsidR="00866283" w:rsidRDefault="00866283" w:rsidP="00F93FFE">
            <w:pPr>
              <w:spacing w:after="0" w:line="240" w:lineRule="auto"/>
            </w:pPr>
            <w:r>
              <w:t>Flexibilität</w:t>
            </w:r>
          </w:p>
        </w:tc>
        <w:tc>
          <w:tcPr>
            <w:tcW w:w="1229" w:type="dxa"/>
            <w:shd w:val="clear" w:color="auto" w:fill="00B050"/>
          </w:tcPr>
          <w:p w14:paraId="37A2F955" w14:textId="77777777" w:rsidR="00866283" w:rsidRDefault="00866283" w:rsidP="00F93FFE">
            <w:pPr>
              <w:spacing w:after="0" w:line="240" w:lineRule="auto"/>
            </w:pPr>
            <w:r>
              <w:t>Ja</w:t>
            </w:r>
          </w:p>
        </w:tc>
        <w:tc>
          <w:tcPr>
            <w:tcW w:w="1229" w:type="dxa"/>
            <w:shd w:val="clear" w:color="auto" w:fill="FFFF00"/>
          </w:tcPr>
          <w:p w14:paraId="0243FEAF" w14:textId="77777777" w:rsidR="00866283" w:rsidRDefault="00866283" w:rsidP="00F93FFE">
            <w:pPr>
              <w:spacing w:after="0" w:line="240" w:lineRule="auto"/>
            </w:pPr>
            <w:r>
              <w:rPr>
                <w:highlight w:val="yellow"/>
              </w:rPr>
              <w:t>Mäßig</w:t>
            </w:r>
          </w:p>
        </w:tc>
        <w:tc>
          <w:tcPr>
            <w:tcW w:w="1206" w:type="dxa"/>
            <w:shd w:val="clear" w:color="auto" w:fill="FFFF00"/>
          </w:tcPr>
          <w:p w14:paraId="058E3A06" w14:textId="77777777" w:rsidR="00866283" w:rsidRDefault="00866283" w:rsidP="00F93FFE">
            <w:pPr>
              <w:spacing w:after="0" w:line="240" w:lineRule="auto"/>
            </w:pPr>
            <w:r>
              <w:rPr>
                <w:highlight w:val="yellow"/>
              </w:rPr>
              <w:t>Mäßig</w:t>
            </w:r>
          </w:p>
        </w:tc>
        <w:tc>
          <w:tcPr>
            <w:tcW w:w="1205" w:type="dxa"/>
            <w:shd w:val="clear" w:color="auto" w:fill="FFFF00"/>
          </w:tcPr>
          <w:p w14:paraId="3C549F5F" w14:textId="77777777" w:rsidR="00866283" w:rsidRDefault="00866283" w:rsidP="00F93FFE">
            <w:pPr>
              <w:spacing w:after="0" w:line="240" w:lineRule="auto"/>
            </w:pPr>
            <w:r>
              <w:rPr>
                <w:highlight w:val="yellow"/>
              </w:rPr>
              <w:t>Mäßig</w:t>
            </w:r>
          </w:p>
        </w:tc>
      </w:tr>
      <w:tr w:rsidR="00866283" w14:paraId="5CEB9B32" w14:textId="77777777" w:rsidTr="00F93FFE">
        <w:tc>
          <w:tcPr>
            <w:tcW w:w="1481" w:type="dxa"/>
            <w:vMerge/>
          </w:tcPr>
          <w:p w14:paraId="6FB8A1FE" w14:textId="77777777" w:rsidR="00866283" w:rsidRDefault="00866283" w:rsidP="00F93FFE">
            <w:pPr>
              <w:spacing w:after="0" w:line="240" w:lineRule="auto"/>
            </w:pPr>
          </w:p>
        </w:tc>
        <w:tc>
          <w:tcPr>
            <w:tcW w:w="1723" w:type="dxa"/>
          </w:tcPr>
          <w:p w14:paraId="192B8FE0" w14:textId="77777777" w:rsidR="00866283" w:rsidRDefault="00866283" w:rsidP="00F93FFE">
            <w:pPr>
              <w:spacing w:after="0" w:line="240" w:lineRule="auto"/>
            </w:pPr>
            <w:r>
              <w:t>Hysterese</w:t>
            </w:r>
          </w:p>
        </w:tc>
        <w:tc>
          <w:tcPr>
            <w:tcW w:w="1229" w:type="dxa"/>
            <w:shd w:val="clear" w:color="auto" w:fill="FFFF00"/>
          </w:tcPr>
          <w:p w14:paraId="373B4EEE" w14:textId="77777777" w:rsidR="00866283" w:rsidRDefault="00866283" w:rsidP="00F93FFE">
            <w:pPr>
              <w:spacing w:after="0" w:line="240" w:lineRule="auto"/>
            </w:pPr>
            <w:r>
              <w:rPr>
                <w:highlight w:val="yellow"/>
              </w:rPr>
              <w:t>Mäßig</w:t>
            </w:r>
          </w:p>
        </w:tc>
        <w:tc>
          <w:tcPr>
            <w:tcW w:w="1229" w:type="dxa"/>
            <w:shd w:val="clear" w:color="auto" w:fill="1F3864" w:themeFill="accent1" w:themeFillShade="80"/>
          </w:tcPr>
          <w:p w14:paraId="794FD008" w14:textId="77777777" w:rsidR="00866283" w:rsidRDefault="00866283" w:rsidP="00F93FFE">
            <w:pPr>
              <w:spacing w:after="0" w:line="240" w:lineRule="auto"/>
            </w:pPr>
            <w:r>
              <w:t>Sehr gut</w:t>
            </w:r>
          </w:p>
        </w:tc>
        <w:tc>
          <w:tcPr>
            <w:tcW w:w="1206" w:type="dxa"/>
            <w:shd w:val="clear" w:color="auto" w:fill="FFFF00"/>
          </w:tcPr>
          <w:p w14:paraId="05ECBF5E" w14:textId="77777777" w:rsidR="00866283" w:rsidRDefault="00866283" w:rsidP="00F93FFE">
            <w:pPr>
              <w:spacing w:after="0" w:line="240" w:lineRule="auto"/>
            </w:pPr>
            <w:r>
              <w:rPr>
                <w:highlight w:val="yellow"/>
              </w:rPr>
              <w:t>Mäßig</w:t>
            </w:r>
          </w:p>
        </w:tc>
        <w:tc>
          <w:tcPr>
            <w:tcW w:w="1205" w:type="dxa"/>
            <w:shd w:val="clear" w:color="auto" w:fill="00B050"/>
          </w:tcPr>
          <w:p w14:paraId="66762162" w14:textId="77777777" w:rsidR="00866283" w:rsidRDefault="00866283" w:rsidP="00F93FFE">
            <w:pPr>
              <w:spacing w:after="0" w:line="240" w:lineRule="auto"/>
            </w:pPr>
            <w:r>
              <w:t>Gut</w:t>
            </w:r>
          </w:p>
        </w:tc>
      </w:tr>
      <w:tr w:rsidR="00866283" w14:paraId="6FA62BCE" w14:textId="77777777" w:rsidTr="00F93FFE">
        <w:tc>
          <w:tcPr>
            <w:tcW w:w="1481" w:type="dxa"/>
            <w:vMerge/>
          </w:tcPr>
          <w:p w14:paraId="55ADAAE6" w14:textId="77777777" w:rsidR="00866283" w:rsidRDefault="00866283" w:rsidP="00F93FFE">
            <w:pPr>
              <w:spacing w:after="0" w:line="240" w:lineRule="auto"/>
            </w:pPr>
          </w:p>
        </w:tc>
        <w:tc>
          <w:tcPr>
            <w:tcW w:w="1723" w:type="dxa"/>
          </w:tcPr>
          <w:p w14:paraId="02821C50" w14:textId="77777777" w:rsidR="00866283" w:rsidRDefault="00866283" w:rsidP="00F93FFE">
            <w:pPr>
              <w:spacing w:after="0" w:line="240" w:lineRule="auto"/>
            </w:pPr>
            <w:r>
              <w:t>Empfindlichkeit</w:t>
            </w:r>
          </w:p>
        </w:tc>
        <w:tc>
          <w:tcPr>
            <w:tcW w:w="1229" w:type="dxa"/>
            <w:shd w:val="clear" w:color="auto" w:fill="00B050"/>
          </w:tcPr>
          <w:p w14:paraId="5484EBF9" w14:textId="77777777" w:rsidR="00866283" w:rsidRDefault="00866283" w:rsidP="00F93FFE">
            <w:pPr>
              <w:spacing w:after="0" w:line="240" w:lineRule="auto"/>
            </w:pPr>
            <w:r>
              <w:t>Gut</w:t>
            </w:r>
          </w:p>
        </w:tc>
        <w:tc>
          <w:tcPr>
            <w:tcW w:w="1229" w:type="dxa"/>
            <w:shd w:val="clear" w:color="auto" w:fill="1F3864" w:themeFill="accent1" w:themeFillShade="80"/>
          </w:tcPr>
          <w:p w14:paraId="0A5D912B" w14:textId="77777777" w:rsidR="00866283" w:rsidRDefault="00866283" w:rsidP="00F93FFE">
            <w:pPr>
              <w:spacing w:after="0" w:line="240" w:lineRule="auto"/>
            </w:pPr>
            <w:r>
              <w:t>Sehr gut</w:t>
            </w:r>
          </w:p>
        </w:tc>
        <w:tc>
          <w:tcPr>
            <w:tcW w:w="1206" w:type="dxa"/>
            <w:shd w:val="clear" w:color="auto" w:fill="1F3864" w:themeFill="accent1" w:themeFillShade="80"/>
          </w:tcPr>
          <w:p w14:paraId="4296E3B5" w14:textId="77777777" w:rsidR="00866283" w:rsidRDefault="00866283" w:rsidP="00F93FFE">
            <w:pPr>
              <w:spacing w:after="0" w:line="240" w:lineRule="auto"/>
            </w:pPr>
            <w:r>
              <w:t>Hoch</w:t>
            </w:r>
          </w:p>
        </w:tc>
        <w:tc>
          <w:tcPr>
            <w:tcW w:w="1205" w:type="dxa"/>
            <w:shd w:val="clear" w:color="auto" w:fill="1F3864" w:themeFill="accent1" w:themeFillShade="80"/>
          </w:tcPr>
          <w:p w14:paraId="31AA5C5D" w14:textId="77777777" w:rsidR="00866283" w:rsidRDefault="00866283" w:rsidP="00F93FFE">
            <w:pPr>
              <w:spacing w:after="0" w:line="240" w:lineRule="auto"/>
            </w:pPr>
            <w:r>
              <w:t>Hoch</w:t>
            </w:r>
          </w:p>
        </w:tc>
      </w:tr>
      <w:tr w:rsidR="00866283" w14:paraId="1C7FB983" w14:textId="77777777" w:rsidTr="00F93FFE">
        <w:tc>
          <w:tcPr>
            <w:tcW w:w="1481" w:type="dxa"/>
            <w:vMerge/>
          </w:tcPr>
          <w:p w14:paraId="54EB7DBD" w14:textId="77777777" w:rsidR="00866283" w:rsidRDefault="00866283" w:rsidP="00F93FFE">
            <w:pPr>
              <w:spacing w:after="0" w:line="240" w:lineRule="auto"/>
            </w:pPr>
          </w:p>
        </w:tc>
        <w:tc>
          <w:tcPr>
            <w:tcW w:w="1723" w:type="dxa"/>
          </w:tcPr>
          <w:p w14:paraId="694397E5" w14:textId="77777777" w:rsidR="00866283" w:rsidRDefault="00866283" w:rsidP="00F93FFE">
            <w:pPr>
              <w:spacing w:after="0" w:line="240" w:lineRule="auto"/>
            </w:pPr>
            <w:r>
              <w:t>Genauigkeit</w:t>
            </w:r>
          </w:p>
        </w:tc>
        <w:tc>
          <w:tcPr>
            <w:tcW w:w="1229" w:type="dxa"/>
            <w:shd w:val="clear" w:color="auto" w:fill="FFFF00"/>
          </w:tcPr>
          <w:p w14:paraId="61271D08" w14:textId="77777777" w:rsidR="00866283" w:rsidRDefault="00866283" w:rsidP="00F93FFE">
            <w:pPr>
              <w:spacing w:after="0" w:line="240" w:lineRule="auto"/>
            </w:pPr>
            <w:r>
              <w:rPr>
                <w:highlight w:val="yellow"/>
              </w:rPr>
              <w:t>Mäßig</w:t>
            </w:r>
          </w:p>
        </w:tc>
        <w:tc>
          <w:tcPr>
            <w:tcW w:w="1229" w:type="dxa"/>
            <w:shd w:val="clear" w:color="auto" w:fill="FFFF00"/>
          </w:tcPr>
          <w:p w14:paraId="3491AAE0" w14:textId="77777777" w:rsidR="00866283" w:rsidRDefault="00866283" w:rsidP="00F93FFE">
            <w:pPr>
              <w:spacing w:after="0" w:line="240" w:lineRule="auto"/>
            </w:pPr>
            <w:r>
              <w:rPr>
                <w:highlight w:val="yellow"/>
              </w:rPr>
              <w:t>Mäßig</w:t>
            </w:r>
          </w:p>
        </w:tc>
        <w:tc>
          <w:tcPr>
            <w:tcW w:w="1206" w:type="dxa"/>
            <w:shd w:val="clear" w:color="auto" w:fill="00B050"/>
          </w:tcPr>
          <w:p w14:paraId="53552D96" w14:textId="77777777" w:rsidR="00866283" w:rsidRPr="000944E0" w:rsidRDefault="00866283" w:rsidP="00F93FFE">
            <w:pPr>
              <w:spacing w:after="0" w:line="240" w:lineRule="auto"/>
              <w:rPr>
                <w:highlight w:val="yellow"/>
              </w:rPr>
            </w:pPr>
            <w:r>
              <w:t>Gut</w:t>
            </w:r>
          </w:p>
        </w:tc>
        <w:tc>
          <w:tcPr>
            <w:tcW w:w="1205" w:type="dxa"/>
            <w:shd w:val="clear" w:color="auto" w:fill="00B050"/>
          </w:tcPr>
          <w:p w14:paraId="05C2C802" w14:textId="77777777" w:rsidR="00866283" w:rsidRDefault="00866283" w:rsidP="00F93FFE">
            <w:pPr>
              <w:spacing w:after="0" w:line="240" w:lineRule="auto"/>
            </w:pPr>
            <w:r>
              <w:t>Gut</w:t>
            </w:r>
          </w:p>
        </w:tc>
      </w:tr>
      <w:tr w:rsidR="00866283" w14:paraId="41C25F1C" w14:textId="77777777" w:rsidTr="00F93FFE">
        <w:tc>
          <w:tcPr>
            <w:tcW w:w="1481" w:type="dxa"/>
            <w:vMerge/>
          </w:tcPr>
          <w:p w14:paraId="6AFCA6B0" w14:textId="77777777" w:rsidR="00866283" w:rsidRDefault="00866283" w:rsidP="00F93FFE">
            <w:pPr>
              <w:spacing w:after="0" w:line="240" w:lineRule="auto"/>
            </w:pPr>
          </w:p>
        </w:tc>
        <w:tc>
          <w:tcPr>
            <w:tcW w:w="1723" w:type="dxa"/>
          </w:tcPr>
          <w:p w14:paraId="79938E71" w14:textId="77777777" w:rsidR="00866283" w:rsidRDefault="00866283" w:rsidP="00F93FFE">
            <w:pPr>
              <w:spacing w:after="0" w:line="240" w:lineRule="auto"/>
            </w:pPr>
            <w:r>
              <w:t>Linearität</w:t>
            </w:r>
          </w:p>
        </w:tc>
        <w:tc>
          <w:tcPr>
            <w:tcW w:w="1229" w:type="dxa"/>
            <w:shd w:val="clear" w:color="auto" w:fill="FFFF00"/>
          </w:tcPr>
          <w:p w14:paraId="2CCC8375" w14:textId="77777777" w:rsidR="00866283" w:rsidRDefault="00866283" w:rsidP="00F93FFE">
            <w:pPr>
              <w:spacing w:after="0" w:line="240" w:lineRule="auto"/>
            </w:pPr>
            <w:r>
              <w:rPr>
                <w:highlight w:val="yellow"/>
              </w:rPr>
              <w:t>Mäßig</w:t>
            </w:r>
          </w:p>
        </w:tc>
        <w:tc>
          <w:tcPr>
            <w:tcW w:w="1229" w:type="dxa"/>
            <w:shd w:val="clear" w:color="auto" w:fill="00B050"/>
          </w:tcPr>
          <w:p w14:paraId="3CDBE377" w14:textId="77777777" w:rsidR="00866283" w:rsidRDefault="00866283" w:rsidP="00F93FFE">
            <w:pPr>
              <w:spacing w:after="0" w:line="240" w:lineRule="auto"/>
            </w:pPr>
            <w:r>
              <w:t>Gut</w:t>
            </w:r>
          </w:p>
        </w:tc>
        <w:tc>
          <w:tcPr>
            <w:tcW w:w="1206" w:type="dxa"/>
            <w:shd w:val="clear" w:color="auto" w:fill="00B050"/>
          </w:tcPr>
          <w:p w14:paraId="5AB21C67" w14:textId="77777777" w:rsidR="00866283" w:rsidRPr="000944E0" w:rsidRDefault="00866283" w:rsidP="00F93FFE">
            <w:pPr>
              <w:spacing w:after="0" w:line="240" w:lineRule="auto"/>
              <w:rPr>
                <w:highlight w:val="yellow"/>
              </w:rPr>
            </w:pPr>
            <w:r>
              <w:t>Gut</w:t>
            </w:r>
          </w:p>
        </w:tc>
        <w:tc>
          <w:tcPr>
            <w:tcW w:w="1205" w:type="dxa"/>
            <w:shd w:val="clear" w:color="auto" w:fill="00B050"/>
          </w:tcPr>
          <w:p w14:paraId="7DF882E4" w14:textId="77777777" w:rsidR="00866283" w:rsidRDefault="00866283" w:rsidP="00F93FFE">
            <w:pPr>
              <w:spacing w:after="0" w:line="240" w:lineRule="auto"/>
            </w:pPr>
            <w:r>
              <w:t>Gut</w:t>
            </w:r>
          </w:p>
        </w:tc>
      </w:tr>
      <w:tr w:rsidR="00866283" w14:paraId="6185E257" w14:textId="77777777" w:rsidTr="00F93FFE">
        <w:tc>
          <w:tcPr>
            <w:tcW w:w="1481" w:type="dxa"/>
            <w:vMerge/>
          </w:tcPr>
          <w:p w14:paraId="58C79FCB" w14:textId="77777777" w:rsidR="00866283" w:rsidRDefault="00866283" w:rsidP="00F93FFE">
            <w:pPr>
              <w:spacing w:after="0" w:line="240" w:lineRule="auto"/>
            </w:pPr>
          </w:p>
        </w:tc>
        <w:tc>
          <w:tcPr>
            <w:tcW w:w="1723" w:type="dxa"/>
          </w:tcPr>
          <w:p w14:paraId="7D4A1ACA" w14:textId="77777777" w:rsidR="00866283" w:rsidRDefault="00866283" w:rsidP="00F93FFE">
            <w:pPr>
              <w:spacing w:after="0" w:line="240" w:lineRule="auto"/>
            </w:pPr>
            <w:r>
              <w:t>Empfindlichkeit gegenüber Störungen</w:t>
            </w:r>
          </w:p>
        </w:tc>
        <w:tc>
          <w:tcPr>
            <w:tcW w:w="1229" w:type="dxa"/>
            <w:shd w:val="clear" w:color="auto" w:fill="00B050"/>
          </w:tcPr>
          <w:p w14:paraId="1EF2B4BD" w14:textId="77777777" w:rsidR="00866283" w:rsidRDefault="00866283" w:rsidP="00F93FFE">
            <w:pPr>
              <w:spacing w:after="0" w:line="240" w:lineRule="auto"/>
            </w:pPr>
            <w:r>
              <w:t>Niedrig</w:t>
            </w:r>
          </w:p>
        </w:tc>
        <w:tc>
          <w:tcPr>
            <w:tcW w:w="1229" w:type="dxa"/>
            <w:shd w:val="clear" w:color="auto" w:fill="FF0000"/>
          </w:tcPr>
          <w:p w14:paraId="600C8C27" w14:textId="77777777" w:rsidR="00866283" w:rsidRDefault="00866283" w:rsidP="00F93FFE">
            <w:pPr>
              <w:spacing w:after="0" w:line="240" w:lineRule="auto"/>
            </w:pPr>
            <w:r>
              <w:t>Ja</w:t>
            </w:r>
          </w:p>
        </w:tc>
        <w:tc>
          <w:tcPr>
            <w:tcW w:w="1206" w:type="dxa"/>
            <w:shd w:val="clear" w:color="auto" w:fill="FF0000"/>
          </w:tcPr>
          <w:p w14:paraId="5C6997AC" w14:textId="77777777" w:rsidR="00866283" w:rsidRDefault="00866283" w:rsidP="00F93FFE">
            <w:pPr>
              <w:spacing w:after="0" w:line="240" w:lineRule="auto"/>
            </w:pPr>
            <w:r>
              <w:t>Ja</w:t>
            </w:r>
          </w:p>
        </w:tc>
        <w:tc>
          <w:tcPr>
            <w:tcW w:w="1205" w:type="dxa"/>
            <w:shd w:val="clear" w:color="auto" w:fill="FFFF00"/>
          </w:tcPr>
          <w:p w14:paraId="59EC83B7" w14:textId="77777777" w:rsidR="00866283" w:rsidRDefault="00866283" w:rsidP="00F93FFE">
            <w:pPr>
              <w:spacing w:after="0" w:line="240" w:lineRule="auto"/>
            </w:pPr>
            <w:r>
              <w:rPr>
                <w:highlight w:val="yellow"/>
              </w:rPr>
              <w:t>Mäßig</w:t>
            </w:r>
          </w:p>
        </w:tc>
      </w:tr>
      <w:tr w:rsidR="00866283" w14:paraId="75DEB8C2" w14:textId="77777777" w:rsidTr="00F93FFE">
        <w:tc>
          <w:tcPr>
            <w:tcW w:w="1481" w:type="dxa"/>
            <w:vMerge w:val="restart"/>
          </w:tcPr>
          <w:p w14:paraId="6848FBCB" w14:textId="77777777" w:rsidR="00866283" w:rsidRDefault="00866283" w:rsidP="00F93FFE">
            <w:pPr>
              <w:spacing w:after="0" w:line="240" w:lineRule="auto"/>
            </w:pPr>
            <w:r>
              <w:t>Praktische Aspekte</w:t>
            </w:r>
          </w:p>
        </w:tc>
        <w:tc>
          <w:tcPr>
            <w:tcW w:w="1723" w:type="dxa"/>
          </w:tcPr>
          <w:p w14:paraId="52F092EE" w14:textId="77777777" w:rsidR="00866283" w:rsidRDefault="00866283" w:rsidP="00F93FFE">
            <w:pPr>
              <w:spacing w:after="0" w:line="240" w:lineRule="auto"/>
            </w:pPr>
            <w:r>
              <w:t>Kosten</w:t>
            </w:r>
          </w:p>
        </w:tc>
        <w:tc>
          <w:tcPr>
            <w:tcW w:w="1229" w:type="dxa"/>
            <w:shd w:val="clear" w:color="auto" w:fill="FFFF00"/>
          </w:tcPr>
          <w:p w14:paraId="72419BC9" w14:textId="77777777" w:rsidR="00866283" w:rsidRDefault="00866283" w:rsidP="00F93FFE">
            <w:pPr>
              <w:spacing w:after="0" w:line="240" w:lineRule="auto"/>
            </w:pPr>
            <w:r>
              <w:rPr>
                <w:highlight w:val="yellow"/>
              </w:rPr>
              <w:t>Mäßig</w:t>
            </w:r>
          </w:p>
        </w:tc>
        <w:tc>
          <w:tcPr>
            <w:tcW w:w="1229" w:type="dxa"/>
            <w:shd w:val="clear" w:color="auto" w:fill="00B050"/>
          </w:tcPr>
          <w:p w14:paraId="5A025A5D" w14:textId="77777777" w:rsidR="00866283" w:rsidRDefault="00866283" w:rsidP="00F93FFE">
            <w:pPr>
              <w:spacing w:after="0" w:line="240" w:lineRule="auto"/>
            </w:pPr>
            <w:r>
              <w:t>Niedrig</w:t>
            </w:r>
          </w:p>
        </w:tc>
        <w:tc>
          <w:tcPr>
            <w:tcW w:w="1206" w:type="dxa"/>
            <w:shd w:val="clear" w:color="auto" w:fill="FFFF00"/>
          </w:tcPr>
          <w:p w14:paraId="275194CD" w14:textId="77777777" w:rsidR="00866283" w:rsidRDefault="00866283" w:rsidP="00F93FFE">
            <w:pPr>
              <w:spacing w:after="0" w:line="240" w:lineRule="auto"/>
            </w:pPr>
            <w:r>
              <w:rPr>
                <w:highlight w:val="yellow"/>
              </w:rPr>
              <w:t>Mäßig</w:t>
            </w:r>
          </w:p>
        </w:tc>
        <w:tc>
          <w:tcPr>
            <w:tcW w:w="1205" w:type="dxa"/>
            <w:shd w:val="clear" w:color="auto" w:fill="FF0000"/>
          </w:tcPr>
          <w:p w14:paraId="7FC64F57" w14:textId="77777777" w:rsidR="00866283" w:rsidRPr="000944E0" w:rsidRDefault="00866283" w:rsidP="00F93FFE">
            <w:pPr>
              <w:spacing w:after="0" w:line="240" w:lineRule="auto"/>
              <w:rPr>
                <w:highlight w:val="yellow"/>
              </w:rPr>
            </w:pPr>
            <w:r>
              <w:t>Hoch</w:t>
            </w:r>
          </w:p>
        </w:tc>
      </w:tr>
      <w:tr w:rsidR="00866283" w14:paraId="48133C2C" w14:textId="77777777" w:rsidTr="00F93FFE">
        <w:tc>
          <w:tcPr>
            <w:tcW w:w="1481" w:type="dxa"/>
            <w:vMerge/>
          </w:tcPr>
          <w:p w14:paraId="7C62E9ED" w14:textId="77777777" w:rsidR="00866283" w:rsidRDefault="00866283" w:rsidP="00F93FFE">
            <w:pPr>
              <w:spacing w:after="0" w:line="240" w:lineRule="auto"/>
            </w:pPr>
          </w:p>
        </w:tc>
        <w:tc>
          <w:tcPr>
            <w:tcW w:w="1723" w:type="dxa"/>
          </w:tcPr>
          <w:p w14:paraId="79B5283F" w14:textId="77777777" w:rsidR="00866283" w:rsidRDefault="00866283" w:rsidP="00F93FFE">
            <w:pPr>
              <w:spacing w:after="0" w:line="240" w:lineRule="auto"/>
            </w:pPr>
            <w:r>
              <w:t>Herstellung</w:t>
            </w:r>
          </w:p>
        </w:tc>
        <w:tc>
          <w:tcPr>
            <w:tcW w:w="1229" w:type="dxa"/>
            <w:shd w:val="clear" w:color="auto" w:fill="FF0000"/>
          </w:tcPr>
          <w:p w14:paraId="35D60288" w14:textId="77777777" w:rsidR="00866283" w:rsidRDefault="00866283" w:rsidP="00F93FFE">
            <w:pPr>
              <w:spacing w:after="0" w:line="240" w:lineRule="auto"/>
            </w:pPr>
            <w:r>
              <w:t>Komplex</w:t>
            </w:r>
          </w:p>
        </w:tc>
        <w:tc>
          <w:tcPr>
            <w:tcW w:w="1229" w:type="dxa"/>
            <w:shd w:val="clear" w:color="auto" w:fill="00B050"/>
          </w:tcPr>
          <w:p w14:paraId="6E2BE8CE" w14:textId="77777777" w:rsidR="00866283" w:rsidRDefault="00866283" w:rsidP="00F93FFE">
            <w:pPr>
              <w:spacing w:after="0" w:line="240" w:lineRule="auto"/>
            </w:pPr>
            <w:r>
              <w:t>Einfach</w:t>
            </w:r>
          </w:p>
        </w:tc>
        <w:tc>
          <w:tcPr>
            <w:tcW w:w="1206" w:type="dxa"/>
            <w:shd w:val="clear" w:color="auto" w:fill="FFFF00"/>
          </w:tcPr>
          <w:p w14:paraId="258F1907" w14:textId="77777777" w:rsidR="00866283" w:rsidRDefault="00866283" w:rsidP="00F93FFE">
            <w:pPr>
              <w:spacing w:after="0" w:line="240" w:lineRule="auto"/>
            </w:pPr>
            <w:r>
              <w:rPr>
                <w:highlight w:val="yellow"/>
              </w:rPr>
              <w:t>Mäßig</w:t>
            </w:r>
          </w:p>
        </w:tc>
        <w:tc>
          <w:tcPr>
            <w:tcW w:w="1205" w:type="dxa"/>
            <w:shd w:val="clear" w:color="auto" w:fill="FF0000"/>
          </w:tcPr>
          <w:p w14:paraId="7DBFF47C" w14:textId="77777777" w:rsidR="00866283" w:rsidRPr="000944E0" w:rsidRDefault="00866283" w:rsidP="00F93FFE">
            <w:pPr>
              <w:spacing w:after="0" w:line="240" w:lineRule="auto"/>
              <w:rPr>
                <w:highlight w:val="yellow"/>
              </w:rPr>
            </w:pPr>
            <w:r>
              <w:t>Komplex</w:t>
            </w:r>
          </w:p>
        </w:tc>
      </w:tr>
    </w:tbl>
    <w:p w14:paraId="24F83908" w14:textId="77777777" w:rsidR="00866283" w:rsidRDefault="00866283" w:rsidP="00866283">
      <w:pPr>
        <w:spacing w:after="0"/>
      </w:pPr>
      <w:r>
        <w:t xml:space="preserve">Tabelle 1. Vergleichende Übersicht über Sensortechnologien für die Softrobotik </w:t>
      </w:r>
    </w:p>
    <w:p w14:paraId="61B0A199" w14:textId="77777777" w:rsidR="00866283" w:rsidRDefault="00866283" w:rsidP="00866283">
      <w:r>
        <w:t xml:space="preserve">Quelle: </w:t>
      </w:r>
      <w:r>
        <w:rPr>
          <w:highlight w:val="yellow"/>
        </w:rPr>
        <w:t>Jamshed Iqbal (2023)</w:t>
      </w:r>
      <w:r>
        <w:t xml:space="preserve">, basierend auf </w:t>
      </w:r>
      <w:r>
        <w:rPr>
          <w:highlight w:val="yellow"/>
        </w:rPr>
        <w:t>Kar et al. (2022)</w:t>
      </w:r>
      <w:r>
        <w:t>.</w:t>
      </w:r>
    </w:p>
    <w:p w14:paraId="5034658A" w14:textId="77777777" w:rsidR="00866283" w:rsidRPr="00CE5088" w:rsidRDefault="00866283" w:rsidP="00866283">
      <w:commentRangeStart w:id="19"/>
      <w:r>
        <w:rPr>
          <w:highlight w:val="red"/>
        </w:rPr>
        <w:t>// Kommentar: Dies ist die Überschrift der Tabelle unten – muss für eine hohe Auflösung neu geschrieben werden</w:t>
      </w:r>
      <w:commentRangeEnd w:id="19"/>
      <w:r w:rsidR="00E0093D">
        <w:rPr>
          <w:rStyle w:val="CommentReference"/>
        </w:rPr>
        <w:commentReference w:id="19"/>
      </w:r>
    </w:p>
    <w:p w14:paraId="05283BC0" w14:textId="77777777" w:rsidR="00866283" w:rsidRDefault="00866283" w:rsidP="00866283">
      <w:pPr>
        <w:spacing w:after="0" w:line="240" w:lineRule="auto"/>
        <w:jc w:val="center"/>
      </w:pPr>
      <w:r>
        <w:rPr>
          <w:noProof/>
        </w:rPr>
        <w:lastRenderedPageBreak/>
        <w:drawing>
          <wp:inline distT="0" distB="0" distL="0" distR="0" wp14:anchorId="7DA7DF3F" wp14:editId="2C2C5C6A">
            <wp:extent cx="5497712" cy="8280000"/>
            <wp:effectExtent l="0" t="0" r="8255" b="6985"/>
            <wp:docPr id="120" name="Picture 120" descr="A picture containing text, menu, docum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icture containing text, menu, document, screenshot&#10;&#10;Description automatically generated"/>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7143" t="10765" r="21965" b="8007"/>
                    <a:stretch/>
                  </pic:blipFill>
                  <pic:spPr bwMode="auto">
                    <a:xfrm>
                      <a:off x="0" y="0"/>
                      <a:ext cx="5497712" cy="8280000"/>
                    </a:xfrm>
                    <a:prstGeom prst="rect">
                      <a:avLst/>
                    </a:prstGeom>
                    <a:noFill/>
                    <a:ln>
                      <a:noFill/>
                    </a:ln>
                    <a:extLst>
                      <a:ext uri="{53640926-AAD7-44D8-BBD7-CCE9431645EC}">
                        <a14:shadowObscured xmlns:a14="http://schemas.microsoft.com/office/drawing/2010/main"/>
                      </a:ext>
                    </a:extLst>
                  </pic:spPr>
                </pic:pic>
              </a:graphicData>
            </a:graphic>
          </wp:inline>
        </w:drawing>
      </w:r>
    </w:p>
    <w:p w14:paraId="7388D557" w14:textId="77777777" w:rsidR="00866283" w:rsidRDefault="00866283" w:rsidP="00866283">
      <w:pPr>
        <w:spacing w:after="0" w:line="240" w:lineRule="auto"/>
      </w:pPr>
    </w:p>
    <w:p w14:paraId="636D6B55" w14:textId="77777777" w:rsidR="00866283" w:rsidRDefault="00866283" w:rsidP="00866283">
      <w:pPr>
        <w:spacing w:after="0" w:line="240" w:lineRule="auto"/>
        <w:jc w:val="center"/>
      </w:pPr>
      <w:r>
        <w:rPr>
          <w:noProof/>
        </w:rPr>
        <w:lastRenderedPageBreak/>
        <w:drawing>
          <wp:inline distT="0" distB="0" distL="0" distR="0" wp14:anchorId="3CE210F8" wp14:editId="47B1D85A">
            <wp:extent cx="5920108" cy="1440000"/>
            <wp:effectExtent l="0" t="0" r="4445" b="8255"/>
            <wp:docPr id="121" name="Picture 121" descr="A close-up of a pap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A close-up of a paper&#10;&#10;Description automatically generated with low confidence"/>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6610" t="10768" r="25801" b="76724"/>
                    <a:stretch/>
                  </pic:blipFill>
                  <pic:spPr bwMode="auto">
                    <a:xfrm>
                      <a:off x="0" y="0"/>
                      <a:ext cx="5920108"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77BB781D" w14:textId="77777777" w:rsidR="00866283" w:rsidRDefault="00866283" w:rsidP="00866283">
      <w:pPr>
        <w:spacing w:after="0"/>
      </w:pPr>
      <w:r>
        <w:t xml:space="preserve">Tabelle 2. Technologien für weiche Sensoren </w:t>
      </w:r>
    </w:p>
    <w:p w14:paraId="6DFBE160" w14:textId="77777777" w:rsidR="00866283" w:rsidRPr="00EF5E9C" w:rsidRDefault="00866283" w:rsidP="00866283">
      <w:r>
        <w:t xml:space="preserve">Quelle: </w:t>
      </w:r>
      <w:r>
        <w:rPr>
          <w:highlight w:val="yellow"/>
        </w:rPr>
        <w:t>Wang et al. (2018)</w:t>
      </w:r>
      <w:r>
        <w:t>. CC BY 4.0.</w:t>
      </w:r>
    </w:p>
    <w:p w14:paraId="73020EFE" w14:textId="77777777" w:rsidR="00866283" w:rsidRPr="007604E9" w:rsidRDefault="00866283" w:rsidP="00866283">
      <w:pPr>
        <w:pStyle w:val="Heading3"/>
      </w:pPr>
      <w:r>
        <w:rPr>
          <w:bCs w:val="0"/>
        </w:rPr>
        <w:t>Fragen zur Selbstkontrolle</w:t>
      </w:r>
    </w:p>
    <w:p w14:paraId="31060E80" w14:textId="77777777" w:rsidR="00866283" w:rsidRPr="00E82CA2" w:rsidRDefault="00866283">
      <w:pPr>
        <w:pStyle w:val="ListParagraph"/>
        <w:numPr>
          <w:ilvl w:val="0"/>
          <w:numId w:val="39"/>
        </w:numPr>
        <w:spacing w:after="0"/>
      </w:pPr>
      <w:r>
        <w:t>Nennen Sie mindestens drei Sensortechniken, die in der Softrobotik verwendet werden.</w:t>
      </w:r>
    </w:p>
    <w:p w14:paraId="50671173" w14:textId="77777777" w:rsidR="00866283" w:rsidRPr="00EF5E9C" w:rsidRDefault="00866283">
      <w:pPr>
        <w:pStyle w:val="ListParagraph"/>
        <w:numPr>
          <w:ilvl w:val="0"/>
          <w:numId w:val="48"/>
        </w:numPr>
        <w:spacing w:after="0"/>
        <w:rPr>
          <w:rFonts w:eastAsiaTheme="majorEastAsia" w:cstheme="majorBidi"/>
          <w:bCs/>
          <w:sz w:val="28"/>
          <w:szCs w:val="26"/>
          <w:u w:val="single"/>
        </w:rPr>
      </w:pPr>
      <w:r>
        <w:rPr>
          <w:i/>
          <w:iCs/>
          <w:u w:val="single"/>
        </w:rPr>
        <w:t>Resistiv</w:t>
      </w:r>
    </w:p>
    <w:p w14:paraId="1D155786" w14:textId="77777777" w:rsidR="00866283" w:rsidRPr="00EF5E9C" w:rsidRDefault="00866283">
      <w:pPr>
        <w:pStyle w:val="ListParagraph"/>
        <w:numPr>
          <w:ilvl w:val="0"/>
          <w:numId w:val="48"/>
        </w:numPr>
        <w:spacing w:after="0"/>
        <w:rPr>
          <w:rFonts w:eastAsiaTheme="majorEastAsia" w:cstheme="majorBidi"/>
          <w:bCs/>
          <w:i/>
          <w:iCs/>
          <w:sz w:val="28"/>
          <w:szCs w:val="26"/>
          <w:u w:val="single"/>
        </w:rPr>
      </w:pPr>
      <w:r>
        <w:rPr>
          <w:rFonts w:asciiTheme="minorHAnsi" w:hAnsiTheme="minorHAnsi" w:cstheme="minorHAnsi"/>
          <w:i/>
          <w:iCs/>
          <w:szCs w:val="24"/>
          <w:u w:val="single"/>
          <w:shd w:val="clear" w:color="auto" w:fill="FFFFFF"/>
        </w:rPr>
        <w:t>Magnetisch</w:t>
      </w:r>
    </w:p>
    <w:p w14:paraId="56CB74FD" w14:textId="77777777" w:rsidR="00866283" w:rsidRPr="00EF5E9C" w:rsidRDefault="00866283">
      <w:pPr>
        <w:pStyle w:val="ListParagraph"/>
        <w:numPr>
          <w:ilvl w:val="0"/>
          <w:numId w:val="48"/>
        </w:numPr>
        <w:spacing w:after="0"/>
        <w:rPr>
          <w:rFonts w:eastAsiaTheme="majorEastAsia" w:cstheme="majorBidi"/>
          <w:bCs/>
          <w:i/>
          <w:iCs/>
          <w:sz w:val="28"/>
          <w:szCs w:val="26"/>
          <w:u w:val="single"/>
        </w:rPr>
      </w:pPr>
      <w:r>
        <w:rPr>
          <w:rFonts w:asciiTheme="minorHAnsi" w:hAnsiTheme="minorHAnsi" w:cstheme="minorHAnsi"/>
          <w:i/>
          <w:iCs/>
          <w:szCs w:val="24"/>
          <w:u w:val="single"/>
          <w:shd w:val="clear" w:color="auto" w:fill="FFFFFF"/>
        </w:rPr>
        <w:t>Optisch</w:t>
      </w:r>
    </w:p>
    <w:p w14:paraId="5653E86C" w14:textId="77777777" w:rsidR="00866283" w:rsidRPr="00EF5E9C" w:rsidRDefault="00866283">
      <w:pPr>
        <w:pStyle w:val="ListParagraph"/>
        <w:numPr>
          <w:ilvl w:val="0"/>
          <w:numId w:val="48"/>
        </w:numPr>
        <w:spacing w:after="0"/>
        <w:rPr>
          <w:rFonts w:eastAsiaTheme="majorEastAsia" w:cstheme="majorBidi"/>
          <w:bCs/>
          <w:i/>
          <w:iCs/>
          <w:sz w:val="28"/>
          <w:szCs w:val="26"/>
          <w:u w:val="single"/>
        </w:rPr>
      </w:pPr>
      <w:r>
        <w:rPr>
          <w:rFonts w:asciiTheme="minorHAnsi" w:hAnsiTheme="minorHAnsi" w:cstheme="minorHAnsi"/>
          <w:i/>
          <w:iCs/>
          <w:szCs w:val="24"/>
          <w:u w:val="single"/>
        </w:rPr>
        <w:t>Piezoresistiv</w:t>
      </w:r>
    </w:p>
    <w:p w14:paraId="6C086141" w14:textId="77777777" w:rsidR="00866283" w:rsidRDefault="00866283" w:rsidP="00866283">
      <w:pPr>
        <w:pStyle w:val="Heading2"/>
      </w:pPr>
      <w:r>
        <w:rPr>
          <w:bCs w:val="0"/>
        </w:rPr>
        <w:t>Zusammenfassung</w:t>
      </w:r>
    </w:p>
    <w:p w14:paraId="1887FBA4" w14:textId="676CD90C" w:rsidR="00866283" w:rsidRPr="00EE6C9E" w:rsidRDefault="00866283" w:rsidP="00866283">
      <w:r>
        <w:t xml:space="preserve">Die Sensorik ist für die Intelligenz und Autonomie eines Softroboters unerlässlich. Dank der Fortschritte bei flexiblen Strukturen und Materialien, nachgiebigen Sensoren, flexibler Elektronik und Fertigungstechnologien ist die weiche Sensorik seit dem Aufkommen der Softrobotik ein wichtiges Forschungsgebiet. Dennoch befinden sich weiche Sensoren </w:t>
      </w:r>
      <w:r w:rsidR="00E0093D">
        <w:t>derzeit</w:t>
      </w:r>
      <w:r>
        <w:t xml:space="preserve"> in einem frühen Entwicklungsstadium, insbesondere im Vergleich zur Entwicklung weicher Aktoren. Das Fehlen praktischer Durchbrüche im Bereich der weichen Sensorik hat den weit verbreiteten Einsatz von Softrobotern in kommerziellen und industriellen Umgebungen verzögert. Angesichts dieser Lücke wurde in den letzten fünf Jahren in mehreren Studien über kostengünstige und einfach herzustellende weiche Sensoren berichtet, die sich leicht in flexible Roboterstrukturen integrieren lassen, ohne die Verformungsleistung zu beeinträchtigen. Es wurden verschiedene zuverlässige und genaue propriozeptive (z. B. Krümmung) und exterozeptive (z. B. taktile) Sensoren mit minimaler Hysterese vorgeschlagen. Aufgrund ihrer niedrigen Impedanz sind dehnbare und nachgiebige weiche Sensoren ideal für unauffällige Sensoren und tragbare Systeme geeignet. Krümmungssensoren geben den inneren Zustand des Roboters wieder, während taktile Sensoren eine effektive und sichere Mensch-Maschine-Schnittstelle für die Steuerung eines Softroboters bieten.</w:t>
      </w:r>
    </w:p>
    <w:p w14:paraId="33CD9453" w14:textId="77777777" w:rsidR="00866283" w:rsidRPr="00EE6C9E" w:rsidRDefault="00866283" w:rsidP="00866283">
      <w:r>
        <w:lastRenderedPageBreak/>
        <w:t>Einige der wichtigsten aktuellen Forschungsgebiete befassen sich mit resistiven Sensoren auf Flüssigmetallbasis, kapazitiven Sensoren auf der Basis von Textilelektroden, eingebetteten magnetischen Sensoren, piezoelektrischen Sensoren auf der Basis von Nanokompositen und faseroptischen Biegesensoren. In Elastomere eingebettete Flüssigmetallwiderstandssensoren arbeiten nach dem Prinzip der Widerstandsänderung bei Verformung oder Dehnung. Dies ist dem Verhalten von Dehnungsmessstreifen sehr ähnlich, wenngleich in Flüssigmetall eingebettete Elastomere flexibler sind und den Vorteil haben, im gleichen Modulbereich wie Softroboter arbeiten zu können.</w:t>
      </w:r>
    </w:p>
    <w:p w14:paraId="70C01482" w14:textId="77777777" w:rsidR="00866283" w:rsidRPr="00EE6C9E" w:rsidRDefault="00866283" w:rsidP="00866283">
      <w:r>
        <w:t>Trotz der Verfügbarkeit verschiedener Techniken für weiche Sensoren ist es noch ein weiter Weg, ihr Potenzial in der Softrobotik für reale Anwendungen voll auszuschöpfen. Da es viele verschiedene Arten von Softrobotern gibt, die von unterschiedlichen Aktoren angetrieben werden, ist es realistisch gesehen nicht möglich, ein universelles Sensorsystem einzusetzen.</w:t>
      </w:r>
    </w:p>
    <w:p w14:paraId="13DFAFB2" w14:textId="77777777" w:rsidR="00866283" w:rsidRDefault="00866283" w:rsidP="00866283">
      <w:r>
        <w:t>Die Implementierung mechanisch wahrnehmender Softroboter bringt einige Herausforderungen mit sich. Ein Hauptproblem bei der Entwicklung des Sensorsystems ist, dass es keine klare Unterscheidung zwischen Tastsinn und Propriozeption gibt. Darüber hinaus erfordert die Notwendigkeit der gleichzeitigen Integration von Propriozeption und Exterozeption in einem einzigen Softroboter die Konzeption und Entwicklung neuartiger Wahrnehmungsmechanismen für Softroboter.</w:t>
      </w:r>
    </w:p>
    <w:p w14:paraId="07640BDF" w14:textId="77777777" w:rsidR="00866283" w:rsidRDefault="00866283" w:rsidP="00866283">
      <w:pPr>
        <w:spacing w:after="0" w:line="240" w:lineRule="auto"/>
        <w:jc w:val="left"/>
      </w:pPr>
      <w:r>
        <w:br w:type="page"/>
      </w:r>
    </w:p>
    <w:p w14:paraId="24281313" w14:textId="77777777" w:rsidR="00866283" w:rsidRDefault="00866283" w:rsidP="00866283"/>
    <w:p w14:paraId="3070880F" w14:textId="77777777" w:rsidR="00866283" w:rsidRPr="00221B11" w:rsidRDefault="00866283" w:rsidP="00866283">
      <w:pPr>
        <w:pStyle w:val="Heading1"/>
        <w:rPr>
          <w:rFonts w:eastAsia="Calibri" w:cs="Times New Roman"/>
          <w:bCs w:val="0"/>
          <w:color w:val="auto"/>
          <w:sz w:val="24"/>
          <w:szCs w:val="22"/>
        </w:rPr>
      </w:pPr>
      <w:r>
        <w:rPr>
          <w:bCs w:val="0"/>
        </w:rPr>
        <w:t>Lektion 4 – Modellierung und Steuerung</w:t>
      </w:r>
    </w:p>
    <w:p w14:paraId="68207E37" w14:textId="77777777" w:rsidR="00866283" w:rsidRPr="007604E9" w:rsidRDefault="00866283" w:rsidP="00866283">
      <w:pPr>
        <w:rPr>
          <w:b/>
        </w:rPr>
      </w:pPr>
    </w:p>
    <w:p w14:paraId="4196EADB" w14:textId="77777777" w:rsidR="00866283" w:rsidRPr="007604E9" w:rsidRDefault="00866283" w:rsidP="00866283">
      <w:pPr>
        <w:rPr>
          <w:b/>
          <w:bCs/>
        </w:rPr>
      </w:pPr>
      <w:r>
        <w:rPr>
          <w:b/>
          <w:bCs/>
        </w:rPr>
        <w:t>Lernziele</w:t>
      </w:r>
    </w:p>
    <w:p w14:paraId="55BCBC75" w14:textId="77777777" w:rsidR="00866283" w:rsidRPr="007604E9" w:rsidRDefault="00866283" w:rsidP="00866283"/>
    <w:p w14:paraId="4496B9BB" w14:textId="77777777" w:rsidR="00866283" w:rsidRPr="007604E9" w:rsidRDefault="00866283" w:rsidP="00866283">
      <w:r>
        <w:t>Nach der Bearbeitung dieser Lektion …</w:t>
      </w:r>
    </w:p>
    <w:p w14:paraId="656023FB" w14:textId="77777777" w:rsidR="00866283" w:rsidRPr="007604E9" w:rsidRDefault="00866283" w:rsidP="00866283">
      <w:pPr>
        <w:rPr>
          <w:szCs w:val="24"/>
        </w:rPr>
      </w:pPr>
    </w:p>
    <w:p w14:paraId="34514759" w14:textId="77777777" w:rsidR="00866283" w:rsidRDefault="00866283" w:rsidP="00866283">
      <w:r>
        <w:t>… kennen Sie die Rolle der Modellierung und Steuerung in der Robotik.</w:t>
      </w:r>
    </w:p>
    <w:p w14:paraId="2D2B0224" w14:textId="05014712" w:rsidR="00866283" w:rsidRDefault="00866283" w:rsidP="00866283">
      <w:r>
        <w:t xml:space="preserve">… sind Sie in der Lage, </w:t>
      </w:r>
      <w:r w:rsidR="006A4858">
        <w:t>Praxisbeispiele</w:t>
      </w:r>
      <w:r>
        <w:t xml:space="preserve"> für Softrobotermodelle zu benennen.</w:t>
      </w:r>
    </w:p>
    <w:p w14:paraId="65FDECA0" w14:textId="77777777" w:rsidR="00866283" w:rsidRDefault="00866283" w:rsidP="00866283">
      <w:r>
        <w:t>… können Sie Sie Steuerungstechniken für Softroboter einordnen.</w:t>
      </w:r>
    </w:p>
    <w:p w14:paraId="596BB640" w14:textId="77777777" w:rsidR="00866283" w:rsidRPr="35269134" w:rsidRDefault="00866283" w:rsidP="00866283"/>
    <w:p w14:paraId="143BA652" w14:textId="77777777" w:rsidR="00866283" w:rsidRPr="007604E9" w:rsidRDefault="00866283" w:rsidP="00866283">
      <w:r>
        <w:br w:type="page"/>
      </w:r>
    </w:p>
    <w:p w14:paraId="4F684EF0" w14:textId="77777777" w:rsidR="00866283" w:rsidRPr="007604E9" w:rsidRDefault="00866283" w:rsidP="00866283">
      <w:pPr>
        <w:pStyle w:val="Heading1"/>
      </w:pPr>
      <w:r>
        <w:rPr>
          <w:bCs w:val="0"/>
        </w:rPr>
        <w:lastRenderedPageBreak/>
        <w:t>4. Modellierung und Steuerung</w:t>
      </w:r>
    </w:p>
    <w:p w14:paraId="6FA91B09" w14:textId="77777777" w:rsidR="00866283" w:rsidRDefault="00866283" w:rsidP="00866283">
      <w:pPr>
        <w:spacing w:after="0"/>
      </w:pPr>
      <w:r>
        <w:t>Mathematische Modelle realer Systeme helfen bei der Untersuchung, Analyse und Simulation des Systemverhaltens. Quantitative Modelle erleichtern das Verständnis komplexer physikalischer Systeme. Solche Modelle können aus der Analyse der Beziehungen zwischen den Variablen eines Systems abgeleitet werden. Die Modelle dienen der Beschreibung eines Systems (z. B. eines elektromechanischen Systems oder eines Robotersystems) und der physikalischen Umgebung, in der das System betrieben wird. Mathematische Modelle sind nicht nur für das Verständnis von Systemen hilfreich, sondern können auch bei der Entwicklung und Analyse von Steuerungen für physikalische Systeme zum Einsatz kommen.</w:t>
      </w:r>
    </w:p>
    <w:p w14:paraId="457F1DE8" w14:textId="77777777" w:rsidR="00866283" w:rsidRDefault="00866283" w:rsidP="00866283">
      <w:pPr>
        <w:pStyle w:val="Heading2"/>
      </w:pPr>
      <w:r>
        <w:rPr>
          <w:bCs w:val="0"/>
        </w:rPr>
        <w:t>4.1 Grundlagen</w:t>
      </w:r>
    </w:p>
    <w:p w14:paraId="38AB2E04" w14:textId="77777777" w:rsidR="00866283" w:rsidRDefault="00866283" w:rsidP="00866283">
      <w:pPr>
        <w:spacing w:after="0"/>
      </w:pPr>
      <w:r>
        <w:rPr>
          <w:noProof/>
        </w:rPr>
        <mc:AlternateContent>
          <mc:Choice Requires="wps">
            <w:drawing>
              <wp:anchor distT="45720" distB="45720" distL="114300" distR="114300" simplePos="0" relativeHeight="251668480" behindDoc="0" locked="0" layoutInCell="1" allowOverlap="1" wp14:anchorId="0CC5E1DF" wp14:editId="558906A0">
                <wp:simplePos x="0" y="0"/>
                <wp:positionH relativeFrom="margin">
                  <wp:posOffset>3925570</wp:posOffset>
                </wp:positionH>
                <wp:positionV relativeFrom="paragraph">
                  <wp:posOffset>316865</wp:posOffset>
                </wp:positionV>
                <wp:extent cx="1424940" cy="1520825"/>
                <wp:effectExtent l="0" t="0" r="10160" b="15875"/>
                <wp:wrapSquare wrapText="bothSides"/>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940" cy="1520825"/>
                        </a:xfrm>
                        <a:prstGeom prst="rect">
                          <a:avLst/>
                        </a:prstGeom>
                        <a:solidFill>
                          <a:srgbClr val="FFFFFF"/>
                        </a:solidFill>
                        <a:ln w="9525">
                          <a:solidFill>
                            <a:srgbClr val="000000"/>
                          </a:solidFill>
                          <a:miter lim="800000"/>
                          <a:headEnd/>
                          <a:tailEnd/>
                        </a:ln>
                      </wps:spPr>
                      <wps:txbx>
                        <w:txbxContent>
                          <w:p w14:paraId="7EEFD558" w14:textId="77777777" w:rsidR="00866283" w:rsidRPr="005579D5" w:rsidRDefault="00866283" w:rsidP="00866283">
                            <w:pPr>
                              <w:rPr>
                                <w:b/>
                                <w:sz w:val="20"/>
                                <w:szCs w:val="20"/>
                              </w:rPr>
                            </w:pPr>
                            <w:r>
                              <w:rPr>
                                <w:b/>
                                <w:bCs/>
                                <w:sz w:val="20"/>
                                <w:szCs w:val="20"/>
                              </w:rPr>
                              <w:t xml:space="preserve">Technische Spezifikationen </w:t>
                            </w:r>
                            <w:r>
                              <w:rPr>
                                <w:sz w:val="20"/>
                                <w:szCs w:val="20"/>
                              </w:rPr>
                              <w:t>Diese</w:t>
                            </w:r>
                            <w:r>
                              <w:rPr>
                                <w:b/>
                                <w:bCs/>
                                <w:sz w:val="20"/>
                                <w:szCs w:val="20"/>
                              </w:rPr>
                              <w:t xml:space="preserve"> </w:t>
                            </w:r>
                            <w:r>
                              <w:rPr>
                                <w:sz w:val="20"/>
                                <w:szCs w:val="20"/>
                              </w:rPr>
                              <w:t>umfassen Genauigkeit, Präzision, Wiederholbarkeit, Zuverlässigkeit, Aktionsradius, Bewegungsgeschwindigkeit und Nutzlastkapazität.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C5E1DF" id="_x0000_s1032" type="#_x0000_t202" style="position:absolute;left:0;text-align:left;margin-left:309.1pt;margin-top:24.95pt;width:112.2pt;height:119.75pt;z-index:251668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">
                <v:textbox>
                  <w:txbxContent>
                    <w:p w14:paraId="7EEFD558" w14:textId="77777777" w:rsidR="00866283" w:rsidRPr="005579D5" w:rsidRDefault="00866283" w:rsidP="00866283">
                      <w:pPr>
                        <w:rPr>
                          <w:b/>
                          <w:sz w:val="20"/>
                          <w:szCs w:val="20"/>
                        </w:rPr>
                      </w:pPr>
                      <w:r>
                        <w:rPr>
                          <w:b/>
                          <w:bCs/>
                          <w:sz w:val="20"/>
                          <w:szCs w:val="20"/>
                        </w:rPr>
                        <w:t xml:space="preserve">Technische Spezifikationen </w:t>
                      </w:r>
                      <w:r>
                        <w:rPr>
                          <w:sz w:val="20"/>
                          <w:szCs w:val="20"/>
                        </w:rPr>
                        <w:t>Diese</w:t>
                      </w:r>
                      <w:r>
                        <w:rPr>
                          <w:b/>
                          <w:bCs/>
                          <w:sz w:val="20"/>
                          <w:szCs w:val="20"/>
                        </w:rPr>
                        <w:t xml:space="preserve"> </w:t>
                      </w:r>
                      <w:r>
                        <w:rPr>
                          <w:sz w:val="20"/>
                          <w:szCs w:val="20"/>
                        </w:rPr>
                        <w:t>umfassen Genauigkeit, Präzision, Wiederholbarkeit, Zuverlässigkeit, Aktionsradius, Bewegungsgeschwindigkeit und Nutzlastkapazität.</w:t>
                      </w:r>
                    </w:p>
                  </w:txbxContent>
                </v:textbox>
                <w10:wrap type="square" anchorx="margin"/>
              </v:shape>
            </w:pict>
          </mc:Fallback>
        </mc:AlternateContent>
      </w:r>
      <w:r>
        <w:t xml:space="preserve">Die Entwicklung von Robotersystemen beginnt im Wesentlichen mit der Erfassung und Analyse der Anforderungen (Abbildung 1). Diese Anforderungen müssen in der Regel in </w:t>
      </w:r>
      <w:r>
        <w:rPr>
          <w:b/>
          <w:bCs/>
        </w:rPr>
        <w:t>technische Spezifikationen</w:t>
      </w:r>
      <w:r>
        <w:t xml:space="preserve"> umgesetzt werden. Diese Spezifikationen werden wiederum für die Auswahl der kinematischen und physikalischen Parameter des Roboters verwendet. Kinematische Parameter beziehen sich auf die Anzahl der Gelenke mit ihrem Bewegungsbereich und der Anzahl der Freiheitsgrade (Degrees of Freedom, DoF). Physikalische Parameter beziehen sich auf offensichtliche Merkmale wie Abmessungen und Gewicht sowie auf die Wahl der Mechanismen für die Betätigung, die sensorische Rückmeldung und die Kraft-/Drehmomentübertragung. </w:t>
      </w:r>
    </w:p>
    <w:p w14:paraId="1A11160A" w14:textId="77777777" w:rsidR="00866283" w:rsidRDefault="00866283" w:rsidP="00866283">
      <w:pPr>
        <w:spacing w:after="0"/>
      </w:pPr>
      <w:r>
        <w:t>Nachdem die Parameter des Roboters bestimmt wurden, muss der Roboter modelliert werden. Im Bereich der Robotik sind die gängigsten Modelle kinematische und dynamische Modelle. Die Vorgehensweise bei der Ableitung der Systemmodelle lässt sich wie folgt zusammenfassen:</w:t>
      </w:r>
    </w:p>
    <w:p w14:paraId="1C873528" w14:textId="77777777" w:rsidR="00866283" w:rsidRDefault="00866283">
      <w:pPr>
        <w:pStyle w:val="ListParagraph"/>
        <w:numPr>
          <w:ilvl w:val="0"/>
          <w:numId w:val="42"/>
        </w:numPr>
        <w:spacing w:after="0"/>
      </w:pPr>
      <w:r>
        <w:t>Systemdefinition einschließlich Beschreibung der Komponenten</w:t>
      </w:r>
    </w:p>
    <w:p w14:paraId="0A0F09DD" w14:textId="77777777" w:rsidR="00866283" w:rsidRDefault="00866283">
      <w:pPr>
        <w:pStyle w:val="ListParagraph"/>
        <w:numPr>
          <w:ilvl w:val="0"/>
          <w:numId w:val="42"/>
        </w:numPr>
        <w:spacing w:after="0"/>
      </w:pPr>
      <w:r>
        <w:t>Formulierung eines mathematischen Modells und Auflistung der relevanten Annahmen</w:t>
      </w:r>
    </w:p>
    <w:p w14:paraId="7DFA1DF3" w14:textId="77777777" w:rsidR="00866283" w:rsidRDefault="00866283">
      <w:pPr>
        <w:pStyle w:val="ListParagraph"/>
        <w:numPr>
          <w:ilvl w:val="0"/>
          <w:numId w:val="42"/>
        </w:numPr>
        <w:spacing w:after="0"/>
      </w:pPr>
      <w:r>
        <w:t>Ermittlung der Gleichungen zur Darstellung des Modells</w:t>
      </w:r>
    </w:p>
    <w:p w14:paraId="7F5BFC18" w14:textId="77777777" w:rsidR="00866283" w:rsidRDefault="00866283">
      <w:pPr>
        <w:pStyle w:val="ListParagraph"/>
        <w:numPr>
          <w:ilvl w:val="0"/>
          <w:numId w:val="42"/>
        </w:numPr>
        <w:spacing w:after="0"/>
      </w:pPr>
      <w:r>
        <w:t>Lösung dieser Gleichungen zur Bestimmung der erforderlichen Ausgangsgrößen</w:t>
      </w:r>
    </w:p>
    <w:p w14:paraId="06E318A3" w14:textId="77777777" w:rsidR="00866283" w:rsidRDefault="00866283">
      <w:pPr>
        <w:pStyle w:val="ListParagraph"/>
        <w:numPr>
          <w:ilvl w:val="0"/>
          <w:numId w:val="42"/>
        </w:numPr>
        <w:spacing w:after="0"/>
      </w:pPr>
      <w:r>
        <w:t>Prüfung und Verifizierung der erhaltenen Lösung und der Annahmen</w:t>
      </w:r>
    </w:p>
    <w:p w14:paraId="5134D8B1" w14:textId="77777777" w:rsidR="00866283" w:rsidRPr="0029715F" w:rsidRDefault="00866283">
      <w:pPr>
        <w:pStyle w:val="ListParagraph"/>
        <w:numPr>
          <w:ilvl w:val="0"/>
          <w:numId w:val="42"/>
        </w:numPr>
        <w:spacing w:after="0"/>
      </w:pPr>
      <w:r>
        <w:lastRenderedPageBreak/>
        <w:t>Erneute Analyse des Systems (falls erforderlich)</w:t>
      </w:r>
    </w:p>
    <w:p w14:paraId="7369CFF8" w14:textId="77777777" w:rsidR="00866283" w:rsidRDefault="00866283" w:rsidP="00866283">
      <w:pPr>
        <w:spacing w:after="0"/>
      </w:pPr>
      <w:r>
        <w:t>Eine Art des Entwurfs von Steuerungsgesetzen verwendet modellbasierte Strategien, um die gewünschte Leistung zu erzielen. Auf der Grundlage des dynamischen Modells kann ein effizienter Controller entworfen werden, der die Systemeigenschaften berücksichtigt (</w:t>
      </w:r>
      <w:r>
        <w:rPr>
          <w:highlight w:val="yellow"/>
        </w:rPr>
        <w:t>Lee at al., 2017</w:t>
      </w:r>
      <w:r>
        <w:t>). In der Prototyping-Phase schließlich wird das entworfene Steuerungsgesetz mit Hilfe eines Mikrocontrollers, eines eingebetteten Controllers, eines programmierbaren Logik-Controllers, eines feldprogrammierbaren Gate-Arrays oder diskreter Komponenten implementiert.</w:t>
      </w:r>
    </w:p>
    <w:p w14:paraId="3D5C5CD9" w14:textId="77777777" w:rsidR="00866283" w:rsidRPr="00DD19FD" w:rsidRDefault="00866283" w:rsidP="00866283">
      <w:pPr>
        <w:spacing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866283" w14:paraId="364B4E13" w14:textId="77777777" w:rsidTr="00F93FFE">
        <w:tc>
          <w:tcPr>
            <w:tcW w:w="8210" w:type="dxa"/>
          </w:tcPr>
          <w:p w14:paraId="1B62BF22" w14:textId="77777777" w:rsidR="00866283" w:rsidRDefault="00866283" w:rsidP="00F93FFE">
            <w:pPr>
              <w:jc w:val="center"/>
            </w:pPr>
            <w:r>
              <w:rPr>
                <w:noProof/>
              </w:rPr>
              <w:drawing>
                <wp:inline distT="0" distB="0" distL="0" distR="0" wp14:anchorId="4ECC933B" wp14:editId="19392098">
                  <wp:extent cx="3787795" cy="2700000"/>
                  <wp:effectExtent l="0" t="0" r="3175" b="5715"/>
                  <wp:docPr id="127" name="Picture 127" descr="A picture containing text, screenshot, fon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A picture containing text, screenshot, font, line&#10;&#10;Description automatically generate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787795" cy="2700000"/>
                          </a:xfrm>
                          <a:prstGeom prst="rect">
                            <a:avLst/>
                          </a:prstGeom>
                          <a:noFill/>
                        </pic:spPr>
                      </pic:pic>
                    </a:graphicData>
                  </a:graphic>
                </wp:inline>
              </w:drawing>
            </w:r>
          </w:p>
        </w:tc>
      </w:tr>
      <w:tr w:rsidR="00866283" w:rsidRPr="00E743A5" w14:paraId="0A456A4D" w14:textId="77777777" w:rsidTr="00F93FFE">
        <w:tc>
          <w:tcPr>
            <w:tcW w:w="8210" w:type="dxa"/>
          </w:tcPr>
          <w:p w14:paraId="01FEF6C3" w14:textId="77777777" w:rsidR="00866283" w:rsidRDefault="00866283" w:rsidP="00F93FFE">
            <w:bookmarkStart w:id="20" w:name="_Hlk122171850"/>
            <w:r>
              <w:t>Abbildung 1: Typischer sequenzieller Ansatz für die Entwicklung von Steuerungsgesetzen</w:t>
            </w:r>
          </w:p>
          <w:p w14:paraId="2D4D51BC" w14:textId="77777777" w:rsidR="00866283" w:rsidRDefault="00866283" w:rsidP="00F93FFE">
            <w:r>
              <w:t xml:space="preserve">Quelle: </w:t>
            </w:r>
            <w:r>
              <w:rPr>
                <w:highlight w:val="yellow"/>
              </w:rPr>
              <w:t>Ajwad et al. (2015)</w:t>
            </w:r>
            <w:r>
              <w:t>. Mit Genehmigung verwendet.</w:t>
            </w:r>
          </w:p>
        </w:tc>
      </w:tr>
    </w:tbl>
    <w:bookmarkEnd w:id="20"/>
    <w:p w14:paraId="240BBDA7" w14:textId="77777777" w:rsidR="00866283" w:rsidRPr="00EF7434" w:rsidRDefault="00866283" w:rsidP="00866283">
      <w:pPr>
        <w:pStyle w:val="Heading3"/>
      </w:pPr>
      <w:r>
        <w:rPr>
          <w:bCs w:val="0"/>
        </w:rPr>
        <w:t>Modellierung</w:t>
      </w:r>
    </w:p>
    <w:p w14:paraId="7177738D" w14:textId="77777777" w:rsidR="00866283" w:rsidRDefault="00866283" w:rsidP="00866283">
      <w:r>
        <w:t>Es ist möglich, ein System mit mathematischen Gleichungen darzustellen. Das mathematische Modell ist eine abstrakte Darstellung eines physikalischen Phänomens oder Systems, wobei das Systemverhalten durch eine Reihe von Gleichungen näherungsweise dargestellt wird. Das mathematische Modell wird daher systematisch aus einem mathematischen Modell der idealisierten Komponenten selbst oder einem Modell ihrer Verknüpfungsmuster entwickelt. Sobald das mathematische Modell eines Systems vorliegt, erleichtern die verfügbaren analytischen Software-Plattformen die Durchführung einer eingehenden Untersuchung und Analyse, um das Systemverhalten vollständig zu verstehen.</w:t>
      </w:r>
    </w:p>
    <w:p w14:paraId="0E98D7CB" w14:textId="77777777" w:rsidR="00866283" w:rsidRDefault="00866283" w:rsidP="00866283">
      <w:r>
        <w:lastRenderedPageBreak/>
        <w:t xml:space="preserve">Als Beispiel für ein einfaches elektrisches System kann ein Widerstand </w:t>
      </w:r>
      <m:oMath>
        <m:r>
          <w:rPr>
            <w:rFonts w:ascii="Cambria Math" w:hAnsi="Cambria Math"/>
          </w:rPr>
          <m:t>(R)</m:t>
        </m:r>
      </m:oMath>
      <w:r>
        <w:t xml:space="preserve"> mathematisch durch das Ohmsche Gesetz modelliert werden, das in Gleichung (1) angegeben ist und die Spannung (</w:t>
      </w:r>
      <m:oMath>
        <m:r>
          <w:rPr>
            <w:rFonts w:ascii="Cambria Math" w:hAnsi="Cambria Math"/>
          </w:rPr>
          <m:t>V</m:t>
        </m:r>
      </m:oMath>
      <w:r>
        <w:t xml:space="preserve">) über dem Widerstand mit der Stromstärke </w:t>
      </w:r>
      <m:oMath>
        <m:r>
          <w:rPr>
            <w:rFonts w:ascii="Cambria Math" w:hAnsi="Cambria Math"/>
          </w:rPr>
          <m:t>(I)</m:t>
        </m:r>
      </m:oMath>
      <w:r>
        <w:t xml:space="preserve"> in Beziehung setzt, die durch den Widerstand fließt (siehe Abbildung 2).</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9"/>
        <w:gridCol w:w="2593"/>
      </w:tblGrid>
      <w:tr w:rsidR="00866283" w14:paraId="54AECA9B" w14:textId="77777777" w:rsidTr="00F93FFE">
        <w:tc>
          <w:tcPr>
            <w:tcW w:w="2500" w:type="pct"/>
          </w:tcPr>
          <w:p w14:paraId="189B4C0F" w14:textId="77777777" w:rsidR="00866283" w:rsidRPr="00CD2CDE" w:rsidRDefault="00866283" w:rsidP="00F93FFE">
            <w:pPr>
              <w:spacing w:after="0" w:line="240" w:lineRule="auto"/>
              <w:rPr>
                <w:sz w:val="28"/>
                <w:szCs w:val="28"/>
              </w:rPr>
            </w:pPr>
            <m:oMathPara>
              <m:oMath>
                <m:r>
                  <w:rPr>
                    <w:rFonts w:ascii="Cambria Math" w:hAnsi="Cambria Math"/>
                    <w:sz w:val="28"/>
                    <w:szCs w:val="28"/>
                  </w:rPr>
                  <m:t>V=IR</m:t>
                </m:r>
              </m:oMath>
            </m:oMathPara>
          </w:p>
        </w:tc>
        <w:tc>
          <w:tcPr>
            <w:tcW w:w="1000" w:type="pct"/>
          </w:tcPr>
          <w:p w14:paraId="18C18F9A" w14:textId="77777777" w:rsidR="00866283" w:rsidRDefault="00866283" w:rsidP="00F93FFE">
            <w:pPr>
              <w:spacing w:after="0" w:line="240" w:lineRule="auto"/>
              <w:jc w:val="right"/>
            </w:pPr>
            <w:r>
              <w:t>(1)</w:t>
            </w:r>
          </w:p>
        </w:tc>
      </w:tr>
    </w:tbl>
    <w:p w14:paraId="509F76F9" w14:textId="77777777" w:rsidR="00866283" w:rsidRDefault="00866283" w:rsidP="00866283">
      <w:pPr>
        <w:spacing w:after="0"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866283" w14:paraId="7EA2EB81" w14:textId="77777777" w:rsidTr="00F93FFE">
        <w:tc>
          <w:tcPr>
            <w:tcW w:w="8210" w:type="dxa"/>
          </w:tcPr>
          <w:p w14:paraId="10A4000F" w14:textId="77777777" w:rsidR="00866283" w:rsidRDefault="00866283" w:rsidP="00F93FFE">
            <w:pPr>
              <w:jc w:val="center"/>
            </w:pPr>
            <w:r>
              <w:rPr>
                <w:noProof/>
              </w:rPr>
              <w:drawing>
                <wp:inline distT="0" distB="0" distL="0" distR="0" wp14:anchorId="3FA418BF" wp14:editId="155633B4">
                  <wp:extent cx="1743974" cy="720000"/>
                  <wp:effectExtent l="0" t="0" r="0" b="4445"/>
                  <wp:docPr id="949551744" name="Picture 949551744" descr="Ein Bild mit einem Diagramm&#10;&#10;Beschreibung automatisch generi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44" name="Picture 949551744" descr="A picture containing diagram&#10;&#10;Description automatically generated"/>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11214" b="14740"/>
                          <a:stretch/>
                        </pic:blipFill>
                        <pic:spPr bwMode="auto">
                          <a:xfrm>
                            <a:off x="0" y="0"/>
                            <a:ext cx="1743974"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66283" w:rsidRPr="00E743A5" w14:paraId="2BFBFE07" w14:textId="77777777" w:rsidTr="00F93FFE">
        <w:tc>
          <w:tcPr>
            <w:tcW w:w="8210" w:type="dxa"/>
          </w:tcPr>
          <w:p w14:paraId="4B31AC93" w14:textId="77777777" w:rsidR="00866283" w:rsidRDefault="00866283" w:rsidP="00F93FFE">
            <w:r>
              <w:t>Abbildung 2: Schematische Darstellung eines Widerstands</w:t>
            </w:r>
          </w:p>
          <w:p w14:paraId="4BB64EDB" w14:textId="77777777" w:rsidR="00866283" w:rsidRDefault="00866283" w:rsidP="00F93FFE">
            <w:r>
              <w:t xml:space="preserve">Quelle: </w:t>
            </w:r>
            <w:r>
              <w:rPr>
                <w:highlight w:val="yellow"/>
              </w:rPr>
              <w:t>Jamshed Iqbal (2023)</w:t>
            </w:r>
            <w:r>
              <w:t>.</w:t>
            </w:r>
          </w:p>
        </w:tc>
      </w:tr>
    </w:tbl>
    <w:p w14:paraId="7D4D1D8B" w14:textId="77777777" w:rsidR="00866283" w:rsidRDefault="00866283" w:rsidP="00866283">
      <w:r>
        <w:t xml:space="preserve">Als Beispiel für ein einfaches translatorisches mechanisches System kann eine Masse </w:t>
      </w:r>
      <m:oMath>
        <m:r>
          <w:rPr>
            <w:rFonts w:ascii="Cambria Math" w:hAnsi="Cambria Math"/>
          </w:rPr>
          <m:t>(M)</m:t>
        </m:r>
      </m:oMath>
      <w:r>
        <w:t xml:space="preserve"> mathematisch durch das Newtonsche Gesetz in Gleichung (2) modelliert werden, das die Kraft (</w:t>
      </w:r>
      <m:oMath>
        <m:r>
          <w:rPr>
            <w:rFonts w:ascii="Cambria Math" w:hAnsi="Cambria Math"/>
          </w:rPr>
          <m:t>F</m:t>
        </m:r>
      </m:oMath>
      <w:r>
        <w:t xml:space="preserve">) auf die Masse mit der Beschleunigung </w:t>
      </w:r>
      <m:oMath>
        <m:r>
          <w:rPr>
            <w:rFonts w:ascii="Cambria Math" w:hAnsi="Cambria Math"/>
          </w:rPr>
          <m:t>(a)</m:t>
        </m:r>
      </m:oMath>
      <w:r>
        <w:t xml:space="preserve"> in Beziehung setzt (siehe Abbildung 3). Das Modell kann in Form von Geschwindigkeit </w:t>
      </w:r>
      <m:oMath>
        <m:r>
          <w:rPr>
            <w:rFonts w:ascii="Cambria Math" w:hAnsi="Cambria Math"/>
          </w:rPr>
          <m:t>(u)</m:t>
        </m:r>
      </m:oMath>
      <w:r>
        <w:t xml:space="preserve"> und Verschiebung </w:t>
      </w:r>
      <m:oMath>
        <m:r>
          <w:rPr>
            <w:rFonts w:ascii="Cambria Math" w:hAnsi="Cambria Math"/>
          </w:rPr>
          <m:t>(x)</m:t>
        </m:r>
      </m:oMath>
      <w:r>
        <w:t xml:space="preserve"> dargestellt werden.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9"/>
        <w:gridCol w:w="2593"/>
      </w:tblGrid>
      <w:tr w:rsidR="00866283" w14:paraId="331BA15E" w14:textId="77777777" w:rsidTr="00F93FFE">
        <w:tc>
          <w:tcPr>
            <w:tcW w:w="3571" w:type="pct"/>
          </w:tcPr>
          <w:p w14:paraId="127356E2" w14:textId="77777777" w:rsidR="00866283" w:rsidRPr="00CD2CDE" w:rsidRDefault="00866283" w:rsidP="00F93FFE">
            <w:pPr>
              <w:spacing w:after="0" w:line="480" w:lineRule="auto"/>
              <w:rPr>
                <w:sz w:val="28"/>
                <w:szCs w:val="28"/>
              </w:rPr>
            </w:pPr>
            <m:oMathPara>
              <m:oMath>
                <m:r>
                  <w:rPr>
                    <w:rFonts w:ascii="Cambria Math" w:hAnsi="Cambria Math"/>
                    <w:sz w:val="28"/>
                    <w:szCs w:val="28"/>
                  </w:rPr>
                  <m:t>F=Ma</m:t>
                </m:r>
              </m:oMath>
            </m:oMathPara>
          </w:p>
        </w:tc>
        <w:tc>
          <w:tcPr>
            <w:tcW w:w="1429" w:type="pct"/>
          </w:tcPr>
          <w:p w14:paraId="6DD8D977" w14:textId="77777777" w:rsidR="00866283" w:rsidRDefault="00866283" w:rsidP="00F93FFE">
            <w:pPr>
              <w:spacing w:after="0" w:line="480" w:lineRule="auto"/>
              <w:jc w:val="right"/>
            </w:pPr>
            <w:r>
              <w:t>(2)</w:t>
            </w:r>
          </w:p>
        </w:tc>
      </w:tr>
      <w:tr w:rsidR="00866283" w14:paraId="6DD63303" w14:textId="77777777" w:rsidTr="00F93FFE">
        <w:trPr>
          <w:trHeight w:val="780"/>
        </w:trPr>
        <w:tc>
          <w:tcPr>
            <w:tcW w:w="3571" w:type="pct"/>
          </w:tcPr>
          <w:p w14:paraId="460A65CB" w14:textId="77777777" w:rsidR="00866283" w:rsidRPr="00CD2CDE" w:rsidRDefault="00866283" w:rsidP="00F93FFE">
            <w:pPr>
              <w:spacing w:after="0" w:line="480" w:lineRule="auto"/>
              <w:rPr>
                <w:sz w:val="28"/>
                <w:szCs w:val="28"/>
              </w:rPr>
            </w:pPr>
            <m:oMathPara>
              <m:oMath>
                <m:r>
                  <w:rPr>
                    <w:rFonts w:ascii="Cambria Math" w:hAnsi="Cambria Math"/>
                    <w:sz w:val="28"/>
                    <w:szCs w:val="28"/>
                  </w:rPr>
                  <m:t xml:space="preserve">        =M</m:t>
                </m:r>
                <m:f>
                  <m:fPr>
                    <m:ctrlPr>
                      <w:rPr>
                        <w:rFonts w:ascii="Cambria Math" w:hAnsi="Cambria Math"/>
                        <w:i/>
                        <w:sz w:val="28"/>
                        <w:szCs w:val="28"/>
                      </w:rPr>
                    </m:ctrlPr>
                  </m:fPr>
                  <m:num>
                    <m:r>
                      <w:rPr>
                        <w:rFonts w:ascii="Cambria Math" w:hAnsi="Cambria Math"/>
                        <w:sz w:val="28"/>
                        <w:szCs w:val="28"/>
                      </w:rPr>
                      <m:t>du</m:t>
                    </m:r>
                  </m:num>
                  <m:den>
                    <m:r>
                      <w:rPr>
                        <w:rFonts w:ascii="Cambria Math" w:hAnsi="Cambria Math"/>
                        <w:sz w:val="28"/>
                        <w:szCs w:val="28"/>
                      </w:rPr>
                      <m:t>dt</m:t>
                    </m:r>
                  </m:den>
                </m:f>
              </m:oMath>
            </m:oMathPara>
          </w:p>
        </w:tc>
        <w:tc>
          <w:tcPr>
            <w:tcW w:w="1429" w:type="pct"/>
          </w:tcPr>
          <w:p w14:paraId="17F00400" w14:textId="77777777" w:rsidR="00866283" w:rsidRDefault="00866283" w:rsidP="00F93FFE">
            <w:pPr>
              <w:spacing w:after="0" w:line="480" w:lineRule="auto"/>
              <w:jc w:val="right"/>
            </w:pPr>
          </w:p>
        </w:tc>
      </w:tr>
      <w:tr w:rsidR="00866283" w14:paraId="07A99036" w14:textId="77777777" w:rsidTr="00F93FFE">
        <w:tc>
          <w:tcPr>
            <w:tcW w:w="3571" w:type="pct"/>
          </w:tcPr>
          <w:p w14:paraId="4D6FF113" w14:textId="77777777" w:rsidR="00866283" w:rsidRPr="00CD2CDE" w:rsidRDefault="00866283" w:rsidP="00F93FFE">
            <w:pPr>
              <w:spacing w:after="0" w:line="480" w:lineRule="auto"/>
              <w:rPr>
                <w:sz w:val="28"/>
                <w:szCs w:val="28"/>
              </w:rPr>
            </w:pPr>
            <m:oMathPara>
              <m:oMath>
                <m:r>
                  <w:rPr>
                    <w:rFonts w:ascii="Cambria Math" w:hAnsi="Cambria Math"/>
                    <w:sz w:val="28"/>
                    <w:szCs w:val="28"/>
                  </w:rPr>
                  <m:t xml:space="preserve">         =M</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r>
                      <w:rPr>
                        <w:rFonts w:ascii="Cambria Math" w:hAnsi="Cambria Math"/>
                        <w:sz w:val="28"/>
                        <w:szCs w:val="28"/>
                      </w:rPr>
                      <m:t>x</m:t>
                    </m:r>
                  </m:num>
                  <m:den>
                    <m:sSup>
                      <m:sSupPr>
                        <m:ctrlPr>
                          <w:rPr>
                            <w:rFonts w:ascii="Cambria Math" w:hAnsi="Cambria Math"/>
                            <w:i/>
                            <w:sz w:val="28"/>
                            <w:szCs w:val="28"/>
                          </w:rPr>
                        </m:ctrlPr>
                      </m:sSupPr>
                      <m:e>
                        <m:r>
                          <w:rPr>
                            <w:rFonts w:ascii="Cambria Math" w:hAnsi="Cambria Math"/>
                            <w:sz w:val="28"/>
                            <w:szCs w:val="28"/>
                          </w:rPr>
                          <m:t>dt</m:t>
                        </m:r>
                      </m:e>
                      <m:sup>
                        <m:r>
                          <w:rPr>
                            <w:rFonts w:ascii="Cambria Math" w:hAnsi="Cambria Math"/>
                            <w:sz w:val="28"/>
                            <w:szCs w:val="28"/>
                          </w:rPr>
                          <m:t>2</m:t>
                        </m:r>
                      </m:sup>
                    </m:sSup>
                  </m:den>
                </m:f>
              </m:oMath>
            </m:oMathPara>
          </w:p>
        </w:tc>
        <w:tc>
          <w:tcPr>
            <w:tcW w:w="1429" w:type="pct"/>
          </w:tcPr>
          <w:p w14:paraId="5A8050D3" w14:textId="77777777" w:rsidR="00866283" w:rsidRDefault="00866283" w:rsidP="00F93FFE">
            <w:pPr>
              <w:spacing w:after="0" w:line="480" w:lineRule="auto"/>
              <w:jc w:val="right"/>
            </w:pPr>
          </w:p>
        </w:tc>
      </w:tr>
      <w:tr w:rsidR="00866283" w14:paraId="2E0C588B" w14:textId="77777777" w:rsidTr="00F93FFE">
        <w:tc>
          <w:tcPr>
            <w:tcW w:w="5000" w:type="pct"/>
            <w:gridSpan w:val="2"/>
          </w:tcPr>
          <w:p w14:paraId="0F0E2E21" w14:textId="77777777" w:rsidR="00866283" w:rsidRDefault="00866283" w:rsidP="00F93FFE">
            <w:pPr>
              <w:jc w:val="center"/>
            </w:pPr>
            <w:r>
              <w:rPr>
                <w:noProof/>
              </w:rPr>
              <w:drawing>
                <wp:inline distT="0" distB="0" distL="0" distR="0" wp14:anchorId="270A2B7A" wp14:editId="4C32ABCE">
                  <wp:extent cx="2296950" cy="1260000"/>
                  <wp:effectExtent l="0" t="0" r="8255" b="0"/>
                  <wp:docPr id="949551745" name="Picture 949551745" descr="A picture containing diagram, line, sketch,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45" name="Picture 949551745" descr="A picture containing diagram, line, sketch, design&#10;&#10;Description automatically generated"/>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8468"/>
                          <a:stretch/>
                        </pic:blipFill>
                        <pic:spPr bwMode="auto">
                          <a:xfrm>
                            <a:off x="0" y="0"/>
                            <a:ext cx="2296950" cy="12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66283" w14:paraId="5A54C504" w14:textId="77777777" w:rsidTr="00F93FFE">
        <w:tc>
          <w:tcPr>
            <w:tcW w:w="5000" w:type="pct"/>
            <w:gridSpan w:val="2"/>
          </w:tcPr>
          <w:p w14:paraId="2AAD9AF3" w14:textId="77777777" w:rsidR="00866283" w:rsidRDefault="00866283" w:rsidP="00F93FFE">
            <w:r>
              <w:t>Abbildung 3: Schematische Darstellung einer Masse, die auf einer Oberfläche verschoben wird</w:t>
            </w:r>
          </w:p>
          <w:p w14:paraId="611E1692" w14:textId="77777777" w:rsidR="00866283" w:rsidRDefault="00866283" w:rsidP="00F93FFE">
            <w:r>
              <w:t xml:space="preserve">Quelle: </w:t>
            </w:r>
            <w:r>
              <w:rPr>
                <w:highlight w:val="yellow"/>
              </w:rPr>
              <w:t>Jamshed Iqbal (2023)</w:t>
            </w:r>
            <w:r>
              <w:t>.</w:t>
            </w:r>
          </w:p>
        </w:tc>
      </w:tr>
    </w:tbl>
    <w:p w14:paraId="01170C77" w14:textId="77777777" w:rsidR="00866283" w:rsidRDefault="00866283" w:rsidP="00866283">
      <w:pPr>
        <w:spacing w:after="0"/>
      </w:pPr>
      <w:r>
        <w:lastRenderedPageBreak/>
        <w:t>Die Kinematik ist das Teilgebiet der Mechanik, das sich mit der Bewegung ohne Berücksichtigung der Kräfte befasst. Sie analysiert zeitliche und geometrische Charakteristika von Bewegungen. Innerhalb der Kinematik gibt es zwei Hauptströmungen: die Vorwärtskinematik (auch: direkte Kinematik) und die Rückwärtskinematik (auch: inverse Kinematik). Im Kontext der Robotik ist die Vorwärtskinematik auf die Bestimmung der Haltung (Position und Orientierung) des Endeffektors oder Werkzeugs ausgerichtet. Dabei wird davon ausgegangen, dass die Gelenkparameter (wie etwa Winkel bei Drehgelenken und Abstand bei prismatischen Gelenken) bekannt sind. Im Gegensatz dazu befasst sich die Rückwärtskinematik mit dem entgegengesetzten Problem. Hierbei geht es darum, die notwendigen Gelenkparameter zu ermitteln, um eine spezifische Haltung des Werkzeugs zu erreichen. Aufgrund ihrer praktischen Anwendbarkeit in der Robotertechnik ist die Rückwärtskinematik von besonderem Interesse.</w:t>
      </w:r>
    </w:p>
    <w:p w14:paraId="6C45D4D2" w14:textId="3B365BA9" w:rsidR="00866283" w:rsidRDefault="00866283" w:rsidP="00866283">
      <w:pPr>
        <w:spacing w:after="0"/>
      </w:pPr>
      <w:r>
        <w:t xml:space="preserve">In der Dynamik untersuchen wir hingegen die </w:t>
      </w:r>
      <w:r w:rsidR="002D6A27">
        <w:t xml:space="preserve">Bewegung erzeugenden </w:t>
      </w:r>
      <w:r>
        <w:t>Kräfte</w:t>
      </w:r>
      <w:r w:rsidR="002D6A27">
        <w:t>.</w:t>
      </w:r>
      <w:r>
        <w:t xml:space="preserve"> Betrachten wir beispielsweise einen Robotermanipulator: Um diesen aus dem Ruhezustand zu beschleunigen, eine konstante Werkzeuggeschwindigkeit zu erreichen und schließlich anzuhalten, müssen die Aktoren spezifische Drehmomentfunktionen auf die Gelenke ausüben. Eine gängige Methode zur Steuerung des Manipulators, die das Verfolgen einer vorgegebenen Trajektorie ermöglicht, basiert auf der Berechnung der von den Aktoren erzeugten Momente. Diese Berechnung verwendet das dynamische Modell des Manipulators.</w:t>
      </w:r>
    </w:p>
    <w:p w14:paraId="4E0260D8" w14:textId="1F38CD7F" w:rsidR="00866283" w:rsidRPr="001C1320" w:rsidRDefault="00866283" w:rsidP="00866283">
      <w:pPr>
        <w:spacing w:after="0"/>
      </w:pPr>
      <w:r>
        <w:t>Als konkretes Beispiel aus der Robotik nehmen wir einen eingliedrigen Robotermanipulator mit einem Drehgelenk, wie in Abbildung 4 dargestellt. Der einzelne DoF im Drehgelenk des Mechanismus wird durch einen Motor realisiert. Das kinematische Vorwärtsmodell dieses simplen Mechanismus ist in Gleichung (3) definiert.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9"/>
        <w:gridCol w:w="2593"/>
      </w:tblGrid>
      <w:tr w:rsidR="00866283" w14:paraId="66B23266" w14:textId="77777777" w:rsidTr="00F93FFE">
        <w:tc>
          <w:tcPr>
            <w:tcW w:w="2500" w:type="pct"/>
          </w:tcPr>
          <w:p w14:paraId="4C4A1AB4" w14:textId="77777777" w:rsidR="00866283" w:rsidRPr="001C1320" w:rsidRDefault="00866283" w:rsidP="00F93FFE">
            <w:pPr>
              <w:spacing w:after="0"/>
              <w:rPr>
                <w:sz w:val="28"/>
                <w:szCs w:val="28"/>
              </w:rPr>
            </w:pPr>
            <m:oMathPara>
              <m:oMath>
                <m:r>
                  <w:rPr>
                    <w:rFonts w:ascii="Cambria Math" w:hAnsi="Cambria Math"/>
                    <w:sz w:val="28"/>
                    <w:szCs w:val="28"/>
                  </w:rPr>
                  <m:t>x=</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1</m:t>
                    </m:r>
                  </m:sub>
                </m:sSub>
                <m:r>
                  <w:rPr>
                    <w:rFonts w:ascii="Cambria Math" w:hAnsi="Cambria Math"/>
                    <w:sz w:val="28"/>
                    <w:szCs w:val="28"/>
                  </w:rPr>
                  <m:t>cos</m:t>
                </m:r>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1</m:t>
                    </m:r>
                  </m:sub>
                </m:sSub>
              </m:oMath>
            </m:oMathPara>
          </w:p>
        </w:tc>
        <w:tc>
          <w:tcPr>
            <w:tcW w:w="1000" w:type="pct"/>
          </w:tcPr>
          <w:p w14:paraId="51EF5C3B" w14:textId="77777777" w:rsidR="00866283" w:rsidRPr="001C1320" w:rsidRDefault="00866283" w:rsidP="00F93FFE">
            <w:pPr>
              <w:spacing w:after="0"/>
              <w:jc w:val="right"/>
              <w:rPr>
                <w:sz w:val="28"/>
                <w:szCs w:val="28"/>
              </w:rPr>
            </w:pPr>
            <w:r>
              <w:rPr>
                <w:sz w:val="28"/>
                <w:szCs w:val="28"/>
              </w:rPr>
              <w:t>(3)</w:t>
            </w:r>
          </w:p>
        </w:tc>
      </w:tr>
      <w:tr w:rsidR="00866283" w14:paraId="0948D727" w14:textId="77777777" w:rsidTr="00F93FFE">
        <w:tc>
          <w:tcPr>
            <w:tcW w:w="2500" w:type="pct"/>
          </w:tcPr>
          <w:p w14:paraId="5D4473A1" w14:textId="77777777" w:rsidR="00866283" w:rsidRPr="001C1320" w:rsidRDefault="00866283" w:rsidP="00F93FFE">
            <w:pPr>
              <w:spacing w:after="0"/>
              <w:rPr>
                <w:sz w:val="28"/>
                <w:szCs w:val="28"/>
              </w:rPr>
            </w:pPr>
            <m:oMathPara>
              <m:oMath>
                <m:r>
                  <w:rPr>
                    <w:rFonts w:ascii="Cambria Math" w:hAnsi="Cambria Math"/>
                    <w:sz w:val="28"/>
                    <w:szCs w:val="28"/>
                  </w:rPr>
                  <m:t>y=</m:t>
                </m:r>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1</m:t>
                    </m:r>
                  </m:sub>
                </m:sSub>
                <m:r>
                  <w:rPr>
                    <w:rFonts w:ascii="Cambria Math" w:hAnsi="Cambria Math"/>
                    <w:sz w:val="28"/>
                    <w:szCs w:val="28"/>
                  </w:rPr>
                  <m:t>sin</m:t>
                </m:r>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1</m:t>
                    </m:r>
                  </m:sub>
                </m:sSub>
              </m:oMath>
            </m:oMathPara>
          </w:p>
        </w:tc>
        <w:tc>
          <w:tcPr>
            <w:tcW w:w="1000" w:type="pct"/>
          </w:tcPr>
          <w:p w14:paraId="2614DC01" w14:textId="77777777" w:rsidR="00866283" w:rsidRPr="001C1320" w:rsidRDefault="00866283" w:rsidP="00F93FFE">
            <w:pPr>
              <w:spacing w:after="0"/>
              <w:jc w:val="right"/>
              <w:rPr>
                <w:sz w:val="28"/>
                <w:szCs w:val="28"/>
              </w:rPr>
            </w:pPr>
          </w:p>
        </w:tc>
      </w:tr>
    </w:tbl>
    <w:p w14:paraId="4A729CE7" w14:textId="77777777" w:rsidR="00866283" w:rsidRDefault="00866283" w:rsidP="00866283">
      <w:pPr>
        <w:rPr>
          <w:rFonts w:eastAsiaTheme="majorEastAsia" w:cstheme="majorBidi"/>
          <w:bCs/>
          <w:color w:val="4472C4" w:themeColor="accent1"/>
          <w:sz w:val="26"/>
          <w:szCs w:val="26"/>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866283" w14:paraId="7D3A6FA3" w14:textId="77777777" w:rsidTr="00F93FFE">
        <w:tc>
          <w:tcPr>
            <w:tcW w:w="5000" w:type="pct"/>
          </w:tcPr>
          <w:p w14:paraId="29FA2A6D" w14:textId="77777777" w:rsidR="00866283" w:rsidRDefault="00866283" w:rsidP="00F93FFE">
            <w:pPr>
              <w:jc w:val="center"/>
            </w:pPr>
            <w:r>
              <w:rPr>
                <w:noProof/>
              </w:rPr>
              <w:lastRenderedPageBreak/>
              <w:drawing>
                <wp:inline distT="0" distB="0" distL="0" distR="0" wp14:anchorId="4EF5D86C" wp14:editId="487C983A">
                  <wp:extent cx="3420590" cy="2160000"/>
                  <wp:effectExtent l="0" t="0" r="8890" b="0"/>
                  <wp:docPr id="949551746" name="Picture 949551746" descr="Diagramm&#10;&#10;Beschreibung automatisch generi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46" name="Picture 949551746" descr="Diagram&#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420590" cy="2160000"/>
                          </a:xfrm>
                          <a:prstGeom prst="rect">
                            <a:avLst/>
                          </a:prstGeom>
                          <a:noFill/>
                        </pic:spPr>
                      </pic:pic>
                    </a:graphicData>
                  </a:graphic>
                </wp:inline>
              </w:drawing>
            </w:r>
          </w:p>
        </w:tc>
      </w:tr>
      <w:tr w:rsidR="00866283" w14:paraId="611F2DA9" w14:textId="77777777" w:rsidTr="00F93FFE">
        <w:tc>
          <w:tcPr>
            <w:tcW w:w="5000" w:type="pct"/>
          </w:tcPr>
          <w:p w14:paraId="45D9AA77" w14:textId="77777777" w:rsidR="00866283" w:rsidRDefault="00866283" w:rsidP="00F93FFE">
            <w:r>
              <w:t>Abbildung 4: Ein Ein-DoF-Manipulator mit starrer Verbindung</w:t>
            </w:r>
          </w:p>
          <w:p w14:paraId="4A6D6096" w14:textId="77777777" w:rsidR="00866283" w:rsidRDefault="00866283" w:rsidP="00F93FFE">
            <w:r>
              <w:t xml:space="preserve">Quelle: </w:t>
            </w:r>
            <w:r>
              <w:rPr>
                <w:highlight w:val="yellow"/>
              </w:rPr>
              <w:t>Jamshed Iqbal (2022)</w:t>
            </w:r>
            <w:r>
              <w:t>.</w:t>
            </w:r>
          </w:p>
        </w:tc>
      </w:tr>
    </w:tbl>
    <w:p w14:paraId="04279E11" w14:textId="77777777" w:rsidR="00866283" w:rsidRDefault="00866283" w:rsidP="00866283">
      <w:pPr>
        <w:rPr>
          <w:rFonts w:eastAsiaTheme="majorEastAsia" w:cstheme="majorBidi"/>
          <w:bCs/>
          <w:color w:val="4472C4" w:themeColor="accent1"/>
          <w:sz w:val="26"/>
          <w:szCs w:val="26"/>
        </w:rPr>
      </w:pPr>
      <w:r>
        <w:t>Die Rückwärtskinematik des Ein-DoF-Manipulators mit starrer Verbindung wird wie folgt beschrieben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9"/>
        <w:gridCol w:w="2593"/>
      </w:tblGrid>
      <w:tr w:rsidR="00866283" w14:paraId="58115B53" w14:textId="77777777" w:rsidTr="00F93FFE">
        <w:tc>
          <w:tcPr>
            <w:tcW w:w="3571" w:type="pct"/>
          </w:tcPr>
          <w:p w14:paraId="7EE79457" w14:textId="77777777" w:rsidR="00866283" w:rsidRPr="007A01CF" w:rsidRDefault="00000000" w:rsidP="00F93FFE">
            <w:pPr>
              <w:spacing w:after="0"/>
              <w:rPr>
                <w:sz w:val="28"/>
                <w:szCs w:val="28"/>
              </w:rPr>
            </w:pPr>
            <m:oMathPara>
              <m:oMath>
                <m:sSub>
                  <m:sSubPr>
                    <m:ctrlPr>
                      <w:rPr>
                        <w:rFonts w:ascii="Cambria Math" w:hAnsi="Cambria Math"/>
                        <w:i/>
                        <w:sz w:val="28"/>
                        <w:szCs w:val="28"/>
                      </w:rPr>
                    </m:ctrlPr>
                  </m:sSubPr>
                  <m:e>
                    <m:r>
                      <w:rPr>
                        <w:rFonts w:ascii="Cambria Math" w:hAnsi="Cambria Math"/>
                        <w:sz w:val="28"/>
                        <w:szCs w:val="28"/>
                      </w:rPr>
                      <m:t>θ</m:t>
                    </m:r>
                  </m:e>
                  <m:sub>
                    <m:r>
                      <w:rPr>
                        <w:rFonts w:ascii="Cambria Math" w:hAnsi="Cambria Math"/>
                        <w:sz w:val="28"/>
                        <w:szCs w:val="28"/>
                      </w:rPr>
                      <m:t>1</m:t>
                    </m:r>
                  </m:sub>
                </m:sSub>
                <m:r>
                  <w:rPr>
                    <w:rFonts w:ascii="Cambria Math" w:hAnsi="Cambria Math"/>
                    <w:sz w:val="28"/>
                    <w:szCs w:val="28"/>
                  </w:rPr>
                  <m:t xml:space="preserve">= </m:t>
                </m:r>
                <m:sSup>
                  <m:sSupPr>
                    <m:ctrlPr>
                      <w:rPr>
                        <w:rFonts w:ascii="Cambria Math" w:hAnsi="Cambria Math"/>
                        <w:i/>
                        <w:sz w:val="28"/>
                        <w:szCs w:val="28"/>
                      </w:rPr>
                    </m:ctrlPr>
                  </m:sSupPr>
                  <m:e>
                    <m:r>
                      <w:rPr>
                        <w:rFonts w:ascii="Cambria Math" w:hAnsi="Cambria Math"/>
                        <w:sz w:val="28"/>
                        <w:szCs w:val="28"/>
                      </w:rPr>
                      <m:t>tan</m:t>
                    </m:r>
                  </m:e>
                  <m:sup>
                    <m:r>
                      <w:rPr>
                        <w:rFonts w:ascii="Cambria Math" w:hAnsi="Cambria Math"/>
                        <w:sz w:val="28"/>
                        <w:szCs w:val="28"/>
                      </w:rPr>
                      <m:t>-1</m:t>
                    </m:r>
                  </m:sup>
                </m:sSup>
                <m:r>
                  <w:rPr>
                    <w:rFonts w:ascii="Cambria Math" w:hAnsi="Cambria Math"/>
                    <w:sz w:val="28"/>
                    <w:szCs w:val="28"/>
                  </w:rPr>
                  <m:t>2</m:t>
                </m:r>
                <m:f>
                  <m:fPr>
                    <m:ctrlPr>
                      <w:rPr>
                        <w:rFonts w:ascii="Cambria Math" w:hAnsi="Cambria Math"/>
                        <w:i/>
                        <w:sz w:val="28"/>
                        <w:szCs w:val="28"/>
                      </w:rPr>
                    </m:ctrlPr>
                  </m:fPr>
                  <m:num>
                    <m:r>
                      <w:rPr>
                        <w:rFonts w:ascii="Cambria Math" w:hAnsi="Cambria Math"/>
                        <w:sz w:val="28"/>
                        <w:szCs w:val="28"/>
                      </w:rPr>
                      <m:t>y</m:t>
                    </m:r>
                  </m:num>
                  <m:den>
                    <m:r>
                      <w:rPr>
                        <w:rFonts w:ascii="Cambria Math" w:hAnsi="Cambria Math"/>
                        <w:sz w:val="28"/>
                        <w:szCs w:val="28"/>
                      </w:rPr>
                      <m:t>x</m:t>
                    </m:r>
                  </m:den>
                </m:f>
              </m:oMath>
            </m:oMathPara>
          </w:p>
        </w:tc>
        <w:tc>
          <w:tcPr>
            <w:tcW w:w="1429" w:type="pct"/>
          </w:tcPr>
          <w:p w14:paraId="1532C738" w14:textId="77777777" w:rsidR="00866283" w:rsidRPr="001C1320" w:rsidRDefault="00866283" w:rsidP="00F93FFE">
            <w:pPr>
              <w:spacing w:after="0"/>
              <w:jc w:val="right"/>
              <w:rPr>
                <w:sz w:val="28"/>
                <w:szCs w:val="28"/>
              </w:rPr>
            </w:pPr>
            <w:r>
              <w:rPr>
                <w:sz w:val="28"/>
                <w:szCs w:val="28"/>
              </w:rPr>
              <w:t>(4)</w:t>
            </w:r>
          </w:p>
        </w:tc>
      </w:tr>
    </w:tbl>
    <w:p w14:paraId="2CE970E5" w14:textId="77777777" w:rsidR="00866283" w:rsidRDefault="00866283" w:rsidP="00866283">
      <w:pPr>
        <w:rPr>
          <w:rFonts w:eastAsiaTheme="majorEastAsia" w:cstheme="majorBidi"/>
          <w:bCs/>
          <w:color w:val="4472C4" w:themeColor="accent1"/>
          <w:sz w:val="26"/>
          <w:szCs w:val="26"/>
        </w:rPr>
      </w:pPr>
      <w:r>
        <w:t>Bitte beachten Sie die ungewöhnliche Schreibweise von tan invers in Gleichung (4). Diese Notation wird verwendet, um sicherzustellen, dass der endgültige Wert des Gelenkwinkels (</w:t>
      </w:r>
      <m:oMath>
        <m:sSub>
          <m:sSubPr>
            <m:ctrlPr>
              <w:rPr>
                <w:rFonts w:ascii="Cambria Math" w:hAnsi="Cambria Math"/>
                <w:i/>
              </w:rPr>
            </m:ctrlPr>
          </m:sSubPr>
          <m:e>
            <m:r>
              <w:rPr>
                <w:rFonts w:ascii="Cambria Math" w:hAnsi="Cambria Math"/>
              </w:rPr>
              <m:t>θ</m:t>
            </m:r>
          </m:e>
          <m:sub>
            <m:r>
              <w:rPr>
                <w:rFonts w:ascii="Cambria Math" w:hAnsi="Cambria Math"/>
              </w:rPr>
              <m:t>1</m:t>
            </m:r>
          </m:sub>
        </m:sSub>
      </m:oMath>
      <w:r>
        <w:t xml:space="preserve">) korrekt ist, wobei die Quadrantenanpassungen berücksichtigt werden, die von den Vorzeichen von </w:t>
      </w:r>
      <m:oMath>
        <m:r>
          <w:rPr>
            <w:rFonts w:ascii="Cambria Math" w:hAnsi="Cambria Math"/>
          </w:rPr>
          <m:t>x</m:t>
        </m:r>
      </m:oMath>
      <w:r>
        <w:t xml:space="preserve"> und </w:t>
      </w:r>
      <m:oMath>
        <m:r>
          <w:rPr>
            <w:rFonts w:ascii="Cambria Math" w:hAnsi="Cambria Math"/>
          </w:rPr>
          <m:t>y</m:t>
        </m:r>
      </m:oMath>
      <w:r>
        <w:t xml:space="preserve"> abhängen.</w:t>
      </w:r>
    </w:p>
    <w:p w14:paraId="129CD0B2" w14:textId="77777777" w:rsidR="00866283" w:rsidRPr="00EF7434" w:rsidRDefault="00866283" w:rsidP="00866283">
      <w:pPr>
        <w:pStyle w:val="Heading3"/>
      </w:pPr>
      <w:r>
        <w:rPr>
          <w:bCs w:val="0"/>
        </w:rPr>
        <w:t>Steuerung</w:t>
      </w:r>
    </w:p>
    <w:p w14:paraId="24FEE56D" w14:textId="77777777" w:rsidR="00866283" w:rsidRDefault="00866283" w:rsidP="00866283">
      <w:r>
        <w:t>Steuerungssysteme sind für Ingenieur:innen jeglicher Fachrichtung sehr wichtig. Die Geschichte der Steuerungstechnik beginnt bereits im Jahr 1767, als James Watt mit dem Flyball Governor den ersten bemerkenswerten Regelapparat schuf. Automatische Steuerungsgeräte funktionieren, indem sie den gegenwärtigen Wert einer Größe oder eines Zustands erfassen und diesen mit dem gewünschten oder Referenzwert vergleichen. Die Differenz zwischen diesen beiden Werten wird als Auslöser für entsprechende Maßnahmen genutzt.</w:t>
      </w:r>
    </w:p>
    <w:p w14:paraId="61B4593E" w14:textId="77777777" w:rsidR="00866283" w:rsidRDefault="00866283" w:rsidP="00866283">
      <w:r>
        <w:t>Automatische Steuerungssysteme bieten mehrere Vorteile, darunter:</w:t>
      </w:r>
    </w:p>
    <w:p w14:paraId="5ED086C6" w14:textId="77777777" w:rsidR="00866283" w:rsidRDefault="00866283">
      <w:pPr>
        <w:pStyle w:val="ListParagraph"/>
        <w:numPr>
          <w:ilvl w:val="0"/>
          <w:numId w:val="43"/>
        </w:numPr>
        <w:spacing w:after="0"/>
      </w:pPr>
      <w:r>
        <w:t>Senkung der Energie- oder Stromkosten</w:t>
      </w:r>
    </w:p>
    <w:p w14:paraId="00CF3F50" w14:textId="77777777" w:rsidR="00866283" w:rsidRDefault="00866283">
      <w:pPr>
        <w:pStyle w:val="ListParagraph"/>
        <w:numPr>
          <w:ilvl w:val="0"/>
          <w:numId w:val="43"/>
        </w:numPr>
        <w:spacing w:after="0"/>
      </w:pPr>
      <w:r>
        <w:t>Verbesserung der Produktqualität</w:t>
      </w:r>
    </w:p>
    <w:p w14:paraId="29BC8A53" w14:textId="77777777" w:rsidR="00866283" w:rsidRPr="0058420C" w:rsidRDefault="00866283">
      <w:pPr>
        <w:pStyle w:val="ListParagraph"/>
        <w:numPr>
          <w:ilvl w:val="0"/>
          <w:numId w:val="43"/>
        </w:numPr>
        <w:spacing w:after="0"/>
      </w:pPr>
      <w:r>
        <w:lastRenderedPageBreak/>
        <w:t>Steigerung der Produktivität</w:t>
      </w:r>
    </w:p>
    <w:p w14:paraId="411356B7" w14:textId="047959C2" w:rsidR="00866283" w:rsidRDefault="00866283" w:rsidP="00866283">
      <w:r>
        <w:t xml:space="preserve">Steuerungssysteme lassen sich grundsätzlich in Konfigurationen mit offenem und geschlossenem Regelkreis unterteilen. Ein System mit offenem Regelkreis wird auch nicht-rückgekoppeltes Steuerungssystem oder Steuerungssystem ohne Rückkopplung genannt. Wie in Abbildung 5 dargestellt, führt es keinen Vergleich zwischen Ausgangs- und Referenzeingangssignalen durch, so dass die Steuerung unabhängig vom angestrebten Ausgang erfolgt. Der Controller kann je nach System </w:t>
      </w:r>
      <w:r w:rsidR="007F2D40">
        <w:t>beispielsweise</w:t>
      </w:r>
      <w:r>
        <w:t xml:space="preserve"> ein Verstärker oder ein Filter sein. Offene Regelkreissysteme sind kosteneffizient, da sie im Vergleich zu Systemen mit geschlossenem Regelkreis weniger Komponenten enthalten. Ihre Genauigkeit ist jedoch von einer sorgfältigen Kalibrierung abhängig, da sie keine sensorische Rückmeldung bieten. Beispiele für Systeme mit offenem Regelkreis sind automatische Waschmaschinen, Verkehrssignale, feldgesteuerte Gleichstrommotoren und Tauchrohre.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866283" w14:paraId="78ECA077" w14:textId="77777777" w:rsidTr="00F93FFE">
        <w:tc>
          <w:tcPr>
            <w:tcW w:w="8210" w:type="dxa"/>
          </w:tcPr>
          <w:p w14:paraId="1DF2712D" w14:textId="77777777" w:rsidR="00866283" w:rsidRDefault="00866283" w:rsidP="00F93FFE">
            <w:pPr>
              <w:jc w:val="center"/>
            </w:pPr>
            <w:r>
              <w:rPr>
                <w:noProof/>
              </w:rPr>
              <w:drawing>
                <wp:inline distT="0" distB="0" distL="0" distR="0" wp14:anchorId="6EE8BF9C" wp14:editId="720BBC01">
                  <wp:extent cx="4797368" cy="792000"/>
                  <wp:effectExtent l="0" t="0" r="0" b="8255"/>
                  <wp:docPr id="949551747" name="Picture 949551747" descr="Form&#10;&#10;Beschreibung automatisch generiert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47" name="Picture 949551747" descr="Shape&#10;&#10;Description automatically generated with medium confidence"/>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797368" cy="792000"/>
                          </a:xfrm>
                          <a:prstGeom prst="rect">
                            <a:avLst/>
                          </a:prstGeom>
                          <a:noFill/>
                        </pic:spPr>
                      </pic:pic>
                    </a:graphicData>
                  </a:graphic>
                </wp:inline>
              </w:drawing>
            </w:r>
          </w:p>
        </w:tc>
      </w:tr>
      <w:tr w:rsidR="00866283" w14:paraId="2AA518A3" w14:textId="77777777" w:rsidTr="00F93FFE">
        <w:tc>
          <w:tcPr>
            <w:tcW w:w="8210" w:type="dxa"/>
          </w:tcPr>
          <w:p w14:paraId="28D4DC42" w14:textId="77777777" w:rsidR="00866283" w:rsidRDefault="00866283" w:rsidP="00F93FFE">
            <w:r>
              <w:t>Abbildung 5: Konfiguration eines offenen Regelkreises</w:t>
            </w:r>
          </w:p>
          <w:p w14:paraId="0912A087" w14:textId="77777777" w:rsidR="00866283" w:rsidRDefault="00866283" w:rsidP="00F93FFE">
            <w:r>
              <w:t xml:space="preserve">Quelle: </w:t>
            </w:r>
            <w:r>
              <w:rPr>
                <w:highlight w:val="yellow"/>
              </w:rPr>
              <w:t>Jamshed Iqbal (2023)</w:t>
            </w:r>
            <w:r>
              <w:t>.</w:t>
            </w:r>
          </w:p>
        </w:tc>
      </w:tr>
    </w:tbl>
    <w:p w14:paraId="1AAEE488" w14:textId="77777777" w:rsidR="00866283" w:rsidRDefault="00866283" w:rsidP="00866283">
      <w:pPr>
        <w:spacing w:after="0"/>
      </w:pPr>
      <w:r>
        <w:t>Im Gegensatz dazu beinhaltet die Konfiguration eines geschlossenen Regelkreises einen oder mehrere Rückkopplungspfade, wodurch die Steuerung vom angestrebten Ausgang abhängig ist. Dies umfasst im Kern den Vergleich zwischen Ausgangssignal und Referenzeingang, um ein Fehlersignal zu generieren, wie in Abbildung 6 illustriert. Mit dem Ziel, dieses Fehlersignal zu minimieren, wird es an den Controller weitergeleitet. Das Verringern oder Minimieren des Fehlersignals ist ein Indikator für die Annäherung an das gewünschte Resultat. Dank der Rückkopplungsschleife können diese Systeme gleichzeitig eine Vielzahl von Variablen handhaben und auch mit Modellierungsunsicherheiten umgehen. Es ist wichtig zu beachten, dass die Rückkopplung sowohl negativ als auch positiv sein kann. Da das Hauptziel in den meisten Anwendungen darin besteht, das Fehlersignal zu minimieren, nutzen die meisten realen Steuerungssysteme eine negative Rückkopplung.</w:t>
      </w:r>
    </w:p>
    <w:p w14:paraId="4281FB8A" w14:textId="77777777" w:rsidR="00866283" w:rsidRDefault="00866283" w:rsidP="00866283">
      <w:pPr>
        <w:spacing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866283" w14:paraId="63DE3F18" w14:textId="77777777" w:rsidTr="00F93FFE">
        <w:tc>
          <w:tcPr>
            <w:tcW w:w="8210" w:type="dxa"/>
          </w:tcPr>
          <w:p w14:paraId="0F9BB793" w14:textId="77777777" w:rsidR="00866283" w:rsidRDefault="00866283" w:rsidP="00F93FFE">
            <w:pPr>
              <w:jc w:val="center"/>
            </w:pPr>
            <w:r>
              <w:rPr>
                <w:noProof/>
              </w:rPr>
              <w:lastRenderedPageBreak/>
              <w:drawing>
                <wp:inline distT="0" distB="0" distL="0" distR="0" wp14:anchorId="473867C7" wp14:editId="59F2090B">
                  <wp:extent cx="4776029" cy="2160000"/>
                  <wp:effectExtent l="0" t="0" r="0" b="0"/>
                  <wp:docPr id="949551748" name="Picture 949551748" descr="Form&#10;&#10;Beschreibung automatisch generiert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48" name="Picture 949551748" descr="Shape&#10;&#10;Description automatically generated with medium confidence"/>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776029" cy="2160000"/>
                          </a:xfrm>
                          <a:prstGeom prst="rect">
                            <a:avLst/>
                          </a:prstGeom>
                          <a:noFill/>
                        </pic:spPr>
                      </pic:pic>
                    </a:graphicData>
                  </a:graphic>
                </wp:inline>
              </w:drawing>
            </w:r>
          </w:p>
        </w:tc>
      </w:tr>
      <w:tr w:rsidR="00866283" w14:paraId="6DB999EF" w14:textId="77777777" w:rsidTr="00F93FFE">
        <w:tc>
          <w:tcPr>
            <w:tcW w:w="8210" w:type="dxa"/>
          </w:tcPr>
          <w:p w14:paraId="60275A80" w14:textId="77777777" w:rsidR="00866283" w:rsidRDefault="00866283" w:rsidP="00F93FFE">
            <w:r>
              <w:t>Abbildung 6: Konfiguration mit Rückkopplungsschleife</w:t>
            </w:r>
          </w:p>
          <w:p w14:paraId="60C7D815" w14:textId="77777777" w:rsidR="00866283" w:rsidRDefault="00866283" w:rsidP="00F93FFE">
            <w:r>
              <w:t xml:space="preserve">Quelle: </w:t>
            </w:r>
            <w:r>
              <w:rPr>
                <w:highlight w:val="yellow"/>
              </w:rPr>
              <w:t>Jamshed Iqbal (2023)</w:t>
            </w:r>
            <w:r>
              <w:t>.</w:t>
            </w:r>
          </w:p>
        </w:tc>
      </w:tr>
    </w:tbl>
    <w:p w14:paraId="04534CC8" w14:textId="024ECAFD" w:rsidR="00866283" w:rsidRDefault="00D41539" w:rsidP="00866283">
      <w:pPr>
        <w:spacing w:after="0"/>
      </w:pPr>
      <w:r>
        <w:t>Zur Veranschaulichung</w:t>
      </w:r>
      <w:r w:rsidR="00866283">
        <w:t xml:space="preserve"> einer Rückkopplungsschleifenkonfiguration zeigt Abbildung 7 die Steuerungsarchitektur eines Roboterfingers, der Teil eines Hand-Exoskelett-Systems ist, wie in Iqbal et al. (</w:t>
      </w:r>
      <w:r w:rsidR="00866283">
        <w:rPr>
          <w:highlight w:val="yellow"/>
        </w:rPr>
        <w:t>2015a</w:t>
      </w:r>
      <w:r w:rsidR="00866283">
        <w:t>) dargestellt. Die Systemeingabe besteht aus dem bzw. den gewünschten Winkelwerten oder der Referenztrajektorie. An den Motoren befestigte Encoder (Drehgeber) erfassen die Motordrehung und leiten diese Informationen an den Controller weiter, wodurch ein Steuerungssystem mit Positionsfeedback geschaffen wird. Abbildung 8 zeigt die Ergebnisse der Trajektorienverfolgung. In der Robotik und in der Steuerungstechnik sind solche Diagramme, die die tatsächliche bzw. gemessene Größe mit der gewünschten bzw. Referenzgröße vergleichen, weit verbreitet (</w:t>
      </w:r>
      <w:r w:rsidR="00866283" w:rsidRPr="00A77514">
        <w:rPr>
          <w:highlight w:val="yellow"/>
        </w:rPr>
        <w:t>Ajwad et al., 2014</w:t>
      </w:r>
      <w:r w:rsidR="00866283">
        <w:t>). Dieser Vergleich dient im Wesentlichen dazu, die Leistungsfähigkeit der Steuerung zu charakterisieren.</w:t>
      </w:r>
    </w:p>
    <w:p w14:paraId="0AB537F3" w14:textId="77777777" w:rsidR="00866283" w:rsidRDefault="00866283" w:rsidP="00866283">
      <w:pPr>
        <w:spacing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6"/>
      </w:tblGrid>
      <w:tr w:rsidR="00866283" w14:paraId="045FF131" w14:textId="77777777" w:rsidTr="00F93FFE">
        <w:tc>
          <w:tcPr>
            <w:tcW w:w="8210" w:type="dxa"/>
          </w:tcPr>
          <w:p w14:paraId="65302DF5" w14:textId="77777777" w:rsidR="00866283" w:rsidRDefault="00866283" w:rsidP="00F93FFE">
            <w:pPr>
              <w:jc w:val="center"/>
            </w:pPr>
            <w:r>
              <w:rPr>
                <w:noProof/>
              </w:rPr>
              <w:drawing>
                <wp:inline distT="0" distB="0" distL="0" distR="0" wp14:anchorId="3551DD56" wp14:editId="20A50D20">
                  <wp:extent cx="5121798" cy="2159548"/>
                  <wp:effectExtent l="0" t="0" r="3175" b="0"/>
                  <wp:docPr id="949551749" name="Picture 949551749" descr="Grafische Benutzeroberfläche&#10;&#10;Beschreibung automatisch generi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49" name="Picture 949551749" descr="Graphical user interface&#10;&#10;Description automatically generated"/>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1432" r="1138"/>
                          <a:stretch/>
                        </pic:blipFill>
                        <pic:spPr bwMode="auto">
                          <a:xfrm>
                            <a:off x="0" y="0"/>
                            <a:ext cx="5122869"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66283" w14:paraId="7AFC40C3" w14:textId="77777777" w:rsidTr="00F93FFE">
        <w:tc>
          <w:tcPr>
            <w:tcW w:w="8210" w:type="dxa"/>
          </w:tcPr>
          <w:p w14:paraId="6FB48877" w14:textId="77777777" w:rsidR="00866283" w:rsidRDefault="00866283" w:rsidP="00F93FFE">
            <w:r>
              <w:t>Abbildung 7: Beispiel für einen geschlossenen Regelkreis</w:t>
            </w:r>
          </w:p>
          <w:p w14:paraId="7BE428C0" w14:textId="77777777" w:rsidR="00866283" w:rsidRDefault="00866283" w:rsidP="00F93FFE">
            <w:r>
              <w:lastRenderedPageBreak/>
              <w:t xml:space="preserve">Quelle: </w:t>
            </w:r>
            <w:r>
              <w:rPr>
                <w:highlight w:val="yellow"/>
              </w:rPr>
              <w:t>Jamshed Iqbal (2023)</w:t>
            </w:r>
            <w:r>
              <w:t>.</w:t>
            </w:r>
          </w:p>
        </w:tc>
      </w:tr>
    </w:tbl>
    <w:p w14:paraId="3A4D7226" w14:textId="77777777" w:rsidR="00866283" w:rsidRDefault="00866283" w:rsidP="00866283">
      <w:pPr>
        <w:spacing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866283" w14:paraId="33EF8771" w14:textId="77777777" w:rsidTr="00F93FFE">
        <w:tc>
          <w:tcPr>
            <w:tcW w:w="8210" w:type="dxa"/>
          </w:tcPr>
          <w:p w14:paraId="4820F8A4" w14:textId="77777777" w:rsidR="00866283" w:rsidRDefault="00866283" w:rsidP="00F93FFE">
            <w:pPr>
              <w:jc w:val="center"/>
            </w:pPr>
            <w:r>
              <w:rPr>
                <w:noProof/>
              </w:rPr>
              <w:drawing>
                <wp:inline distT="0" distB="0" distL="0" distR="0" wp14:anchorId="76F55924" wp14:editId="3D69B616">
                  <wp:extent cx="4236585" cy="2160000"/>
                  <wp:effectExtent l="0" t="0" r="0" b="0"/>
                  <wp:docPr id="949551750" name="Main graphic" descr="Diagramm, Liniendiagramm&#10;&#10;Beschreibung automatisch generi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50" name="Main graphic" descr="Chart, line chart&#10;&#10;Description automatically generated"/>
                          <pic:cNvPicPr/>
                        </pic:nvPicPr>
                        <pic:blipFill rotWithShape="1">
                          <a:blip r:embed="rId120"/>
                          <a:srcRect b="53492"/>
                          <a:stretch/>
                        </pic:blipFill>
                        <pic:spPr bwMode="auto">
                          <a:xfrm>
                            <a:off x="0" y="0"/>
                            <a:ext cx="4236585"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866283" w14:paraId="35A677EF" w14:textId="77777777" w:rsidTr="00F93FFE">
        <w:tc>
          <w:tcPr>
            <w:tcW w:w="8210" w:type="dxa"/>
          </w:tcPr>
          <w:p w14:paraId="072BC80E" w14:textId="77777777" w:rsidR="00866283" w:rsidRDefault="00866283" w:rsidP="00F93FFE">
            <w:pPr>
              <w:jc w:val="center"/>
            </w:pPr>
            <w:r>
              <w:t>(a)</w:t>
            </w:r>
          </w:p>
        </w:tc>
      </w:tr>
      <w:tr w:rsidR="00866283" w14:paraId="0364FF05" w14:textId="77777777" w:rsidTr="00F93FFE">
        <w:tc>
          <w:tcPr>
            <w:tcW w:w="8210" w:type="dxa"/>
          </w:tcPr>
          <w:p w14:paraId="4E53E42A" w14:textId="77777777" w:rsidR="00866283" w:rsidRDefault="00866283" w:rsidP="00F93FFE">
            <w:pPr>
              <w:jc w:val="center"/>
            </w:pPr>
            <w:r>
              <w:rPr>
                <w:noProof/>
              </w:rPr>
              <w:drawing>
                <wp:inline distT="0" distB="0" distL="0" distR="0" wp14:anchorId="1B7B3526" wp14:editId="60B2AD66">
                  <wp:extent cx="4104000" cy="2160000"/>
                  <wp:effectExtent l="0" t="0" r="0" b="0"/>
                  <wp:docPr id="949551751" name="Main graphic" descr="Diagramm, Liniendiagramm&#10;&#10;Beschreibung automatisch generi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51" name="Main graphic" descr="Chart, line chart&#10;&#10;Description automatically generated"/>
                          <pic:cNvPicPr/>
                        </pic:nvPicPr>
                        <pic:blipFill rotWithShape="1">
                          <a:blip r:embed="rId120"/>
                          <a:srcRect t="49175" b="2809"/>
                          <a:stretch/>
                        </pic:blipFill>
                        <pic:spPr bwMode="auto">
                          <a:xfrm>
                            <a:off x="0" y="0"/>
                            <a:ext cx="4104000"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866283" w14:paraId="6A6543DD" w14:textId="77777777" w:rsidTr="00F93FFE">
        <w:tc>
          <w:tcPr>
            <w:tcW w:w="8210" w:type="dxa"/>
          </w:tcPr>
          <w:p w14:paraId="54981B89" w14:textId="77777777" w:rsidR="00866283" w:rsidRDefault="00866283" w:rsidP="00F93FFE">
            <w:pPr>
              <w:jc w:val="center"/>
            </w:pPr>
            <w:r>
              <w:t>(b)</w:t>
            </w:r>
          </w:p>
        </w:tc>
      </w:tr>
      <w:tr w:rsidR="00866283" w14:paraId="285192C2" w14:textId="77777777" w:rsidTr="00F93FFE">
        <w:tc>
          <w:tcPr>
            <w:tcW w:w="8210" w:type="dxa"/>
          </w:tcPr>
          <w:p w14:paraId="49E9611B" w14:textId="77777777" w:rsidR="00866283" w:rsidRDefault="00866283" w:rsidP="00F93FFE">
            <w:r>
              <w:t>Abbildung 8: Trajektorienverfolgung (a) Sprungantwort (b) Sinusförmige Antwort</w:t>
            </w:r>
          </w:p>
          <w:p w14:paraId="193F3143" w14:textId="77777777" w:rsidR="00866283" w:rsidRDefault="00866283" w:rsidP="00F93FFE">
            <w:r>
              <w:t xml:space="preserve">Quelle: </w:t>
            </w:r>
            <w:r>
              <w:rPr>
                <w:highlight w:val="yellow"/>
              </w:rPr>
              <w:t>Iqbal et al. (2015a)</w:t>
            </w:r>
            <w:r>
              <w:t>. Mit Genehmigung verwendet.</w:t>
            </w:r>
          </w:p>
        </w:tc>
      </w:tr>
    </w:tbl>
    <w:p w14:paraId="5C77F7E3" w14:textId="77777777" w:rsidR="00866283" w:rsidRDefault="00866283" w:rsidP="00866283">
      <w:pPr>
        <w:spacing w:after="0"/>
      </w:pPr>
      <w:r>
        <w:t>Um die Diskussion über die Grundlagen der Steuerung zusammenzufassen, wird in Tabelle 1 ein Vergleich zwischen offener und geschlossener Regelkreiskonfiguration gezeigt. Der Vergleich spricht für Regelsysteme mit geschlossenem Regelkreis, weshalb die meisten Robotikanwendungen eine Form von Rückkopplungsschleife enthalten.</w:t>
      </w:r>
    </w:p>
    <w:tbl>
      <w:tblPr>
        <w:tblStyle w:val="TableGrid"/>
        <w:tblW w:w="0" w:type="auto"/>
        <w:jc w:val="center"/>
        <w:tblLook w:val="04A0" w:firstRow="1" w:lastRow="0" w:firstColumn="1" w:lastColumn="0" w:noHBand="0" w:noVBand="1"/>
      </w:tblPr>
      <w:tblGrid>
        <w:gridCol w:w="2835"/>
        <w:gridCol w:w="2130"/>
        <w:gridCol w:w="2260"/>
      </w:tblGrid>
      <w:tr w:rsidR="00866283" w14:paraId="72F9E770" w14:textId="77777777" w:rsidTr="00F93FFE">
        <w:trPr>
          <w:jc w:val="center"/>
        </w:trPr>
        <w:tc>
          <w:tcPr>
            <w:tcW w:w="7225" w:type="dxa"/>
            <w:gridSpan w:val="3"/>
          </w:tcPr>
          <w:p w14:paraId="016DB063" w14:textId="77777777" w:rsidR="00866283" w:rsidRDefault="00866283" w:rsidP="00F93FFE">
            <w:pPr>
              <w:spacing w:after="0" w:line="240" w:lineRule="auto"/>
            </w:pPr>
            <w:r>
              <w:t>Tabelle 1. Vergleich von offenen und geschlossenen Regelkreiskonfigurationen</w:t>
            </w:r>
          </w:p>
          <w:p w14:paraId="68146F2C" w14:textId="77777777" w:rsidR="00866283" w:rsidRDefault="00866283" w:rsidP="00F93FFE">
            <w:pPr>
              <w:spacing w:after="0" w:line="240" w:lineRule="auto"/>
            </w:pPr>
            <w:r>
              <w:t xml:space="preserve">Quelle: </w:t>
            </w:r>
            <w:r>
              <w:rPr>
                <w:highlight w:val="yellow"/>
              </w:rPr>
              <w:t>Jamshed Iqbal (2023)</w:t>
            </w:r>
            <w:r>
              <w:t>.</w:t>
            </w:r>
          </w:p>
        </w:tc>
      </w:tr>
      <w:tr w:rsidR="00866283" w14:paraId="2578C94C" w14:textId="77777777" w:rsidTr="00F93FFE">
        <w:trPr>
          <w:jc w:val="center"/>
        </w:trPr>
        <w:tc>
          <w:tcPr>
            <w:tcW w:w="2835" w:type="dxa"/>
          </w:tcPr>
          <w:p w14:paraId="7830B409" w14:textId="77777777" w:rsidR="00866283" w:rsidRDefault="00866283" w:rsidP="00F93FFE">
            <w:pPr>
              <w:spacing w:after="0" w:line="240" w:lineRule="auto"/>
            </w:pPr>
            <w:r>
              <w:lastRenderedPageBreak/>
              <w:t>Parameter</w:t>
            </w:r>
          </w:p>
        </w:tc>
        <w:tc>
          <w:tcPr>
            <w:tcW w:w="2130" w:type="dxa"/>
            <w:shd w:val="clear" w:color="auto" w:fill="F2F2F2" w:themeFill="background1" w:themeFillShade="F2"/>
          </w:tcPr>
          <w:p w14:paraId="7F77C350" w14:textId="77777777" w:rsidR="00866283" w:rsidRDefault="00866283" w:rsidP="00F93FFE">
            <w:pPr>
              <w:spacing w:after="0" w:line="240" w:lineRule="auto"/>
            </w:pPr>
            <w:r>
              <w:t>Offener Regelkreis</w:t>
            </w:r>
          </w:p>
        </w:tc>
        <w:tc>
          <w:tcPr>
            <w:tcW w:w="2260" w:type="dxa"/>
            <w:shd w:val="clear" w:color="auto" w:fill="BFBFBF" w:themeFill="background1" w:themeFillShade="BF"/>
          </w:tcPr>
          <w:p w14:paraId="308CD29E" w14:textId="77777777" w:rsidR="00866283" w:rsidRDefault="00866283" w:rsidP="00F93FFE">
            <w:pPr>
              <w:spacing w:after="0" w:line="240" w:lineRule="auto"/>
            </w:pPr>
            <w:r>
              <w:t>Geschlossener Regelkreis</w:t>
            </w:r>
          </w:p>
        </w:tc>
      </w:tr>
      <w:tr w:rsidR="00866283" w14:paraId="13AD7F63" w14:textId="77777777" w:rsidTr="00F93FFE">
        <w:trPr>
          <w:jc w:val="center"/>
        </w:trPr>
        <w:tc>
          <w:tcPr>
            <w:tcW w:w="2835" w:type="dxa"/>
          </w:tcPr>
          <w:p w14:paraId="25CF308B" w14:textId="77777777" w:rsidR="00866283" w:rsidRDefault="00866283" w:rsidP="00F93FFE">
            <w:pPr>
              <w:spacing w:after="0" w:line="240" w:lineRule="auto"/>
            </w:pPr>
            <w:r>
              <w:t>Zuverlässigkeit</w:t>
            </w:r>
          </w:p>
        </w:tc>
        <w:tc>
          <w:tcPr>
            <w:tcW w:w="2130" w:type="dxa"/>
            <w:shd w:val="clear" w:color="auto" w:fill="F2F2F2" w:themeFill="background1" w:themeFillShade="F2"/>
          </w:tcPr>
          <w:p w14:paraId="1886065C" w14:textId="77777777" w:rsidR="00866283" w:rsidRDefault="00866283" w:rsidP="00F93FFE">
            <w:pPr>
              <w:spacing w:after="0" w:line="240" w:lineRule="auto"/>
            </w:pPr>
            <w:r>
              <w:t>Nein</w:t>
            </w:r>
          </w:p>
        </w:tc>
        <w:tc>
          <w:tcPr>
            <w:tcW w:w="2260" w:type="dxa"/>
            <w:shd w:val="clear" w:color="auto" w:fill="BFBFBF" w:themeFill="background1" w:themeFillShade="BF"/>
          </w:tcPr>
          <w:p w14:paraId="68AEC44C" w14:textId="77777777" w:rsidR="00866283" w:rsidRDefault="00866283" w:rsidP="00F93FFE">
            <w:pPr>
              <w:spacing w:after="0" w:line="240" w:lineRule="auto"/>
            </w:pPr>
            <w:r>
              <w:t>Ja</w:t>
            </w:r>
          </w:p>
        </w:tc>
      </w:tr>
      <w:tr w:rsidR="00866283" w14:paraId="7A4FC438" w14:textId="77777777" w:rsidTr="00F93FFE">
        <w:trPr>
          <w:jc w:val="center"/>
        </w:trPr>
        <w:tc>
          <w:tcPr>
            <w:tcW w:w="2835" w:type="dxa"/>
          </w:tcPr>
          <w:p w14:paraId="01FCC266" w14:textId="77777777" w:rsidR="00866283" w:rsidRDefault="00866283" w:rsidP="00F93FFE">
            <w:pPr>
              <w:spacing w:after="0" w:line="240" w:lineRule="auto"/>
            </w:pPr>
            <w:r>
              <w:t>Leicht aufzubauen</w:t>
            </w:r>
          </w:p>
        </w:tc>
        <w:tc>
          <w:tcPr>
            <w:tcW w:w="2130" w:type="dxa"/>
            <w:shd w:val="clear" w:color="auto" w:fill="F2F2F2" w:themeFill="background1" w:themeFillShade="F2"/>
          </w:tcPr>
          <w:p w14:paraId="58BA76D4" w14:textId="77777777" w:rsidR="00866283" w:rsidRDefault="00866283" w:rsidP="00F93FFE">
            <w:pPr>
              <w:spacing w:after="0" w:line="240" w:lineRule="auto"/>
            </w:pPr>
            <w:r>
              <w:t>Ja</w:t>
            </w:r>
          </w:p>
        </w:tc>
        <w:tc>
          <w:tcPr>
            <w:tcW w:w="2260" w:type="dxa"/>
            <w:shd w:val="clear" w:color="auto" w:fill="BFBFBF" w:themeFill="background1" w:themeFillShade="BF"/>
          </w:tcPr>
          <w:p w14:paraId="046D9091" w14:textId="77777777" w:rsidR="00866283" w:rsidRDefault="00866283" w:rsidP="00F93FFE">
            <w:pPr>
              <w:spacing w:after="0" w:line="240" w:lineRule="auto"/>
            </w:pPr>
            <w:r>
              <w:t>Nein</w:t>
            </w:r>
          </w:p>
        </w:tc>
      </w:tr>
      <w:tr w:rsidR="00866283" w14:paraId="187ACC52" w14:textId="77777777" w:rsidTr="00F93FFE">
        <w:trPr>
          <w:jc w:val="center"/>
        </w:trPr>
        <w:tc>
          <w:tcPr>
            <w:tcW w:w="2835" w:type="dxa"/>
          </w:tcPr>
          <w:p w14:paraId="6127855D" w14:textId="77777777" w:rsidR="00866283" w:rsidRDefault="00866283" w:rsidP="00F93FFE">
            <w:pPr>
              <w:spacing w:after="0" w:line="240" w:lineRule="auto"/>
            </w:pPr>
            <w:r>
              <w:t>Stabilität</w:t>
            </w:r>
          </w:p>
        </w:tc>
        <w:tc>
          <w:tcPr>
            <w:tcW w:w="2130" w:type="dxa"/>
            <w:shd w:val="clear" w:color="auto" w:fill="F2F2F2" w:themeFill="background1" w:themeFillShade="F2"/>
          </w:tcPr>
          <w:p w14:paraId="443425B7" w14:textId="77777777" w:rsidR="00866283" w:rsidRDefault="00866283" w:rsidP="00F93FFE">
            <w:pPr>
              <w:spacing w:after="0" w:line="240" w:lineRule="auto"/>
            </w:pPr>
            <w:r>
              <w:t>Mehr</w:t>
            </w:r>
          </w:p>
        </w:tc>
        <w:tc>
          <w:tcPr>
            <w:tcW w:w="2260" w:type="dxa"/>
            <w:shd w:val="clear" w:color="auto" w:fill="BFBFBF" w:themeFill="background1" w:themeFillShade="BF"/>
          </w:tcPr>
          <w:p w14:paraId="1F97AAA9" w14:textId="77777777" w:rsidR="00866283" w:rsidRDefault="00866283" w:rsidP="00F93FFE">
            <w:pPr>
              <w:spacing w:after="0" w:line="240" w:lineRule="auto"/>
            </w:pPr>
            <w:r>
              <w:t>Weniger</w:t>
            </w:r>
          </w:p>
        </w:tc>
      </w:tr>
      <w:tr w:rsidR="00866283" w14:paraId="27AAB8BB" w14:textId="77777777" w:rsidTr="00F93FFE">
        <w:trPr>
          <w:jc w:val="center"/>
        </w:trPr>
        <w:tc>
          <w:tcPr>
            <w:tcW w:w="2835" w:type="dxa"/>
          </w:tcPr>
          <w:p w14:paraId="39FD1EBC" w14:textId="77777777" w:rsidR="00866283" w:rsidRDefault="00866283" w:rsidP="00F93FFE">
            <w:pPr>
              <w:spacing w:after="0" w:line="240" w:lineRule="auto"/>
            </w:pPr>
            <w:r>
              <w:t>Optimierung</w:t>
            </w:r>
          </w:p>
        </w:tc>
        <w:tc>
          <w:tcPr>
            <w:tcW w:w="2130" w:type="dxa"/>
            <w:shd w:val="clear" w:color="auto" w:fill="F2F2F2" w:themeFill="background1" w:themeFillShade="F2"/>
          </w:tcPr>
          <w:p w14:paraId="3E90EDEF" w14:textId="77777777" w:rsidR="00866283" w:rsidRDefault="00866283" w:rsidP="00F93FFE">
            <w:pPr>
              <w:spacing w:after="0" w:line="240" w:lineRule="auto"/>
            </w:pPr>
            <w:r>
              <w:t>Nicht möglich</w:t>
            </w:r>
          </w:p>
        </w:tc>
        <w:tc>
          <w:tcPr>
            <w:tcW w:w="2260" w:type="dxa"/>
            <w:shd w:val="clear" w:color="auto" w:fill="BFBFBF" w:themeFill="background1" w:themeFillShade="BF"/>
          </w:tcPr>
          <w:p w14:paraId="5904C948" w14:textId="77777777" w:rsidR="00866283" w:rsidRDefault="00866283" w:rsidP="00F93FFE">
            <w:pPr>
              <w:spacing w:after="0" w:line="240" w:lineRule="auto"/>
            </w:pPr>
            <w:r>
              <w:t>Möglich</w:t>
            </w:r>
          </w:p>
        </w:tc>
      </w:tr>
      <w:tr w:rsidR="00866283" w14:paraId="23F78B60" w14:textId="77777777" w:rsidTr="00F93FFE">
        <w:trPr>
          <w:jc w:val="center"/>
        </w:trPr>
        <w:tc>
          <w:tcPr>
            <w:tcW w:w="2835" w:type="dxa"/>
          </w:tcPr>
          <w:p w14:paraId="5B7DB526" w14:textId="77777777" w:rsidR="00866283" w:rsidRDefault="00866283" w:rsidP="00F93FFE">
            <w:pPr>
              <w:spacing w:after="0" w:line="240" w:lineRule="auto"/>
            </w:pPr>
            <w:r>
              <w:t>Geschwindigkeit</w:t>
            </w:r>
          </w:p>
        </w:tc>
        <w:tc>
          <w:tcPr>
            <w:tcW w:w="2130" w:type="dxa"/>
            <w:shd w:val="clear" w:color="auto" w:fill="F2F2F2" w:themeFill="background1" w:themeFillShade="F2"/>
          </w:tcPr>
          <w:p w14:paraId="009B5D22" w14:textId="77777777" w:rsidR="00866283" w:rsidRDefault="00866283" w:rsidP="00F93FFE">
            <w:pPr>
              <w:spacing w:after="0" w:line="240" w:lineRule="auto"/>
            </w:pPr>
            <w:r>
              <w:t>Langsam</w:t>
            </w:r>
          </w:p>
        </w:tc>
        <w:tc>
          <w:tcPr>
            <w:tcW w:w="2260" w:type="dxa"/>
            <w:shd w:val="clear" w:color="auto" w:fill="BFBFBF" w:themeFill="background1" w:themeFillShade="BF"/>
          </w:tcPr>
          <w:p w14:paraId="63508B29" w14:textId="77777777" w:rsidR="00866283" w:rsidRDefault="00866283" w:rsidP="00F93FFE">
            <w:pPr>
              <w:spacing w:after="0" w:line="240" w:lineRule="auto"/>
            </w:pPr>
            <w:r>
              <w:t>Schneller</w:t>
            </w:r>
          </w:p>
        </w:tc>
      </w:tr>
      <w:tr w:rsidR="00866283" w14:paraId="756DA55C" w14:textId="77777777" w:rsidTr="00F93FFE">
        <w:trPr>
          <w:jc w:val="center"/>
        </w:trPr>
        <w:tc>
          <w:tcPr>
            <w:tcW w:w="2835" w:type="dxa"/>
          </w:tcPr>
          <w:p w14:paraId="6AAA9AE5" w14:textId="77777777" w:rsidR="00866283" w:rsidRDefault="00866283" w:rsidP="00F93FFE">
            <w:pPr>
              <w:spacing w:after="0" w:line="240" w:lineRule="auto"/>
            </w:pPr>
            <w:r>
              <w:t>Wartungsbedarf</w:t>
            </w:r>
          </w:p>
        </w:tc>
        <w:tc>
          <w:tcPr>
            <w:tcW w:w="2130" w:type="dxa"/>
            <w:shd w:val="clear" w:color="auto" w:fill="F2F2F2" w:themeFill="background1" w:themeFillShade="F2"/>
          </w:tcPr>
          <w:p w14:paraId="2E0525CC" w14:textId="77777777" w:rsidR="00866283" w:rsidRDefault="00866283" w:rsidP="00F93FFE">
            <w:pPr>
              <w:spacing w:after="0" w:line="240" w:lineRule="auto"/>
            </w:pPr>
            <w:r>
              <w:t>Weniger und einfach</w:t>
            </w:r>
          </w:p>
        </w:tc>
        <w:tc>
          <w:tcPr>
            <w:tcW w:w="2260" w:type="dxa"/>
            <w:shd w:val="clear" w:color="auto" w:fill="BFBFBF" w:themeFill="background1" w:themeFillShade="BF"/>
          </w:tcPr>
          <w:p w14:paraId="1687DE73" w14:textId="77777777" w:rsidR="00866283" w:rsidRDefault="00866283" w:rsidP="00F93FFE">
            <w:pPr>
              <w:spacing w:after="0" w:line="240" w:lineRule="auto"/>
            </w:pPr>
            <w:r>
              <w:t>Schwierig</w:t>
            </w:r>
          </w:p>
        </w:tc>
      </w:tr>
    </w:tbl>
    <w:p w14:paraId="0A6DB47C" w14:textId="77777777" w:rsidR="00866283" w:rsidRDefault="00866283" w:rsidP="00866283">
      <w:pPr>
        <w:spacing w:after="0"/>
        <w:jc w:val="center"/>
      </w:pPr>
    </w:p>
    <w:p w14:paraId="2DB1A87A" w14:textId="54AC4E6F" w:rsidR="00866283" w:rsidRPr="00EF7434" w:rsidRDefault="00866283" w:rsidP="00866283">
      <w:pPr>
        <w:pStyle w:val="Heading3"/>
      </w:pPr>
      <w:r>
        <w:rPr>
          <w:bCs w:val="0"/>
        </w:rPr>
        <w:t xml:space="preserve">Herausforderungen </w:t>
      </w:r>
    </w:p>
    <w:p w14:paraId="13992957" w14:textId="2DE1B601" w:rsidR="00866283" w:rsidRDefault="00866283" w:rsidP="00866283">
      <w:r>
        <w:t xml:space="preserve">Roboter, insbesondere solche mit mehreren Freiheitsgraden (Multi-DoF), haben in der Regel eine komplexe Struktur, die von einer nichtlinearen und gekoppelten Dynamik geprägt ist und empfindlich auf unsichere Parameter reagiert. Ein gebräuchlicher Ansatz zur Modellbildung beginnt mit einer groben Vorstellung von der dynamischen Systemreaktion, welche als Ausgangsbasis zur Erstellung eines passenden Modells dient. Während dieses Prozesses wird das vereinfachte Modell linearisiert, wobei </w:t>
      </w:r>
      <w:r w:rsidR="00A77514">
        <w:t xml:space="preserve">als unwesentlich erachtete </w:t>
      </w:r>
      <w:r>
        <w:t>Nichtlinearitäten und physikalische Eigenschaften</w:t>
      </w:r>
      <w:r w:rsidR="00A77514">
        <w:t xml:space="preserve"> </w:t>
      </w:r>
      <w:r>
        <w:t>außer Acht gelassen werden. Tatsächlich erfordert die Vernachlässigung von Nichtlinearitäten in einem komplexen System die Formulierung spezifischer Annahmen über die Systemfunktion.</w:t>
      </w:r>
    </w:p>
    <w:p w14:paraId="75D399FC" w14:textId="1AEF0A80" w:rsidR="00866283" w:rsidRPr="00981291" w:rsidRDefault="00866283" w:rsidP="00866283">
      <w:r>
        <w:t xml:space="preserve">Es ist wichtig zu bemerken, dass alle realen Systeme im Grunde genommen nichtlinear sind, auch wenn viele unter bestimmten Bedingungen oder in spezifischen Bereichen als linear betrachtet werden können. Im Allgemeinen weisen Systeme nichtlineares Verhalten auf, wenn die Werte der Variablen einen bestimmten Grenzwert überschreiten. Theoretisch gesehen ist beispielsweise ein Widerstand gemäß dem Ohmschen Gesetz ein lineares System, was bedeutet, dass eine Steigerung der anliegenden Spannung </w:t>
      </w:r>
      <w:r>
        <w:rPr>
          <w:i/>
          <w:iCs/>
        </w:rPr>
        <w:t>V</w:t>
      </w:r>
      <w:r>
        <w:t xml:space="preserve"> stets zu einer linearen Zunahme des durch den Widerstand fließenden Stroms </w:t>
      </w:r>
      <w:r>
        <w:rPr>
          <w:i/>
          <w:iCs/>
        </w:rPr>
        <w:t>I</w:t>
      </w:r>
      <w:r>
        <w:t xml:space="preserve"> führen sollte. Dies trifft zu, wenn die </w:t>
      </w:r>
      <w:proofErr w:type="gramStart"/>
      <w:r>
        <w:t>Spannung relativ</w:t>
      </w:r>
      <w:proofErr w:type="gramEnd"/>
      <w:r>
        <w:t xml:space="preserve"> klein ist (siehe den </w:t>
      </w:r>
      <w:r w:rsidR="00BD1305">
        <w:t>o</w:t>
      </w:r>
      <w:r>
        <w:t xml:space="preserve">hmschen Bereich in Abbildung 9). Allerdings ist dieses Verhalten nicht universell gültig, da ein Widerstand nicht einer </w:t>
      </w:r>
      <w:proofErr w:type="gramStart"/>
      <w:r>
        <w:t>extrem hohen</w:t>
      </w:r>
      <w:proofErr w:type="gramEnd"/>
      <w:r>
        <w:t xml:space="preserve"> Spannung ausgesetzt werden kann. Bei hoher Spannung würden </w:t>
      </w:r>
      <w:proofErr w:type="gramStart"/>
      <w:r>
        <w:t>extrem hohe</w:t>
      </w:r>
      <w:proofErr w:type="gramEnd"/>
      <w:r>
        <w:t xml:space="preserve"> Stromwerte durch den Widerstand fließen und ihn letztlich zerstören. Dies ist in Abbildung 9 als nicht-ohmscher Bereich gekennzeichnet. Tatsächlich sind alle Modelle grundsätzlich nichtlinear, auch wenn sie in bestimmten Bereichen als linear betrachtet werden können.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866283" w14:paraId="689EA451" w14:textId="77777777" w:rsidTr="00F93FFE">
        <w:tc>
          <w:tcPr>
            <w:tcW w:w="8210" w:type="dxa"/>
          </w:tcPr>
          <w:p w14:paraId="51C75F44" w14:textId="77777777" w:rsidR="00866283" w:rsidRDefault="00866283" w:rsidP="00F93FFE">
            <w:pPr>
              <w:jc w:val="center"/>
            </w:pPr>
            <w:r>
              <w:rPr>
                <w:noProof/>
              </w:rPr>
              <w:lastRenderedPageBreak/>
              <w:drawing>
                <wp:inline distT="0" distB="0" distL="0" distR="0" wp14:anchorId="41B2FD8B" wp14:editId="0AB58F06">
                  <wp:extent cx="2159454" cy="1800000"/>
                  <wp:effectExtent l="0" t="0" r="0" b="0"/>
                  <wp:docPr id="949551752" name="Picture 949551752" descr="A picture containing text, screenshot, line,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52" name="Picture 949551752" descr="A picture containing text, screenshot, line, font&#10;&#10;Description automatically generated"/>
                          <pic:cNvPicPr>
                            <a:picLocks noChangeAspect="1" noChangeArrowheads="1"/>
                          </pic:cNvPicPr>
                        </pic:nvPicPr>
                        <pic:blipFill rotWithShape="1">
                          <a:blip r:embed="rId121">
                            <a:extLst>
                              <a:ext uri="{28A0092B-C50C-407E-A947-70E740481C1C}">
                                <a14:useLocalDpi xmlns:a14="http://schemas.microsoft.com/office/drawing/2010/main" val="0"/>
                              </a:ext>
                            </a:extLst>
                          </a:blip>
                          <a:srcRect l="5111" t="5704" r="3709" b="16731"/>
                          <a:stretch/>
                        </pic:blipFill>
                        <pic:spPr bwMode="auto">
                          <a:xfrm>
                            <a:off x="0" y="0"/>
                            <a:ext cx="2159454"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66283" w14:paraId="580AD4F4" w14:textId="77777777" w:rsidTr="00F93FFE">
        <w:tc>
          <w:tcPr>
            <w:tcW w:w="8210" w:type="dxa"/>
          </w:tcPr>
          <w:p w14:paraId="2912B7DB" w14:textId="77777777" w:rsidR="00866283" w:rsidRDefault="00866283" w:rsidP="00F93FFE">
            <w:r>
              <w:t xml:space="preserve">Abbildung 9: Tatsächliche VI-Charakteristik eines Widerstands  </w:t>
            </w:r>
          </w:p>
          <w:p w14:paraId="4E240CC6" w14:textId="77777777" w:rsidR="00866283" w:rsidRDefault="00866283" w:rsidP="00F93FFE">
            <w:r>
              <w:t xml:space="preserve">Quelle: </w:t>
            </w:r>
            <w:r>
              <w:rPr>
                <w:highlight w:val="yellow"/>
              </w:rPr>
              <w:t>Jamshed Iqbal (2023)</w:t>
            </w:r>
            <w:r>
              <w:t>.</w:t>
            </w:r>
          </w:p>
        </w:tc>
      </w:tr>
    </w:tbl>
    <w:p w14:paraId="32988A5B" w14:textId="77777777" w:rsidR="00866283" w:rsidRDefault="00866283" w:rsidP="00866283"/>
    <w:p w14:paraId="21008640" w14:textId="63418FE1" w:rsidR="00866283" w:rsidRDefault="00866283" w:rsidP="00866283">
      <w:r>
        <w:t>Die nichtlineare Beschaffenheit physikalischer Systeme, die auf Modellierungsunsicherheiten oder ungenaue Kompensation von nichtlinearen Termen im Modell zurückzuführen ist, stellt komplexe Herausforderungen für die Gestaltung von Steuerungen dar. Diese Problematik begrenzt den Einsatz von linearen Steuerungsstrategien, die auf klassischen Steuerungsgesetzen basieren und keine Robustheit gegenüber diesen Unsicherheiten bieten können (</w:t>
      </w:r>
      <w:r>
        <w:rPr>
          <w:highlight w:val="yellow"/>
        </w:rPr>
        <w:t>Iqbal et al., 2015b</w:t>
      </w:r>
      <w:r>
        <w:t xml:space="preserve">). Zusätzlich sind lineare Regeltechniken oft unzureichend, wenn es darum geht, mit Reibungseffekten oder Schwankungen in den Umgebungsparametern umzugehen. Ein Ansatz zur Bewältigung der Systemnichtlinearitäten könnte darin bestehen, ein präzises Modell des Systems zu erstellen, das die nichtlineare Natur berücksichtigt. Auch wenn dies auf den ersten Blick als eine geeignete Lösung erscheinen mag, ist </w:t>
      </w:r>
      <w:r w:rsidR="00BD1305">
        <w:t>die Er</w:t>
      </w:r>
      <w:r w:rsidR="00FD3113">
        <w:t>stellung</w:t>
      </w:r>
      <w:r w:rsidR="00BD1305">
        <w:t xml:space="preserve"> eines exakten Systemmodells</w:t>
      </w:r>
      <w:r>
        <w:t xml:space="preserve"> in der Praxis oft nicht möglich</w:t>
      </w:r>
      <w:r w:rsidR="00BD1305">
        <w:t>.</w:t>
      </w:r>
      <w:r>
        <w:t xml:space="preserve"> Daher bedarf es nichtlinearer und fortschrittlicher Steuerungstechniken, um garantierte Stabilität und optimale Leistung in einer stark beschränkten Umgebung zu erreichen. Im Rahmen der modernen Steuerungstheorie wurden verschiedene robuste und adaptive Steuerungsstrategien für stark nichtlineare Systeme mit gekoppelter Dynamik vorgeschlagen. Robuste Steuerungsgesetze benötigen Kenntnisse über die vorab festgelegten Systemparameter. Adaptive Steuerungsstrategien hingegen weisen ein hohes Potenzial in komplexen Systemen auf, die bei der Implementierung von modellbasierten Steuerungsverfahren große Herausforderungen darstellen. Abschließend ist es wichtig zu betonen, dass </w:t>
      </w:r>
      <w:r w:rsidR="0044568D">
        <w:t xml:space="preserve">auf adaptiven und robusten Steuerungstechniken basierende </w:t>
      </w:r>
      <w:r>
        <w:t>Steuerungsgesetze</w:t>
      </w:r>
      <w:r w:rsidR="0044568D">
        <w:t xml:space="preserve"> </w:t>
      </w:r>
      <w:r>
        <w:t>formuliert werden können, um eine verbesserte Steuerungsleistung zu erreichen.</w:t>
      </w:r>
    </w:p>
    <w:p w14:paraId="2C2AF9C7" w14:textId="77777777" w:rsidR="00866283" w:rsidRPr="007604E9" w:rsidRDefault="00866283" w:rsidP="00866283">
      <w:pPr>
        <w:pStyle w:val="Heading3"/>
      </w:pPr>
      <w:r>
        <w:rPr>
          <w:bCs w:val="0"/>
        </w:rPr>
        <w:lastRenderedPageBreak/>
        <w:t>Fragen zur Selbstkontrolle</w:t>
      </w:r>
    </w:p>
    <w:p w14:paraId="07BD076F" w14:textId="77777777" w:rsidR="00866283" w:rsidRDefault="00866283" w:rsidP="00866283">
      <w:pPr>
        <w:spacing w:after="0"/>
        <w:rPr>
          <w:rFonts w:eastAsiaTheme="majorEastAsia" w:cstheme="majorBidi"/>
          <w:bCs/>
          <w:color w:val="4472C4" w:themeColor="accent1"/>
          <w:sz w:val="28"/>
          <w:szCs w:val="26"/>
        </w:rPr>
      </w:pPr>
      <w:r>
        <w:t>1. Aus welchen Gründen werden geschlossene Regelkreise gegenüber offenen Systemen bevorzugt?</w:t>
      </w:r>
    </w:p>
    <w:p w14:paraId="79D2F361" w14:textId="77777777" w:rsidR="00866283" w:rsidRPr="00EF5E9C" w:rsidRDefault="00866283">
      <w:pPr>
        <w:pStyle w:val="ListParagraph"/>
        <w:numPr>
          <w:ilvl w:val="0"/>
          <w:numId w:val="49"/>
        </w:numPr>
        <w:spacing w:after="0"/>
        <w:rPr>
          <w:rFonts w:eastAsiaTheme="majorEastAsia" w:cstheme="majorBidi"/>
          <w:bCs/>
          <w:i/>
          <w:iCs/>
          <w:sz w:val="28"/>
          <w:szCs w:val="26"/>
          <w:u w:val="single"/>
        </w:rPr>
      </w:pPr>
      <w:r>
        <w:rPr>
          <w:i/>
          <w:iCs/>
          <w:u w:val="single"/>
        </w:rPr>
        <w:t xml:space="preserve">Zuverlässigkeit </w:t>
      </w:r>
    </w:p>
    <w:p w14:paraId="2CCFCA13" w14:textId="77777777" w:rsidR="00866283" w:rsidRPr="00EF5E9C" w:rsidRDefault="00866283">
      <w:pPr>
        <w:pStyle w:val="ListParagraph"/>
        <w:numPr>
          <w:ilvl w:val="0"/>
          <w:numId w:val="49"/>
        </w:numPr>
        <w:spacing w:after="0"/>
        <w:rPr>
          <w:rFonts w:eastAsiaTheme="majorEastAsia" w:cstheme="majorBidi"/>
          <w:bCs/>
          <w:i/>
          <w:iCs/>
          <w:sz w:val="28"/>
          <w:szCs w:val="26"/>
          <w:u w:val="single"/>
        </w:rPr>
      </w:pPr>
      <w:r>
        <w:rPr>
          <w:i/>
          <w:iCs/>
          <w:u w:val="single"/>
        </w:rPr>
        <w:t>Fähigkeit zur Störungsunterdrückung</w:t>
      </w:r>
    </w:p>
    <w:p w14:paraId="3A87FBDE" w14:textId="77777777" w:rsidR="00866283" w:rsidRPr="00EF5E9C" w:rsidRDefault="00866283">
      <w:pPr>
        <w:pStyle w:val="ListParagraph"/>
        <w:numPr>
          <w:ilvl w:val="0"/>
          <w:numId w:val="49"/>
        </w:numPr>
        <w:spacing w:after="0"/>
        <w:rPr>
          <w:rFonts w:eastAsiaTheme="majorEastAsia" w:cstheme="majorBidi"/>
          <w:bCs/>
          <w:i/>
          <w:iCs/>
          <w:sz w:val="28"/>
          <w:szCs w:val="26"/>
          <w:u w:val="single"/>
        </w:rPr>
      </w:pPr>
      <w:r>
        <w:rPr>
          <w:i/>
          <w:iCs/>
          <w:u w:val="single"/>
        </w:rPr>
        <w:t xml:space="preserve">Schnellere Reaktion </w:t>
      </w:r>
    </w:p>
    <w:p w14:paraId="0DD639A3" w14:textId="77777777" w:rsidR="00866283" w:rsidRPr="00EF5E9C" w:rsidRDefault="00866283">
      <w:pPr>
        <w:pStyle w:val="ListParagraph"/>
        <w:numPr>
          <w:ilvl w:val="0"/>
          <w:numId w:val="49"/>
        </w:numPr>
        <w:spacing w:after="0"/>
        <w:rPr>
          <w:rFonts w:eastAsiaTheme="majorEastAsia" w:cstheme="majorBidi"/>
          <w:bCs/>
          <w:i/>
          <w:iCs/>
          <w:color w:val="4472C4" w:themeColor="accent1"/>
          <w:sz w:val="28"/>
          <w:szCs w:val="26"/>
          <w:u w:val="single"/>
        </w:rPr>
      </w:pPr>
      <w:r>
        <w:rPr>
          <w:i/>
          <w:iCs/>
          <w:u w:val="single"/>
        </w:rPr>
        <w:t>Möglichkeit zur Optimierung</w:t>
      </w:r>
    </w:p>
    <w:p w14:paraId="6E6DC85A" w14:textId="77777777" w:rsidR="00866283" w:rsidRDefault="00866283" w:rsidP="00866283">
      <w:pPr>
        <w:pStyle w:val="Heading2"/>
      </w:pPr>
      <w:r>
        <w:rPr>
          <w:bCs w:val="0"/>
        </w:rPr>
        <w:t>4.2 Modellierung von Softrobotern (mit Beispielen)</w:t>
      </w:r>
    </w:p>
    <w:p w14:paraId="04AC0FFF" w14:textId="254EC5FA" w:rsidR="00866283" w:rsidRDefault="00866283" w:rsidP="00866283">
      <w:r>
        <w:t xml:space="preserve">Die Modellierung von Softrobotern ist aus mehreren Gründen ein anspruchsvolles Unterfangen. Die verwendeten Materialien und ihre spezifischen geometrischen Formen weisen inhärente Nichtlinearitäten auf. Zusätzlich zeigen Aktoren unter hohen Dehnungen und Verschiebungen eine nichtlineare Reaktion. Die flexible Beschaffenheit von Softrobotern lässt auf die Auswirkungen verteilter Lasten schließen. Diese unbekannten externen Lasten können Position, Zustand oder Form des Softroboters beeinflussen. Die </w:t>
      </w:r>
      <w:proofErr w:type="gramStart"/>
      <w:r>
        <w:t>sequentielle</w:t>
      </w:r>
      <w:proofErr w:type="gramEnd"/>
      <w:r>
        <w:t xml:space="preserve"> Art der Bewegungsabläufe, wie in Abbildung 1 dargestellt, bringt weitere Komplikationen mit sich. Schwierigkeiten bei der kinematischen Modellierung erschweren die Formulierung der Dynamik und führen zu Ungenauigkeiten, was wiederum die Unsicherheiten in den Modellen vergrößert. Selbst wenn wir über genaue und vollständige Modelle von Softrobotern verfügen würden, bedarf es für eine effektive Steuerung eines oder mehrerer Rückkopplungssensoren mit umfangreichen Messbereichen. Darüber hinaus bleiben einige Störungen und dynamische Eigenschaften aufgrund der Unteraktuierung grundsätzlich unkontrollierbar. Weitere Faktoren wie die begrenzte Verfügbarkeit integrierter Sensoren, die Genauigkeit der Sensorrückmeldungen und die Verlässlichkeit von Techniken zur Parameterschätzung spielen eine bedeutende Rolle. Bei Softrobotern wird oft ein unteraktuierter Mechanismus eingesetzt, was bedeutet, dass diese Roboter mehrere passive Freiheitsgrade </w:t>
      </w:r>
      <w:r w:rsidR="00012CC8">
        <w:t xml:space="preserve">(DoFs) </w:t>
      </w:r>
      <w:r>
        <w:t>aufweisen können.</w:t>
      </w:r>
    </w:p>
    <w:p w14:paraId="57EE614F" w14:textId="77777777" w:rsidR="00866283" w:rsidRDefault="00866283" w:rsidP="00866283">
      <w:r>
        <w:t xml:space="preserve">In der Softrobotik spielen verschiedene Faktoren eine entscheidende Rolle, darunter inhärente Nichtlinearitäten, komplexe Strukturmechanik, flexible Bauweisen, umfangreiche oder kontinuierliche Eigenverformungen, langsame Reaktionszeiten, Viskoelastizität, Hysterese, mechanische Kopplungen sowie Reibung zwischen einem Softroboter und einem Sensor. Aufgrund dieser Aspekte wird die Vorhersage des Verhaltens von Softrobotern, insbesondere in Gegenwart von Reibung, komplex und die Ableitung eines präzisen Modells </w:t>
      </w:r>
      <w:r>
        <w:lastRenderedPageBreak/>
        <w:t>herausfordernd. Eine geringe Abweichung zwischen dem entwickelten Modell und dem realen System kann zu drastisch unterschiedlichen Reaktionen führen.</w:t>
      </w:r>
    </w:p>
    <w:p w14:paraId="6F17EBF6" w14:textId="4A68B8AA" w:rsidR="00866283" w:rsidRDefault="00866283" w:rsidP="00866283">
      <w:r>
        <w:t xml:space="preserve">Dies stellt uns also vor ein Dilemma: Wenn wir versuchen, all diese Faktoren bei der Entwicklung eines Modells für einen Softroboter zu vernachlässigen, führt dies zu Ungenauigkeiten. Andererseits würde die Einbeziehung dieser Aspekte ein rechenintensives Modell ergeben, das in der Praxis möglicherweise wenig nutzbar wäre. Die klassischen Modellierungstheorien und ihre approximativen Lösungen kommen mit einer Reihe von Beschränkungen daher und erfordern komplexe numerische Analysen. </w:t>
      </w:r>
      <w:r w:rsidR="00C051B6">
        <w:t>Somit</w:t>
      </w:r>
      <w:r>
        <w:t xml:space="preserve"> besteht ein dringender Bedarf für weitere Forschung zur Entwicklung genauer und effizienter Modelle in der Softrobotik.</w:t>
      </w:r>
    </w:p>
    <w:p w14:paraId="03C43B86" w14:textId="4D1BC66F" w:rsidR="00866283" w:rsidRDefault="00866283" w:rsidP="00866283">
      <w:r>
        <w:t>Die enge Analogie zwischen Muskeln und weichen Aktoren hat Wissenschaftler</w:t>
      </w:r>
      <w:r w:rsidR="004B1AF0">
        <w:t>:innen</w:t>
      </w:r>
      <w:r>
        <w:t xml:space="preserve"> dazu angeregt, biologisch inspirierte Ansätze zur Modellierung und Steuerung von Softrobotern einzusetzen (</w:t>
      </w:r>
      <w:r>
        <w:rPr>
          <w:highlight w:val="yellow"/>
        </w:rPr>
        <w:t>Rus &amp; Tolley, 2015</w:t>
      </w:r>
      <w:r>
        <w:t>). Untersuchungen</w:t>
      </w:r>
      <w:r w:rsidR="004A2C65">
        <w:t xml:space="preserve"> mit dem Ziel</w:t>
      </w:r>
      <w:r w:rsidR="004B1AF0">
        <w:t>, die Funktionsweise weicher Organismen</w:t>
      </w:r>
      <w:r>
        <w:t xml:space="preserve"> zu verstehen, haben zu bedeutenden Durchbrüchen in der Softrobotik geführt. Die Erkenntnisse aus diesen Studien haben sowohl die Mechanik als auch die Steuerungsaspekte entsprechender Softroboter-Systeme geprägt. Zahlreiche biomimetische Designs, die adaptive, weiche Betätigung einbeziehen, sind beispielsweise von Kraken inspiriert. Auch die Konzepte für mobile Softroboter wurden von Raupen inspiriert.</w:t>
      </w:r>
    </w:p>
    <w:p w14:paraId="1A2C4099" w14:textId="3DB5382B" w:rsidR="00866283" w:rsidRDefault="00866283" w:rsidP="00866283">
      <w:r>
        <w:t>Die Bewegung von starren Körpern lässt sich in der Regel mit sechs Freiheitsgraden (D</w:t>
      </w:r>
      <w:r w:rsidR="008C6B37">
        <w:t>o</w:t>
      </w:r>
      <w:r>
        <w:t>F) modellieren, die drei Translationen und drei Rotationen entlang der x-, y- und z-Achse umfassen. Doch die Bewegungsmuster von Softrobotern sind keineswegs auf solche Ebenen beschränkt. Darüber hinaus können die elastischen Materialien, die in Softrobotern zum Einsatz kommen, gedreht, gebogen, gefaltet, geknickt, komprimiert und gestreckt werden. Dies ähnelt einer Bewegung mit unendlichen Freiheitsgraden, was die Modellierung äußerst herausfordernd gestaltet. Die kinematische und dynamische Modellierung von Softrobotern weicht daher stark von der herkömmlichen Modellierung starrer Roboter ab. Aufgrund dieser fundamentalen Unterschiede hat die Forschungsgemeinschaft neue kinematische und dynamische Modelle entwickelt und vorgeschlagen, die das Biege- und Dehnungsverhalten von Softrobotern adäquat abbilden. Es wurden sowohl auf Mikro- als auch auf Makroebene verlässliche und relevante Ergebnisse erzielt.</w:t>
      </w:r>
    </w:p>
    <w:p w14:paraId="2EB6FAE9" w14:textId="77777777" w:rsidR="00866283" w:rsidRDefault="00866283" w:rsidP="00866283">
      <w:r>
        <w:lastRenderedPageBreak/>
        <w:t xml:space="preserve">Typischerweise beginnt der Modellierungsprozess eines Softroboters mit der Gestaltung und/oder Parametrisierung der Segmente des Softroboters, gefolgt von einer Finite-Elemente-Analyse (FEA; </w:t>
      </w:r>
      <w:r>
        <w:rPr>
          <w:highlight w:val="yellow"/>
        </w:rPr>
        <w:t>Runge &amp; Raatz, 2017</w:t>
      </w:r>
      <w:r>
        <w:t>). Der Softroboter wird anschließend mit modernen Methoden kinematisch modelliert. Die formulierten Gleichungen, die die Kinematik des Systems repräsentieren, werden dann mithilfe von Computersoftware gelöst, um das Modell zu validieren. Jüngst wurden auch Algorithmen des maschinellen Lernens auf das abgeleitete kinematische Modell des Roboters angewendet.</w:t>
      </w:r>
    </w:p>
    <w:p w14:paraId="3CC48181" w14:textId="77777777" w:rsidR="00866283" w:rsidRDefault="00866283" w:rsidP="00866283">
      <w:r>
        <w:t xml:space="preserve">Die Modellierungs- und Simulationsansätze für Softroboter lassen sich grob in kinematische, mehrkörperdynamische und Finite-Elemente-Methoden (FEM) unterteilen. Im Allgemeinen kann die Kinematik als statische Analyse betrachtet werden, während ein vollständiges dynamisches Modell aus Gleichungen zweiter Ordnung besteht. </w:t>
      </w:r>
    </w:p>
    <w:p w14:paraId="59A908EE" w14:textId="77777777" w:rsidR="00866283" w:rsidRPr="00EF7434" w:rsidRDefault="00866283" w:rsidP="00866283">
      <w:pPr>
        <w:pStyle w:val="Heading3"/>
      </w:pPr>
      <w:r>
        <w:rPr>
          <w:bCs w:val="0"/>
        </w:rPr>
        <w:t xml:space="preserve">Kinematische Modelle </w:t>
      </w:r>
    </w:p>
    <w:p w14:paraId="44C86ED9" w14:textId="524B89E7" w:rsidR="00866283" w:rsidRDefault="00866283" w:rsidP="00866283">
      <w:r>
        <w:t>Softroboter bestehen in der Regel aus einer Reihe von Betätigungselementen (Aktoren) und ihre Kinematik ähnelt daher der von Robotern mit hoher Redundanz oder großen Freiheitsgraden (D</w:t>
      </w:r>
      <w:r w:rsidR="008C6B37">
        <w:t>o</w:t>
      </w:r>
      <w:r>
        <w:t>Fs), auch als Kontinuumsroboter bekannt. Diese Ähnlichkeit macht die Modellierungstechniken von Kontinuumsrobotern für die Modellierung in der Softrobotik relevant. Daher wurden verschiedene Methoden und Algorithmen zur Modellierung von Softrobotern verwendet, viele davon beziehen Konzepte aus der kontinuierlichen Mathematik ein. Dies geht mit der Idee</w:t>
      </w:r>
      <w:r w:rsidR="00F14AA7">
        <w:t xml:space="preserve"> einher</w:t>
      </w:r>
      <w:r>
        <w:t>, dass eine kontinuierliche Funktion zur Beschreibung der endgültigen Form eines Softroboters verwendet werden kann.</w:t>
      </w:r>
    </w:p>
    <w:p w14:paraId="5851533F" w14:textId="3A330F6B" w:rsidR="00866283" w:rsidRDefault="00866283" w:rsidP="00866283">
      <w:r>
        <w:t xml:space="preserve">Zunächst müssen wir die verschiedenen Einsatzbereiche eines Kontinuumroboters (oder Softroboters) verstehen, wie in Abbildung 10 gezeigt. Der Aktorraum könnte Größen enthalten, die sich auf Aktoren beziehen, wie Spannung, Druck und Drehmoment, oder </w:t>
      </w:r>
      <w:r w:rsidR="006C5693">
        <w:t xml:space="preserve">mit Aktoren verbundene </w:t>
      </w:r>
      <w:r>
        <w:t>Komponenten, wie z. B. Drehgeber. Beispiele für den Gelenkraum könnten Kabellängen oder die Spannung in den Kabeln sein. Bogenparameter sind Beispiele für Konfigurationsräume, während sich der Aufgabenraum auf die Haltung des Endeffektors oder die Kraft</w:t>
      </w:r>
      <w:r w:rsidR="008540FF">
        <w:t xml:space="preserve"> beziehen kann</w:t>
      </w:r>
      <w:r>
        <w:t xml:space="preserve">, die der Endeffektor </w:t>
      </w:r>
      <w:r w:rsidR="008A3E4C">
        <w:t xml:space="preserve">zur Erfüllung einer Aufgabe </w:t>
      </w:r>
      <w:r>
        <w:t>auf ein Objekt ausübt</w:t>
      </w:r>
      <w:r w:rsidR="008540FF">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866283" w14:paraId="124D2800" w14:textId="77777777" w:rsidTr="00F93FFE">
        <w:tc>
          <w:tcPr>
            <w:tcW w:w="8210" w:type="dxa"/>
          </w:tcPr>
          <w:p w14:paraId="42F37E9D" w14:textId="77777777" w:rsidR="00866283" w:rsidRDefault="00866283" w:rsidP="00F93FFE">
            <w:pPr>
              <w:jc w:val="center"/>
            </w:pPr>
            <w:r>
              <w:rPr>
                <w:noProof/>
              </w:rPr>
              <w:lastRenderedPageBreak/>
              <w:drawing>
                <wp:inline distT="0" distB="0" distL="0" distR="0" wp14:anchorId="723C7E44" wp14:editId="15C4F389">
                  <wp:extent cx="4786675" cy="1620000"/>
                  <wp:effectExtent l="0" t="0" r="0" b="0"/>
                  <wp:docPr id="949551753" name="Picture 949551753" descr="A picture containing text, screenshot, font,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53" name="Picture 949551753" descr="A picture containing text, screenshot, font, line&#10;&#10;Description automatically generated"/>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786675" cy="1620000"/>
                          </a:xfrm>
                          <a:prstGeom prst="rect">
                            <a:avLst/>
                          </a:prstGeom>
                          <a:noFill/>
                        </pic:spPr>
                      </pic:pic>
                    </a:graphicData>
                  </a:graphic>
                </wp:inline>
              </w:drawing>
            </w:r>
          </w:p>
        </w:tc>
      </w:tr>
      <w:tr w:rsidR="00866283" w:rsidRPr="00EF5E9C" w14:paraId="3426B105" w14:textId="77777777" w:rsidTr="00F93FFE">
        <w:tc>
          <w:tcPr>
            <w:tcW w:w="8210" w:type="dxa"/>
          </w:tcPr>
          <w:p w14:paraId="35044F1C" w14:textId="77777777" w:rsidR="00866283" w:rsidRDefault="00866283" w:rsidP="00F93FFE">
            <w:r>
              <w:t xml:space="preserve">Abbildung 10: Definition der Betriebsräume eines Kontinuum-Robotermanipulators  </w:t>
            </w:r>
          </w:p>
          <w:p w14:paraId="015BA71D" w14:textId="36290798" w:rsidR="00866283" w:rsidRDefault="00866283" w:rsidP="00F93FFE">
            <w:r>
              <w:t xml:space="preserve">Quelle: </w:t>
            </w:r>
            <w:r>
              <w:rPr>
                <w:highlight w:val="yellow"/>
              </w:rPr>
              <w:t>Jamshed Iqbal (2023</w:t>
            </w:r>
            <w:r>
              <w:t xml:space="preserve">), basierend auf </w:t>
            </w:r>
            <w:r>
              <w:rPr>
                <w:highlight w:val="yellow"/>
              </w:rPr>
              <w:t>Thuruthel et al. (2018)</w:t>
            </w:r>
            <w:r>
              <w:t>.</w:t>
            </w:r>
          </w:p>
        </w:tc>
      </w:tr>
    </w:tbl>
    <w:p w14:paraId="4B61CA1C" w14:textId="77777777" w:rsidR="00866283" w:rsidRDefault="00866283" w:rsidP="00866283">
      <w:r>
        <w:t>Die Constant Curvature (CC) Approximation stellt eines der nützlichsten, einfachsten und am weitesten verbreiteten kinematischen Modelle dar. Sie basiert auf der Annahme, dass der Konfigurationsraum eines 3D-Kontinuumroboters (oder Softroboters) mit drei Variablen parametrisiert werden kann. Diese Annäherung (Approximation) ermöglicht eine erhebliche Vereinfachung, indem sie Teile der Dynamik des Roboters ignoriert und eine Struktur mit unendlich vielen Dimensionen auf eine 3D-Form reduziert. Eine Alternative dazu schlugen Webster und Jones (</w:t>
      </w:r>
      <w:r>
        <w:rPr>
          <w:highlight w:val="yellow"/>
        </w:rPr>
        <w:t>2010</w:t>
      </w:r>
      <w:r>
        <w:t>) vor, die als Planar Piecewise Constant Curvature (PCC) bekannt ist. Dieser Ansatz berücksichtigt eine Reihe konstanter und sich gegenseitig tangierender Krümmungsabschnitte, wobei Diskontinuitäten an festgelegten Punkten entlang der Stange auftreten, da die Dehnung stückweise als konstant angenommen wird.</w:t>
      </w:r>
    </w:p>
    <w:p w14:paraId="0193697B" w14:textId="5F1515BA" w:rsidR="00866283" w:rsidRDefault="00866283" w:rsidP="00866283">
      <w:r>
        <w:t>Die PCC-Approximation ist besonders sinnvoll bei Softrobotern mit fluidischen Aktoren, da hier eine gleichmäßige Verteilung der internen potenziellen Energie vorliegt. Sie stellt einen modularen und leistungsfähigen Ansatz dar, der frühere kinematische Methoden zusammenführt und die Darstellung eines Softroboters mit einer endlichen Anzahl von gekrümmten Segmenten ermöglicht. Mit dem modularen Charakter dieses Ansatzes lässt sich das kinematische Modell für Kontinuums- (oder Soft-)Roboter in eine für den Roboter spezifische und eine vom Roboter unabhängige Komponente aufteilen. Diese beiden Komponenten repräsentieren jeweils den Aktorraum im Konfigurationsraum und den Konfigurationsraum im Aufgabenraum, wie in Abbildung 10 dargestellt.</w:t>
      </w:r>
    </w:p>
    <w:p w14:paraId="0F4252A0" w14:textId="77777777" w:rsidR="00866283" w:rsidRDefault="00866283" w:rsidP="00866283">
      <w:r>
        <w:t xml:space="preserve">Die PCC-Approximation ist auf gleichmäßig geformte Manipulatoren mit symmetrischem Aktorenaufbau anwendbar, vorausgesetzt, externe Belastungen oder Trägheitseffekte sind </w:t>
      </w:r>
      <w:r>
        <w:lastRenderedPageBreak/>
        <w:t xml:space="preserve">vernachlässigbar und Torsionseffekte minimal. Es ist wichtig zu beachten, dass diese Annäherung nur im stationären Zustand gilt, da das CC-Modell eine konstante Dehnung entlang der Manipulatorlänge voraussetzt. Daher kann der PCC-Ansatz nicht alle Aspekte der Softrobotik abdecken, weshalb auch Ansätze mit nicht konstanter Krümmung erforscht werden. </w:t>
      </w:r>
    </w:p>
    <w:p w14:paraId="7E688DC7" w14:textId="476A24A0" w:rsidR="00866283" w:rsidRDefault="00866283" w:rsidP="00866283">
      <w:r>
        <w:t>Nach Festlegung der Kinematik eines Softroboters ist es notwendig, das kinematische Modell zu invertieren, um die Gleichungen in Bezug auf die benötigten Aktor- bzw. Konfigurationsraumvariablen zu formulieren. Das inverse kinematische (IK) Modell (IK: Inverse Kinematik, auch Rückwärtskinematik) berechnet die erforderlichen Krümmungen, um einen bestimmten Punkt am Softroboter-Körper an eine Referenzposition zu bringen. Verglichen mit der Vorwärtskinematik stellt das IK-Modell eine größere Herausforderung dar. In der Literatur sind verschiedene IK-Formulierungen für Softroboter beschrieben worden. Bestehende IK-Ansätze für lineare Softroboter, wie z. B. Roboterarme, sind jedoch begrenzt, da sie weder die Haltung des Endeffektors noch den gesamten Körper berücksichtigen (</w:t>
      </w:r>
      <w:r>
        <w:rPr>
          <w:highlight w:val="yellow"/>
        </w:rPr>
        <w:t>Rus &amp; Tolley, 2015</w:t>
      </w:r>
      <w:r>
        <w:t>). Die Pose des Endeffektors ist für die Manipulation von Objekten im Arbeitsbereich von entscheidender Bedeutung</w:t>
      </w:r>
      <w:r w:rsidR="00231921">
        <w:t>.</w:t>
      </w:r>
      <w:r>
        <w:t xml:space="preserve"> </w:t>
      </w:r>
      <w:r w:rsidR="00231921">
        <w:t>F</w:t>
      </w:r>
      <w:r>
        <w:t xml:space="preserve">ür Aufgaben, die autonome Hindernisvermeidung, Navigation und Bahnplanung erfordern, ist das Wissen um den gesamten Roboter-Körper notwendig. </w:t>
      </w:r>
    </w:p>
    <w:p w14:paraId="0C1405D7" w14:textId="4783955E" w:rsidR="00866283" w:rsidRDefault="00866283" w:rsidP="00866283">
      <w:r>
        <w:t>Ein Beispiel dafür liefern Yekutieli et al. (</w:t>
      </w:r>
      <w:r>
        <w:rPr>
          <w:highlight w:val="yellow"/>
        </w:rPr>
        <w:t>2005</w:t>
      </w:r>
      <w:r>
        <w:t>) mit der Beschreibung der Kinematik eines „Krakenarms“. Sie folgen einem bioinspirierten Ansatz, bei dem alle Armmuskeln durch ein Aktivierungssignal angespannt werden, was zu einer kinematisch analogen Ausdehnungsbewegung führt, vergleichbar mit einer natürlichen Bewegung. Die Roboterbewegung wird durch die Steuerung von nur zwei Parametern bestimmt: die Dauer des Aktivierungssignals und die Signalstärke. Diese Methode legt nahe, dass der Krakenarm die angestrebte kinematische Bewegung durch minimale Muskelanstrengung erreicht, welche durch geringe Signalamplituden hervorgerufen wird. Bei einer Erhöhung der Amplitude entstehen größere Kräfte, die die Stabilität des Tentakels gegenüber Störungen steigern, jedoch keinen Einfluss auf die Armkinematik haben. Der vorgeschlagene Modellierungsansatz zeigt das Potenzial auf, die Biomechanik des Arms zu nutzen, um sowohl kinematische Parameter als auch Widerstandsfähigkeit gegen Störungen separat zu steuern.</w:t>
      </w:r>
    </w:p>
    <w:p w14:paraId="7730D29B" w14:textId="77777777" w:rsidR="00866283" w:rsidRDefault="00866283" w:rsidP="00866283">
      <w:r>
        <w:t>Ein weiteres relevantes Beispiel für weiche Körper ist die Modellierung einer menschlichen Zunge, untersucht von Napadow et al. (</w:t>
      </w:r>
      <w:r>
        <w:rPr>
          <w:highlight w:val="yellow"/>
        </w:rPr>
        <w:t>2002</w:t>
      </w:r>
      <w:r>
        <w:t xml:space="preserve">). Das Ziel war es, die Verformungen der Zunge </w:t>
      </w:r>
      <w:r>
        <w:lastRenderedPageBreak/>
        <w:t>aus mechanischer Sicht zu analysieren. Insbesondere wurde die Verbindung zwischen Zungenbewegung und den intrinsischen Längs- und Quermuskeln durch die Modellierung der Zungenbeugung in der Sagittalebene untersucht.</w:t>
      </w:r>
    </w:p>
    <w:p w14:paraId="270C8BC8" w14:textId="77777777" w:rsidR="00866283" w:rsidRDefault="00866283" w:rsidP="00866283">
      <w:r>
        <w:t>Die Modellierung von hydrostatischen Systemen wie der Zunge und dem Krakenarm trägt dazu bei, das grundlegende mechanische Prinzip der Bewegung von Softrobotern zu verstehen. Die Resultate dieser biologisch inspirierten Experimente bergen ein hohes Potenzial für die Modellierung weicher Aktoren. Es ist wichtig, dabei Analysen und Daten für die Überprüfung der Genauigkeit zu erheben. Das kinematische Modell dieser Roboter kann auf dem PCC-Ansatz basieren.</w:t>
      </w:r>
    </w:p>
    <w:p w14:paraId="275B3AB8" w14:textId="4EA71D00" w:rsidR="00866283" w:rsidRPr="006D6B9A" w:rsidRDefault="00866283" w:rsidP="00866283">
      <w:r>
        <w:t>Ein weiteres Beispiel für die Modellierung von Softrobotern liefer</w:t>
      </w:r>
      <w:r w:rsidR="002F22A2">
        <w:t>t</w:t>
      </w:r>
      <w:r>
        <w:t xml:space="preserve"> Luo et al. (</w:t>
      </w:r>
      <w:r>
        <w:rPr>
          <w:highlight w:val="yellow"/>
        </w:rPr>
        <w:t>2014</w:t>
      </w:r>
      <w:r>
        <w:t>). In dieser Studie wurde eine durch Druck angetriebene weiche Schlange konstruiert. Um die Vorteile hybrider Designs zu maximieren, setzte sich die Schlange aus weichen Segmenten und starren Gliedern zusammen, wobei (x, y)-Paare Punkte an jedem Glied darstellten. Die Studie präsentiert verschiedene Parameter der Schlange und des kinematischen Modells.</w:t>
      </w:r>
    </w:p>
    <w:p w14:paraId="71E86E1F" w14:textId="77777777" w:rsidR="00866283" w:rsidRDefault="00866283" w:rsidP="00866283">
      <w:r>
        <w:t>Ein zusätzliches aktuelles Beispiel für die Modellierung von Softrobotern ist der biologisch inspirierte Softroboter-Frosch (</w:t>
      </w:r>
      <w:r>
        <w:rPr>
          <w:highlight w:val="yellow"/>
        </w:rPr>
        <w:t>Soomro et al., 2021</w:t>
      </w:r>
      <w:r>
        <w:t>). Dieser Froschroboter, der mittels 3D-Druck und aus mehreren Materialien hergestellt wurde, ist in der Lage, synchron unter Wasser zu schwimmen. Die entwickelte Kinematik konzentrierte sich hauptsächlich auf die Hintergliedmaßen des Frosches, die als Hauptantriebskräfte für das Schwimmen dienen. Das vorgeschlagene kinematische Modell wurde auf der COMSOL Multiphysics Plattform simuliert.</w:t>
      </w:r>
    </w:p>
    <w:p w14:paraId="7CD58DD3" w14:textId="77777777" w:rsidR="00866283" w:rsidRPr="00EF7434" w:rsidRDefault="00866283" w:rsidP="00866283">
      <w:pPr>
        <w:pStyle w:val="Heading3"/>
      </w:pPr>
      <w:r>
        <w:rPr>
          <w:bCs w:val="0"/>
        </w:rPr>
        <w:t xml:space="preserve">Dynamische Modelle </w:t>
      </w:r>
    </w:p>
    <w:p w14:paraId="27AECD84" w14:textId="483D6650" w:rsidR="00866283" w:rsidRDefault="00866283" w:rsidP="00866283">
      <w:r>
        <w:t xml:space="preserve">Die kinematische/statische Modellierung beruht auf der Annahme eines stationären Zustands. Folglich sind </w:t>
      </w:r>
      <w:r w:rsidR="002F22A2">
        <w:t xml:space="preserve">auf solchen Modellen gründende </w:t>
      </w:r>
      <w:r>
        <w:t>Steuerungsgesetze</w:t>
      </w:r>
      <w:r w:rsidR="002F22A2">
        <w:t xml:space="preserve"> </w:t>
      </w:r>
      <w:r>
        <w:t xml:space="preserve">für die zügige und präzise Bewegung von Softroboter-Manipulatoren nur eingeschränkt anwendbar. Deshalb sind dynamische Modelle, die die Eigenschaften von Softrobotern umfassend abbilden, essenziell, um einen flüssigeren, effizienteren, geschickteren und schnelleren Betrieb zu ermöglichen. Diese Modelle spiegeln das Verhalten von weichen Objekten unter realen Bedingungen genauer wider. Dynamische Modelle können auch in Szenarien eingesetzt werden, in denen Kopplungseffekte eine Rolle spielen. Sie berücksichtigen reale Phänomene wie Reibung und </w:t>
      </w:r>
      <w:r>
        <w:lastRenderedPageBreak/>
        <w:t>Kontakt, um physische Interaktionen präziser zu modellieren. Diese Modelle, die die Verteilung von Kontaktkräften (wie beispielsweise auf Fingerspitzen) berücksichtigen, enthalten eine Stress-Verformungs-Beziehung und berücksichtigen Verformungen nach dem Kontakt.</w:t>
      </w:r>
    </w:p>
    <w:p w14:paraId="780F1026" w14:textId="77777777" w:rsidR="00866283" w:rsidRDefault="00866283" w:rsidP="00866283">
      <w:r>
        <w:t xml:space="preserve">Diverse Methoden zur Formulierung dynamischer Techniken wurden untersucht, wobei die Lagrange- und die Newton-Euler-Formulierungen am häufigsten zum Einsatz kommen. Eine Vereinfachung des dynamischen Modells kann durch Anwendung von Taylorreihenentwicklungen erreicht werden. Dabei werden Terme höherer Ordnung eliminiert, was die Rechenlast verringert. </w:t>
      </w:r>
    </w:p>
    <w:p w14:paraId="74EB81C8" w14:textId="77777777" w:rsidR="00866283" w:rsidRDefault="00866283" w:rsidP="00866283">
      <w:r>
        <w:t xml:space="preserve">Viele Softroboter haben eine Konstruktion, bei der eine Dimension deutlich größer ist als die anderen beiden. In diesen Fällen können volumetrische Verformungen vernachlässigt werden, um die Gesamtkonfiguration und das Verhalten der Roboter um die zentrale Achse zu approximieren. Dies ist eine realistische praktische Annahme, die es ermöglicht, gut etablierte Theorien aus der Kontinuumsmechanik von Stäben zur Entwicklung der Dynamik von Softrobotern zu nutzen. Die bekannteste dieser Theorien ist die </w:t>
      </w:r>
      <w:r>
        <w:rPr>
          <w:highlight w:val="cyan"/>
        </w:rPr>
        <w:t>Cosserat-Stabtheorie</w:t>
      </w:r>
      <w:r>
        <w:t>, die oft zur Modellierung von sehnenbasierten weichen Manipulatoren eingesetzt wird (</w:t>
      </w:r>
      <w:r>
        <w:rPr>
          <w:highlight w:val="yellow"/>
        </w:rPr>
        <w:t>Renda et al., 2018</w:t>
      </w:r>
      <w:r>
        <w:t>). Bei Softrobotern, die durch Fluidaktoren betätigt werden, wurden jedoch alternative Modelle entwickelt (</w:t>
      </w:r>
      <w:r>
        <w:rPr>
          <w:highlight w:val="yellow"/>
        </w:rPr>
        <w:t>Santina &amp; Rus, 2019</w:t>
      </w:r>
      <w:r>
        <w:t>).</w:t>
      </w:r>
    </w:p>
    <w:p w14:paraId="09DEB8CA" w14:textId="77777777" w:rsidR="00866283" w:rsidRDefault="00866283" w:rsidP="00866283">
      <w:r>
        <w:t xml:space="preserve">Abbildung 11 zeigt den Cosserat-Stabtheorie-Ansatz für die Modellierung eines Softrobotermanipulators. </w:t>
      </w:r>
      <w:r>
        <w:rPr>
          <w:rFonts w:asciiTheme="minorHAnsi" w:hAnsiTheme="minorHAnsi"/>
          <w:b/>
          <w:bCs/>
          <w:szCs w:val="24"/>
        </w:rPr>
        <w:t>r</w:t>
      </w:r>
      <w:r>
        <w:rPr>
          <w:rFonts w:asciiTheme="minorHAnsi" w:hAnsiTheme="minorHAnsi"/>
          <w:szCs w:val="24"/>
        </w:rPr>
        <w:t xml:space="preserve"> bezeichnet die Position des Rückgrats, während (</w:t>
      </w:r>
      <w:r>
        <w:rPr>
          <w:rFonts w:asciiTheme="minorHAnsi" w:hAnsiTheme="minorHAnsi"/>
          <w:b/>
          <w:bCs/>
          <w:szCs w:val="24"/>
        </w:rPr>
        <w:t>d</w:t>
      </w:r>
      <w:r>
        <w:rPr>
          <w:rFonts w:asciiTheme="minorHAnsi" w:hAnsiTheme="minorHAnsi"/>
          <w:szCs w:val="24"/>
        </w:rPr>
        <w:t xml:space="preserve">1, </w:t>
      </w:r>
      <w:r>
        <w:rPr>
          <w:rFonts w:asciiTheme="minorHAnsi" w:hAnsiTheme="minorHAnsi"/>
          <w:b/>
          <w:bCs/>
          <w:szCs w:val="24"/>
        </w:rPr>
        <w:t>d</w:t>
      </w:r>
      <w:r>
        <w:rPr>
          <w:rFonts w:asciiTheme="minorHAnsi" w:hAnsiTheme="minorHAnsi"/>
          <w:szCs w:val="24"/>
        </w:rPr>
        <w:t xml:space="preserve">2, </w:t>
      </w:r>
      <w:r>
        <w:rPr>
          <w:rFonts w:asciiTheme="minorHAnsi" w:hAnsiTheme="minorHAnsi"/>
          <w:b/>
          <w:bCs/>
          <w:szCs w:val="24"/>
        </w:rPr>
        <w:t>d</w:t>
      </w:r>
      <w:r>
        <w:rPr>
          <w:rFonts w:asciiTheme="minorHAnsi" w:hAnsiTheme="minorHAnsi"/>
          <w:szCs w:val="24"/>
        </w:rPr>
        <w:t xml:space="preserve">3) seine Ausrichtung in drei Dimensionen darstellt. Die Pose des Rückgrats (Position und Orientierung) wird durch eine einzige Variable </w:t>
      </w:r>
      <w:r>
        <w:rPr>
          <w:rFonts w:asciiTheme="minorHAnsi" w:hAnsiTheme="minorHAnsi"/>
          <w:i/>
          <w:iCs/>
          <w:szCs w:val="24"/>
        </w:rPr>
        <w:t>s</w:t>
      </w:r>
      <w:r>
        <w:rPr>
          <w:rFonts w:asciiTheme="minorHAnsi" w:hAnsiTheme="minorHAnsi"/>
          <w:szCs w:val="24"/>
        </w:rPr>
        <w:t xml:space="preserve"> parametrisiert. </w:t>
      </w:r>
      <w:r>
        <w:rPr>
          <w:rFonts w:asciiTheme="minorHAnsi" w:hAnsiTheme="minorHAnsi"/>
          <w:b/>
          <w:bCs/>
          <w:szCs w:val="24"/>
        </w:rPr>
        <w:t xml:space="preserve">F </w:t>
      </w:r>
      <w:r>
        <w:rPr>
          <w:rFonts w:asciiTheme="minorHAnsi" w:hAnsiTheme="minorHAnsi"/>
          <w:szCs w:val="24"/>
        </w:rPr>
        <w:t>und</w:t>
      </w:r>
      <w:r>
        <w:rPr>
          <w:rFonts w:asciiTheme="minorHAnsi" w:hAnsiTheme="minorHAnsi"/>
          <w:b/>
          <w:bCs/>
          <w:szCs w:val="24"/>
        </w:rPr>
        <w:t xml:space="preserve"> f </w:t>
      </w:r>
      <w:r>
        <w:rPr>
          <w:rFonts w:asciiTheme="minorHAnsi" w:hAnsiTheme="minorHAnsi"/>
          <w:szCs w:val="24"/>
        </w:rPr>
        <w:t>bezeichnen diskrete Kräfte bzw. verteilte Kräfte. Auf einen weichen Manipulator wirken diese beiden Kräfte und Momente (</w:t>
      </w:r>
      <w:r>
        <w:rPr>
          <w:rFonts w:asciiTheme="minorHAnsi" w:hAnsiTheme="minorHAnsi"/>
          <w:b/>
          <w:bCs/>
          <w:szCs w:val="24"/>
        </w:rPr>
        <w:t>M</w:t>
      </w:r>
      <w:r>
        <w:rPr>
          <w:rFonts w:asciiTheme="minorHAnsi" w:hAnsiTheme="minorHAnsi"/>
          <w:szCs w:val="24"/>
        </w:rPr>
        <w:t>) ein.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866283" w14:paraId="521C44E7" w14:textId="77777777" w:rsidTr="00F93FFE">
        <w:tc>
          <w:tcPr>
            <w:tcW w:w="8210" w:type="dxa"/>
          </w:tcPr>
          <w:p w14:paraId="4063DCD9" w14:textId="77777777" w:rsidR="00866283" w:rsidRDefault="00866283" w:rsidP="00F93FFE">
            <w:pPr>
              <w:jc w:val="center"/>
            </w:pPr>
            <w:r>
              <w:rPr>
                <w:noProof/>
              </w:rPr>
              <w:lastRenderedPageBreak/>
              <w:drawing>
                <wp:inline distT="0" distB="0" distL="0" distR="0" wp14:anchorId="3FBF99EC" wp14:editId="3480D3B1">
                  <wp:extent cx="2936423" cy="3960000"/>
                  <wp:effectExtent l="0" t="0" r="0" b="2540"/>
                  <wp:docPr id="949551754" name="Picture 94955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36423" cy="3960000"/>
                          </a:xfrm>
                          <a:prstGeom prst="rect">
                            <a:avLst/>
                          </a:prstGeom>
                          <a:noFill/>
                          <a:ln>
                            <a:noFill/>
                          </a:ln>
                        </pic:spPr>
                      </pic:pic>
                    </a:graphicData>
                  </a:graphic>
                </wp:inline>
              </w:drawing>
            </w:r>
          </w:p>
        </w:tc>
      </w:tr>
      <w:tr w:rsidR="00866283" w:rsidRPr="00E743A5" w14:paraId="28E0F159" w14:textId="77777777" w:rsidTr="00F93FFE">
        <w:tc>
          <w:tcPr>
            <w:tcW w:w="8210" w:type="dxa"/>
          </w:tcPr>
          <w:p w14:paraId="218C241E" w14:textId="77777777" w:rsidR="00866283" w:rsidRDefault="00866283" w:rsidP="00F93FFE">
            <w:pPr>
              <w:spacing w:before="240"/>
            </w:pPr>
            <w:r>
              <w:t xml:space="preserve">Abbildung 11: Cosserat-Stabtheorie-Ansatz für die Modellierung eines weichen Manipulators  </w:t>
            </w:r>
          </w:p>
          <w:p w14:paraId="18525058" w14:textId="77777777" w:rsidR="00866283" w:rsidRDefault="00866283" w:rsidP="00F93FFE">
            <w:pPr>
              <w:autoSpaceDE w:val="0"/>
              <w:autoSpaceDN w:val="0"/>
              <w:adjustRightInd w:val="0"/>
              <w:spacing w:before="240" w:after="0" w:line="240" w:lineRule="auto"/>
            </w:pPr>
            <w:r>
              <w:t xml:space="preserve">Quelle: </w:t>
            </w:r>
            <w:r>
              <w:rPr>
                <w:highlight w:val="yellow"/>
              </w:rPr>
              <w:t>Trivedi et al. (2008)</w:t>
            </w:r>
            <w:r>
              <w:t>. CC BY 3.0.</w:t>
            </w:r>
          </w:p>
        </w:tc>
      </w:tr>
    </w:tbl>
    <w:p w14:paraId="5897B1B5" w14:textId="77777777" w:rsidR="00866283" w:rsidRDefault="00866283" w:rsidP="00866283">
      <w:pPr>
        <w:spacing w:before="240"/>
      </w:pPr>
      <w:r>
        <w:t>Wir betrachten die Definitionen von Konfigurationsraum und Aufgabenraum in Abbildung 10. Der Zustand des Roboters kann vollständig durch den Konfigurationsraum definiert werden, der aus einer Reihe unabhängiger Variablen besteht. Typischerweise ist der Aufgabenraum eine Pose, also die Position und Ausrichtung eines Werkzeugs oder Endeffektors. Bei einem Steuerungsproblem ist die Pose eine Variable, die kontrolliert werden muss. Mathematisch gesehen, betrachten Thuruthel et al. (</w:t>
      </w:r>
      <w:r>
        <w:rPr>
          <w:highlight w:val="yellow"/>
        </w:rPr>
        <w:t>2020</w:t>
      </w:r>
      <w:r>
        <w:t xml:space="preserve">) einen Softroboter, dessen Kinematik durch den Konfigurationsraum </w:t>
      </w:r>
      <m:oMath>
        <m:r>
          <w:rPr>
            <w:rFonts w:ascii="Cambria Math" w:hAnsi="Cambria Math"/>
          </w:rPr>
          <m:t>q∈</m:t>
        </m:r>
        <m:sSup>
          <m:sSupPr>
            <m:ctrlPr>
              <w:rPr>
                <w:rFonts w:ascii="Cambria Math" w:hAnsi="Cambria Math"/>
                <w:i/>
              </w:rPr>
            </m:ctrlPr>
          </m:sSupPr>
          <m:e>
            <m:r>
              <w:rPr>
                <w:rFonts w:ascii="Cambria Math" w:hAnsi="Cambria Math"/>
              </w:rPr>
              <m:t>R</m:t>
            </m:r>
          </m:e>
          <m:sup>
            <m:r>
              <w:rPr>
                <w:rFonts w:ascii="Cambria Math" w:hAnsi="Cambria Math"/>
              </w:rPr>
              <m:t>n</m:t>
            </m:r>
          </m:sup>
        </m:sSup>
      </m:oMath>
      <w:r>
        <w:t xml:space="preserve"> modelliert wird. Unter Verwendung der in Gleichung (5) angegebenen kinematischen Transformation werden die Variablen des Aufgabenraums </w:t>
      </w:r>
      <m:oMath>
        <m:r>
          <w:rPr>
            <w:rFonts w:ascii="Cambria Math" w:hAnsi="Cambria Math"/>
          </w:rPr>
          <m:t>x</m:t>
        </m:r>
      </m:oMath>
      <w:r>
        <w:t xml:space="preserve"> wie folgt bestimmt: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1"/>
        <w:gridCol w:w="1511"/>
      </w:tblGrid>
      <w:tr w:rsidR="00866283" w14:paraId="1F965E70" w14:textId="77777777" w:rsidTr="00F93FFE">
        <w:tc>
          <w:tcPr>
            <w:tcW w:w="2500" w:type="pct"/>
          </w:tcPr>
          <w:p w14:paraId="4E894671" w14:textId="77777777" w:rsidR="00866283" w:rsidRDefault="00866283" w:rsidP="00F93FFE">
            <w:pPr>
              <w:spacing w:after="0" w:line="240" w:lineRule="auto"/>
            </w:pPr>
            <m:oMathPara>
              <m:oMath>
                <m:r>
                  <w:rPr>
                    <w:rFonts w:ascii="Cambria Math" w:hAnsi="Cambria Math"/>
                  </w:rPr>
                  <m:t>x=F(q)</m:t>
                </m:r>
              </m:oMath>
            </m:oMathPara>
          </w:p>
        </w:tc>
        <w:tc>
          <w:tcPr>
            <w:tcW w:w="500" w:type="pct"/>
          </w:tcPr>
          <w:p w14:paraId="03604727" w14:textId="77777777" w:rsidR="00866283" w:rsidRDefault="00866283" w:rsidP="00F93FFE">
            <w:pPr>
              <w:spacing w:after="0" w:line="240" w:lineRule="auto"/>
              <w:jc w:val="right"/>
            </w:pPr>
            <w:r>
              <w:t>(5)</w:t>
            </w:r>
          </w:p>
        </w:tc>
      </w:tr>
    </w:tbl>
    <w:p w14:paraId="66B1BC29" w14:textId="77777777" w:rsidR="00866283" w:rsidRDefault="00866283" w:rsidP="00866283">
      <w:r>
        <w:t xml:space="preserve">wobei </w:t>
      </w:r>
      <m:oMath>
        <m:r>
          <w:rPr>
            <w:rFonts w:ascii="Cambria Math" w:hAnsi="Cambria Math"/>
          </w:rPr>
          <m:t>x∈</m:t>
        </m:r>
        <m:sSup>
          <m:sSupPr>
            <m:ctrlPr>
              <w:rPr>
                <w:rFonts w:ascii="Cambria Math" w:hAnsi="Cambria Math"/>
                <w:i/>
              </w:rPr>
            </m:ctrlPr>
          </m:sSupPr>
          <m:e>
            <m:r>
              <w:rPr>
                <w:rFonts w:ascii="Cambria Math" w:hAnsi="Cambria Math"/>
              </w:rPr>
              <m:t>R</m:t>
            </m:r>
          </m:e>
          <m:sup>
            <m:r>
              <w:rPr>
                <w:rFonts w:ascii="Cambria Math" w:hAnsi="Cambria Math"/>
              </w:rPr>
              <m:t>m</m:t>
            </m:r>
          </m:sup>
        </m:sSup>
        <m:r>
          <w:rPr>
            <w:rFonts w:ascii="Cambria Math" w:hAnsi="Cambria Math"/>
          </w:rPr>
          <m:t xml:space="preserve"> </m:t>
        </m:r>
      </m:oMath>
      <w:r>
        <w:t xml:space="preserve">und </w:t>
      </w:r>
      <m:oMath>
        <m:r>
          <w:rPr>
            <w:rFonts w:ascii="Cambria Math" w:hAnsi="Cambria Math"/>
          </w:rPr>
          <m:t>m≤n</m:t>
        </m:r>
      </m:oMath>
      <w:r>
        <w:t>. Die vollständige Dynamik eines Softroboters als Funktion einer Konfigurationsraumvariablen ist in Gleichung (6) angegeben.</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1"/>
        <w:gridCol w:w="1511"/>
      </w:tblGrid>
      <w:tr w:rsidR="00866283" w14:paraId="3764ECC8" w14:textId="77777777" w:rsidTr="00F93FFE">
        <w:tc>
          <w:tcPr>
            <w:tcW w:w="2500" w:type="pct"/>
          </w:tcPr>
          <w:p w14:paraId="4B8C6A0E" w14:textId="77777777" w:rsidR="00866283" w:rsidRDefault="00866283" w:rsidP="00F93FFE">
            <w:pPr>
              <w:spacing w:after="0" w:line="240" w:lineRule="auto"/>
            </w:pPr>
            <m:oMathPara>
              <m:oMath>
                <m:r>
                  <w:rPr>
                    <w:rFonts w:ascii="Cambria Math" w:hAnsi="Cambria Math"/>
                  </w:rPr>
                  <w:lastRenderedPageBreak/>
                  <m:t>M</m:t>
                </m:r>
                <m:d>
                  <m:dPr>
                    <m:ctrlPr>
                      <w:rPr>
                        <w:rFonts w:ascii="Cambria Math" w:hAnsi="Cambria Math"/>
                        <w:i/>
                      </w:rPr>
                    </m:ctrlPr>
                  </m:dPr>
                  <m:e>
                    <m:r>
                      <w:rPr>
                        <w:rFonts w:ascii="Cambria Math" w:hAnsi="Cambria Math"/>
                      </w:rPr>
                      <m:t>q</m:t>
                    </m:r>
                  </m:e>
                </m:d>
                <m:acc>
                  <m:accPr>
                    <m:chr m:val="̈"/>
                    <m:ctrlPr>
                      <w:rPr>
                        <w:rFonts w:ascii="Cambria Math" w:hAnsi="Cambria Math"/>
                        <w:i/>
                      </w:rPr>
                    </m:ctrlPr>
                  </m:accPr>
                  <m:e>
                    <m:r>
                      <w:rPr>
                        <w:rFonts w:ascii="Cambria Math" w:hAnsi="Cambria Math"/>
                      </w:rPr>
                      <m:t>q</m:t>
                    </m:r>
                  </m:e>
                </m:acc>
                <m:r>
                  <w:rPr>
                    <w:rFonts w:ascii="Cambria Math" w:hAnsi="Cambria Math"/>
                  </w:rPr>
                  <m:t>+C</m:t>
                </m:r>
                <m:d>
                  <m:dPr>
                    <m:ctrlPr>
                      <w:rPr>
                        <w:rFonts w:ascii="Cambria Math" w:hAnsi="Cambria Math"/>
                        <w:i/>
                      </w:rPr>
                    </m:ctrlPr>
                  </m:dPr>
                  <m:e>
                    <m:r>
                      <w:rPr>
                        <w:rFonts w:ascii="Cambria Math" w:hAnsi="Cambria Math"/>
                      </w:rPr>
                      <m:t>q,</m:t>
                    </m:r>
                    <m:acc>
                      <m:accPr>
                        <m:chr m:val="̇"/>
                        <m:ctrlPr>
                          <w:rPr>
                            <w:rFonts w:ascii="Cambria Math" w:hAnsi="Cambria Math"/>
                            <w:i/>
                          </w:rPr>
                        </m:ctrlPr>
                      </m:accPr>
                      <m:e>
                        <m:r>
                          <w:rPr>
                            <w:rFonts w:ascii="Cambria Math" w:hAnsi="Cambria Math"/>
                          </w:rPr>
                          <m:t>q</m:t>
                        </m:r>
                      </m:e>
                    </m:acc>
                  </m:e>
                </m:d>
                <m:acc>
                  <m:accPr>
                    <m:chr m:val="̇"/>
                    <m:ctrlPr>
                      <w:rPr>
                        <w:rFonts w:ascii="Cambria Math" w:hAnsi="Cambria Math"/>
                        <w:i/>
                      </w:rPr>
                    </m:ctrlPr>
                  </m:accPr>
                  <m:e>
                    <m:r>
                      <w:rPr>
                        <w:rFonts w:ascii="Cambria Math" w:hAnsi="Cambria Math"/>
                      </w:rPr>
                      <m:t>q</m:t>
                    </m:r>
                  </m:e>
                </m:acc>
                <m:r>
                  <w:rPr>
                    <w:rFonts w:ascii="Cambria Math" w:hAnsi="Cambria Math"/>
                  </w:rPr>
                  <m:t>+G(q)=τ</m:t>
                </m:r>
              </m:oMath>
            </m:oMathPara>
          </w:p>
        </w:tc>
        <w:tc>
          <w:tcPr>
            <w:tcW w:w="500" w:type="pct"/>
          </w:tcPr>
          <w:p w14:paraId="64CD69E9" w14:textId="77777777" w:rsidR="00866283" w:rsidRDefault="00866283" w:rsidP="00F93FFE">
            <w:pPr>
              <w:spacing w:after="0" w:line="240" w:lineRule="auto"/>
              <w:jc w:val="right"/>
            </w:pPr>
            <w:r>
              <w:t>(6)</w:t>
            </w:r>
          </w:p>
        </w:tc>
      </w:tr>
    </w:tbl>
    <w:p w14:paraId="35DC8608" w14:textId="77777777" w:rsidR="00866283" w:rsidRDefault="00866283" w:rsidP="00866283"/>
    <w:p w14:paraId="680E9E6C" w14:textId="77777777" w:rsidR="00866283" w:rsidRDefault="00866283" w:rsidP="00866283">
      <w:r>
        <w:t xml:space="preserve">wobei </w:t>
      </w:r>
      <m:oMath>
        <m:r>
          <w:rPr>
            <w:rFonts w:ascii="Cambria Math" w:hAnsi="Cambria Math"/>
          </w:rPr>
          <m:t>τ</m:t>
        </m:r>
      </m:oMath>
      <w:r>
        <w:t xml:space="preserve"> die angewandte verallgemeinerte innere Kraft ist, </w:t>
      </w:r>
      <m:oMath>
        <m:r>
          <w:rPr>
            <w:rFonts w:ascii="Cambria Math" w:hAnsi="Cambria Math"/>
          </w:rPr>
          <m:t>G(q)</m:t>
        </m:r>
      </m:oMath>
      <w:r>
        <w:t xml:space="preserve"> die Effekte im Zusammenhang mit der Schwerkraft und den Steifigkeitseffekten berücksichtigt, </w:t>
      </w:r>
      <m:oMath>
        <m:r>
          <w:rPr>
            <w:rFonts w:ascii="Cambria Math" w:hAnsi="Cambria Math"/>
          </w:rPr>
          <m:t>C</m:t>
        </m:r>
        <m:d>
          <m:dPr>
            <m:ctrlPr>
              <w:rPr>
                <w:rFonts w:ascii="Cambria Math" w:hAnsi="Cambria Math"/>
                <w:i/>
              </w:rPr>
            </m:ctrlPr>
          </m:dPr>
          <m:e>
            <m:r>
              <w:rPr>
                <w:rFonts w:ascii="Cambria Math" w:hAnsi="Cambria Math"/>
              </w:rPr>
              <m:t>q,</m:t>
            </m:r>
            <m:acc>
              <m:accPr>
                <m:chr m:val="̇"/>
                <m:ctrlPr>
                  <w:rPr>
                    <w:rFonts w:ascii="Cambria Math" w:hAnsi="Cambria Math"/>
                    <w:i/>
                  </w:rPr>
                </m:ctrlPr>
              </m:accPr>
              <m:e>
                <m:r>
                  <w:rPr>
                    <w:rFonts w:ascii="Cambria Math" w:hAnsi="Cambria Math"/>
                  </w:rPr>
                  <m:t>q</m:t>
                </m:r>
              </m:e>
            </m:acc>
          </m:e>
        </m:d>
      </m:oMath>
      <w:r>
        <w:t xml:space="preserve"> die Zentrifugal-, Coriolis- und Dämpfungseffekte gemeinsam darstellt und </w:t>
      </w:r>
      <m:oMath>
        <m:r>
          <w:rPr>
            <w:rFonts w:ascii="Cambria Math" w:hAnsi="Cambria Math"/>
          </w:rPr>
          <m:t>M</m:t>
        </m:r>
        <m:d>
          <m:dPr>
            <m:ctrlPr>
              <w:rPr>
                <w:rFonts w:ascii="Cambria Math" w:hAnsi="Cambria Math"/>
                <w:i/>
              </w:rPr>
            </m:ctrlPr>
          </m:dPr>
          <m:e>
            <m:r>
              <w:rPr>
                <w:rFonts w:ascii="Cambria Math" w:hAnsi="Cambria Math"/>
              </w:rPr>
              <m:t>q</m:t>
            </m:r>
          </m:e>
        </m:d>
      </m:oMath>
      <w:r>
        <w:t xml:space="preserve"> die Trägheitseigenschaften bezeichnet.</w:t>
      </w:r>
    </w:p>
    <w:p w14:paraId="13E073F2" w14:textId="70CE566E" w:rsidR="00866283" w:rsidRPr="00891781" w:rsidRDefault="00866283" w:rsidP="00866283">
      <w:r>
        <w:t xml:space="preserve">Das vollständige dynamische Modell ist von zweiter Ordnung, wie der Term </w:t>
      </w:r>
      <m:oMath>
        <m:acc>
          <m:accPr>
            <m:chr m:val="̈"/>
            <m:ctrlPr>
              <w:rPr>
                <w:rFonts w:ascii="Cambria Math" w:hAnsi="Cambria Math"/>
                <w:i/>
              </w:rPr>
            </m:ctrlPr>
          </m:accPr>
          <m:e>
            <m:r>
              <w:rPr>
                <w:rFonts w:ascii="Cambria Math" w:hAnsi="Cambria Math"/>
              </w:rPr>
              <m:t>q</m:t>
            </m:r>
          </m:e>
        </m:acc>
        <m:r>
          <w:rPr>
            <w:rFonts w:ascii="Cambria Math" w:hAnsi="Cambria Math"/>
          </w:rPr>
          <m:t xml:space="preserve"> </m:t>
        </m:r>
      </m:oMath>
      <w:r>
        <w:t>in Gleichung (6) zeigt. Es wurden Versuche unternommen, Techniken zur Reduzierung der Modellordnung in der Softrobotik anzuwenden. Eine solche Studie wird in Thuruthel et al. (</w:t>
      </w:r>
      <w:r>
        <w:rPr>
          <w:highlight w:val="yellow"/>
        </w:rPr>
        <w:t>2020</w:t>
      </w:r>
      <w:r>
        <w:t>) präsentiert, wo das vollständige dynamische Modell auf die erste Ordnung reduziert wird, indem das Material von Softrobotern ausgenutzt wird. Diese Roboter bestehen in der Regel aus viskoelastischen Materialien</w:t>
      </w:r>
      <w:r w:rsidR="00912510">
        <w:t xml:space="preserve"> mit einer geringen</w:t>
      </w:r>
      <w:r>
        <w:t xml:space="preserve"> Materialdichte</w:t>
      </w:r>
      <w:r w:rsidR="00912510">
        <w:t xml:space="preserve">. </w:t>
      </w:r>
      <w:r>
        <w:t xml:space="preserve">Dies führt typischerweise zu hoher Dämpfung und geringer Trägheit. Zu Beginn befindet sich der Roboter in der Ruheposition mit </w:t>
      </w:r>
      <m:oMath>
        <m:acc>
          <m:accPr>
            <m:chr m:val="̇"/>
            <m:ctrlPr>
              <w:rPr>
                <w:rFonts w:ascii="Cambria Math" w:hAnsi="Cambria Math"/>
                <w:i/>
              </w:rPr>
            </m:ctrlPr>
          </m:accPr>
          <m:e>
            <m:r>
              <w:rPr>
                <w:rFonts w:ascii="Cambria Math" w:hAnsi="Cambria Math"/>
              </w:rPr>
              <m:t>q</m:t>
            </m:r>
          </m:e>
        </m:acc>
        <m:r>
          <w:rPr>
            <w:rFonts w:ascii="Cambria Math" w:hAnsi="Cambria Math"/>
          </w:rPr>
          <m:t>=0</m:t>
        </m:r>
      </m:oMath>
      <w:r>
        <w:t xml:space="preserve">. Wenn sich der Softroboter in Bewegung setzt, befindet er sich für eine sehr kurze Zeit in der anfänglichen Einschwingphase der Bewegung. Sobald diese Phase vorbei ist, dominiert der Term erster Ordnung, der </w:t>
      </w:r>
      <m:oMath>
        <m:acc>
          <m:accPr>
            <m:chr m:val="̇"/>
            <m:ctrlPr>
              <w:rPr>
                <w:rFonts w:ascii="Cambria Math" w:hAnsi="Cambria Math"/>
                <w:i/>
              </w:rPr>
            </m:ctrlPr>
          </m:accPr>
          <m:e>
            <m:r>
              <w:rPr>
                <w:rFonts w:ascii="Cambria Math" w:hAnsi="Cambria Math"/>
              </w:rPr>
              <m:t>q</m:t>
            </m:r>
          </m:e>
        </m:acc>
      </m:oMath>
      <w:r>
        <w:t xml:space="preserve"> enthält, den Term zweiter Ordnung, der </w:t>
      </w:r>
      <m:oMath>
        <m:acc>
          <m:accPr>
            <m:chr m:val="̈"/>
            <m:ctrlPr>
              <w:rPr>
                <w:rFonts w:ascii="Cambria Math" w:hAnsi="Cambria Math"/>
                <w:i/>
              </w:rPr>
            </m:ctrlPr>
          </m:accPr>
          <m:e>
            <m:r>
              <w:rPr>
                <w:rFonts w:ascii="Cambria Math" w:hAnsi="Cambria Math"/>
              </w:rPr>
              <m:t>q</m:t>
            </m:r>
          </m:e>
        </m:acc>
      </m:oMath>
      <w:r>
        <w:t xml:space="preserve"> beinhaltet, d. h. </w:t>
      </w:r>
      <m:oMath>
        <m:r>
          <w:rPr>
            <w:rFonts w:ascii="Cambria Math" w:hAnsi="Cambria Math"/>
          </w:rPr>
          <m:t>C</m:t>
        </m:r>
        <m:d>
          <m:dPr>
            <m:ctrlPr>
              <w:rPr>
                <w:rFonts w:ascii="Cambria Math" w:hAnsi="Cambria Math"/>
                <w:i/>
              </w:rPr>
            </m:ctrlPr>
          </m:dPr>
          <m:e>
            <m:r>
              <w:rPr>
                <w:rFonts w:ascii="Cambria Math" w:hAnsi="Cambria Math"/>
              </w:rPr>
              <m:t>q,</m:t>
            </m:r>
            <m:acc>
              <m:accPr>
                <m:chr m:val="̇"/>
                <m:ctrlPr>
                  <w:rPr>
                    <w:rFonts w:ascii="Cambria Math" w:hAnsi="Cambria Math"/>
                    <w:i/>
                  </w:rPr>
                </m:ctrlPr>
              </m:accPr>
              <m:e>
                <m:r>
                  <w:rPr>
                    <w:rFonts w:ascii="Cambria Math" w:hAnsi="Cambria Math"/>
                  </w:rPr>
                  <m:t>q</m:t>
                </m:r>
              </m:e>
            </m:acc>
          </m:e>
        </m:d>
        <m:acc>
          <m:accPr>
            <m:chr m:val="̇"/>
            <m:ctrlPr>
              <w:rPr>
                <w:rFonts w:ascii="Cambria Math" w:hAnsi="Cambria Math"/>
                <w:i/>
              </w:rPr>
            </m:ctrlPr>
          </m:accPr>
          <m:e>
            <m:r>
              <w:rPr>
                <w:rFonts w:ascii="Cambria Math" w:hAnsi="Cambria Math"/>
              </w:rPr>
              <m:t>q</m:t>
            </m:r>
          </m:e>
        </m:acc>
        <m:r>
          <w:rPr>
            <w:rFonts w:ascii="Cambria Math" w:hAnsi="Cambria Math"/>
          </w:rPr>
          <m:t>≫ M</m:t>
        </m:r>
        <m:d>
          <m:dPr>
            <m:ctrlPr>
              <w:rPr>
                <w:rFonts w:ascii="Cambria Math" w:hAnsi="Cambria Math"/>
                <w:i/>
              </w:rPr>
            </m:ctrlPr>
          </m:dPr>
          <m:e>
            <m:r>
              <w:rPr>
                <w:rFonts w:ascii="Cambria Math" w:hAnsi="Cambria Math"/>
              </w:rPr>
              <m:t>q</m:t>
            </m:r>
          </m:e>
        </m:d>
        <m:acc>
          <m:accPr>
            <m:chr m:val="̈"/>
            <m:ctrlPr>
              <w:rPr>
                <w:rFonts w:ascii="Cambria Math" w:hAnsi="Cambria Math"/>
                <w:i/>
              </w:rPr>
            </m:ctrlPr>
          </m:accPr>
          <m:e>
            <m:r>
              <w:rPr>
                <w:rFonts w:ascii="Cambria Math" w:hAnsi="Cambria Math"/>
              </w:rPr>
              <m:t>q</m:t>
            </m:r>
          </m:e>
        </m:acc>
      </m:oMath>
      <w:r>
        <w:t>. Die Möglichkeit, den Term zweiter Ordnung im stationären Zustand zu vernachlässigen, bedeutet, dass das dynamische Modell sinnvoll als Modell erster Ordnung approximiert werden kann, ohne die Modellgenauigkeit zu beeinträchtigen. Der Modellierungsfehler ist nur in der anfänglichen Einschwingphase der Roboterbewegung dominant (</w:t>
      </w:r>
      <w:r>
        <w:rPr>
          <w:highlight w:val="yellow"/>
        </w:rPr>
        <w:t>Strogatz, 2001</w:t>
      </w:r>
      <w:r>
        <w:t>). Die auf Gleichung (7) angewandte Reduktion der Modellordnung führt also zu</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1"/>
        <w:gridCol w:w="1511"/>
      </w:tblGrid>
      <w:tr w:rsidR="00866283" w:rsidRPr="00891781" w14:paraId="575F9C26" w14:textId="77777777" w:rsidTr="00F93FFE">
        <w:tc>
          <w:tcPr>
            <w:tcW w:w="2500" w:type="pct"/>
          </w:tcPr>
          <w:p w14:paraId="24CCD52C" w14:textId="77777777" w:rsidR="00866283" w:rsidRPr="00891781" w:rsidRDefault="00866283" w:rsidP="00F93FFE">
            <w:pPr>
              <w:spacing w:after="0" w:line="240" w:lineRule="auto"/>
            </w:pPr>
            <m:oMathPara>
              <m:oMath>
                <m:r>
                  <w:rPr>
                    <w:rFonts w:ascii="Cambria Math" w:hAnsi="Cambria Math"/>
                  </w:rPr>
                  <m:t>C</m:t>
                </m:r>
                <m:d>
                  <m:dPr>
                    <m:ctrlPr>
                      <w:rPr>
                        <w:rFonts w:ascii="Cambria Math" w:hAnsi="Cambria Math"/>
                        <w:i/>
                      </w:rPr>
                    </m:ctrlPr>
                  </m:dPr>
                  <m:e>
                    <m:r>
                      <w:rPr>
                        <w:rFonts w:ascii="Cambria Math" w:hAnsi="Cambria Math"/>
                      </w:rPr>
                      <m:t>q,</m:t>
                    </m:r>
                    <m:acc>
                      <m:accPr>
                        <m:chr m:val="̇"/>
                        <m:ctrlPr>
                          <w:rPr>
                            <w:rFonts w:ascii="Cambria Math" w:hAnsi="Cambria Math"/>
                            <w:i/>
                          </w:rPr>
                        </m:ctrlPr>
                      </m:accPr>
                      <m:e>
                        <m:r>
                          <w:rPr>
                            <w:rFonts w:ascii="Cambria Math" w:hAnsi="Cambria Math"/>
                          </w:rPr>
                          <m:t>q</m:t>
                        </m:r>
                      </m:e>
                    </m:acc>
                  </m:e>
                </m:d>
                <m:acc>
                  <m:accPr>
                    <m:chr m:val="̇"/>
                    <m:ctrlPr>
                      <w:rPr>
                        <w:rFonts w:ascii="Cambria Math" w:hAnsi="Cambria Math"/>
                        <w:i/>
                      </w:rPr>
                    </m:ctrlPr>
                  </m:accPr>
                  <m:e>
                    <m:r>
                      <w:rPr>
                        <w:rFonts w:ascii="Cambria Math" w:hAnsi="Cambria Math"/>
                      </w:rPr>
                      <m:t>q</m:t>
                    </m:r>
                  </m:e>
                </m:acc>
                <m:r>
                  <w:rPr>
                    <w:rFonts w:ascii="Cambria Math" w:hAnsi="Cambria Math"/>
                  </w:rPr>
                  <m:t>+G(q)=τ</m:t>
                </m:r>
              </m:oMath>
            </m:oMathPara>
          </w:p>
        </w:tc>
        <w:tc>
          <w:tcPr>
            <w:tcW w:w="500" w:type="pct"/>
          </w:tcPr>
          <w:p w14:paraId="611AACAF" w14:textId="77777777" w:rsidR="00866283" w:rsidRPr="00891781" w:rsidRDefault="00866283" w:rsidP="00F93FFE">
            <w:pPr>
              <w:spacing w:after="0" w:line="240" w:lineRule="auto"/>
              <w:jc w:val="right"/>
            </w:pPr>
            <w:r>
              <w:t>(7)</w:t>
            </w:r>
          </w:p>
        </w:tc>
      </w:tr>
    </w:tbl>
    <w:p w14:paraId="09F65133" w14:textId="77777777" w:rsidR="00866283" w:rsidRPr="00891781" w:rsidRDefault="00866283" w:rsidP="00866283">
      <w:pPr>
        <w:spacing w:after="0" w:line="240" w:lineRule="auto"/>
      </w:pPr>
    </w:p>
    <w:p w14:paraId="4995BA83" w14:textId="77777777" w:rsidR="00866283" w:rsidRPr="00891781" w:rsidRDefault="00866283" w:rsidP="00866283">
      <w:r>
        <w:t>Das dynamische Modell für Softrobotersysteme eröffnet neue Möglichkeiten hinsichtlich der Leistungsfähigkeit von Robotern. Dieses Modell ermöglicht die Berücksichtigung physikalischer Phänomene als Begrenzungsfaktoren, wie beispielsweise die Flexibilität des Manipulators, die Auswirkungen der Schwerkraft oder die Grenzen der Aktorik. Das dynamische Modell kann wertvoll sein, um Steuerungsgesetze und Algorithmen zur Verfolgung und Optimierung von Bewegungsbahnen zu entwickeln.</w:t>
      </w:r>
    </w:p>
    <w:p w14:paraId="10211B25" w14:textId="77777777" w:rsidR="00866283" w:rsidRDefault="00866283" w:rsidP="00866283">
      <w:r>
        <w:t>Soomro et al. (</w:t>
      </w:r>
      <w:r>
        <w:rPr>
          <w:highlight w:val="yellow"/>
        </w:rPr>
        <w:t>2021</w:t>
      </w:r>
      <w:r>
        <w:t xml:space="preserve">) modellieren zum Beispiel einen biologisch inspirierten weichen Roboterfrosch. In dieser Studie wurden mathematische Gleichungen entwickelt, um die Kräfte </w:t>
      </w:r>
      <w:r>
        <w:lastRenderedPageBreak/>
        <w:t>zu berechnen, denen der Frosch aufgrund seiner Interaktion mit dem umgebenden Wasser ausgesetzt ist, sowie die daraus resultierende Translationsbeschleunigung und die Beziehung zwischen Drehmoment und Winkelbeschleunigung. Der dynamische Analyseprozess eines echten Frosches wurde durch den Einsatz des Lagrangeschen Ansatzes formuliert.</w:t>
      </w:r>
    </w:p>
    <w:p w14:paraId="611B0EF7" w14:textId="6AB654BE" w:rsidR="00866283" w:rsidRPr="00FF19FB" w:rsidRDefault="00866283" w:rsidP="00866283">
      <w:r>
        <w:t>Eine weitere Untersuchung zur dynamischen Modellierung von Softrobotern wurde von Mazare et al. (</w:t>
      </w:r>
      <w:r>
        <w:rPr>
          <w:highlight w:val="yellow"/>
        </w:rPr>
        <w:t>2022</w:t>
      </w:r>
      <w:r>
        <w:t xml:space="preserve">) durchgeführt, in der ein modularer Softroboter-Manipulator untersucht wurde. Das </w:t>
      </w:r>
      <w:r w:rsidR="00FE331A">
        <w:t>letztendliche</w:t>
      </w:r>
      <w:r>
        <w:t xml:space="preserve"> Ziel der Studie bestand darin, ein adaptives Steuerungsgesetz im Konfigurationsraum auf der Grundlage der Dynamik des Roboters zu entwerfen. </w:t>
      </w:r>
      <w:r w:rsidR="00D37E8A">
        <w:t>Betrachtet man einen</w:t>
      </w:r>
      <w:r>
        <w:t xml:space="preserve"> Softroboter als pseudo-starren Körper</w:t>
      </w:r>
      <w:r w:rsidR="00D37E8A">
        <w:t>,</w:t>
      </w:r>
      <w:r>
        <w:t xml:space="preserve"> basiert die Dynamik des Roboters auf einer Euler-Lagrange-Formulierung.</w:t>
      </w:r>
    </w:p>
    <w:p w14:paraId="661A003B" w14:textId="77777777" w:rsidR="00866283" w:rsidRDefault="00866283" w:rsidP="00866283">
      <w:r>
        <w:t>Ein weiteres Beispiel ist ein von einer Qualle inspirierter, fluidisch betriebener Softroboter für die Unterwassererkundung, der in der Studie von Christianson et al. (</w:t>
      </w:r>
      <w:r>
        <w:rPr>
          <w:highlight w:val="yellow"/>
        </w:rPr>
        <w:t>2019</w:t>
      </w:r>
      <w:r>
        <w:t>) präsentiert wurde. Dieser frei schwimmende Roboter wird von dielektrischen Elastomer-Aktoren (DEAs) angetrieben. Zur Bestimmung einer optimalen Antriebsfrequenz für maximale Geschwindigkeit und minimale Transportkosten wurde die Strömungsdynamik der Fortbewegung von Fischen analysiert. Die Ergebnisse des freien Schwimmens sind in Abbildung 12 dargestellt.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6"/>
      </w:tblGrid>
      <w:tr w:rsidR="00866283" w14:paraId="09717C08" w14:textId="77777777" w:rsidTr="00F93FFE">
        <w:tc>
          <w:tcPr>
            <w:tcW w:w="8210" w:type="dxa"/>
          </w:tcPr>
          <w:p w14:paraId="0E87C3DC" w14:textId="77777777" w:rsidR="00866283" w:rsidRDefault="00866283" w:rsidP="00F93FFE">
            <w:pPr>
              <w:jc w:val="center"/>
            </w:pPr>
            <w:r>
              <w:rPr>
                <w:noProof/>
              </w:rPr>
              <w:drawing>
                <wp:inline distT="0" distB="0" distL="0" distR="0" wp14:anchorId="4D4608CA" wp14:editId="12CBFEE8">
                  <wp:extent cx="5211228" cy="1980000"/>
                  <wp:effectExtent l="0" t="0" r="8890" b="1270"/>
                  <wp:docPr id="949551755" name="Picture 94955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211228" cy="1980000"/>
                          </a:xfrm>
                          <a:prstGeom prst="rect">
                            <a:avLst/>
                          </a:prstGeom>
                          <a:noFill/>
                          <a:ln>
                            <a:noFill/>
                          </a:ln>
                        </pic:spPr>
                      </pic:pic>
                    </a:graphicData>
                  </a:graphic>
                </wp:inline>
              </w:drawing>
            </w:r>
          </w:p>
        </w:tc>
      </w:tr>
      <w:tr w:rsidR="00866283" w:rsidRPr="00E743A5" w14:paraId="5CFFD65B" w14:textId="77777777" w:rsidTr="00F93FFE">
        <w:tc>
          <w:tcPr>
            <w:tcW w:w="8210" w:type="dxa"/>
          </w:tcPr>
          <w:p w14:paraId="61AFFFB8" w14:textId="77777777" w:rsidR="00866283" w:rsidRDefault="00866283" w:rsidP="00F93FFE">
            <w:pPr>
              <w:spacing w:before="240"/>
            </w:pPr>
            <w:r>
              <w:t xml:space="preserve">Abbildung 12: Ergebnisse des freien Schwimmens von Quallen.  </w:t>
            </w:r>
          </w:p>
          <w:p w14:paraId="37F21441" w14:textId="77777777" w:rsidR="00866283" w:rsidRDefault="00866283" w:rsidP="00F93FFE">
            <w:pPr>
              <w:autoSpaceDE w:val="0"/>
              <w:autoSpaceDN w:val="0"/>
              <w:adjustRightInd w:val="0"/>
              <w:spacing w:before="240" w:after="0" w:line="240" w:lineRule="auto"/>
            </w:pPr>
            <w:r>
              <w:t xml:space="preserve">Quelle: </w:t>
            </w:r>
            <w:r>
              <w:rPr>
                <w:highlight w:val="yellow"/>
              </w:rPr>
              <w:t>Christianson et al. (2019)</w:t>
            </w:r>
            <w:r>
              <w:t>. CC BY 4.0.</w:t>
            </w:r>
          </w:p>
        </w:tc>
      </w:tr>
    </w:tbl>
    <w:p w14:paraId="5DCF4B9B" w14:textId="77777777" w:rsidR="00866283" w:rsidRPr="00EF7434" w:rsidRDefault="00866283" w:rsidP="00866283">
      <w:pPr>
        <w:pStyle w:val="Heading3"/>
        <w:spacing w:before="240"/>
      </w:pPr>
      <w:r>
        <w:rPr>
          <w:bCs w:val="0"/>
        </w:rPr>
        <w:t>Finite-Elemente-Modelle</w:t>
      </w:r>
    </w:p>
    <w:p w14:paraId="74945E62" w14:textId="77777777" w:rsidR="00866283" w:rsidRDefault="00866283" w:rsidP="00866283">
      <w:r>
        <w:t xml:space="preserve">Die Entwicklung mathematischer Modelle für weiche und flexible Strukturen ist eine komplexe Aufgabe, da sowohl kinematische als auch dynamische Modelle stark von den spezifischen </w:t>
      </w:r>
      <w:r>
        <w:lastRenderedPageBreak/>
        <w:t>Design- und Belastungsbedingungen abhängig sind. Daher kann die starke nichtlineare Verformung von Softrobotern durch die Anwendung von Finite-Elemente-Modellen (FEM) dargestellt werden. Die Simulation und Optimierung von Softrobotern erfordert eine präzise Modellierung und Repräsentation von multiphysikalischen Phänomenen, einschließlich Mechanik, Sensorik und Aktorik. Aufgrund der Komplexität des Systems und der betrieblichen Einschränkungen ist es notwendig, einen Kompromiss zwischen Genauigkeit und Rechenintensität zu finden, um Softroboter-Strukturen und -Mechanismen effizient zu entwerfen und zu entwickeln.</w:t>
      </w:r>
    </w:p>
    <w:p w14:paraId="7AF5D713" w14:textId="28667EBA" w:rsidR="00866283" w:rsidRDefault="00866283" w:rsidP="00866283">
      <w:r>
        <w:t>Unter den verschiedenen Modellierungstechniken ist die FEM bei Softrobotern aus mehreren Gründen weit verbreitet, z. B. weil sie große Verformungen und Nichtlinearitäten des Materials berücksichtigen kann. Die FEM kann die Komplexität und Nichtlinearitäten, die mit dem Design des Roboters, der Umgebung und den Wechselwirkungen zwischen dem Roboter und seiner Betriebsumgebung zusammenhängen, adäquat modellieren. FEM-basierte Simulationen haben das Potenzial, teilweise aufwendige und zeit</w:t>
      </w:r>
      <w:r w:rsidR="005E75E5">
        <w:t>intensive</w:t>
      </w:r>
      <w:r>
        <w:t xml:space="preserve"> Experimente zu ersetzen, indem sie präzise Darstellungen der Robotergeometrie und ihrer Leistung liefern. Die FEA kann Softroboter effektiv replizieren und die Grenzen des Designs sowie die Leistungsfähigkeit des Systems bei interaktiven Raten (mit einer Frequenz in der Größenordnung von wenigen Hz) offenlegen. Sie wird häufig zur Optimierung des Designs verwendet. Aufgrund der Flexibilität ihrer Materialien können Softroboter Belastungen von bis zu 1.000 </w:t>
      </w:r>
      <w:r w:rsidR="002752FF">
        <w:t xml:space="preserve">% </w:t>
      </w:r>
      <w:r>
        <w:t xml:space="preserve">aushalten, ohne sich dauerhaft zu verformen. Bei der Modellierung solch großer Dehnungen werden Konzepte und Theorien aus der Festkörpermechanik und der Hyperelastizität angewendet. Im Gegensatz dazu basiert die </w:t>
      </w:r>
      <w:proofErr w:type="gramStart"/>
      <w:r>
        <w:t>Modellierung relativ</w:t>
      </w:r>
      <w:proofErr w:type="gramEnd"/>
      <w:r>
        <w:t xml:space="preserve"> kleiner Dehnungen auf linearen Spannungs-Dehnungs-Beziehungen, bei denen Schermodul und Volumenkompressibilität zur Definition der Materialcharakteristika verwendet werden. In bestimmten Fällen kann die FEM der einzige praktikable Modellierungsansatz sein. Beispielsweise kann es bei einem weichen Aktor sehr herausfordernd sein, axiale und radiale Dehnungen in Verbindung mit Variationen des Faserwinkels zu berechnen, da die Struktur äußerst heterogen ist.</w:t>
      </w:r>
    </w:p>
    <w:p w14:paraId="4448EF4F" w14:textId="77777777" w:rsidR="00866283" w:rsidRDefault="00866283" w:rsidP="00866283">
      <w:r>
        <w:t xml:space="preserve">Aus der FEM-Perspektive der Softrobotik sind zwei kritische Designparameter das Material und die geometrischen Parameter, da die Biegeeigenschaften direkt mit der Art des Materials und der Geometrie des weichen Aktors/Sensors zusammenhängen. Materialien mit einem </w:t>
      </w:r>
      <w:r>
        <w:lastRenderedPageBreak/>
        <w:t>konstanten Elastizitätsmodul können nicht für die Modellierung von Softrobotern verwendet werden, da sich flexible Materialien hochgradig nichtlinear und reversibel verformen. Die Modellierung der Hyperelastizität kann diese Herausforderung meistern.</w:t>
      </w:r>
    </w:p>
    <w:p w14:paraId="3D1189D5" w14:textId="77777777" w:rsidR="00866283" w:rsidRDefault="00866283" w:rsidP="00866283">
      <w:r>
        <w:t xml:space="preserve">Die Finite-Elemente-Methode (FEM) und die Finite-Elemente-Analyse (FEA) sind gängige Modellierungstechniken, für die es eine Vielzahl kommerzieller Software-Tools gibt. Hierzu gehören ANSYS Workbench, COMSOL Multiphysics, Abaqus, Solidworks, Mathematica und MATLAB Partial </w:t>
      </w:r>
      <w:proofErr w:type="gramStart"/>
      <w:r>
        <w:t>Differential</w:t>
      </w:r>
      <w:proofErr w:type="gramEnd"/>
      <w:r>
        <w:t xml:space="preserve"> Equation Toolbox. Es gibt auch Open-Source-Online-Plattformen, die sich für verschiedene Anwendungen eignen, einschließlich der Simulation von Softrobotern. Eine solche Plattform ist die Simulation Open Framework Architecture (SOFA), die ursprünglich für medizinische Simulationen entwickelt wurde, aber auch zur Simulation von Softrobotern verwendet werden kann (</w:t>
      </w:r>
      <w:r>
        <w:rPr>
          <w:highlight w:val="yellow"/>
        </w:rPr>
        <w:t>SOFA, 2022</w:t>
      </w:r>
      <w:r>
        <w:t>). Es gibt auch speziell entwickelte FEA-Software, wie beispielsweise Soft-Body- (z. B. VoxCad) und Soft-Cell-Simulatoren.</w:t>
      </w:r>
    </w:p>
    <w:p w14:paraId="64E18BF0" w14:textId="77777777" w:rsidR="00866283" w:rsidRDefault="00866283" w:rsidP="00866283">
      <w:r>
        <w:t>Der größte Nachteil von FEM/FEA sind die hohen Rechenkosten. FEM eignet sich nicht gut für Echtzeitanwendungen, wenn es um immer genauere Modelle geht. Daher wird zunehmend auf Methoden des maschinellen Lernens zurückgegriffen, um die nichtlineare Kinematik von Softrobotersegmenten zu erlernen. Die Integration von FEM in Echtzeitsteuerungssysteme kann aufgrund der damit verbundenen Rechenkosten ebenfalls problematisch sein.</w:t>
      </w:r>
    </w:p>
    <w:p w14:paraId="3BC2750B" w14:textId="77777777" w:rsidR="00866283" w:rsidRDefault="00866283" w:rsidP="00866283">
      <w:r>
        <w:t>Ein detailliertes Beispiel für die Anwendung der Finite-Elemente-Methode (FEM)/Finite-Elemente-Analyse (FEA) in der Softrobotik liefert die Forschungsarbeit von Hu et al. (</w:t>
      </w:r>
      <w:r w:rsidRPr="003A402B">
        <w:rPr>
          <w:highlight w:val="yellow"/>
        </w:rPr>
        <w:t>2018</w:t>
      </w:r>
      <w:r>
        <w:t>). In dieser Studie wurde ein Pneumatiknetz-Aktor (PNA) eingehend untersucht. Der Schwerpunkt lag dabei auf der Betätigungsleistung unter verschiedenen Designparametern. Die FEM wurde verwendet, um die Struktur des Aktors zu optimieren. Anschließend wurde das resultierende Aktordesign experimentell auf seine Leistungsfähigkeit hin überprüft. Verschiedene Parameter wurden als potenzielle Faktoren zur Leistungsoptimierung des Aktors betrachtet. Diese beinhalteten strukturelle Parameter wie Druck, Wandstärke und Abstand zwischen den Kammern, die Dicke der Bodenschicht und die Geometrie des Querschnitts des Kanals. Jeder dieser Parameter wurde auf seinen Einfluss auf den Biegewinkel des Aktors untersucht, da dieser als Indikator für die Leistung des Aktors gesehen wurde.</w:t>
      </w:r>
    </w:p>
    <w:p w14:paraId="2E10EE54" w14:textId="77777777" w:rsidR="00866283" w:rsidRPr="00D7189C" w:rsidRDefault="00866283" w:rsidP="00866283">
      <w:r>
        <w:t xml:space="preserve">Der PNA besteht aus einer Reihenanordnung von Kanälen. Die Kanäle dehnen sich durch das Aufblasen des Aktors aus, was zu einer Längsverformung des Aktors führt. Der zweischichtige Aktor ist in Abbildung 13a dargestellt. Sie zeigt die untere passive Schicht und die obere aktive </w:t>
      </w:r>
      <w:r>
        <w:lastRenderedPageBreak/>
        <w:t xml:space="preserve">Schicht. Wird die Druckluft eingeblasen, wird die obere Schicht verformt (Abbildung 13c). Wenn der Luftdruck erhöht wird, verformt sich die Struktur mit einem Biegewinkel, der eine lineare Beziehung aufweist (Abbildung 13b).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6"/>
        <w:gridCol w:w="3794"/>
      </w:tblGrid>
      <w:tr w:rsidR="00866283" w14:paraId="0EEA0DB3" w14:textId="77777777" w:rsidTr="00F93FFE">
        <w:tc>
          <w:tcPr>
            <w:tcW w:w="4416" w:type="dxa"/>
          </w:tcPr>
          <w:p w14:paraId="5A93E35B" w14:textId="77777777" w:rsidR="00866283" w:rsidRDefault="00866283" w:rsidP="00F93FFE">
            <w:pPr>
              <w:spacing w:after="0" w:line="240" w:lineRule="auto"/>
              <w:jc w:val="center"/>
              <w:rPr>
                <w:highlight w:val="yellow"/>
              </w:rPr>
            </w:pPr>
            <w:r>
              <w:rPr>
                <w:noProof/>
              </w:rPr>
              <w:drawing>
                <wp:inline distT="0" distB="0" distL="0" distR="0" wp14:anchorId="36FED5BC" wp14:editId="695A63C3">
                  <wp:extent cx="2664403" cy="1620000"/>
                  <wp:effectExtent l="0" t="0" r="3175" b="0"/>
                  <wp:docPr id="949551756" name="Picture 94955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5">
                            <a:extLst>
                              <a:ext uri="{28A0092B-C50C-407E-A947-70E740481C1C}">
                                <a14:useLocalDpi xmlns:a14="http://schemas.microsoft.com/office/drawing/2010/main" val="0"/>
                              </a:ext>
                            </a:extLst>
                          </a:blip>
                          <a:srcRect r="44998" b="38698"/>
                          <a:stretch/>
                        </pic:blipFill>
                        <pic:spPr bwMode="auto">
                          <a:xfrm>
                            <a:off x="0" y="0"/>
                            <a:ext cx="2664403"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794" w:type="dxa"/>
          </w:tcPr>
          <w:p w14:paraId="768607E7" w14:textId="77777777" w:rsidR="00866283" w:rsidRDefault="00866283" w:rsidP="00F93FFE">
            <w:pPr>
              <w:spacing w:after="0" w:line="240" w:lineRule="auto"/>
              <w:jc w:val="center"/>
              <w:rPr>
                <w:highlight w:val="yellow"/>
              </w:rPr>
            </w:pPr>
            <w:r>
              <w:rPr>
                <w:noProof/>
              </w:rPr>
              <w:drawing>
                <wp:inline distT="0" distB="0" distL="0" distR="0" wp14:anchorId="4BB22135" wp14:editId="0BB0C147">
                  <wp:extent cx="2216296" cy="1741805"/>
                  <wp:effectExtent l="0" t="0" r="0" b="0"/>
                  <wp:docPr id="949551757" name="Picture 94955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5">
                            <a:extLst>
                              <a:ext uri="{28A0092B-C50C-407E-A947-70E740481C1C}">
                                <a14:useLocalDpi xmlns:a14="http://schemas.microsoft.com/office/drawing/2010/main" val="0"/>
                              </a:ext>
                            </a:extLst>
                          </a:blip>
                          <a:srcRect l="57447" b="38698"/>
                          <a:stretch/>
                        </pic:blipFill>
                        <pic:spPr bwMode="auto">
                          <a:xfrm>
                            <a:off x="0" y="0"/>
                            <a:ext cx="2216531" cy="17419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66283" w14:paraId="209900E3" w14:textId="77777777" w:rsidTr="00F93FFE">
        <w:tc>
          <w:tcPr>
            <w:tcW w:w="4416" w:type="dxa"/>
            <w:shd w:val="clear" w:color="auto" w:fill="auto"/>
          </w:tcPr>
          <w:p w14:paraId="441C4B58" w14:textId="77777777" w:rsidR="00866283" w:rsidRPr="00BE7357" w:rsidRDefault="00866283" w:rsidP="00F93FFE">
            <w:pPr>
              <w:spacing w:after="0" w:line="240" w:lineRule="auto"/>
              <w:jc w:val="center"/>
            </w:pPr>
            <w:r>
              <w:t>(a)</w:t>
            </w:r>
          </w:p>
        </w:tc>
        <w:tc>
          <w:tcPr>
            <w:tcW w:w="3794" w:type="dxa"/>
          </w:tcPr>
          <w:p w14:paraId="0C83351B" w14:textId="77777777" w:rsidR="00866283" w:rsidRPr="00BE7357" w:rsidRDefault="00866283" w:rsidP="00F93FFE">
            <w:pPr>
              <w:spacing w:after="0" w:line="240" w:lineRule="auto"/>
              <w:jc w:val="center"/>
            </w:pPr>
            <w:r>
              <w:t>(b)</w:t>
            </w:r>
          </w:p>
        </w:tc>
      </w:tr>
      <w:tr w:rsidR="00866283" w14:paraId="78D5FA50" w14:textId="77777777" w:rsidTr="00F93FFE">
        <w:tc>
          <w:tcPr>
            <w:tcW w:w="8210" w:type="dxa"/>
            <w:gridSpan w:val="2"/>
            <w:shd w:val="clear" w:color="auto" w:fill="auto"/>
          </w:tcPr>
          <w:p w14:paraId="28C3C129" w14:textId="77777777" w:rsidR="00866283" w:rsidRPr="00BE7357" w:rsidRDefault="00866283" w:rsidP="00F93FFE">
            <w:pPr>
              <w:spacing w:after="0" w:line="240" w:lineRule="auto"/>
              <w:jc w:val="center"/>
            </w:pPr>
            <w:r>
              <w:rPr>
                <w:noProof/>
              </w:rPr>
              <w:drawing>
                <wp:inline distT="0" distB="0" distL="0" distR="0" wp14:anchorId="16F37E29" wp14:editId="163BBBAC">
                  <wp:extent cx="3640706" cy="2160000"/>
                  <wp:effectExtent l="0" t="0" r="0" b="0"/>
                  <wp:docPr id="949551758" name="Picture 949551758" descr="Diagramm&#10;&#10;Beschreibung automatisch generiert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58" name="Picture 949551758" descr="Chart&#10;&#10;Description automatically generated with medium confidence"/>
                          <pic:cNvPicPr/>
                        </pic:nvPicPr>
                        <pic:blipFill rotWithShape="1">
                          <a:blip r:embed="rId125"/>
                          <a:srcRect l="17522" t="27988" r="31812" b="18576"/>
                          <a:stretch/>
                        </pic:blipFill>
                        <pic:spPr bwMode="auto">
                          <a:xfrm>
                            <a:off x="0" y="0"/>
                            <a:ext cx="3640706"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866283" w14:paraId="0701A440" w14:textId="77777777" w:rsidTr="00F93FFE">
        <w:tc>
          <w:tcPr>
            <w:tcW w:w="8210" w:type="dxa"/>
            <w:gridSpan w:val="2"/>
            <w:shd w:val="clear" w:color="auto" w:fill="auto"/>
          </w:tcPr>
          <w:p w14:paraId="43F0C6A6" w14:textId="77777777" w:rsidR="00866283" w:rsidRPr="00BE7357" w:rsidRDefault="00866283" w:rsidP="00F93FFE">
            <w:pPr>
              <w:spacing w:after="0" w:line="240" w:lineRule="auto"/>
              <w:jc w:val="center"/>
            </w:pPr>
            <w:r>
              <w:t>(c)</w:t>
            </w:r>
          </w:p>
        </w:tc>
      </w:tr>
      <w:tr w:rsidR="00866283" w:rsidRPr="00E743A5" w14:paraId="6B9121C7" w14:textId="77777777" w:rsidTr="00F93FFE">
        <w:tc>
          <w:tcPr>
            <w:tcW w:w="8210" w:type="dxa"/>
            <w:gridSpan w:val="2"/>
          </w:tcPr>
          <w:p w14:paraId="6506EBD6" w14:textId="77777777" w:rsidR="00866283" w:rsidRDefault="00866283" w:rsidP="00F93FFE">
            <w:pPr>
              <w:spacing w:before="240"/>
            </w:pPr>
            <w:r>
              <w:t xml:space="preserve">Abbildung 13. (a) PNA – Längsschnitt (b) Beziehung zwischen Druck und Biegewinkel (c) Abbildung mit Variationen der Eingangsdrücke  </w:t>
            </w:r>
          </w:p>
          <w:p w14:paraId="5592609C" w14:textId="77777777" w:rsidR="00866283" w:rsidRDefault="00866283" w:rsidP="00F93FFE">
            <w:pPr>
              <w:spacing w:before="240" w:after="0" w:line="240" w:lineRule="auto"/>
              <w:rPr>
                <w:highlight w:val="yellow"/>
              </w:rPr>
            </w:pPr>
            <w:r>
              <w:t xml:space="preserve">Quelle: </w:t>
            </w:r>
            <w:r>
              <w:rPr>
                <w:highlight w:val="yellow"/>
              </w:rPr>
              <w:t>Hu et al. (2018)</w:t>
            </w:r>
            <w:r>
              <w:t>. CC BY 4.0.</w:t>
            </w:r>
          </w:p>
        </w:tc>
      </w:tr>
    </w:tbl>
    <w:p w14:paraId="39C9B8B8" w14:textId="77777777" w:rsidR="00866283" w:rsidRPr="000F0636" w:rsidRDefault="00866283" w:rsidP="00866283">
      <w:pPr>
        <w:spacing w:before="240"/>
      </w:pPr>
      <w:r>
        <w:t xml:space="preserve">Das für den Aktor verwendete Material ist Silikonkautschuk, das aufgrund seiner Kosten, seiner Fähigkeit, bei geringer Spannung/niedrigem Druck in verschiedene Formen gebracht zu werden, und anderer für den Aktor wünschenswerter Eigenschaften ausgewählt wurde. Ein weiteres Experiment untersuchte die Veränderungen in der Biegeverformung des Aktors bei einer Erhöhung des Elastizitätsmoduls des Silikonkautschuks. Anfangs wurde ein exponentiell abnehmender Trend beobachtet. Nach diesem anfänglichen Muster wurde eine inverse Beziehung zwischen dem Elastizitätsmodul und der Biegung des Aktors festgestellt, wie in Abbildung 14a illustriert. Der Aktor mit Silikonkautschuk erzeugte unterschiedliche </w:t>
      </w:r>
      <w:r>
        <w:lastRenderedPageBreak/>
        <w:t>Biegewinkel, wenn er dem gleichen Druck von 20 kPa ausgesetzt war, wie in Abbildung 14b gezeigt.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866283" w14:paraId="0A9F5BB4" w14:textId="77777777" w:rsidTr="00F93FFE">
        <w:tc>
          <w:tcPr>
            <w:tcW w:w="8210" w:type="dxa"/>
          </w:tcPr>
          <w:p w14:paraId="0AC03434" w14:textId="77777777" w:rsidR="00866283" w:rsidRDefault="00866283" w:rsidP="00F93FFE">
            <w:pPr>
              <w:spacing w:after="0"/>
              <w:jc w:val="center"/>
            </w:pPr>
            <w:r>
              <w:rPr>
                <w:noProof/>
              </w:rPr>
              <w:drawing>
                <wp:inline distT="0" distB="0" distL="0" distR="0" wp14:anchorId="0C9B619F" wp14:editId="3FFCC3B7">
                  <wp:extent cx="2128714" cy="1620000"/>
                  <wp:effectExtent l="0" t="0" r="5080" b="0"/>
                  <wp:docPr id="949551759" name="Picture 94955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28714" cy="1620000"/>
                          </a:xfrm>
                          <a:prstGeom prst="rect">
                            <a:avLst/>
                          </a:prstGeom>
                          <a:noFill/>
                          <a:ln>
                            <a:noFill/>
                          </a:ln>
                        </pic:spPr>
                      </pic:pic>
                    </a:graphicData>
                  </a:graphic>
                </wp:inline>
              </w:drawing>
            </w:r>
          </w:p>
        </w:tc>
      </w:tr>
      <w:tr w:rsidR="00866283" w14:paraId="3C3F5E69" w14:textId="77777777" w:rsidTr="00F93FFE">
        <w:tc>
          <w:tcPr>
            <w:tcW w:w="8210" w:type="dxa"/>
          </w:tcPr>
          <w:p w14:paraId="1E8DAD55" w14:textId="77777777" w:rsidR="00866283" w:rsidRDefault="00866283" w:rsidP="00F93FFE">
            <w:pPr>
              <w:spacing w:after="0"/>
              <w:jc w:val="center"/>
            </w:pPr>
            <w:r>
              <w:t>(a)</w:t>
            </w:r>
          </w:p>
        </w:tc>
      </w:tr>
      <w:tr w:rsidR="00866283" w14:paraId="69DC8F99" w14:textId="77777777" w:rsidTr="00F93FFE">
        <w:tc>
          <w:tcPr>
            <w:tcW w:w="8210" w:type="dxa"/>
          </w:tcPr>
          <w:p w14:paraId="6615B563" w14:textId="77777777" w:rsidR="00866283" w:rsidRDefault="00866283" w:rsidP="00F93FFE">
            <w:pPr>
              <w:spacing w:after="0"/>
              <w:jc w:val="center"/>
            </w:pPr>
            <w:r>
              <w:rPr>
                <w:noProof/>
              </w:rPr>
              <w:drawing>
                <wp:inline distT="0" distB="0" distL="0" distR="0" wp14:anchorId="5EED0ABC" wp14:editId="46C1C489">
                  <wp:extent cx="2697044" cy="2700000"/>
                  <wp:effectExtent l="0" t="0" r="8255" b="5715"/>
                  <wp:docPr id="949551760" name="Picture 94955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97044" cy="2700000"/>
                          </a:xfrm>
                          <a:prstGeom prst="rect">
                            <a:avLst/>
                          </a:prstGeom>
                          <a:noFill/>
                          <a:ln>
                            <a:noFill/>
                          </a:ln>
                        </pic:spPr>
                      </pic:pic>
                    </a:graphicData>
                  </a:graphic>
                </wp:inline>
              </w:drawing>
            </w:r>
          </w:p>
        </w:tc>
      </w:tr>
      <w:tr w:rsidR="00866283" w14:paraId="6DEF35AD" w14:textId="77777777" w:rsidTr="00F93FFE">
        <w:tc>
          <w:tcPr>
            <w:tcW w:w="8210" w:type="dxa"/>
          </w:tcPr>
          <w:p w14:paraId="4D7DCB5B" w14:textId="77777777" w:rsidR="00866283" w:rsidRDefault="00866283" w:rsidP="00F93FFE">
            <w:pPr>
              <w:spacing w:after="0"/>
              <w:jc w:val="center"/>
            </w:pPr>
            <w:r>
              <w:t>(b)</w:t>
            </w:r>
          </w:p>
        </w:tc>
      </w:tr>
      <w:tr w:rsidR="00866283" w:rsidRPr="00E743A5" w14:paraId="777BF621" w14:textId="77777777" w:rsidTr="00F93FFE">
        <w:tc>
          <w:tcPr>
            <w:tcW w:w="8210" w:type="dxa"/>
          </w:tcPr>
          <w:p w14:paraId="0CEB22F7" w14:textId="77777777" w:rsidR="00866283" w:rsidRDefault="00866283" w:rsidP="00F93FFE">
            <w:pPr>
              <w:spacing w:after="0"/>
            </w:pPr>
            <w:r>
              <w:t xml:space="preserve">Abbildung 14: (a) Beziehung zwischen Elastizitätsmodul und Biegung (b) FEA-Ergebnis  </w:t>
            </w:r>
          </w:p>
          <w:p w14:paraId="33A90D9C" w14:textId="77777777" w:rsidR="00866283" w:rsidRDefault="00866283" w:rsidP="00F93FFE">
            <w:pPr>
              <w:spacing w:after="0"/>
            </w:pPr>
            <w:r>
              <w:t xml:space="preserve">Quelle: </w:t>
            </w:r>
            <w:r>
              <w:rPr>
                <w:highlight w:val="yellow"/>
              </w:rPr>
              <w:t>Hu et al. (2018)</w:t>
            </w:r>
            <w:r>
              <w:t>. CC BY 4.0.</w:t>
            </w:r>
          </w:p>
        </w:tc>
      </w:tr>
    </w:tbl>
    <w:p w14:paraId="699E55BC" w14:textId="77777777" w:rsidR="00866283" w:rsidRPr="008E4BDF" w:rsidRDefault="00866283" w:rsidP="00866283">
      <w:r>
        <w:t xml:space="preserve">In einem weiteren Experiment wurde untersucht, wie sich die Variation des Abstands (zwischen den benachbarten Kanälen) auf den Biegewinkel auswirkt. Die Ergebnisse zeigen, dass der Biegewinkel in einem umgekehrten Verhältnis zur Spaltgröße steht, wie in Abbildung 15a dargestellt. Die experimentellen Ergebnisse (Abbildung 15b) zeigen, dass ein kleiner Spalt einen größeren Biegewinkel erzeugen kann, was bedeutet, dass ein kleiner Spalt verwendet werden kann. Die benachbarten Kanäle berühren sich mit Spaltmaßen von 0,5 mm und 1 mm. Wenn das Spaltmaß auf 2 mm vergrößert wird, überlappen sich die benachbarten Kanäle nicht. Um große Biegewinkel zu erreichen, muss der Spalt verkleinert werden. Dies kann jedoch die Kanäle beschädigen. In dem Versuch, einen guten Kompromiss zwischen diesen </w:t>
      </w:r>
      <w:r>
        <w:lastRenderedPageBreak/>
        <w:t>beiden Aspekten zu finden, wird in der Studie (</w:t>
      </w:r>
      <w:r>
        <w:rPr>
          <w:highlight w:val="yellow"/>
        </w:rPr>
        <w:t>Hu et al., 2018</w:t>
      </w:r>
      <w:r>
        <w:t>) ein Spaltmaß von 1,5 mm empfohlen.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866283" w14:paraId="4E422C20" w14:textId="77777777" w:rsidTr="00F93FFE">
        <w:tc>
          <w:tcPr>
            <w:tcW w:w="8210" w:type="dxa"/>
          </w:tcPr>
          <w:p w14:paraId="7A4BEFF9" w14:textId="77777777" w:rsidR="00866283" w:rsidRDefault="00866283" w:rsidP="00F93FFE">
            <w:pPr>
              <w:spacing w:after="0"/>
              <w:jc w:val="center"/>
            </w:pPr>
            <w:r>
              <w:rPr>
                <w:noProof/>
              </w:rPr>
              <w:drawing>
                <wp:inline distT="0" distB="0" distL="0" distR="0" wp14:anchorId="129D8760" wp14:editId="405F2BEA">
                  <wp:extent cx="1879886" cy="1440000"/>
                  <wp:effectExtent l="0" t="0" r="6350" b="8255"/>
                  <wp:docPr id="949551761" name="Picture 94955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879886" cy="1440000"/>
                          </a:xfrm>
                          <a:prstGeom prst="rect">
                            <a:avLst/>
                          </a:prstGeom>
                          <a:noFill/>
                          <a:ln>
                            <a:noFill/>
                          </a:ln>
                        </pic:spPr>
                      </pic:pic>
                    </a:graphicData>
                  </a:graphic>
                </wp:inline>
              </w:drawing>
            </w:r>
          </w:p>
        </w:tc>
      </w:tr>
      <w:tr w:rsidR="00866283" w14:paraId="31420F36" w14:textId="77777777" w:rsidTr="00F93FFE">
        <w:tc>
          <w:tcPr>
            <w:tcW w:w="8210" w:type="dxa"/>
          </w:tcPr>
          <w:p w14:paraId="5BA3AD74" w14:textId="77777777" w:rsidR="00866283" w:rsidRDefault="00866283" w:rsidP="00F93FFE">
            <w:pPr>
              <w:spacing w:after="0"/>
              <w:jc w:val="center"/>
            </w:pPr>
            <w:r>
              <w:t>(a)</w:t>
            </w:r>
          </w:p>
        </w:tc>
      </w:tr>
      <w:tr w:rsidR="00866283" w14:paraId="2F4B7B5E" w14:textId="77777777" w:rsidTr="00F93FFE">
        <w:tc>
          <w:tcPr>
            <w:tcW w:w="8210" w:type="dxa"/>
          </w:tcPr>
          <w:p w14:paraId="4E4E5CD0" w14:textId="77777777" w:rsidR="00866283" w:rsidRDefault="00866283" w:rsidP="00F93FFE">
            <w:pPr>
              <w:spacing w:after="0"/>
              <w:jc w:val="center"/>
            </w:pPr>
            <w:r>
              <w:rPr>
                <w:noProof/>
              </w:rPr>
              <w:drawing>
                <wp:inline distT="0" distB="0" distL="0" distR="0" wp14:anchorId="1E249922" wp14:editId="7D13811E">
                  <wp:extent cx="2633377" cy="2124000"/>
                  <wp:effectExtent l="0" t="0" r="0" b="0"/>
                  <wp:docPr id="949551762" name="Picture 949551762" descr="Grafische Benutzeroberfläche, Diagramm&#10;&#10;Beschreibung automatisch generi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62" name="Picture 949551762" descr="Graphical user interface, chart&#10;&#10;Description automatically generated"/>
                          <pic:cNvPicPr/>
                        </pic:nvPicPr>
                        <pic:blipFill rotWithShape="1">
                          <a:blip r:embed="rId129"/>
                          <a:srcRect l="23145" t="18872" r="24295" b="5767"/>
                          <a:stretch/>
                        </pic:blipFill>
                        <pic:spPr bwMode="auto">
                          <a:xfrm>
                            <a:off x="0" y="0"/>
                            <a:ext cx="2633377" cy="2124000"/>
                          </a:xfrm>
                          <a:prstGeom prst="rect">
                            <a:avLst/>
                          </a:prstGeom>
                          <a:ln>
                            <a:noFill/>
                          </a:ln>
                          <a:extLst>
                            <a:ext uri="{53640926-AAD7-44D8-BBD7-CCE9431645EC}">
                              <a14:shadowObscured xmlns:a14="http://schemas.microsoft.com/office/drawing/2010/main"/>
                            </a:ext>
                          </a:extLst>
                        </pic:spPr>
                      </pic:pic>
                    </a:graphicData>
                  </a:graphic>
                </wp:inline>
              </w:drawing>
            </w:r>
          </w:p>
        </w:tc>
      </w:tr>
      <w:tr w:rsidR="00866283" w14:paraId="1437A535" w14:textId="77777777" w:rsidTr="00F93FFE">
        <w:tc>
          <w:tcPr>
            <w:tcW w:w="8210" w:type="dxa"/>
          </w:tcPr>
          <w:p w14:paraId="7DC89CE3" w14:textId="77777777" w:rsidR="00866283" w:rsidRDefault="00866283" w:rsidP="00F93FFE">
            <w:pPr>
              <w:spacing w:after="0"/>
              <w:jc w:val="center"/>
            </w:pPr>
            <w:r>
              <w:t>(b)</w:t>
            </w:r>
          </w:p>
        </w:tc>
      </w:tr>
      <w:tr w:rsidR="00866283" w:rsidRPr="00E743A5" w14:paraId="422B2BB3" w14:textId="77777777" w:rsidTr="00F93FFE">
        <w:tc>
          <w:tcPr>
            <w:tcW w:w="8210" w:type="dxa"/>
          </w:tcPr>
          <w:p w14:paraId="35C995BB" w14:textId="77777777" w:rsidR="00866283" w:rsidRDefault="00866283" w:rsidP="00F93FFE">
            <w:r>
              <w:t xml:space="preserve">Abbildung 15: (a) Beziehung zwischen Kanalspalt und Biegewinkel (b) FEA-Ergebnisse </w:t>
            </w:r>
          </w:p>
          <w:p w14:paraId="1181F89C" w14:textId="77777777" w:rsidR="00866283" w:rsidRDefault="00866283" w:rsidP="00F93FFE">
            <w:r>
              <w:t xml:space="preserve">Quelle: </w:t>
            </w:r>
            <w:r>
              <w:rPr>
                <w:highlight w:val="yellow"/>
              </w:rPr>
              <w:t>Hu et al. (2018)</w:t>
            </w:r>
            <w:r>
              <w:t>. CC BY 4.0.</w:t>
            </w:r>
          </w:p>
        </w:tc>
      </w:tr>
    </w:tbl>
    <w:p w14:paraId="0D384042" w14:textId="67AD5DBF" w:rsidR="00866283" w:rsidRDefault="00866283" w:rsidP="00866283">
      <w:r>
        <w:t xml:space="preserve">Schließlich wurden Kanäle mit vier verschiedenen Querschnitten betrachtet: rechteckig, wabenförmig, halbrund und rund, wie in Abbildung 16b dargestellt. Für diese Querschnitte wurde das Biegewinkelprofil als Funktion des Eingangsdrucks untersucht und in Abbildung 16a dargestellt. Unter gleichen Druckbedingungen wiesen die Aktoren mit wabenförmigem, rechteckigem und halbrundem Querschnitt ähnliche Biegewinkel auf. Der Aktor mit dem runden Querschnitt hingegen zeigte die geringste Biegung. Das Experiment wurde mit einem konstanten Volumen und der gleichen Dicke der Bodenschicht und der Wand durchgeführt. Zudem blieb die Gesamtlänge des Aktors unverändert. Bei der Untersuchung von Deformationsprofilen verschiedener Querschnitte, muss jedoch das Gesamtvolumen der Struktur verändert werden. Bis zu einem Druck von 25 kPa besteht ein direkter Zusammenhang zwischen dem Druck und dem Biegewinkel des Aktors. Bei Drücken oberhalb </w:t>
      </w:r>
      <w:r>
        <w:lastRenderedPageBreak/>
        <w:t>von 25 kPa beginnen jedoch benachbarte Kanäle, sich zu berühren und gegeneinander zu drücken. Dies führt zu einer nichtlinearen Beziehung, da bei höherem Druck eine komplizierte Wechselwirkung auftritt. Die Ergebnisse der Finite-Elemente-Analyse (FEA) zu diesem Phänomen sind in Abbildung 16c dargestellt.</w:t>
      </w:r>
    </w:p>
    <w:p w14:paraId="4205C95E" w14:textId="77777777" w:rsidR="00866283" w:rsidRPr="004D7254" w:rsidRDefault="00866283" w:rsidP="0086628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7"/>
        <w:gridCol w:w="4003"/>
      </w:tblGrid>
      <w:tr w:rsidR="00866283" w14:paraId="492E2AD2" w14:textId="77777777" w:rsidTr="00F93FFE">
        <w:tc>
          <w:tcPr>
            <w:tcW w:w="4217" w:type="dxa"/>
          </w:tcPr>
          <w:p w14:paraId="730AE71F" w14:textId="77777777" w:rsidR="00866283" w:rsidRDefault="00866283" w:rsidP="00F93FFE">
            <w:pPr>
              <w:spacing w:after="0"/>
              <w:jc w:val="center"/>
              <w:rPr>
                <w:highlight w:val="yellow"/>
              </w:rPr>
            </w:pPr>
            <w:r>
              <w:rPr>
                <w:noProof/>
              </w:rPr>
              <w:drawing>
                <wp:inline distT="0" distB="0" distL="0" distR="0" wp14:anchorId="704D5EF2" wp14:editId="63405E47">
                  <wp:extent cx="2541090" cy="1976795"/>
                  <wp:effectExtent l="0" t="0" r="0" b="4445"/>
                  <wp:docPr id="949551763" name="Picture 94955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0">
                            <a:extLst>
                              <a:ext uri="{28A0092B-C50C-407E-A947-70E740481C1C}">
                                <a14:useLocalDpi xmlns:a14="http://schemas.microsoft.com/office/drawing/2010/main" val="0"/>
                              </a:ext>
                            </a:extLst>
                          </a:blip>
                          <a:srcRect t="4485" r="51511" b="61956"/>
                          <a:stretch/>
                        </pic:blipFill>
                        <pic:spPr bwMode="auto">
                          <a:xfrm>
                            <a:off x="0" y="0"/>
                            <a:ext cx="2542349" cy="19777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03" w:type="dxa"/>
          </w:tcPr>
          <w:p w14:paraId="04519783" w14:textId="77777777" w:rsidR="00866283" w:rsidRDefault="00866283" w:rsidP="00F93FFE">
            <w:pPr>
              <w:spacing w:after="0"/>
              <w:jc w:val="center"/>
              <w:rPr>
                <w:highlight w:val="yellow"/>
              </w:rPr>
            </w:pPr>
            <w:r>
              <w:rPr>
                <w:noProof/>
              </w:rPr>
              <w:drawing>
                <wp:inline distT="0" distB="0" distL="0" distR="0" wp14:anchorId="376DA714" wp14:editId="04AF8994">
                  <wp:extent cx="2023422" cy="2346784"/>
                  <wp:effectExtent l="0" t="0" r="0" b="0"/>
                  <wp:docPr id="949551764" name="Picture 94955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0">
                            <a:extLst>
                              <a:ext uri="{28A0092B-C50C-407E-A947-70E740481C1C}">
                                <a14:useLocalDpi xmlns:a14="http://schemas.microsoft.com/office/drawing/2010/main" val="0"/>
                              </a:ext>
                            </a:extLst>
                          </a:blip>
                          <a:srcRect l="61392" b="60162"/>
                          <a:stretch/>
                        </pic:blipFill>
                        <pic:spPr bwMode="auto">
                          <a:xfrm>
                            <a:off x="0" y="0"/>
                            <a:ext cx="2024296" cy="23477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66283" w14:paraId="5CC685BD" w14:textId="77777777" w:rsidTr="00F93FFE">
        <w:tc>
          <w:tcPr>
            <w:tcW w:w="4217" w:type="dxa"/>
          </w:tcPr>
          <w:p w14:paraId="0B2D96E7" w14:textId="77777777" w:rsidR="00866283" w:rsidRPr="00367881" w:rsidRDefault="00866283" w:rsidP="00F93FFE">
            <w:pPr>
              <w:spacing w:after="0"/>
              <w:jc w:val="center"/>
            </w:pPr>
            <w:r>
              <w:t>(a)</w:t>
            </w:r>
          </w:p>
        </w:tc>
        <w:tc>
          <w:tcPr>
            <w:tcW w:w="4003" w:type="dxa"/>
          </w:tcPr>
          <w:p w14:paraId="6F02E2DF" w14:textId="77777777" w:rsidR="00866283" w:rsidRPr="00367881" w:rsidRDefault="00866283" w:rsidP="00F93FFE">
            <w:pPr>
              <w:spacing w:after="0"/>
              <w:jc w:val="center"/>
            </w:pPr>
            <w:r>
              <w:t>(b)</w:t>
            </w:r>
          </w:p>
        </w:tc>
      </w:tr>
      <w:tr w:rsidR="00866283" w14:paraId="39086509" w14:textId="77777777" w:rsidTr="00F93FFE">
        <w:tc>
          <w:tcPr>
            <w:tcW w:w="8220" w:type="dxa"/>
            <w:gridSpan w:val="2"/>
          </w:tcPr>
          <w:p w14:paraId="47057FE6" w14:textId="77777777" w:rsidR="00866283" w:rsidRDefault="00866283" w:rsidP="00F93FFE">
            <w:pPr>
              <w:spacing w:after="0"/>
              <w:jc w:val="center"/>
              <w:rPr>
                <w:highlight w:val="yellow"/>
              </w:rPr>
            </w:pPr>
            <w:r>
              <w:rPr>
                <w:noProof/>
              </w:rPr>
              <w:drawing>
                <wp:inline distT="0" distB="0" distL="0" distR="0" wp14:anchorId="5D3DA80A" wp14:editId="21646718">
                  <wp:extent cx="3383734" cy="2340000"/>
                  <wp:effectExtent l="0" t="0" r="7620" b="3175"/>
                  <wp:docPr id="949551765" name="Picture 94955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0">
                            <a:extLst>
                              <a:ext uri="{28A0092B-C50C-407E-A947-70E740481C1C}">
                                <a14:useLocalDpi xmlns:a14="http://schemas.microsoft.com/office/drawing/2010/main" val="0"/>
                              </a:ext>
                            </a:extLst>
                          </a:blip>
                          <a:srcRect l="6454" t="43678" r="7534" b="3404"/>
                          <a:stretch/>
                        </pic:blipFill>
                        <pic:spPr bwMode="auto">
                          <a:xfrm>
                            <a:off x="0" y="0"/>
                            <a:ext cx="3383734" cy="23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66283" w14:paraId="5D5EB596" w14:textId="77777777" w:rsidTr="00F93FFE">
        <w:tc>
          <w:tcPr>
            <w:tcW w:w="8220" w:type="dxa"/>
            <w:gridSpan w:val="2"/>
          </w:tcPr>
          <w:p w14:paraId="1218D2E1" w14:textId="77777777" w:rsidR="00866283" w:rsidRDefault="00866283" w:rsidP="00F93FFE">
            <w:pPr>
              <w:spacing w:after="0"/>
              <w:jc w:val="center"/>
              <w:rPr>
                <w:highlight w:val="yellow"/>
              </w:rPr>
            </w:pPr>
            <w:r>
              <w:t>(c)</w:t>
            </w:r>
          </w:p>
        </w:tc>
      </w:tr>
      <w:tr w:rsidR="00866283" w:rsidRPr="00287174" w14:paraId="276C4EB1" w14:textId="77777777" w:rsidTr="00F93FFE">
        <w:tc>
          <w:tcPr>
            <w:tcW w:w="8220" w:type="dxa"/>
            <w:gridSpan w:val="2"/>
          </w:tcPr>
          <w:p w14:paraId="15693002" w14:textId="77777777" w:rsidR="00866283" w:rsidRDefault="00866283" w:rsidP="00F93FFE">
            <w:r>
              <w:t>Abbildung 16: (a) Beziehung zwischen verschiedenen Querschnitten und Biegewinkel (b) Vier Querschnitte (c) FEA-Ergebnisse.</w:t>
            </w:r>
          </w:p>
          <w:p w14:paraId="7F638182" w14:textId="77777777" w:rsidR="00866283" w:rsidRDefault="00866283" w:rsidP="00F93FFE">
            <w:pPr>
              <w:spacing w:after="0"/>
              <w:rPr>
                <w:highlight w:val="yellow"/>
              </w:rPr>
            </w:pPr>
            <w:r>
              <w:t xml:space="preserve">Quelle: </w:t>
            </w:r>
            <w:r>
              <w:rPr>
                <w:highlight w:val="yellow"/>
              </w:rPr>
              <w:t>Hu et al. (2018)</w:t>
            </w:r>
            <w:r>
              <w:t>. CC BY 4.0.</w:t>
            </w:r>
          </w:p>
        </w:tc>
      </w:tr>
    </w:tbl>
    <w:p w14:paraId="01139686" w14:textId="77777777" w:rsidR="00866283" w:rsidRDefault="00866283" w:rsidP="00866283"/>
    <w:p w14:paraId="67824B53" w14:textId="77777777" w:rsidR="00866283" w:rsidRDefault="00866283" w:rsidP="00866283">
      <w:r>
        <w:t xml:space="preserve">Das auf der FEA basierende Optimierungsverfahren führte zur Auswahl einer Wandstärke von 1,5 mm, einer Bodenschichtdicke von 4,5 mm und einem Spaltmaß von 1,5 mm zwischen </w:t>
      </w:r>
      <w:r>
        <w:lastRenderedPageBreak/>
        <w:t>benachbarten Kammern. Diese Konfiguration führte eine optimierte Biegebewegung für den PNA aus.</w:t>
      </w:r>
    </w:p>
    <w:p w14:paraId="0C909549" w14:textId="77777777" w:rsidR="00866283" w:rsidRDefault="00866283" w:rsidP="00866283">
      <w:r>
        <w:t>Weitere Beispiele für den Einsatz von FEM/FEA im Designverfahren finden sich in Seyidoglu et al. (</w:t>
      </w:r>
      <w:r>
        <w:rPr>
          <w:highlight w:val="yellow"/>
        </w:rPr>
        <w:t>2021</w:t>
      </w:r>
      <w:r>
        <w:t>) und Tawk und Alici(</w:t>
      </w:r>
      <w:r>
        <w:rPr>
          <w:highlight w:val="yellow"/>
        </w:rPr>
        <w:t>2021</w:t>
      </w:r>
      <w:r>
        <w:t>).</w:t>
      </w:r>
    </w:p>
    <w:p w14:paraId="21BBC034" w14:textId="77777777" w:rsidR="00866283" w:rsidRPr="007604E9" w:rsidRDefault="00866283" w:rsidP="00866283">
      <w:pPr>
        <w:pStyle w:val="Heading3"/>
      </w:pPr>
      <w:r>
        <w:rPr>
          <w:bCs w:val="0"/>
        </w:rPr>
        <w:t>Fragen zur Selbstkontrolle</w:t>
      </w:r>
    </w:p>
    <w:p w14:paraId="3AC94496" w14:textId="77777777" w:rsidR="00866283" w:rsidRPr="00E82CA2" w:rsidRDefault="00866283">
      <w:pPr>
        <w:pStyle w:val="ListParagraph"/>
        <w:numPr>
          <w:ilvl w:val="0"/>
          <w:numId w:val="40"/>
        </w:numPr>
        <w:spacing w:after="0"/>
      </w:pPr>
      <w:r>
        <w:t>Zur inversen kinematischen Modellierung eines Softroboters gehört was? Bitte markieren Sie die richtige(n) Aussage(n).</w:t>
      </w:r>
    </w:p>
    <w:p w14:paraId="56590316" w14:textId="77777777" w:rsidR="00866283" w:rsidRPr="00524BDA" w:rsidRDefault="00866283" w:rsidP="00866283">
      <w:pPr>
        <w:pStyle w:val="ListParagraph"/>
        <w:numPr>
          <w:ilvl w:val="0"/>
          <w:numId w:val="10"/>
        </w:numPr>
        <w:spacing w:after="0"/>
        <w:ind w:left="720"/>
        <w:rPr>
          <w:rFonts w:eastAsiaTheme="majorEastAsia" w:cstheme="majorBidi"/>
          <w:bCs/>
          <w:color w:val="4472C4" w:themeColor="accent1"/>
          <w:sz w:val="28"/>
          <w:szCs w:val="26"/>
        </w:rPr>
      </w:pPr>
      <w:r>
        <w:t>Untersuchung der Kräfte, die Bewegung verursachen</w:t>
      </w:r>
    </w:p>
    <w:p w14:paraId="2FD83F9B" w14:textId="77777777" w:rsidR="00866283" w:rsidRPr="00524BDA" w:rsidRDefault="00866283" w:rsidP="00866283">
      <w:pPr>
        <w:pStyle w:val="ListParagraph"/>
        <w:numPr>
          <w:ilvl w:val="0"/>
          <w:numId w:val="10"/>
        </w:numPr>
        <w:spacing w:after="0"/>
        <w:ind w:left="720"/>
        <w:rPr>
          <w:rFonts w:eastAsiaTheme="majorEastAsia" w:cstheme="majorBidi"/>
          <w:bCs/>
          <w:color w:val="4472C4" w:themeColor="accent1"/>
          <w:sz w:val="28"/>
          <w:szCs w:val="26"/>
        </w:rPr>
      </w:pPr>
      <w:r>
        <w:t>die Nichtlinearitäten, die mit der Konstruktion des Roboters, der Umgebung und den Wechselwirkungen zwischen einem Roboter und seiner Betriebsumgebung verbunden sind</w:t>
      </w:r>
    </w:p>
    <w:p w14:paraId="160CE445" w14:textId="77777777" w:rsidR="00866283" w:rsidRPr="00EF5E9C" w:rsidRDefault="00866283" w:rsidP="00866283">
      <w:pPr>
        <w:pStyle w:val="ListParagraph"/>
        <w:numPr>
          <w:ilvl w:val="0"/>
          <w:numId w:val="10"/>
        </w:numPr>
        <w:spacing w:after="0"/>
        <w:ind w:left="720"/>
        <w:rPr>
          <w:rFonts w:eastAsiaTheme="majorEastAsia" w:cstheme="majorBidi"/>
          <w:bCs/>
          <w:i/>
          <w:iCs/>
          <w:color w:val="4472C4" w:themeColor="accent1"/>
          <w:sz w:val="28"/>
          <w:szCs w:val="26"/>
          <w:u w:val="single"/>
        </w:rPr>
      </w:pPr>
      <w:r>
        <w:rPr>
          <w:i/>
          <w:iCs/>
          <w:u w:val="single"/>
        </w:rPr>
        <w:t xml:space="preserve">die Krümmungen, die erforderlich sind, um einen bestimmten Punkt auf dem Körper des Softroboters an einer Referenzposition zu platzieren </w:t>
      </w:r>
    </w:p>
    <w:p w14:paraId="079DDF12" w14:textId="77777777" w:rsidR="00866283" w:rsidRPr="00524BDA" w:rsidRDefault="00866283" w:rsidP="00866283">
      <w:pPr>
        <w:pStyle w:val="ListParagraph"/>
        <w:numPr>
          <w:ilvl w:val="0"/>
          <w:numId w:val="10"/>
        </w:numPr>
        <w:spacing w:after="0"/>
        <w:ind w:left="720"/>
        <w:rPr>
          <w:rFonts w:eastAsiaTheme="majorEastAsia" w:cstheme="majorBidi"/>
          <w:bCs/>
          <w:color w:val="4472C4" w:themeColor="accent1"/>
          <w:sz w:val="28"/>
          <w:szCs w:val="26"/>
        </w:rPr>
      </w:pPr>
      <w:r>
        <w:t>der Entwurf von Steuergesetzen, um das Objekt an der gewünschten Stelle zu platzieren</w:t>
      </w:r>
    </w:p>
    <w:p w14:paraId="4E836B43" w14:textId="77777777" w:rsidR="00866283" w:rsidRDefault="00866283" w:rsidP="00866283">
      <w:pPr>
        <w:pStyle w:val="Heading2"/>
      </w:pPr>
      <w:r>
        <w:rPr>
          <w:bCs w:val="0"/>
        </w:rPr>
        <w:t>4.3 Steuerung von Softrobotern (mit Beispielen)</w:t>
      </w:r>
    </w:p>
    <w:p w14:paraId="22B6CC3F" w14:textId="77777777" w:rsidR="00866283" w:rsidRDefault="00866283" w:rsidP="00866283">
      <w:r>
        <w:t>Die Steuerung von konventionellen, starren Robotersystemen sowie semi-starren Robotern ist mittlerweile gut entwickelt und etabliert. Allerdings sind diese etablierten Steuerungsgesetze oft nicht direkt auf Softroboter anwendbar, da diese eine unendliche Anzahl an Freiheitsgraden aufweisen. Softroboter nutzen die Nachgiebigkeit ihres Materials, um eine Vielzahl von Funktionen auszuführen. Sie sind fähig, ihre Form sowohl aktiv als auch passiv anzupassen, was durch ein sorgfältig entwickeltes Steuergesetz ermöglicht wird. Dieses gewährleistet robuste, sichere und effiziente Interaktionen. Wie bereits in Abschnitt 4.2 erwähnt, ist es aufgrund der hohen Dimensionalität von Softrobotern schwierig, genaue Modelle für ihre Kinematik und Dynamik zu entwickeln. Infolgedessen stoßen konventionelle Steuerungsgesetze auf starke Beschränkungen, wenn sie auf Softroboter angewandt werden.</w:t>
      </w:r>
    </w:p>
    <w:p w14:paraId="59C65DBC" w14:textId="00F2667F" w:rsidR="00866283" w:rsidRDefault="00866283" w:rsidP="00866283">
      <w:r>
        <w:t xml:space="preserve">Die genaue und präzise Steuerung von Bewegung und Position von Softrobotern bleibt in der Robotik aufgrund der nichtlinearen Dynamik weicher Aktoren und Sensoren eine offene Fragestellung. Bisherige Ansätze zur Ganzkörpersteuerung haben hauptsächlich starre Roboter berücksichtigt und die Anwendung auf Softroboter noch nicht ausreichend behandelt. Die Steuerung der Konfiguration eines gesamten Softroboterkörpers stellt </w:t>
      </w:r>
      <w:r>
        <w:lastRenderedPageBreak/>
        <w:t>aufgrund der inhärenten Flexibilität der Strukturen eine Herausforderung dar. Ganzkörperplanungsansätze für Softroboter-Manipulatoren beinhalten typischerweise die Steuerung der Pose des Endeffektors sowie die Positionierung der verschiedenen Arbeitsbereiche des Softroboters im Verhältnis zu seiner Betriebsumgebung.</w:t>
      </w:r>
    </w:p>
    <w:p w14:paraId="2A06CEC3" w14:textId="0340830D" w:rsidR="00866283" w:rsidRDefault="00866283" w:rsidP="00866283">
      <w:r>
        <w:t>Das Steuerungsproblem für Softroboter besteht darin, eine Eingangssequenz zu bestimmen – beispielsweise Druck oder Fluidvolumen im Falle eines fluidgetriebenen elastischen Aktors – um die gewünschte Position, Form oder Geschwindigkeit zu erreichen (</w:t>
      </w:r>
      <w:r>
        <w:rPr>
          <w:highlight w:val="yellow"/>
        </w:rPr>
        <w:t>Polygerinos et al., 2017</w:t>
      </w:r>
      <w:r>
        <w:t xml:space="preserve">). Steuerungsansätze für Softroboter können in offene und geschlossene Regelkreise kategorisiert werden. Die Nachgiebigkeit von Softrobotern macht die Integration von Sensoren und das Entwickeln eines genauen Modells schwierig, was zu einer komplexen Controller-Design-Herausforderung führt. Infolgedessen haben einige Forschungsarbeiten Steuerungslösungen entwickelt, die keine Rückkopplung oder Sensoren erfordern. Eine Verbesserung gegenüber herkömmlichen Steuerungsverfahren ist die Feedforward-Steuerung mit offenem Regelkreis. Hierbei werden die gewünschten Größen vorab bestimmt und anschließend, ohne Überwachung des Systemzustands, an den weichen Aktor übermittelt. Das Steuerungsgesetz kann entweder durch einen Versuch-und-Irrtum-Ansatz oder basierend auf einem Systemmodell entwickelt werden. Dieser Ansatz hat jedoch drei wesentliche Einschränkungen: Erstens lässt sich nicht sicher vorhersagen, ob und wann das System den Referenzzustand erreichen wird. Zweitens ist die resultierende Dynamik möglicherweise nicht optimal. </w:t>
      </w:r>
      <w:r w:rsidR="00AA09B6">
        <w:t>Wenn drittens</w:t>
      </w:r>
      <w:r>
        <w:t xml:space="preserve"> die Feedforward-Parameter auf der Grundlage des Systemmodells berechnet werden, ist die Qualität des resultierenden Steuerungsgesetzes direkt abhängig von der Genauigkeit des abgeleiteten Modells. Daher kann diese Art von Steuerung nicht zur präzisen Kontrolle eines Softroboters eingesetzt werden, selbst unter gut definierten Bedingungen.</w:t>
      </w:r>
    </w:p>
    <w:p w14:paraId="6236E408" w14:textId="77777777" w:rsidR="00866283" w:rsidRDefault="00866283" w:rsidP="00866283">
      <w:r>
        <w:t xml:space="preserve">Die Einschränkungen offener Regelkreise können durch Rückkopplung des gegenwärtigen, von Sensoren erfassten Ausgangszustands an den Controller überwunden werden. Controller mit geschlossenem Regelkreis nutzen propriozeptive Sensoren zur Einbeziehung des gegenwärtigen Ausgangszustands in die Formulierung des Steuersignals. Sie bieten im Vergleich zu Controllern mit offenem Regelkreis eine robustere und präzisere Steuerung realer Systeme. Dank der Integration interner oder externer Sensoren ermöglicht eine Rückkopplungsschleife die Echtzeitkorrektur der Systemdynamik, indem sie der gewünschten </w:t>
      </w:r>
      <w:r>
        <w:lastRenderedPageBreak/>
        <w:t>Reaktion folgt. Ein geschlossener Regelkreis bietet Autonomie und kann effektiv mit Unregelmäßigkeiten umgehen, die aus Fertigungsvarianzen, nichtlinearem Steifigkeitsverhalten und sich mit der Zeit verändernden Materialeigenschaften resultieren. Die Integration von multimodalen Sensoren in die Feedback-Schleife ermöglicht sensorisches Feedback, sodass komplexe und anspruchsvolle Aufgaben in einer stark begrenzten Umgebung effektiv ausgeführt werden können. Geschlossene Regelkreise und Echtzeitkrümmungs-Controller steuern die Verformung der weichen Segmente des Roboters trotz des nachgiebigen Verhaltens. Typischerweise basiert die Krümmungssteuerung eines Softroboters auf einer PCC-Annahme mit einem in Kaskade geschalteten Krümmungs-Controller (</w:t>
      </w:r>
      <w:r>
        <w:rPr>
          <w:highlight w:val="yellow"/>
        </w:rPr>
        <w:t>Rus &amp; Tolley, 2015</w:t>
      </w:r>
      <w:r>
        <w:t>).</w:t>
      </w:r>
    </w:p>
    <w:p w14:paraId="6ED6F4E6" w14:textId="77777777" w:rsidR="00866283" w:rsidRDefault="00866283" w:rsidP="00866283">
      <w:r>
        <w:t>Die Steuerung von Softrobotern kann in modellgestützte und modellfreie Methoden unterteilt werden.</w:t>
      </w:r>
    </w:p>
    <w:p w14:paraId="477E0E45" w14:textId="77777777" w:rsidR="00866283" w:rsidRPr="007C67D1" w:rsidRDefault="00866283" w:rsidP="00866283">
      <w:pPr>
        <w:pStyle w:val="Heading3"/>
      </w:pPr>
      <w:r>
        <w:rPr>
          <w:bCs w:val="0"/>
        </w:rPr>
        <w:t xml:space="preserve">Modellgestützte Steuerung </w:t>
      </w:r>
    </w:p>
    <w:p w14:paraId="49F64A80" w14:textId="77777777" w:rsidR="00866283" w:rsidRDefault="00866283" w:rsidP="00866283">
      <w:r>
        <w:t>Die Mehrheit der in der Softrobotik entwickelten Steuerungsmethoden stützt sich auf Systemmodelle. Diese Modelle werden genutzt, um grundlegende Steuerungsgesetze zu konzipieren und Planungsstrategien für Softroboter zu entwerfen. Ein entscheidender Aspekt dieser Steuerungsgesetze ist die Nutzung der nachgiebigen Strukturen von Softrobotersystemen. Die Nachgiebigkeit von Softrobotern ermöglicht Anpassungsfähigkeit hinsichtlich der Robotergestalt und ist essenziell für die Entwicklung neuer Steuerungs- und Planungsstrategien für Softrobotersysteme, die mit Unsicherheiten konfrontiert sind.</w:t>
      </w:r>
    </w:p>
    <w:p w14:paraId="0894FDC0" w14:textId="364BB723" w:rsidR="00866283" w:rsidRDefault="00866283" w:rsidP="00866283">
      <w:r>
        <w:t>Controller basieren meist auf statischen Modellen (die auch als kinematische Modelle bezeichnet werden) oder auf vollständigen dynamischen Modellen zweiter Ordnung. Beide Arten von Controllern haben ihre Vor- und Nachteile. Der weitverbreitetste und am häufigsten angewendete Ansatz zur Steuerung von Softrobotern stützt sich auf statische Modelle. Modellbasierte Algorithmen setzen in der Regel auf PCC-Annahmen (</w:t>
      </w:r>
      <w:r>
        <w:rPr>
          <w:highlight w:val="yellow"/>
        </w:rPr>
        <w:t>Camarillo et al., 2009</w:t>
      </w:r>
      <w:r>
        <w:t>). Statische Steuerungsgesetze, die auf der Kinematik des Roboters beruhen, sind einfach und leichter zu entwickeln. Allerdings beeinträchtigen statische Controller die Effizienz, Präzision und natürliche Dynamik. Die Annahmen über den stationären Zustand limitieren die Geschwindigkeit, Effizienz und Erreichbarkeit dieser Controller. Eine ausführliche vergleichende Übersicht über diverse statische Modelle biete</w:t>
      </w:r>
      <w:r w:rsidR="00C13F41">
        <w:t>n</w:t>
      </w:r>
      <w:r>
        <w:t xml:space="preserve"> Sadati et al. (</w:t>
      </w:r>
      <w:r>
        <w:rPr>
          <w:highlight w:val="yellow"/>
        </w:rPr>
        <w:t>2017</w:t>
      </w:r>
      <w:r>
        <w:t>). Daher ist es vorteilhaft, wenn die Controller auf der Systemdynamik basieren.</w:t>
      </w:r>
    </w:p>
    <w:p w14:paraId="56D75BC8" w14:textId="77777777" w:rsidR="00866283" w:rsidRDefault="00866283" w:rsidP="00866283">
      <w:r>
        <w:lastRenderedPageBreak/>
        <w:t>Dynamische Modelle projizieren Steuereingaben (wie Druck, Spannung oder Drehgeberwerte) auf die Variablen im Aufgabenraum. Steuerungsgesetze, die vollständig auf der Dynamik basieren, sind in der Regel rechenintensiv, bieten jedoch eine optimale Kontrolle. Im Gegensatz zu einem statischen Controller erfordert das Design und die Entwicklung eines dynamischen Controllers eine Planungsphase. Dies kann durch Optimierungsstrategien erreicht werden, unabhängig von der gewählten Modellierungstechnik. Dynamische Controller können insbesondere in industriellen Anwendungen genutzt werden, in denen neben der Genauigkeit auch Kosten und Zeit eine Rolle spielen. Dynamische Controller, die auf Modellen für Soft-/Kontinuums-Robotermanipulatoren basieren, stecken noch in den Kinderschuhen. Der hohe Rechenaufwand dynamischer Modelle begrenzt ihren Anwendungsbereich.</w:t>
      </w:r>
    </w:p>
    <w:p w14:paraId="1EE8E7DE" w14:textId="77777777" w:rsidR="00866283" w:rsidRDefault="00866283" w:rsidP="00866283">
      <w:r>
        <w:t>Die Anwendung von Techniken zur Reduzierung der Modellordnung stellt einen Ansatz dar, um die Rechenkomplexität der Systemdynamik zu bewältigen. Thuruthel et al. (</w:t>
      </w:r>
      <w:r>
        <w:rPr>
          <w:highlight w:val="yellow"/>
        </w:rPr>
        <w:t>2020</w:t>
      </w:r>
      <w:r>
        <w:t>) reduzierten in einer Studie die vollständige Dynamik zweiter Ordnung eines Roboters auf die erste Ordnung und nutzten anschließend dieses Modell reduzierter Ordnung zur Entwicklung eines dynamischen Controllers. Diese Reduzierung basierte auf den geringen Trägheitseigenschaften und der hohen Dämpfung von Softrobotern.</w:t>
      </w:r>
    </w:p>
    <w:p w14:paraId="6813EBD0" w14:textId="77777777" w:rsidR="00866283" w:rsidRDefault="00866283" w:rsidP="00866283">
      <w:r>
        <w:t>Der Einsatz von Modellen reduzierter Ordnung bietet zwei entscheidende Vorteile. Zum einen sind dynamische Modelle erster Ordnung im Vergleich zu Systemen mit dynamischen Modellen zweiter Ordnung rechenökonomischer. Zum anderen erfordert die Zustandsrückmeldung bei Modellen reduzierter Ordnung die Entwicklung innovativer Regelkreiskonzepte. Die Studienergebnisse zeigten, dass die Modellordnungsreduktion den Prozess der sensorischen Rückmeldung und der Planung vereinfachte, während nur minimale Genauigkeitsverluste zu verzeichnen waren.</w:t>
      </w:r>
    </w:p>
    <w:p w14:paraId="5F4A854B" w14:textId="52902C5A" w:rsidR="00866283" w:rsidRPr="00D37112" w:rsidRDefault="00866283" w:rsidP="00866283">
      <w:r>
        <w:t>Einige der ersten Studien zur Steuerung von Kontinuumsrobotern, die auf deren Dynamik basierten, wurden von Gravagne und Walker (</w:t>
      </w:r>
      <w:r>
        <w:rPr>
          <w:highlight w:val="yellow"/>
        </w:rPr>
        <w:t>2002</w:t>
      </w:r>
      <w:r>
        <w:t>) durchgeführt. Sie entwarfen einen Vorwärtsregler und einen linearen Proportional-Derivativ-Regler (PD) für den geschlossenen Regelkreis, wobei sie einen planaren Roboter betrachteten. Die Ergebnisse der Trajektorienverfolgung wurden in einer Simulation demonstriert. Die erste Implementierung eines dynamischen Aufgabenraum-Controllers mit Feedbackschleife für Kontinuumsroboter wurde von Kapadia und Walker (</w:t>
      </w:r>
      <w:r>
        <w:rPr>
          <w:highlight w:val="yellow"/>
        </w:rPr>
        <w:t>2011</w:t>
      </w:r>
      <w:r>
        <w:t xml:space="preserve">) vorgestellt. Sie führten Simulationen mit einem </w:t>
      </w:r>
      <w:r>
        <w:lastRenderedPageBreak/>
        <w:t xml:space="preserve">mehrgliedrigen 2D-Roboter durch. Ein CC-Modell wurde zur Formulierung der Roboterkinematik eingesetzt, während die Dynamik auf einem Euler-Lagrange-Ansatz beruhte. Ein entscheidender Unterschied </w:t>
      </w:r>
      <w:r w:rsidR="001A1D62">
        <w:t xml:space="preserve">zwischen </w:t>
      </w:r>
      <w:r>
        <w:t xml:space="preserve">den Dynamiken starrer Roboter </w:t>
      </w:r>
      <w:r w:rsidR="001A1D62">
        <w:t>und</w:t>
      </w:r>
      <w:r>
        <w:t xml:space="preserve"> diesem Modell war die Einbeziehung von </w:t>
      </w:r>
      <w:proofErr w:type="gramStart"/>
      <w:r>
        <w:t>potentieller</w:t>
      </w:r>
      <w:proofErr w:type="gramEnd"/>
      <w:r>
        <w:t xml:space="preserve"> Energie, die auf Verformung und Ausdehnung zurückzuführen ist. Ein weiteres Beispiel für den Einsatz eines PCC-Modells zur Simulation eines mehrgliedrigen Softroboters wurde in der Arbeit von Marchese und Rus (</w:t>
      </w:r>
      <w:r>
        <w:rPr>
          <w:highlight w:val="yellow"/>
        </w:rPr>
        <w:t>2016</w:t>
      </w:r>
      <w:r>
        <w:t>) gezeigt. Sie nutzten das Modell, um Steuereingangssequenzen zu identifizieren, die eine gewünschte Bewegung ermöglichen würden.</w:t>
      </w:r>
    </w:p>
    <w:p w14:paraId="48E87C51" w14:textId="3190A3A8" w:rsidR="00866283" w:rsidRPr="00D37112" w:rsidRDefault="00866283" w:rsidP="00866283">
      <w:r>
        <w:t xml:space="preserve">Im Kontext der gleichen kinematischen und dynamischen Modelle wurde </w:t>
      </w:r>
      <w:r w:rsidR="001A1D62">
        <w:t>von</w:t>
      </w:r>
      <w:r>
        <w:t xml:space="preserve"> Kapadia et al. (</w:t>
      </w:r>
      <w:r>
        <w:rPr>
          <w:highlight w:val="yellow"/>
        </w:rPr>
        <w:t>2010</w:t>
      </w:r>
      <w:r>
        <w:t xml:space="preserve">) ein nichtlinearer Regler basierend auf einem Gleitmodus-Steuerungsgesetz für die Rückkopplungsschleifensteuerung des Konfigurationsraums simuliert. Die Gleitfläche erster Ordnung wurde dabei als gefilterter Verfolgungsfehler betrachtet. Der entworfene Controller erwies sich als robust gegen Modellunsicherheiten, zeigte jedoch eine langsame Fehlerkonvergenz und hohe Verstärkungsanforderungen. Die vorgeschlagene Methode wurde </w:t>
      </w:r>
      <w:r w:rsidR="00976A78">
        <w:t>von</w:t>
      </w:r>
      <w:r>
        <w:t xml:space="preserve"> Kapadia et al. (</w:t>
      </w:r>
      <w:r>
        <w:rPr>
          <w:highlight w:val="yellow"/>
        </w:rPr>
        <w:t>2014</w:t>
      </w:r>
      <w:r>
        <w:t xml:space="preserve">) </w:t>
      </w:r>
      <w:r w:rsidR="00976A78">
        <w:t xml:space="preserve">experimentell </w:t>
      </w:r>
      <w:r>
        <w:t>mittels eines dreiteiligen planaren Kontinuumsmanipulators und im Vergleich mit einem linearen Controller getestet. Die Ergebnisse zeigten, dass der nichtlineare Controller (Gleitmodus-Controller) im Vergleich zum linearen Controller in Bezug auf Geschwindigkeit und Genauigkeit besser abschnitt.</w:t>
      </w:r>
    </w:p>
    <w:p w14:paraId="19F602C0" w14:textId="3A8A5D88" w:rsidR="00866283" w:rsidRDefault="00866283" w:rsidP="00866283">
      <w:r>
        <w:t>In Luo et al. (</w:t>
      </w:r>
      <w:r>
        <w:rPr>
          <w:highlight w:val="yellow"/>
        </w:rPr>
        <w:t>2019</w:t>
      </w:r>
      <w:r>
        <w:t>) wurde ein modellprädiktiver neuronaler Controller für einen aktiven Softroboter-Manipulator konzipiert. Das Ziel war die Steuerung der Greifkraft unter Berücksichtigung von Rutscheinflüssen. Der Softmanipulator wurde durch pneumatische Muskeln angetrieben – eine Wahl, die aufgrund des geringen Energieverbrauchs, des reduzierten mechanischen Gewichts und der Kosteneffizienz getroffen wurde. Der Manipulator erforderte eine höhere Ausgangskraft für Greifaktionen und eine höhere Reaktionsgeschwindigkeit. Zusätzlich war eine angemessene Mensch-Roboter-Interaktion erforderlich, um Schäden an den gegriffenen Objekten zu vermeiden. Unter normalen Betriebsbedingungen beeinflusste der Gasinnendruck des Robotermanipulators die Biege- und Greifkraft des Softroboters. Dies machte eine Kontrolle des Innendrucks im Manipulator notwendig. Ein Blockdiagramm des vorgeschlagenen Druckkontrollsystems ist in Abbildung 17 zu sehen.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46"/>
      </w:tblGrid>
      <w:tr w:rsidR="00866283" w14:paraId="20A70AC7" w14:textId="77777777" w:rsidTr="00F93FFE">
        <w:tc>
          <w:tcPr>
            <w:tcW w:w="8210" w:type="dxa"/>
          </w:tcPr>
          <w:p w14:paraId="0DD432A1" w14:textId="77777777" w:rsidR="00866283" w:rsidRDefault="00866283" w:rsidP="00F93FFE">
            <w:pPr>
              <w:jc w:val="center"/>
            </w:pPr>
            <w:r>
              <w:rPr>
                <w:noProof/>
              </w:rPr>
              <w:lastRenderedPageBreak/>
              <w:drawing>
                <wp:inline distT="0" distB="0" distL="0" distR="0" wp14:anchorId="23D3C6EE" wp14:editId="0E836FAE">
                  <wp:extent cx="5159832" cy="1800000"/>
                  <wp:effectExtent l="0" t="0" r="3175" b="0"/>
                  <wp:docPr id="949551766" name="Picture 94955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159832" cy="1800000"/>
                          </a:xfrm>
                          <a:prstGeom prst="rect">
                            <a:avLst/>
                          </a:prstGeom>
                          <a:noFill/>
                          <a:ln>
                            <a:noFill/>
                          </a:ln>
                        </pic:spPr>
                      </pic:pic>
                    </a:graphicData>
                  </a:graphic>
                </wp:inline>
              </w:drawing>
            </w:r>
          </w:p>
        </w:tc>
      </w:tr>
      <w:tr w:rsidR="00866283" w:rsidRPr="00287174" w14:paraId="0A67BC1A" w14:textId="77777777" w:rsidTr="00F93FFE">
        <w:tc>
          <w:tcPr>
            <w:tcW w:w="8210" w:type="dxa"/>
          </w:tcPr>
          <w:p w14:paraId="4355484A" w14:textId="77777777" w:rsidR="00866283" w:rsidRDefault="00866283" w:rsidP="00F93FFE">
            <w:pPr>
              <w:spacing w:before="240"/>
            </w:pPr>
            <w:r>
              <w:t>Abbildung 17: Blockdiagramm der Innendruckkontrolle eines Softroboter-Manipulators</w:t>
            </w:r>
          </w:p>
          <w:p w14:paraId="39C30A1D" w14:textId="77777777" w:rsidR="00866283" w:rsidRDefault="00866283" w:rsidP="00F93FFE">
            <w:pPr>
              <w:autoSpaceDE w:val="0"/>
              <w:autoSpaceDN w:val="0"/>
              <w:adjustRightInd w:val="0"/>
              <w:spacing w:before="240" w:after="0" w:line="240" w:lineRule="auto"/>
            </w:pPr>
            <w:r>
              <w:t xml:space="preserve">Quelle: </w:t>
            </w:r>
            <w:r>
              <w:rPr>
                <w:highlight w:val="yellow"/>
              </w:rPr>
              <w:t>Luo et al. (2019)</w:t>
            </w:r>
            <w:r>
              <w:t>. CC BY 4.0.</w:t>
            </w:r>
          </w:p>
        </w:tc>
      </w:tr>
    </w:tbl>
    <w:p w14:paraId="48A7E273" w14:textId="77777777" w:rsidR="00866283" w:rsidRDefault="00866283" w:rsidP="00866283">
      <w:pPr>
        <w:spacing w:before="240"/>
      </w:pPr>
      <w:r>
        <w:t>Das Manipulieren von Objekten in beschränkten Umgebungen stellt weiche Manipulatoren vor große Herausforderungen. Ein modellprädiktiver neuronaler Controller, entwickelt in MATLAB, wurde zur Steuerung der Greifkraft eingesetzt. Die Daten bestanden zu 80 % aus Trainingsdaten und zu 20 % aus Testdaten. Zur Realisierung des Steuerungsgesetzes und Charakterisierung der Steuerungsleistung wurde ein Prototyp einer pneumatischen Vierfinger-Hand hergestellt.</w:t>
      </w:r>
    </w:p>
    <w:p w14:paraId="6BA727AC" w14:textId="77777777" w:rsidR="00866283" w:rsidRDefault="00866283" w:rsidP="00866283">
      <w:r>
        <w:t>Zur Überprüfung der Effektivität des weichen Greifers wurden Objekte mit unterschiedlichen Gewichten und Formen eingesetzt, wie in Abbildung 18 dargestellt. Diese Objekte umfassten eine 20 g schwere Flasche, einen 100 g schweren Würfel und eine 400 g schwere Heißklebepistole. Der maximale relative Druck während der Interaktion mit diesen Objekten lag jeweils bei 10 kPa, 30 kPa und 90 kPa.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6"/>
      </w:tblGrid>
      <w:tr w:rsidR="00866283" w14:paraId="3DFABD85" w14:textId="77777777" w:rsidTr="00F93FFE">
        <w:tc>
          <w:tcPr>
            <w:tcW w:w="8210" w:type="dxa"/>
          </w:tcPr>
          <w:p w14:paraId="06A9DFC8" w14:textId="77777777" w:rsidR="00866283" w:rsidRDefault="00866283" w:rsidP="00F93FFE">
            <w:pPr>
              <w:jc w:val="center"/>
            </w:pPr>
            <w:r>
              <w:rPr>
                <w:noProof/>
              </w:rPr>
              <w:drawing>
                <wp:inline distT="0" distB="0" distL="0" distR="0" wp14:anchorId="63602A2B" wp14:editId="7B3EAA28">
                  <wp:extent cx="5213350" cy="2305050"/>
                  <wp:effectExtent l="0" t="0" r="6350" b="0"/>
                  <wp:docPr id="949551767" name="Picture 94955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13350" cy="2305050"/>
                          </a:xfrm>
                          <a:prstGeom prst="rect">
                            <a:avLst/>
                          </a:prstGeom>
                          <a:noFill/>
                          <a:ln>
                            <a:noFill/>
                          </a:ln>
                        </pic:spPr>
                      </pic:pic>
                    </a:graphicData>
                  </a:graphic>
                </wp:inline>
              </w:drawing>
            </w:r>
          </w:p>
        </w:tc>
      </w:tr>
      <w:tr w:rsidR="00866283" w:rsidRPr="00287174" w14:paraId="4F275E32" w14:textId="77777777" w:rsidTr="00F93FFE">
        <w:tc>
          <w:tcPr>
            <w:tcW w:w="8210" w:type="dxa"/>
          </w:tcPr>
          <w:p w14:paraId="57456431" w14:textId="77777777" w:rsidR="00866283" w:rsidRDefault="00866283" w:rsidP="00F93FFE">
            <w:r>
              <w:lastRenderedPageBreak/>
              <w:t xml:space="preserve">Abbildung 18: In der Studie verwendete Objekte  </w:t>
            </w:r>
          </w:p>
          <w:p w14:paraId="1C219394" w14:textId="77777777" w:rsidR="00866283" w:rsidRDefault="00866283" w:rsidP="00F93FFE">
            <w:pPr>
              <w:autoSpaceDE w:val="0"/>
              <w:autoSpaceDN w:val="0"/>
              <w:adjustRightInd w:val="0"/>
              <w:spacing w:after="0" w:line="240" w:lineRule="auto"/>
            </w:pPr>
            <w:r>
              <w:t xml:space="preserve">Quelle: </w:t>
            </w:r>
            <w:r>
              <w:rPr>
                <w:highlight w:val="yellow"/>
              </w:rPr>
              <w:t>Luo et al. (2019)</w:t>
            </w:r>
            <w:r>
              <w:t>. CC BY 4.0.</w:t>
            </w:r>
          </w:p>
        </w:tc>
      </w:tr>
    </w:tbl>
    <w:p w14:paraId="34557E4E" w14:textId="77777777" w:rsidR="00866283" w:rsidRDefault="00866283" w:rsidP="00866283"/>
    <w:p w14:paraId="4EDB3D84" w14:textId="77777777" w:rsidR="00866283" w:rsidRPr="004F2B8F" w:rsidRDefault="00866283" w:rsidP="00866283">
      <w:r>
        <w:t>In der Studie von Luo et al. (</w:t>
      </w:r>
      <w:r>
        <w:rPr>
          <w:highlight w:val="yellow"/>
        </w:rPr>
        <w:t>2019</w:t>
      </w:r>
      <w:r>
        <w:t>) wurden ebenfalls vergleichende Ergebnisse des vorgeschlagenen modellprädiktiven neuronalen Reglers mit einem herkömmlichen PID-Regler (PID: proportional-integral-derivative) präsentiert. Die Sprungantworten bei Frequenzen von 2 Hz und 1 Hz sind in Abbildung 19 dargestellt. Diese experimentellen Resultate verdeutlichen, dass der vorgeschlagene Regler eine überlegene Leistung gegenüber dem PID-Regler bietet, da er die Referenztrajektorie präziser nachverfolgt.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6"/>
      </w:tblGrid>
      <w:tr w:rsidR="00866283" w14:paraId="1A4DBA6F" w14:textId="77777777" w:rsidTr="00F93FFE">
        <w:tc>
          <w:tcPr>
            <w:tcW w:w="8220" w:type="dxa"/>
          </w:tcPr>
          <w:p w14:paraId="4BD3E039" w14:textId="77777777" w:rsidR="00866283" w:rsidRDefault="00866283" w:rsidP="00F93FFE">
            <w:pPr>
              <w:spacing w:after="0" w:line="240" w:lineRule="auto"/>
              <w:jc w:val="center"/>
            </w:pPr>
            <w:r>
              <w:rPr>
                <w:noProof/>
              </w:rPr>
              <w:drawing>
                <wp:inline distT="0" distB="0" distL="0" distR="0" wp14:anchorId="2E12A802" wp14:editId="1CC428B9">
                  <wp:extent cx="5082804" cy="2160000"/>
                  <wp:effectExtent l="0" t="0" r="3810" b="0"/>
                  <wp:docPr id="949551768" name="Picture 949551768" descr="Diagramm, Histogramm&#10;&#10;Beschreibung automatisch generi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68" name="Picture 949551768" descr="Chart, histogram&#10;&#10;Description automatically generated"/>
                          <pic:cNvPicPr>
                            <a:picLocks noChangeAspect="1" noChangeArrowheads="1"/>
                          </pic:cNvPicPr>
                        </pic:nvPicPr>
                        <pic:blipFill>
                          <a:blip r:embed="rId133">
                            <a:extLst>
                              <a:ext uri="{BEBA8EAE-BF5A-486C-A8C5-ECC9F3942E4B}">
                                <a14:imgProps xmlns:a14="http://schemas.microsoft.com/office/drawing/2010/main">
                                  <a14:imgLayer r:embed="rId134">
                                    <a14:imgEffect>
                                      <a14:sharpenSoften amount="45000"/>
                                    </a14:imgEffect>
                                    <a14:imgEffect>
                                      <a14:brightnessContrast bright="21000" contrast="45000"/>
                                    </a14:imgEffect>
                                  </a14:imgLayer>
                                </a14:imgProps>
                              </a:ext>
                              <a:ext uri="{28A0092B-C50C-407E-A947-70E740481C1C}">
                                <a14:useLocalDpi xmlns:a14="http://schemas.microsoft.com/office/drawing/2010/main" val="0"/>
                              </a:ext>
                            </a:extLst>
                          </a:blip>
                          <a:srcRect/>
                          <a:stretch>
                            <a:fillRect/>
                          </a:stretch>
                        </pic:blipFill>
                        <pic:spPr bwMode="auto">
                          <a:xfrm>
                            <a:off x="0" y="0"/>
                            <a:ext cx="5082804" cy="2160000"/>
                          </a:xfrm>
                          <a:prstGeom prst="rect">
                            <a:avLst/>
                          </a:prstGeom>
                          <a:noFill/>
                          <a:ln>
                            <a:noFill/>
                          </a:ln>
                        </pic:spPr>
                      </pic:pic>
                    </a:graphicData>
                  </a:graphic>
                </wp:inline>
              </w:drawing>
            </w:r>
          </w:p>
        </w:tc>
      </w:tr>
      <w:tr w:rsidR="00866283" w14:paraId="2051638F" w14:textId="77777777" w:rsidTr="00F93FFE">
        <w:tc>
          <w:tcPr>
            <w:tcW w:w="8220" w:type="dxa"/>
          </w:tcPr>
          <w:p w14:paraId="32F5F1FE" w14:textId="77777777" w:rsidR="00866283" w:rsidRDefault="00866283" w:rsidP="00F93FFE">
            <w:pPr>
              <w:spacing w:after="0" w:line="240" w:lineRule="auto"/>
              <w:jc w:val="center"/>
            </w:pPr>
            <w:r>
              <w:t>(a)</w:t>
            </w:r>
          </w:p>
        </w:tc>
      </w:tr>
      <w:tr w:rsidR="00866283" w14:paraId="5C94862E" w14:textId="77777777" w:rsidTr="00F93FFE">
        <w:tc>
          <w:tcPr>
            <w:tcW w:w="8220" w:type="dxa"/>
          </w:tcPr>
          <w:p w14:paraId="6D6526F5" w14:textId="77777777" w:rsidR="00866283" w:rsidRDefault="00866283" w:rsidP="00F93FFE">
            <w:pPr>
              <w:spacing w:after="0" w:line="240" w:lineRule="auto"/>
              <w:jc w:val="center"/>
            </w:pPr>
            <w:r>
              <w:rPr>
                <w:noProof/>
              </w:rPr>
              <w:drawing>
                <wp:inline distT="0" distB="0" distL="0" distR="0" wp14:anchorId="2C5B0C70" wp14:editId="3BF8E640">
                  <wp:extent cx="4988983" cy="2160000"/>
                  <wp:effectExtent l="0" t="0" r="2540" b="0"/>
                  <wp:docPr id="949551769" name="Picture 949551769" descr="A picture containing line, text, plo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69" name="Picture 949551769" descr="A picture containing line, text, plot, diagram&#10;&#10;Description automatically generated"/>
                          <pic:cNvPicPr>
                            <a:picLocks noChangeAspect="1" noChangeArrowheads="1"/>
                          </pic:cNvPicPr>
                        </pic:nvPicPr>
                        <pic:blipFill>
                          <a:blip r:embed="rId135">
                            <a:extLst>
                              <a:ext uri="{BEBA8EAE-BF5A-486C-A8C5-ECC9F3942E4B}">
                                <a14:imgProps xmlns:a14="http://schemas.microsoft.com/office/drawing/2010/main">
                                  <a14:imgLayer r:embed="rId136">
                                    <a14:imgEffect>
                                      <a14:sharpenSoften amount="35000"/>
                                    </a14:imgEffect>
                                    <a14:imgEffect>
                                      <a14:brightnessContrast bright="17000" contrast="27000"/>
                                    </a14:imgEffect>
                                  </a14:imgLayer>
                                </a14:imgProps>
                              </a:ext>
                              <a:ext uri="{28A0092B-C50C-407E-A947-70E740481C1C}">
                                <a14:useLocalDpi xmlns:a14="http://schemas.microsoft.com/office/drawing/2010/main" val="0"/>
                              </a:ext>
                            </a:extLst>
                          </a:blip>
                          <a:srcRect/>
                          <a:stretch>
                            <a:fillRect/>
                          </a:stretch>
                        </pic:blipFill>
                        <pic:spPr bwMode="auto">
                          <a:xfrm>
                            <a:off x="0" y="0"/>
                            <a:ext cx="4988983" cy="2160000"/>
                          </a:xfrm>
                          <a:prstGeom prst="rect">
                            <a:avLst/>
                          </a:prstGeom>
                          <a:noFill/>
                          <a:ln>
                            <a:noFill/>
                          </a:ln>
                        </pic:spPr>
                      </pic:pic>
                    </a:graphicData>
                  </a:graphic>
                </wp:inline>
              </w:drawing>
            </w:r>
          </w:p>
        </w:tc>
      </w:tr>
      <w:tr w:rsidR="00866283" w14:paraId="31E7A511" w14:textId="77777777" w:rsidTr="00F93FFE">
        <w:tc>
          <w:tcPr>
            <w:tcW w:w="8220" w:type="dxa"/>
          </w:tcPr>
          <w:p w14:paraId="48EC723F" w14:textId="77777777" w:rsidR="00866283" w:rsidRDefault="00866283" w:rsidP="00F93FFE">
            <w:pPr>
              <w:spacing w:after="0" w:line="240" w:lineRule="auto"/>
              <w:jc w:val="center"/>
            </w:pPr>
            <w:r>
              <w:t>(b)</w:t>
            </w:r>
          </w:p>
        </w:tc>
      </w:tr>
      <w:tr w:rsidR="00866283" w:rsidRPr="00287174" w14:paraId="50E598DB" w14:textId="77777777" w:rsidTr="00F93FFE">
        <w:tc>
          <w:tcPr>
            <w:tcW w:w="8220" w:type="dxa"/>
          </w:tcPr>
          <w:p w14:paraId="1EB45046" w14:textId="77777777" w:rsidR="00866283" w:rsidRDefault="00866283" w:rsidP="00F93FFE">
            <w:r>
              <w:t>Abbildung 19: Kraftverfolgungsergebnisse für den Softmanipulator mit einer Steuerfrequenz von (a) 2 Hz (b) 1 Hz</w:t>
            </w:r>
          </w:p>
          <w:p w14:paraId="067851C5" w14:textId="77777777" w:rsidR="00866283" w:rsidRDefault="00866283" w:rsidP="00F93FFE">
            <w:pPr>
              <w:autoSpaceDE w:val="0"/>
              <w:autoSpaceDN w:val="0"/>
              <w:adjustRightInd w:val="0"/>
              <w:spacing w:after="0" w:line="240" w:lineRule="auto"/>
            </w:pPr>
            <w:r>
              <w:t xml:space="preserve">Quelle: </w:t>
            </w:r>
            <w:r>
              <w:rPr>
                <w:highlight w:val="yellow"/>
              </w:rPr>
              <w:t>Luo et al. (2019)</w:t>
            </w:r>
            <w:r>
              <w:t>. CC BY 4.0.</w:t>
            </w:r>
          </w:p>
        </w:tc>
      </w:tr>
    </w:tbl>
    <w:p w14:paraId="1325DC6F" w14:textId="77777777" w:rsidR="00866283" w:rsidRDefault="00866283" w:rsidP="00866283"/>
    <w:p w14:paraId="2E863DC1" w14:textId="77777777" w:rsidR="00866283" w:rsidRPr="004F2B8F" w:rsidRDefault="00866283" w:rsidP="00866283">
      <w:r>
        <w:lastRenderedPageBreak/>
        <w:t>Die Studie befasste sich auch mit der Kontrolle des Rutschens durch Messung des maximalen Hebegewichts für verschiedene Objekte (Pfirsich, Banane und Melone). Zur Vergleichbarkeit wurden die Hebegewichte in zwei Szenarien erfasst: mit einem Greifer ohne Nanofasern und dem vorgeschlagenen Nanofaser-Greifer. Die dazugehörige Versuchsanordnung ist in Abbildung 20 abgebildet. Um Rutschen und feuchte Bedingungen zu simulieren, wurden die Objekte in ein Wasserbehältnis gelegt. Der Aktor wurde zum Greifen von Objekten manuell gesteuert.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0"/>
      </w:tblGrid>
      <w:tr w:rsidR="00866283" w14:paraId="51EB39BC" w14:textId="77777777" w:rsidTr="00F93FFE">
        <w:tc>
          <w:tcPr>
            <w:tcW w:w="8220" w:type="dxa"/>
          </w:tcPr>
          <w:p w14:paraId="6EFBEE20" w14:textId="77777777" w:rsidR="00866283" w:rsidRDefault="00866283" w:rsidP="00F93FFE">
            <w:pPr>
              <w:jc w:val="center"/>
            </w:pPr>
            <w:r>
              <w:rPr>
                <w:noProof/>
              </w:rPr>
              <w:drawing>
                <wp:inline distT="0" distB="0" distL="0" distR="0" wp14:anchorId="56A5FC9E" wp14:editId="38D90B4C">
                  <wp:extent cx="4717566" cy="1980000"/>
                  <wp:effectExtent l="0" t="0" r="6985" b="1270"/>
                  <wp:docPr id="949551770" name="Picture 94955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717566" cy="1980000"/>
                          </a:xfrm>
                          <a:prstGeom prst="rect">
                            <a:avLst/>
                          </a:prstGeom>
                          <a:noFill/>
                          <a:ln>
                            <a:noFill/>
                          </a:ln>
                        </pic:spPr>
                      </pic:pic>
                    </a:graphicData>
                  </a:graphic>
                </wp:inline>
              </w:drawing>
            </w:r>
          </w:p>
        </w:tc>
      </w:tr>
      <w:tr w:rsidR="00866283" w:rsidRPr="00287174" w14:paraId="7703B8BB" w14:textId="77777777" w:rsidTr="00F93FFE">
        <w:tc>
          <w:tcPr>
            <w:tcW w:w="8220" w:type="dxa"/>
          </w:tcPr>
          <w:p w14:paraId="4812C1BB" w14:textId="77777777" w:rsidR="00866283" w:rsidRDefault="00866283" w:rsidP="00F93FFE">
            <w:r>
              <w:t>Abbildung 20: Versuchsaufbau für das Greifen von rutschigen und nassen Objekten</w:t>
            </w:r>
          </w:p>
          <w:p w14:paraId="129EF402" w14:textId="77777777" w:rsidR="00866283" w:rsidRDefault="00866283" w:rsidP="00F93FFE">
            <w:pPr>
              <w:autoSpaceDE w:val="0"/>
              <w:autoSpaceDN w:val="0"/>
              <w:adjustRightInd w:val="0"/>
              <w:spacing w:after="0" w:line="240" w:lineRule="auto"/>
            </w:pPr>
            <w:r>
              <w:t xml:space="preserve">Quelle: </w:t>
            </w:r>
            <w:r>
              <w:rPr>
                <w:highlight w:val="yellow"/>
              </w:rPr>
              <w:t>Luo et al. (2019)</w:t>
            </w:r>
            <w:r>
              <w:t>. CC BY 4.0.</w:t>
            </w:r>
          </w:p>
        </w:tc>
      </w:tr>
    </w:tbl>
    <w:p w14:paraId="64D2CD20" w14:textId="77777777" w:rsidR="00866283" w:rsidRDefault="00866283" w:rsidP="00866283">
      <w:pPr>
        <w:spacing w:after="0" w:line="240" w:lineRule="auto"/>
      </w:pPr>
    </w:p>
    <w:p w14:paraId="061433BF" w14:textId="77777777" w:rsidR="00866283" w:rsidRDefault="00866283" w:rsidP="00866283">
      <w:r>
        <w:t>Abbildung 21 veranschaulicht die experimentellen Ergebnisse, die ein maximales Hebegewicht bei nassen und rutschigen Bedingungen mit und ohne Nanofaser zeigen. Bei allen Objekten waren die Hebekräfte der vorgeschlagenen Nanofaser-Greifer höher als die Kräfte ohne Nanofaser, was die verbesserte Greifleistung beweist.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866283" w14:paraId="5A04CC41" w14:textId="77777777" w:rsidTr="00F93FFE">
        <w:tc>
          <w:tcPr>
            <w:tcW w:w="8210" w:type="dxa"/>
          </w:tcPr>
          <w:p w14:paraId="5011E82C" w14:textId="77777777" w:rsidR="00866283" w:rsidRDefault="00866283" w:rsidP="00F93FFE">
            <w:pPr>
              <w:jc w:val="center"/>
            </w:pPr>
            <w:r>
              <w:rPr>
                <w:noProof/>
              </w:rPr>
              <w:lastRenderedPageBreak/>
              <w:drawing>
                <wp:inline distT="0" distB="0" distL="0" distR="0" wp14:anchorId="79932A8A" wp14:editId="1DD3D85C">
                  <wp:extent cx="4347067" cy="2605405"/>
                  <wp:effectExtent l="0" t="0" r="0" b="4445"/>
                  <wp:docPr id="949551771" name="Picture 949551771" descr="Diagramm, Balkendiagramm&#10;&#10;Beschreibung automatisch generi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71" name="Picture 949551771" descr="Chart, bar chart&#10;&#10;Description automatically generated"/>
                          <pic:cNvPicPr>
                            <a:picLocks noChangeAspect="1" noChangeArrowheads="1"/>
                          </pic:cNvPicPr>
                        </pic:nvPicPr>
                        <pic:blipFill rotWithShape="1">
                          <a:blip r:embed="rId138">
                            <a:extLst>
                              <a:ext uri="{BEBA8EAE-BF5A-486C-A8C5-ECC9F3942E4B}">
                                <a14:imgProps xmlns:a14="http://schemas.microsoft.com/office/drawing/2010/main">
                                  <a14:imgLayer r:embed="rId139">
                                    <a14:imgEffect>
                                      <a14:sharpenSoften amount="47000"/>
                                    </a14:imgEffect>
                                  </a14:imgLayer>
                                </a14:imgProps>
                              </a:ext>
                              <a:ext uri="{28A0092B-C50C-407E-A947-70E740481C1C}">
                                <a14:useLocalDpi xmlns:a14="http://schemas.microsoft.com/office/drawing/2010/main" val="0"/>
                              </a:ext>
                            </a:extLst>
                          </a:blip>
                          <a:srcRect t="9509" r="4853"/>
                          <a:stretch/>
                        </pic:blipFill>
                        <pic:spPr bwMode="auto">
                          <a:xfrm>
                            <a:off x="0" y="0"/>
                            <a:ext cx="4348282" cy="26061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66283" w:rsidRPr="00287174" w14:paraId="01AFC69B" w14:textId="77777777" w:rsidTr="00F93FFE">
        <w:tc>
          <w:tcPr>
            <w:tcW w:w="8210" w:type="dxa"/>
          </w:tcPr>
          <w:p w14:paraId="051CC584" w14:textId="77777777" w:rsidR="00866283" w:rsidRDefault="00866283" w:rsidP="00F93FFE">
            <w:r>
              <w:t>Abbildung 21: Experimentelle Ergebnisse zeigen das maximale Hebegewicht der Manipulatoren in rutschiger und nasser Umgebung</w:t>
            </w:r>
          </w:p>
          <w:p w14:paraId="3BD1FBA5" w14:textId="77777777" w:rsidR="00866283" w:rsidRDefault="00866283" w:rsidP="00F93FFE">
            <w:pPr>
              <w:autoSpaceDE w:val="0"/>
              <w:autoSpaceDN w:val="0"/>
              <w:adjustRightInd w:val="0"/>
              <w:spacing w:after="0" w:line="240" w:lineRule="auto"/>
            </w:pPr>
            <w:r>
              <w:t xml:space="preserve">Quelle: </w:t>
            </w:r>
            <w:r>
              <w:rPr>
                <w:highlight w:val="yellow"/>
              </w:rPr>
              <w:t>Luo et al. (2019)</w:t>
            </w:r>
            <w:r>
              <w:t>. CC BY 4.0.</w:t>
            </w:r>
          </w:p>
        </w:tc>
      </w:tr>
    </w:tbl>
    <w:p w14:paraId="4F62DDBB" w14:textId="77777777" w:rsidR="00866283" w:rsidRDefault="00866283" w:rsidP="00866283"/>
    <w:p w14:paraId="1EE13C55" w14:textId="77777777" w:rsidR="00866283" w:rsidRDefault="00866283" w:rsidP="00866283">
      <w:r>
        <w:t>Optimale Steuerungen für Softroboter wurden ebenfalls entwickelt. Beispielsweise untersuchten Kapadia et al. (</w:t>
      </w:r>
      <w:r>
        <w:rPr>
          <w:highlight w:val="yellow"/>
        </w:rPr>
        <w:t>2014</w:t>
      </w:r>
      <w:r>
        <w:t>) die Dynamik eines pneumatischen Aktors und widmeten sich dem Problem der Trajektorienoptimierung, um die beste Route zur Minimierung von Aktorruck und Übergangszeit zu ermitteln. Optimale dynamische Controller sind insbesondere für pneumatische Aktoren von Vorteil, da diese eine langsamere und eher nichtlineare Dynamik im Vergleich zu sehnengetriebenen Aktoren aufweisen.</w:t>
      </w:r>
    </w:p>
    <w:p w14:paraId="41D45ADA" w14:textId="77777777" w:rsidR="00866283" w:rsidRDefault="00866283" w:rsidP="00866283">
      <w:r>
        <w:t>Darüber hinaus wurden Kaskadenregler, die aus mehreren Ebenen bestehen, für Softroboter-Strukturen vorgestellt. Zhou et al. (</w:t>
      </w:r>
      <w:r>
        <w:rPr>
          <w:highlight w:val="yellow"/>
        </w:rPr>
        <w:t>2019</w:t>
      </w:r>
      <w:r>
        <w:t>) berichteten über eine Kaskadensteuerungsstruktur, bei der der Druck von einer schnelleren inneren Schicht geregelt wird, während die äußere Schicht den Winkel in einem offenen Regelkreis mit Rückkopplung regelt. Neben der Nutzung von dynamischen Modellen zur Entwicklung von Steuerungen können diese auch auf der Finite-Elemente-Methode (FEM) basieren. Ein solches Beispiel ist in Duriez (</w:t>
      </w:r>
      <w:r>
        <w:rPr>
          <w:highlight w:val="yellow"/>
        </w:rPr>
        <w:t>2013</w:t>
      </w:r>
      <w:r>
        <w:t>) zu finden, wo eine Echtzeitsimulation eines weichen Aktors durchgeführt wurde, um passende Steuereingaben zu ermitteln, die eine gewünschte Formanpassung erreichen.</w:t>
      </w:r>
    </w:p>
    <w:p w14:paraId="0AAE2C19" w14:textId="77777777" w:rsidR="00866283" w:rsidRDefault="00866283" w:rsidP="00866283">
      <w:pPr>
        <w:pStyle w:val="Heading3"/>
      </w:pPr>
      <w:r>
        <w:rPr>
          <w:bCs w:val="0"/>
        </w:rPr>
        <w:t>Modellfreie Steuerung</w:t>
      </w:r>
    </w:p>
    <w:p w14:paraId="56DE78D2" w14:textId="171D9101" w:rsidR="00866283" w:rsidRDefault="00866283" w:rsidP="00866283">
      <w:r>
        <w:t xml:space="preserve">Die nachgiebige Beschaffenheit von Softrobotern bringt diverse Nichtlinearitäten mit sich, die bei der Modellbildung </w:t>
      </w:r>
      <w:r w:rsidR="008761A1">
        <w:t xml:space="preserve">zu </w:t>
      </w:r>
      <w:r>
        <w:t>verschiedene</w:t>
      </w:r>
      <w:r w:rsidR="008761A1">
        <w:t>n</w:t>
      </w:r>
      <w:r>
        <w:t xml:space="preserve"> Herausforderungen </w:t>
      </w:r>
      <w:r w:rsidR="008761A1">
        <w:t>führen</w:t>
      </w:r>
      <w:r>
        <w:t xml:space="preserve">. Das hat die </w:t>
      </w:r>
      <w:r>
        <w:lastRenderedPageBreak/>
        <w:t xml:space="preserve">Forschungsgemeinschaft im Bereich der Steuerungstechnik und Robotik dazu angeregt, modellfreie Steuerungsansätze in den Blick zu nehmen. Obwohl diese Ansätze bei konventionellen starren Robotern intensiv erforscht und wirksam eingesetzt wurden, trifft dies nicht im gleichen Maße auf Kontinuums- oder Softroboter zu. Die Anwendung dieser datengetriebenen Ansätze auf Softroboter stellt daher </w:t>
      </w:r>
      <w:proofErr w:type="gramStart"/>
      <w:r>
        <w:t>einen relativ</w:t>
      </w:r>
      <w:proofErr w:type="gramEnd"/>
      <w:r>
        <w:t xml:space="preserve"> neuen Ansatz dar und bietet großes Potenzial für zukünftige Forschung, da diese Ansätze für Systeme wie Softroboter als intuitive und natürliche Wahl wirken.</w:t>
      </w:r>
    </w:p>
    <w:p w14:paraId="2FCE03E8" w14:textId="77777777" w:rsidR="00866283" w:rsidRDefault="00866283" w:rsidP="00866283">
      <w:r>
        <w:t xml:space="preserve">Neuere Techniken zur modellfreien Steuerung von Softrobotersystemen beinhalten verkörperte Intelligenz und morphologische Berechnung. Diese Ansätze stützen sich nicht auf analytische oder numerische Modelle zur Darstellung der komplexen Interaktionen von Softrobotern mit ihrer Umgebung. Stattdessen wird die Steuerung des Roboters durch physische Interaktion, ergänzt durch Erfahrungslernen, ermöglicht. Dies ist analog zu der Art und Weise, wie das menschliche Gehirn durch Interaktion mit Objekten lernt, und ähnelt in vielerlei Hinsicht der Steuerung von verhaltensbasierten Systemen (BBS; </w:t>
      </w:r>
      <w:r>
        <w:rPr>
          <w:highlight w:val="yellow"/>
        </w:rPr>
        <w:t>Ashuri et al., 2020</w:t>
      </w:r>
      <w:r>
        <w:t>). Zur Lernfähigkeit des Controllers wird die Korrelation zwischen Sensorinformationen, Aktorik und der Morphologie der Interaktion des Aktors mit Objekten genutzt. Die BBS-Steuerung ermöglicht schnelle Reaktionszeiten bei komplexen Aufgaben. Ein aktueller Trend besteht in der Anwendung neuronaler Netze zum Trainieren von Softrobotern. Diese neuronalen Netze gleichen dynamische Ungewissheiten aus, um die Leistungsfähigkeit des Controllers zu steigern.</w:t>
      </w:r>
    </w:p>
    <w:p w14:paraId="0D78992D" w14:textId="77777777" w:rsidR="00866283" w:rsidRDefault="00866283" w:rsidP="00866283">
      <w:r>
        <w:t>Der primäre Vorteil modellfreier Steuerungsmethoden liegt darin, dass sie keine Definition von Parametern des Gelenkraums und/oder Konfigurationsraums erfordern. Zudem ist dieser Ansatz unabhängig von der Form des Manipulators. Diese Eigenschaft ermöglicht die Entwicklung von Kinematiken jeder Komplexitätsstufe, die von der Datenmenge und dem Sensorrauschen abhängen. Daher können modellfreie Steuerungsmethoden effektiver mit heterogenen und nichtlinearen Systemen umgehen. Sie sind eine intuitive Wahl, wenn die Modellierung nahezu unmöglich ist oder das System von der Gravitation beeinflusst wird.</w:t>
      </w:r>
    </w:p>
    <w:p w14:paraId="6699082C" w14:textId="1D314923" w:rsidR="00866283" w:rsidRDefault="00866283" w:rsidP="00866283">
      <w:r>
        <w:t xml:space="preserve">Ein Nachweis der Konvergenz und eine Stabilitätsanalyse modellfreier Controller stellen sich jedoch als herausfordernd oder aufwendig dar, da diese Controller ähnlich </w:t>
      </w:r>
      <w:r w:rsidR="001C5644">
        <w:t>wie eine</w:t>
      </w:r>
      <w:r>
        <w:t xml:space="preserve"> Blackbox funktionieren. </w:t>
      </w:r>
      <w:r w:rsidR="00FD47FA">
        <w:t xml:space="preserve">Trotz </w:t>
      </w:r>
      <w:proofErr w:type="gramStart"/>
      <w:r w:rsidR="00FD47FA">
        <w:t>der verhältnismäßig</w:t>
      </w:r>
      <w:proofErr w:type="gramEnd"/>
      <w:r w:rsidR="00FD47FA">
        <w:t xml:space="preserve"> simplen</w:t>
      </w:r>
      <w:r>
        <w:t xml:space="preserve"> Steuerungsgesetze sind ihre Anwendungen in der realen Welt limitiert, entweder aufgrund von Stabilitätsproblemen oder aufgrund der </w:t>
      </w:r>
      <w:r>
        <w:lastRenderedPageBreak/>
        <w:t>Trainingsdaten. Dennoch stellt die modellfreie Steuerung eine mögliche Option zur Steuerung von Softrobotern dar und sollte weiter erforscht werden. Die Einschränkungen ihrer breiten Anwendung können durch neue und aufkommende robuste Algorithmen zum Trainieren dynamischer Netzwerke behoben werden.</w:t>
      </w:r>
    </w:p>
    <w:p w14:paraId="17DB5C00" w14:textId="20EA201D" w:rsidR="00866283" w:rsidRPr="00306857" w:rsidRDefault="00866283" w:rsidP="00866283">
      <w:r>
        <w:t>Die erste Anwendung der modellfreien Steuerung zur Entwicklung eines kinematischen Steuergesetzes wurde von Giorelli et al. (</w:t>
      </w:r>
      <w:r>
        <w:rPr>
          <w:highlight w:val="yellow"/>
        </w:rPr>
        <w:t>2013</w:t>
      </w:r>
      <w:r>
        <w:t>) vorgestellt. Sie setzten neuronale Netze ein, um die inverse Statik eines nicht-redundanten Softroboters zu erlernen. Der vorgeschlagene Ansatz konnte erfolgreich die zur Erreichung eines Ziels im Arbeitsraum benötigte Seilspannung simulieren und vorhersagen. Allerdings berücksichtigte dieser Ansatz nicht das stochastische Verhalten von Softrobotern und die Möglichkeit zur Skalierung bei redundanteren Systemen fehlte. Der gleiche Ansatz wurde auch experimentell angewendet, wie in Giorelli et al. (</w:t>
      </w:r>
      <w:r>
        <w:rPr>
          <w:highlight w:val="yellow"/>
        </w:rPr>
        <w:t>2015</w:t>
      </w:r>
      <w:r>
        <w:t>) auf einem seilgesteuerten Softroboter-Manipulator mit 2 und 3 Freiheitsgraden (D</w:t>
      </w:r>
      <w:r w:rsidR="008C6B37">
        <w:t>o</w:t>
      </w:r>
      <w:r>
        <w:t>F) gezeigt wurde. Die Ergebnisse wurden mit einem numerisch exakten inversen kinematischen Modell verglichen.</w:t>
      </w:r>
    </w:p>
    <w:p w14:paraId="55652193" w14:textId="77777777" w:rsidR="00866283" w:rsidRDefault="00866283" w:rsidP="00866283">
      <w:r>
        <w:t>Yip und Camarillo (</w:t>
      </w:r>
      <w:r>
        <w:rPr>
          <w:highlight w:val="yellow"/>
        </w:rPr>
        <w:t>2014</w:t>
      </w:r>
      <w:r>
        <w:t>) präsentierten ein weiteres Beispiel für einen modellfreien Steuerungsansatz. Sie stellten einen präzisen, robusten und universellen Ansatz zur Regelung des Arbeitsraumes für Kontinuumroboter vor. Ein Optimierungsverfahren wurde durchgeführt, um den Steuerungsaufwand zu minimieren und die Sehnen straff zu halten. Dieser Ansatz adressiert zahlreiche Herausforderungen bei der Kontrolle von Kontinuumsrobotern, einschließlich Manipulationen in komplexen Umgebungen. Der Hauptnachteil dieses Ansatzes liegt in der niedrigen Steuerungsfrequenz.</w:t>
      </w:r>
    </w:p>
    <w:p w14:paraId="23C5D960" w14:textId="77777777" w:rsidR="00866283" w:rsidRPr="007604E9" w:rsidRDefault="00866283" w:rsidP="00866283">
      <w:pPr>
        <w:pStyle w:val="Heading3"/>
      </w:pPr>
      <w:r>
        <w:rPr>
          <w:bCs w:val="0"/>
        </w:rPr>
        <w:t>Fragen zur Selbstkontrolle</w:t>
      </w:r>
    </w:p>
    <w:p w14:paraId="7830EA99" w14:textId="6DFFA32E" w:rsidR="00866283" w:rsidRPr="00E82CA2" w:rsidRDefault="00866283">
      <w:pPr>
        <w:pStyle w:val="ListParagraph"/>
        <w:numPr>
          <w:ilvl w:val="0"/>
          <w:numId w:val="41"/>
        </w:numPr>
        <w:spacing w:after="0"/>
      </w:pPr>
      <w:r>
        <w:t>Welcher der folgenden Controller hat das Potenzial, die beste Leistung zu erbringen</w:t>
      </w:r>
      <w:r w:rsidR="00CE2F6A">
        <w:t>?</w:t>
      </w:r>
      <w:r>
        <w:t xml:space="preserve"> Bitte markieren Sie die richtige(n) Aussage(n).</w:t>
      </w:r>
    </w:p>
    <w:p w14:paraId="07A4EEAA" w14:textId="77777777" w:rsidR="00866283" w:rsidRPr="006A669D" w:rsidRDefault="00866283" w:rsidP="00866283">
      <w:pPr>
        <w:pStyle w:val="ListParagraph"/>
        <w:numPr>
          <w:ilvl w:val="0"/>
          <w:numId w:val="10"/>
        </w:numPr>
        <w:spacing w:after="0"/>
        <w:ind w:left="720"/>
        <w:rPr>
          <w:rFonts w:eastAsiaTheme="majorEastAsia" w:cstheme="majorBidi"/>
          <w:bCs/>
          <w:color w:val="4472C4" w:themeColor="accent1"/>
          <w:sz w:val="28"/>
          <w:szCs w:val="26"/>
        </w:rPr>
      </w:pPr>
      <w:r>
        <w:t>Ein-Aus-Steuerung</w:t>
      </w:r>
    </w:p>
    <w:p w14:paraId="5D64A5A1" w14:textId="77777777" w:rsidR="00866283" w:rsidRPr="006A669D" w:rsidRDefault="00866283" w:rsidP="00866283">
      <w:pPr>
        <w:pStyle w:val="ListParagraph"/>
        <w:numPr>
          <w:ilvl w:val="0"/>
          <w:numId w:val="10"/>
        </w:numPr>
        <w:spacing w:after="0"/>
        <w:ind w:left="720"/>
        <w:rPr>
          <w:rFonts w:eastAsiaTheme="majorEastAsia" w:cstheme="majorBidi"/>
          <w:bCs/>
          <w:color w:val="4472C4" w:themeColor="accent1"/>
          <w:sz w:val="28"/>
          <w:szCs w:val="26"/>
        </w:rPr>
      </w:pPr>
      <w:r>
        <w:t>traditionelle Steuerung mit offenem Regelkreis</w:t>
      </w:r>
    </w:p>
    <w:p w14:paraId="79330254" w14:textId="77777777" w:rsidR="00866283" w:rsidRPr="006A669D" w:rsidRDefault="00866283" w:rsidP="00866283">
      <w:pPr>
        <w:pStyle w:val="ListParagraph"/>
        <w:numPr>
          <w:ilvl w:val="0"/>
          <w:numId w:val="10"/>
        </w:numPr>
        <w:spacing w:after="0"/>
        <w:ind w:left="720"/>
        <w:rPr>
          <w:rFonts w:eastAsiaTheme="majorEastAsia" w:cstheme="majorBidi"/>
          <w:bCs/>
          <w:color w:val="4472C4" w:themeColor="accent1"/>
          <w:sz w:val="28"/>
          <w:szCs w:val="26"/>
        </w:rPr>
      </w:pPr>
      <w:r>
        <w:t>Feedforward-Steuerung mit offenem Regelkreis</w:t>
      </w:r>
    </w:p>
    <w:p w14:paraId="34ED3F7C" w14:textId="77777777" w:rsidR="00866283" w:rsidRPr="00EF5E9C" w:rsidRDefault="00866283" w:rsidP="00866283">
      <w:pPr>
        <w:pStyle w:val="ListParagraph"/>
        <w:numPr>
          <w:ilvl w:val="0"/>
          <w:numId w:val="10"/>
        </w:numPr>
        <w:spacing w:after="0"/>
        <w:ind w:left="720"/>
        <w:rPr>
          <w:i/>
        </w:rPr>
      </w:pPr>
      <w:r>
        <w:rPr>
          <w:i/>
          <w:iCs/>
          <w:u w:val="single"/>
        </w:rPr>
        <w:t>Steuerung mit geschlossenem Regelkreis</w:t>
      </w:r>
    </w:p>
    <w:p w14:paraId="0CA95257" w14:textId="77777777" w:rsidR="00866283" w:rsidRDefault="00866283" w:rsidP="00866283">
      <w:pPr>
        <w:pStyle w:val="Heading2"/>
      </w:pPr>
      <w:r>
        <w:rPr>
          <w:bCs w:val="0"/>
        </w:rPr>
        <w:t>Zusammenfassung</w:t>
      </w:r>
    </w:p>
    <w:p w14:paraId="56C8825C" w14:textId="77777777" w:rsidR="00866283" w:rsidRDefault="00866283" w:rsidP="00866283">
      <w:r>
        <w:t xml:space="preserve">Die Modellierung stellt einen wesentlichen Aspekt in der Konzeption und Entwicklung von Softrobotern dar. Dabei können sowohl analytische als auch numerische Modelle zur </w:t>
      </w:r>
      <w:r>
        <w:lastRenderedPageBreak/>
        <w:t>Anwendung kommen. Eine gründliche kinematische und dynamische Modellierung von Softrobotern unterstützt die Optimierung des Designs und trägt letztlich dazu bei, Kosten, Zeit und Aufwand einzusparen. Die Verwendung von Modellierungs- und Berechnungsansätzen in der Softrobotik liefert tiefergehende Einsichten in nichtlineare Phänomene und komplexe Geometrien.</w:t>
      </w:r>
    </w:p>
    <w:p w14:paraId="653DEA72" w14:textId="72BB8D2F" w:rsidR="00866283" w:rsidRPr="006008F6" w:rsidRDefault="00866283" w:rsidP="00866283">
      <w:r>
        <w:t>Die Modellierung, Simulation und Optimierung des Designs von Softrobotern bring</w:t>
      </w:r>
      <w:r w:rsidR="00B01E4E">
        <w:t>t</w:t>
      </w:r>
      <w:r>
        <w:t xml:space="preserve"> allerdings auch gewisse Herausforderungen mit sich. Aufgrund der Komplexität der Systeme ist es in der Regel nicht möglich, ein exaktes Modell eines Softrobotersystems zu erstellen, weshalb oftmals von starren Körpern übernommene Annahmen getroffen werden, um die Dynamik dieser Modelle handhabbar zu machen. In einem anspruchsvollen System wie einem Softroboter liegt ein deutlicher Kompromiss zwischen Modellgenauigkeit und Rechenaufwand vor, um eine wahrnehmungsbasierte Robotiklösung zu ermöglichen.</w:t>
      </w:r>
    </w:p>
    <w:p w14:paraId="13580E41" w14:textId="4416CD85" w:rsidR="00866283" w:rsidRPr="00295E6F" w:rsidRDefault="00866283" w:rsidP="00866283">
      <w:r>
        <w:t xml:space="preserve">Angesichts der </w:t>
      </w:r>
      <w:r w:rsidR="00CE2F6A">
        <w:t xml:space="preserve">sich aus der nachgiebigen Struktur der Roboter ergebenden </w:t>
      </w:r>
      <w:r>
        <w:t>Nichtlinearitäten, sowie der Schwierigkeiten bei der Herleitung analytischer Modelle, ist die numerische Modellierung in der Softrobotik weit verbreitet. Diverse Softwareplattformen unterstützen die Modellierung und Simulation solch weicher Strukturen. Techniken wie Fluiddynamik, Fluid-Struktur-Interaktionen und Festkörpermechanik erleichtern die Simulation von Softrobotern.</w:t>
      </w:r>
    </w:p>
    <w:p w14:paraId="34278A3D" w14:textId="439F92C4" w:rsidR="00866283" w:rsidRDefault="00866283" w:rsidP="00866283">
      <w:r>
        <w:t xml:space="preserve">Controller mit geschlossenem Regelkreis überzeugen durch ihre hohe Leistungsfähigkeit gegenüber ihren Pendants mit offenem Regelkreis. Sie streben danach, strenge Anforderungen an die Steuerungsleistung zu erfüllen und dabei gleichzeitig Sicherheit und Zuverlässigkeit </w:t>
      </w:r>
      <w:r w:rsidR="009D0C43">
        <w:t>zu gewährleisten</w:t>
      </w:r>
      <w:r>
        <w:t>. Dennoch kann es vorkommen, dass die Steuerungsgesetze von geschlossenen Regelkreisen nicht alle Bedingungen abdecken. Um dieses Problem anzugehen, wurde ein innovativer Algorithmus namens Iterative Learning Control (ILC) entwickelt.</w:t>
      </w:r>
    </w:p>
    <w:p w14:paraId="6BEF0998" w14:textId="77777777" w:rsidR="00866283" w:rsidRDefault="00866283" w:rsidP="00866283">
      <w:r>
        <w:t xml:space="preserve">Trotz verschiedener bisher durchgeführter Untersuchungen befindet sich die Steuerung von Softrobotern verglichen mit konventionellen Robotern mit starrem Körper noch in </w:t>
      </w:r>
      <w:proofErr w:type="gramStart"/>
      <w:r>
        <w:t>einer relativ</w:t>
      </w:r>
      <w:proofErr w:type="gramEnd"/>
      <w:r>
        <w:t xml:space="preserve"> frühen Entwicklungsphase. Die Mehrzahl der bestehenden Steuerungsgesetze für konventionelle Roboter muss noch auf Softroboter angepasst und weiterentwickelt werden. Darüber hinaus besteht weiterer Forschungsbedarf, um Softrobotern die nötige Autonomie zu verleihen und damit den Einsatzbereich dieser Roboter bei kognitiven und anderen </w:t>
      </w:r>
      <w:r>
        <w:lastRenderedPageBreak/>
        <w:t>anspruchsvollen Aufgaben zu erweitern. Online-Lernen stellt ein wichtiges Forschungsgebiet dar, um Softrobotermodelle zu konfigurieren oder Aufgaben in unregelmäßigen und unstrukturierten Umgebungen zu meistern, insbesondere in Situationen mit Unsicherheitsfaktoren. Schließlich könnte das Entwerfen und Entwickeln von hybriden Algorithmen, die modellbasierte und modellfreie Steuerungsmethoden kombinieren, eine vielversprechende Option darstellen.</w:t>
      </w:r>
    </w:p>
    <w:p w14:paraId="4C4FF857" w14:textId="77777777" w:rsidR="00866283" w:rsidRPr="00E90C1A" w:rsidRDefault="00866283" w:rsidP="00866283">
      <w:pPr>
        <w:keepNext/>
        <w:keepLines/>
        <w:spacing w:before="480" w:after="0"/>
        <w:outlineLvl w:val="0"/>
      </w:pPr>
    </w:p>
    <w:p w14:paraId="504BDE6C" w14:textId="77777777" w:rsidR="00866283" w:rsidRDefault="00866283" w:rsidP="004854A0"/>
    <w:p w14:paraId="1CD50B26" w14:textId="04D26FED" w:rsidR="004854A0" w:rsidRDefault="004854A0"/>
    <w:p w14:paraId="181C8482" w14:textId="1914258D" w:rsidR="001448ED" w:rsidRDefault="001448ED"/>
    <w:p w14:paraId="34F16026" w14:textId="2B02680C" w:rsidR="001448ED" w:rsidRDefault="001448ED"/>
    <w:p w14:paraId="165E70D3" w14:textId="401B07AC" w:rsidR="001448ED" w:rsidRDefault="001448ED"/>
    <w:p w14:paraId="68023416" w14:textId="379531B2" w:rsidR="001448ED" w:rsidRDefault="001448ED"/>
    <w:p w14:paraId="71A03D3F" w14:textId="2B5A93F2" w:rsidR="001448ED" w:rsidRDefault="001448ED"/>
    <w:p w14:paraId="4CEA80B5" w14:textId="5B5878C4" w:rsidR="001448ED" w:rsidRDefault="001448ED"/>
    <w:p w14:paraId="6C1DEF50" w14:textId="5372B06B" w:rsidR="001448ED" w:rsidRDefault="001448ED"/>
    <w:p w14:paraId="71E6E97C" w14:textId="42983A79" w:rsidR="001448ED" w:rsidRDefault="001448ED"/>
    <w:p w14:paraId="65081AAF" w14:textId="02F4868B" w:rsidR="001448ED" w:rsidRDefault="001448ED"/>
    <w:p w14:paraId="79DA233D" w14:textId="4086C377" w:rsidR="001448ED" w:rsidRDefault="001448ED"/>
    <w:p w14:paraId="0D0570CB" w14:textId="24C4D6F1" w:rsidR="001448ED" w:rsidRDefault="001448ED"/>
    <w:p w14:paraId="2E76A20F" w14:textId="1833F05E" w:rsidR="001448ED" w:rsidRDefault="001448ED"/>
    <w:p w14:paraId="1B99149A" w14:textId="5AB8123D" w:rsidR="001448ED" w:rsidRDefault="001448ED"/>
    <w:p w14:paraId="62A09423" w14:textId="455FE4B9" w:rsidR="001448ED" w:rsidRDefault="001448ED"/>
    <w:p w14:paraId="0AD6572A" w14:textId="5BDAA472" w:rsidR="001448ED" w:rsidRDefault="001448ED"/>
    <w:p w14:paraId="7AFEC2F2" w14:textId="77777777" w:rsidR="001448ED" w:rsidRPr="00221B11" w:rsidRDefault="001448ED" w:rsidP="001448ED">
      <w:pPr>
        <w:pStyle w:val="Heading1"/>
        <w:rPr>
          <w:rFonts w:eastAsia="Calibri" w:cs="Times New Roman"/>
          <w:bCs w:val="0"/>
          <w:color w:val="auto"/>
          <w:sz w:val="24"/>
          <w:szCs w:val="22"/>
        </w:rPr>
      </w:pPr>
      <w:r>
        <w:rPr>
          <w:bCs w:val="0"/>
        </w:rPr>
        <w:lastRenderedPageBreak/>
        <w:t>Lektion 5 – Abschließende Bemerkungen</w:t>
      </w:r>
    </w:p>
    <w:p w14:paraId="1A89B7AD" w14:textId="77777777" w:rsidR="001448ED" w:rsidRPr="007604E9" w:rsidRDefault="001448ED" w:rsidP="001448ED">
      <w:pPr>
        <w:rPr>
          <w:b/>
        </w:rPr>
      </w:pPr>
    </w:p>
    <w:p w14:paraId="305821C5" w14:textId="77777777" w:rsidR="001448ED" w:rsidRPr="007604E9" w:rsidRDefault="001448ED" w:rsidP="001448ED">
      <w:pPr>
        <w:rPr>
          <w:b/>
          <w:bCs/>
        </w:rPr>
      </w:pPr>
      <w:r>
        <w:rPr>
          <w:b/>
          <w:bCs/>
        </w:rPr>
        <w:t>Lernziele</w:t>
      </w:r>
    </w:p>
    <w:p w14:paraId="401445B4" w14:textId="77777777" w:rsidR="001448ED" w:rsidRPr="007604E9" w:rsidRDefault="001448ED" w:rsidP="001448ED"/>
    <w:p w14:paraId="64C2DAA3" w14:textId="77777777" w:rsidR="001448ED" w:rsidRPr="007604E9" w:rsidRDefault="001448ED" w:rsidP="001448ED">
      <w:r>
        <w:t>Nach der Bearbeitung dieser Lektion …</w:t>
      </w:r>
    </w:p>
    <w:p w14:paraId="224A8DA9" w14:textId="77777777" w:rsidR="001448ED" w:rsidRPr="007604E9" w:rsidRDefault="001448ED" w:rsidP="001448ED">
      <w:pPr>
        <w:rPr>
          <w:szCs w:val="24"/>
        </w:rPr>
      </w:pPr>
    </w:p>
    <w:p w14:paraId="21295C32" w14:textId="77777777" w:rsidR="001448ED" w:rsidRDefault="001448ED" w:rsidP="001448ED">
      <w:r>
        <w:t>… können Sie verschiedene Anwendungsbereiche für Softroboter identifizieren.</w:t>
      </w:r>
    </w:p>
    <w:p w14:paraId="4AC2AECC" w14:textId="77777777" w:rsidR="001448ED" w:rsidRDefault="001448ED" w:rsidP="001448ED">
      <w:r>
        <w:t>… kennen Sie die Herausforderungen und Grenzen in der Softrobotik-Forschung und -Entwicklung.</w:t>
      </w:r>
    </w:p>
    <w:p w14:paraId="29B8B0A3" w14:textId="77777777" w:rsidR="001448ED" w:rsidRDefault="001448ED" w:rsidP="001448ED">
      <w:r>
        <w:t>… wissen Sie über verschiedene Ressourcen für die Forschung und Entwicklung der Softrobotik Bescheid.</w:t>
      </w:r>
    </w:p>
    <w:p w14:paraId="2D5D1F9A" w14:textId="77777777" w:rsidR="001448ED" w:rsidRPr="35269134" w:rsidRDefault="001448ED" w:rsidP="001448ED"/>
    <w:p w14:paraId="68922E3C" w14:textId="77777777" w:rsidR="001448ED" w:rsidRPr="007604E9" w:rsidRDefault="001448ED" w:rsidP="001448ED">
      <w:r>
        <w:br w:type="page"/>
      </w:r>
    </w:p>
    <w:p w14:paraId="4B04A517" w14:textId="77777777" w:rsidR="001448ED" w:rsidRPr="007604E9" w:rsidRDefault="001448ED" w:rsidP="001448ED">
      <w:pPr>
        <w:pStyle w:val="Heading1"/>
      </w:pPr>
      <w:r>
        <w:rPr>
          <w:bCs w:val="0"/>
        </w:rPr>
        <w:lastRenderedPageBreak/>
        <w:t>5. Abschließende Bemerkungen</w:t>
      </w:r>
    </w:p>
    <w:p w14:paraId="0C3E2F69" w14:textId="637BF089" w:rsidR="001448ED" w:rsidRDefault="001448ED" w:rsidP="001448ED">
      <w:pPr>
        <w:spacing w:after="0"/>
      </w:pPr>
      <w:r>
        <w:t>Wie bei konventionellen Robotern mit starren Körpern besteht ein Softroboter aus verschiedenen Komponenten wie Aktoren, Sensoren und Controllern. In den vorherigen Lektionen haben wir diese Komponenten sowie die Modellierungstechniken im Detail besprochen und das Anwendungspotenzial von Softrobotern ausführlich erläutert. In dieser Lektion werden wir jedoch einen anderen Blickwinkel auf den angewandten Kontext der Softrobotik betrachten. Besonders werden wir die Herausforderungen und Möglichkeiten der Softrobotik-Forschung diskutieren. Dabei werden wichtige Forschungsressourcen und Projekte in der Softrobotik vorgestellt, die uns nützlich sein können.</w:t>
      </w:r>
    </w:p>
    <w:p w14:paraId="48AD90A2" w14:textId="77777777" w:rsidR="001448ED" w:rsidRDefault="001448ED" w:rsidP="001448ED">
      <w:pPr>
        <w:spacing w:after="0"/>
      </w:pPr>
    </w:p>
    <w:p w14:paraId="45926740" w14:textId="77777777" w:rsidR="001448ED" w:rsidRDefault="001448ED" w:rsidP="001448ED">
      <w:pPr>
        <w:pStyle w:val="Heading2"/>
      </w:pPr>
      <w:r>
        <w:rPr>
          <w:bCs w:val="0"/>
        </w:rPr>
        <w:t>4.1 Anwendungen</w:t>
      </w:r>
    </w:p>
    <w:p w14:paraId="1C8FD845" w14:textId="60A767B1" w:rsidR="001448ED" w:rsidRDefault="001448ED" w:rsidP="001448ED">
      <w:pPr>
        <w:spacing w:after="0"/>
      </w:pPr>
      <w:r>
        <w:rPr>
          <w:noProof/>
        </w:rPr>
        <mc:AlternateContent>
          <mc:Choice Requires="wps">
            <w:drawing>
              <wp:anchor distT="45720" distB="45720" distL="114300" distR="114300" simplePos="0" relativeHeight="251671552" behindDoc="0" locked="0" layoutInCell="1" allowOverlap="1" wp14:anchorId="6A894C64" wp14:editId="71F95A2E">
                <wp:simplePos x="0" y="0"/>
                <wp:positionH relativeFrom="margin">
                  <wp:posOffset>3762375</wp:posOffset>
                </wp:positionH>
                <wp:positionV relativeFrom="paragraph">
                  <wp:posOffset>64770</wp:posOffset>
                </wp:positionV>
                <wp:extent cx="1544320" cy="1502410"/>
                <wp:effectExtent l="0" t="0" r="17780" b="8890"/>
                <wp:wrapSquare wrapText="bothSides"/>
                <wp:docPr id="9495517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1502410"/>
                        </a:xfrm>
                        <a:prstGeom prst="rect">
                          <a:avLst/>
                        </a:prstGeom>
                        <a:solidFill>
                          <a:srgbClr val="FFFFFF"/>
                        </a:solidFill>
                        <a:ln w="9525">
                          <a:solidFill>
                            <a:srgbClr val="000000"/>
                          </a:solidFill>
                          <a:miter lim="800000"/>
                          <a:headEnd/>
                          <a:tailEnd/>
                        </a:ln>
                      </wps:spPr>
                      <wps:txbx>
                        <w:txbxContent>
                          <w:p w14:paraId="509033D9" w14:textId="77777777" w:rsidR="001448ED" w:rsidRPr="005579D5" w:rsidRDefault="001448ED" w:rsidP="001448ED">
                            <w:pPr>
                              <w:rPr>
                                <w:b/>
                                <w:sz w:val="20"/>
                                <w:szCs w:val="20"/>
                              </w:rPr>
                            </w:pPr>
                            <w:r>
                              <w:rPr>
                                <w:sz w:val="20"/>
                                <w:szCs w:val="20"/>
                              </w:rPr>
                              <w:t xml:space="preserve">Die </w:t>
                            </w:r>
                            <w:r>
                              <w:rPr>
                                <w:b/>
                                <w:bCs/>
                                <w:sz w:val="20"/>
                                <w:szCs w:val="20"/>
                              </w:rPr>
                              <w:t xml:space="preserve">Anwendungen </w:t>
                            </w:r>
                            <w:r>
                              <w:rPr>
                                <w:sz w:val="20"/>
                                <w:szCs w:val="20"/>
                              </w:rPr>
                              <w:t xml:space="preserve">reichen von der Medizin über den industriellen Sektor bis hin zu Überwachungs- und Landwirtschaftsrobotern.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94C64" id="_x0000_s1033" type="#_x0000_t202" style="position:absolute;left:0;text-align:left;margin-left:296.25pt;margin-top:5.1pt;width:121.6pt;height:118.3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">
                <v:textbox>
                  <w:txbxContent>
                    <w:p w14:paraId="509033D9" w14:textId="77777777" w:rsidR="001448ED" w:rsidRPr="005579D5" w:rsidRDefault="001448ED" w:rsidP="001448ED">
                      <w:pPr>
                        <w:rPr>
                          <w:b/>
                          <w:sz w:val="20"/>
                          <w:szCs w:val="20"/>
                        </w:rPr>
                      </w:pPr>
                      <w:r>
                        <w:rPr>
                          <w:sz w:val="20"/>
                          <w:szCs w:val="20"/>
                        </w:rPr>
                        <w:t xml:space="preserve">Die </w:t>
                      </w:r>
                      <w:r>
                        <w:rPr>
                          <w:b/>
                          <w:bCs/>
                          <w:sz w:val="20"/>
                          <w:szCs w:val="20"/>
                        </w:rPr>
                        <w:t xml:space="preserve">Anwendungen </w:t>
                      </w:r>
                      <w:r>
                        <w:rPr>
                          <w:sz w:val="20"/>
                          <w:szCs w:val="20"/>
                        </w:rPr>
                        <w:t xml:space="preserve">reichen von der Medizin über den industriellen Sektor bis hin zu Überwachungs- und Landwirtschaftsrobotern. </w:t>
                      </w:r>
                    </w:p>
                  </w:txbxContent>
                </v:textbox>
                <w10:wrap type="square" anchorx="margin"/>
              </v:shape>
            </w:pict>
          </mc:Fallback>
        </mc:AlternateContent>
      </w:r>
      <w:r>
        <w:t xml:space="preserve">Das Fachgebiet der Softrobotik umfasst das Design und die Realisierung von weichen Mechanismen und Systemen in verschiedenen Größenordnungen. Softroboter bieten aufgrund ihrer Nachgiebigkeit, Vielseitigkeit und mechanischen Eigenschaften sowie einer Reihe von Vorteilen ein enormes Potenzial zur Lösung verschiedener </w:t>
      </w:r>
      <w:r>
        <w:rPr>
          <w:b/>
          <w:bCs/>
        </w:rPr>
        <w:t>Anwendungen</w:t>
      </w:r>
      <w:r>
        <w:t xml:space="preserve">. Sie werden insbesondere dann eingesetzt, wenn herkömmliche starre Roboter entweder </w:t>
      </w:r>
      <w:r w:rsidR="002821DC">
        <w:t>un</w:t>
      </w:r>
      <w:r>
        <w:t>geeignet sind oder keine zufriedenstellende Leistung erbringen können. Die einzigartigen Eigenschaften von Softrobotern machen sie zur idealen Wahl für Aufgaben, die eine sichere Interaktion mit zerbrechlichen Objekten erfordern oder eine Navigation in unstrukturierten Umgebungen ermöglichen müssen. Beispiele dafür sind die Handhabung nicht-invasiver medizinischer Behandlungen, die Manipulation empfindlicher Objekte in der Industrie, die Erkundung von Unterwasserlebensräumen und die Unterstützung von Such- und Rettungsaktionen (</w:t>
      </w:r>
      <w:r>
        <w:rPr>
          <w:highlight w:val="yellow"/>
        </w:rPr>
        <w:t>Brown et al., 2010</w:t>
      </w:r>
      <w:r>
        <w:t xml:space="preserve">; </w:t>
      </w:r>
      <w:r>
        <w:rPr>
          <w:highlight w:val="yellow"/>
        </w:rPr>
        <w:t>Gorissen et al</w:t>
      </w:r>
      <w:r w:rsidR="0036460B">
        <w:rPr>
          <w:highlight w:val="yellow"/>
        </w:rPr>
        <w:t>.</w:t>
      </w:r>
      <w:r>
        <w:rPr>
          <w:highlight w:val="yellow"/>
        </w:rPr>
        <w:t>, 2018</w:t>
      </w:r>
      <w:r>
        <w:t xml:space="preserve">; </w:t>
      </w:r>
      <w:r>
        <w:rPr>
          <w:highlight w:val="yellow"/>
        </w:rPr>
        <w:t>Katzschmann et al., 2018</w:t>
      </w:r>
      <w:r>
        <w:t xml:space="preserve">). In Abbildung 1 sind die wichtigsten Anwendungsbereiche von Softrobotern dargestellt. Durch die Kombination mit Abbildung 2 und Abbildung 3 kann ein umfassenderes Bild von den aufkommenden und zunehmenden Anwendungsmöglichkeiten der Softrobotik in verschiedenen Bereichen unserer modernen Welt vermittelt werden.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1448ED" w14:paraId="28673D83" w14:textId="77777777" w:rsidTr="00F93FFE">
        <w:tc>
          <w:tcPr>
            <w:tcW w:w="8210" w:type="dxa"/>
          </w:tcPr>
          <w:p w14:paraId="5568969F" w14:textId="77777777" w:rsidR="001448ED" w:rsidRDefault="001448ED" w:rsidP="00F93FFE">
            <w:pPr>
              <w:jc w:val="center"/>
            </w:pPr>
            <w:r>
              <w:rPr>
                <w:noProof/>
              </w:rPr>
              <w:lastRenderedPageBreak/>
              <w:drawing>
                <wp:inline distT="0" distB="0" distL="0" distR="0" wp14:anchorId="52462EF5" wp14:editId="69844EEF">
                  <wp:extent cx="4212034" cy="2880000"/>
                  <wp:effectExtent l="0" t="0" r="0" b="0"/>
                  <wp:docPr id="949551773" name="Picture 94955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0">
                            <a:extLst>
                              <a:ext uri="{28A0092B-C50C-407E-A947-70E740481C1C}">
                                <a14:useLocalDpi xmlns:a14="http://schemas.microsoft.com/office/drawing/2010/main" val="0"/>
                              </a:ext>
                            </a:extLst>
                          </a:blip>
                          <a:srcRect l="1832" r="3055"/>
                          <a:stretch/>
                        </pic:blipFill>
                        <pic:spPr bwMode="auto">
                          <a:xfrm>
                            <a:off x="0" y="0"/>
                            <a:ext cx="4212034" cy="28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448ED" w:rsidRPr="00287174" w14:paraId="766E4611" w14:textId="77777777" w:rsidTr="00F93FFE">
        <w:tc>
          <w:tcPr>
            <w:tcW w:w="8210" w:type="dxa"/>
          </w:tcPr>
          <w:p w14:paraId="1BAF85B6" w14:textId="77777777" w:rsidR="001448ED" w:rsidRDefault="001448ED" w:rsidP="00F93FFE">
            <w:r>
              <w:t>Abbildung 1: Konzeptionelle Anwendungen von Softrobotern</w:t>
            </w:r>
          </w:p>
          <w:p w14:paraId="37A956A8" w14:textId="77777777" w:rsidR="001448ED" w:rsidRDefault="001448ED" w:rsidP="00F93FFE">
            <w:r>
              <w:t xml:space="preserve">Quelle: </w:t>
            </w:r>
            <w:r>
              <w:rPr>
                <w:highlight w:val="yellow"/>
              </w:rPr>
              <w:t>Boyraz et al. (2018)</w:t>
            </w:r>
            <w:r>
              <w:t>. CC BY 4.0.</w:t>
            </w:r>
          </w:p>
        </w:tc>
      </w:tr>
    </w:tbl>
    <w:p w14:paraId="7F82EE9C" w14:textId="77777777" w:rsidR="001448ED" w:rsidRDefault="001448ED" w:rsidP="001448ED">
      <w:pPr>
        <w:spacing w:after="0" w:line="240" w:lineRule="auto"/>
        <w:jc w:val="center"/>
      </w:pPr>
      <w:r>
        <w:rPr>
          <w:noProof/>
        </w:rPr>
        <w:drawing>
          <wp:inline distT="0" distB="0" distL="0" distR="0" wp14:anchorId="13D5102D" wp14:editId="6FDA50A8">
            <wp:extent cx="5177026" cy="3600000"/>
            <wp:effectExtent l="0" t="0" r="0" b="0"/>
            <wp:docPr id="949551774" name="Picture 949551774" descr="Form&#10;&#10;Beschreibung automatisch generiert mit mittlerem Vertrau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51774" name="Picture 949551774" descr="Shape&#10;&#10;Description automatically generated with medium confidenc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77026" cy="3600000"/>
                    </a:xfrm>
                    <a:prstGeom prst="rect">
                      <a:avLst/>
                    </a:prstGeom>
                    <a:noFill/>
                  </pic:spPr>
                </pic:pic>
              </a:graphicData>
            </a:graphic>
          </wp:inline>
        </w:drawing>
      </w:r>
    </w:p>
    <w:p w14:paraId="5D08E15D" w14:textId="77777777" w:rsidR="001448ED" w:rsidRDefault="001448ED" w:rsidP="001448ED">
      <w:pPr>
        <w:spacing w:after="0" w:line="240" w:lineRule="auto"/>
      </w:pPr>
      <w:r>
        <w:t>Abbildung 2: Prominente Anwendungen der Softrobotik</w:t>
      </w:r>
    </w:p>
    <w:p w14:paraId="38BA8F04" w14:textId="77777777" w:rsidR="001448ED" w:rsidRPr="00BB2E12" w:rsidRDefault="001448ED" w:rsidP="001448ED">
      <w:pPr>
        <w:spacing w:after="0" w:line="240" w:lineRule="auto"/>
        <w:rPr>
          <w:sz w:val="12"/>
          <w:szCs w:val="12"/>
        </w:rPr>
      </w:pPr>
    </w:p>
    <w:p w14:paraId="680D6B4F" w14:textId="77777777" w:rsidR="001448ED" w:rsidRDefault="001448ED" w:rsidP="001448ED">
      <w:r>
        <w:t xml:space="preserve">Quelle: </w:t>
      </w:r>
      <w:r>
        <w:rPr>
          <w:highlight w:val="yellow"/>
        </w:rPr>
        <w:t>Jamshed Iqbal (2023)</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0"/>
      </w:tblGrid>
      <w:tr w:rsidR="001448ED" w14:paraId="1241F370" w14:textId="77777777" w:rsidTr="00F93FFE">
        <w:tc>
          <w:tcPr>
            <w:tcW w:w="8210" w:type="dxa"/>
          </w:tcPr>
          <w:p w14:paraId="65DAB440" w14:textId="77777777" w:rsidR="001448ED" w:rsidRDefault="001448ED" w:rsidP="00F93FFE">
            <w:pPr>
              <w:jc w:val="center"/>
            </w:pPr>
            <w:r>
              <w:rPr>
                <w:noProof/>
                <w:sz w:val="40"/>
                <w:szCs w:val="40"/>
              </w:rPr>
              <w:lastRenderedPageBreak/>
              <w:drawing>
                <wp:inline distT="0" distB="0" distL="0" distR="0" wp14:anchorId="255533B8" wp14:editId="50ADE8E4">
                  <wp:extent cx="4795315" cy="3240000"/>
                  <wp:effectExtent l="0" t="0" r="5715" b="0"/>
                  <wp:docPr id="949551775" name="Picture 94955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795315" cy="3240000"/>
                          </a:xfrm>
                          <a:prstGeom prst="rect">
                            <a:avLst/>
                          </a:prstGeom>
                          <a:noFill/>
                          <a:ln>
                            <a:noFill/>
                          </a:ln>
                        </pic:spPr>
                      </pic:pic>
                    </a:graphicData>
                  </a:graphic>
                </wp:inline>
              </w:drawing>
            </w:r>
          </w:p>
        </w:tc>
      </w:tr>
      <w:tr w:rsidR="001448ED" w:rsidRPr="00287174" w14:paraId="0DA03F2C" w14:textId="77777777" w:rsidTr="00F93FFE">
        <w:tc>
          <w:tcPr>
            <w:tcW w:w="8210" w:type="dxa"/>
          </w:tcPr>
          <w:p w14:paraId="0724D0A7" w14:textId="77777777" w:rsidR="001448ED" w:rsidRDefault="001448ED" w:rsidP="00F93FFE">
            <w:r>
              <w:t xml:space="preserve">Abbildung 3: Verschiedene Anwendungen von Softrobotern werden schematisch dargestellt </w:t>
            </w:r>
          </w:p>
          <w:p w14:paraId="2A655CA7" w14:textId="77777777" w:rsidR="001448ED" w:rsidRDefault="001448ED" w:rsidP="00F93FFE">
            <w:pPr>
              <w:rPr>
                <w:rFonts w:cs="Calibri"/>
                <w:szCs w:val="24"/>
              </w:rPr>
            </w:pPr>
            <w:r>
              <w:t xml:space="preserve">Quelle: </w:t>
            </w:r>
            <w:r>
              <w:rPr>
                <w:highlight w:val="yellow"/>
              </w:rPr>
              <w:t>Tawk &amp; Alici (2021)</w:t>
            </w:r>
            <w:r>
              <w:t>. CC BY 4.0.</w:t>
            </w:r>
          </w:p>
        </w:tc>
      </w:tr>
    </w:tbl>
    <w:p w14:paraId="57A43FEB" w14:textId="77777777" w:rsidR="001448ED" w:rsidRPr="00A5316A" w:rsidRDefault="001448ED" w:rsidP="001448ED">
      <w:r>
        <w:t>Die Leser:innen werden ermutigt, sich die Anwendungen von Softrobotern in verschiedenen Bereichen anzusehen. In diesem Abschnitt werden verschiedene Softroboter untersucht, die in der Mensch-Maschine-Interaktion, Manipulation und Fortbewegung eingesetzt werden. Darüber hinaus wird der Gesundheitssektor aufgrund seiner Relevanz und Bedeutung hier wieder aufgegriffen.</w:t>
      </w:r>
    </w:p>
    <w:p w14:paraId="5334F868" w14:textId="77777777" w:rsidR="001448ED" w:rsidRDefault="001448ED" w:rsidP="001448ED">
      <w:pPr>
        <w:rPr>
          <w:rFonts w:eastAsiaTheme="majorEastAsia" w:cstheme="majorBidi"/>
          <w:bCs/>
          <w:color w:val="4472C4" w:themeColor="accent1"/>
          <w:sz w:val="26"/>
          <w:szCs w:val="26"/>
        </w:rPr>
      </w:pPr>
      <w:r>
        <w:rPr>
          <w:rFonts w:eastAsiaTheme="majorEastAsia" w:cstheme="majorBidi"/>
          <w:color w:val="4472C4" w:themeColor="accent1"/>
          <w:sz w:val="26"/>
          <w:szCs w:val="26"/>
        </w:rPr>
        <w:t>Mensch-Maschine-Schnittstelle und -Interaktion</w:t>
      </w:r>
    </w:p>
    <w:p w14:paraId="322A860C" w14:textId="2A2D661C" w:rsidR="001448ED" w:rsidRDefault="001448ED" w:rsidP="001448ED">
      <w:r>
        <w:t xml:space="preserve">Aufgrund der Komplexität und strengen Anforderungen vieler Aufgaben ist oft menschliches Eingreifen erforderlich. </w:t>
      </w:r>
      <w:r w:rsidR="0036460B">
        <w:t>Die</w:t>
      </w:r>
      <w:r>
        <w:t xml:space="preserve"> flexiblen und nachgiebigen Körper</w:t>
      </w:r>
      <w:r w:rsidR="0036460B">
        <w:t xml:space="preserve"> der Softroboter</w:t>
      </w:r>
      <w:r>
        <w:t xml:space="preserve">, insbesondere solche mit bioinspiriertem Design, weisen große Ähnlichkeiten mit biologischen Systemen auf. Dadurch ermöglichen sie eine natürliche und kompatible Mensch-Roboter-Interaktion in Anwendungen wie dem Gesundheitswesen, der Medizin und der Verpackungsindustrie. Besonders in der medizinischen Robotik ist diese Interaktion von großer Bedeutung, da Echtzeit- und präzise Datenkommunikation entscheidend für eine robuste und sichere Reaktion ist. </w:t>
      </w:r>
    </w:p>
    <w:p w14:paraId="24655327" w14:textId="77777777" w:rsidR="001448ED" w:rsidRDefault="001448ED" w:rsidP="001448ED">
      <w:r>
        <w:lastRenderedPageBreak/>
        <w:t>Die Anpassungsfähigkeit von Softrobotern ermöglicht es ihnen, auf unregelmäßigen und gekrümmten Pfaden zu navigieren. Dadurch überwinden sie die Einschränkungen konventioneller Roboter mit starrem Körperbau, z. B. beschädigen metallische Greifer möglicherweise die meisten Gemüse und Früchte in der Landwirtschaft. Die manuelle Handhabung von Hunderten oder Tausenden von Teilen ist keine optimale Lösung, was die Bedeutung von selbstadaptierenden, weichen Greifern unterstreicht.</w:t>
      </w:r>
    </w:p>
    <w:p w14:paraId="5E33BC02" w14:textId="77777777" w:rsidR="001448ED" w:rsidRPr="008158BD" w:rsidRDefault="001448ED" w:rsidP="001448ED">
      <w:r>
        <w:t>Ein weiterer positiver Aspekt von Softrobotern ist ihre Sicherheit. Die Sicherheit bei der Mensch-Maschine-Interaktion beruht in erster Linie auf ihrem minimalen Beschädigungsrisiko aufgrund der inhärenten Nachgiebigkeit (</w:t>
      </w:r>
      <w:r>
        <w:rPr>
          <w:highlight w:val="yellow"/>
        </w:rPr>
        <w:t>Majidi, 2014</w:t>
      </w:r>
      <w:r>
        <w:t xml:space="preserve">). Die biomimetische Natur dieser Roboter minimiert zudem die Belastung für Mensch und Umgebung während der Interaktion. Softroboter können eine bedeutende Rolle in der Mensch-Roboter-Interaktion in Fabriken (z. B. als tragbare Assistenten oder robotische Mitarbeiter), an öffentlichen Orten (z. B. als Museumsführer) und im privaten Bereich (z. B. als Haushaltsroboter) spielen. </w:t>
      </w:r>
    </w:p>
    <w:p w14:paraId="01C08574" w14:textId="3B779386" w:rsidR="001448ED" w:rsidRDefault="001448ED" w:rsidP="001448ED">
      <w:r>
        <w:t>Einige Softroboter sind in der Lage, ihre Farbe entsprechend ihrer Umgebung zu ändern, um sich zu tarnen (</w:t>
      </w:r>
      <w:r>
        <w:rPr>
          <w:highlight w:val="yellow"/>
        </w:rPr>
        <w:t>Won et al., 2021</w:t>
      </w:r>
      <w:r>
        <w:t>). Zusätzlich können diese Roboter auch in rauen und extremen Umgebungen arbeiten, wie beispielsweise unter hohem Druck oder in großen Temperaturbereichen, ohne dass ihre Struktur beeinträchtigt wird (</w:t>
      </w:r>
      <w:r>
        <w:rPr>
          <w:highlight w:val="yellow"/>
        </w:rPr>
        <w:t>Li et al., 2017</w:t>
      </w:r>
      <w:r>
        <w:t xml:space="preserve">; </w:t>
      </w:r>
      <w:r>
        <w:rPr>
          <w:highlight w:val="yellow"/>
        </w:rPr>
        <w:t>Li et al., 2021</w:t>
      </w:r>
      <w:r>
        <w:t>). Die intrinsische Nachgiebigkeit dieser Roboter ermöglicht es ihnen, in unvorhersehbaren und dynamischen Umgebungen mit eingeschränkter Steuerungseingabe zu navigieren. Ein Beispiel hierfür ist die Navigation durch Trümmer bei Such- und Rettungsaktionen (</w:t>
      </w:r>
      <w:r>
        <w:rPr>
          <w:highlight w:val="yellow"/>
        </w:rPr>
        <w:t>der Maur et al., 2021</w:t>
      </w:r>
      <w:r>
        <w:t>). Weitere potenzielle Anwendungen von Softrobotern mit Mensch-Maschine-Schnittstelle umfassen Unterhaltung, Edutainment und Architektur. Softroboter bieten effektive, vielseitige, kostengünstige und sichere Technologien zur Verbesserung von Virtual-Reality-Systemen, um realistische physische und taktile Signale wie Streicheln, Schieben und die Interaktion mit Objekten zu ermöglichen. Schließlich ermöglichen weiche Strukturen in der Architektur (z. B. weiche Möbel, bequeme Stühle) anpassungsfähige Lebensräume, die durch intelligente Materialien auf Veränderungen in der Umgebung reagieren können.</w:t>
      </w:r>
    </w:p>
    <w:p w14:paraId="51CC55C2" w14:textId="77777777" w:rsidR="001448ED" w:rsidRDefault="001448ED" w:rsidP="001448ED"/>
    <w:p w14:paraId="2702CA2C" w14:textId="77777777" w:rsidR="001448ED" w:rsidRDefault="001448ED" w:rsidP="001448ED">
      <w:pPr>
        <w:pStyle w:val="Heading3"/>
      </w:pPr>
      <w:r>
        <w:rPr>
          <w:bCs w:val="0"/>
        </w:rPr>
        <w:lastRenderedPageBreak/>
        <w:t>Manipulation</w:t>
      </w:r>
    </w:p>
    <w:p w14:paraId="3112CA89" w14:textId="7C36DF1E" w:rsidR="001448ED" w:rsidRPr="00EC7678" w:rsidRDefault="001448ED" w:rsidP="001448ED">
      <w:r>
        <w:t>Die Manipulation stellt eine der größten Herausforderungen im Bereich der Robotik dar. Konventionelle Starrkörperroboter bieten aufgrund ihrer Komplexität, ihres geringen Freiheitsgrades und der Schwierigkeit bei der Berechnung von Greifoperationen nur eine begrenzte Palette an Manipulationsmöglichkeiten. Im Gegensatz dazu verfügen Softrobotermanipulatoren aufgrund ihrer inhärenten Nachgiebigkeit und eines einfachen Steuerungsalgorithmus über natürliche Vorteile bei der Greif- und Manipulationsfähigkeit (</w:t>
      </w:r>
      <w:r>
        <w:rPr>
          <w:highlight w:val="yellow"/>
        </w:rPr>
        <w:t>Rus &amp; Tolley, 2015</w:t>
      </w:r>
      <w:r>
        <w:t xml:space="preserve">). Die Nachgiebigkeit ermöglicht es den weichen Greifern, sich während der Manipulation an eine Vielzahl von unbekannten Objekten anzupassen. </w:t>
      </w:r>
    </w:p>
    <w:p w14:paraId="38F0A75D" w14:textId="77777777" w:rsidR="001448ED" w:rsidRDefault="001448ED" w:rsidP="001448ED">
      <w:r>
        <w:t>Die meisten Softroboter können empfindliche Objekte manipulieren, indem sie deren intrinsische Nachgiebigkeit und natürliche Weichheit nutzen, ohne strenge sensorische Anforderungen zu stellen (z. B. Messung von Kontakt oder Verformung). Softroboter nutzen drei verschiedene Ansätze zur Manipulation von Objekten: die Steuerung der Betätigung, Adhäsion oder Steifigkeit (</w:t>
      </w:r>
      <w:r>
        <w:rPr>
          <w:highlight w:val="yellow"/>
        </w:rPr>
        <w:t>Shintake et al., 2018</w:t>
      </w:r>
      <w:r>
        <w:t>). Die meisten Studien zur weichen Manipulation verwenden eine Betätigungssteuerung, um Objekte zu manipulieren. Bei der gesteuerten Adhäsion verwenden Softroboter spezielle Strukturelemente wie säulenförmige Strukturen, die von Geckos inspiriert sind, um mit Objekten zu interagieren, oder sie erzeugen starke physikalische Kräfte wie Elektro-Adhäsionskräfte (</w:t>
      </w:r>
      <w:r>
        <w:rPr>
          <w:highlight w:val="yellow"/>
        </w:rPr>
        <w:t>Shintake et al., 2016</w:t>
      </w:r>
      <w:r>
        <w:t xml:space="preserve">; </w:t>
      </w:r>
      <w:r>
        <w:rPr>
          <w:highlight w:val="yellow"/>
        </w:rPr>
        <w:t>Song &amp; Sitti, 2014</w:t>
      </w:r>
      <w:r>
        <w:t>). Schließlich können Softroboter, die Steifigkeitsvariationen zur Manipulation von Objekten nutzen, mit verschiedenen Betätigungsmechanismen hergestellt werden. Der gebräuchlichste davon ist der Klemmmechanismus, der Objekte mit hoher Last manipulieren kann, wenn er einer minimalen Kraft ausgesetzt ist (</w:t>
      </w:r>
      <w:r>
        <w:rPr>
          <w:highlight w:val="yellow"/>
        </w:rPr>
        <w:t>Brown et al., 2010</w:t>
      </w:r>
      <w:r>
        <w:t>).</w:t>
      </w:r>
    </w:p>
    <w:p w14:paraId="03515A1B" w14:textId="77777777" w:rsidR="001448ED" w:rsidRDefault="001448ED" w:rsidP="001448ED">
      <w:pPr>
        <w:pStyle w:val="Heading3"/>
      </w:pPr>
      <w:r>
        <w:rPr>
          <w:bCs w:val="0"/>
        </w:rPr>
        <w:t>Fortbewegung</w:t>
      </w:r>
    </w:p>
    <w:p w14:paraId="62FA5D94" w14:textId="77777777" w:rsidR="001448ED" w:rsidRDefault="001448ED" w:rsidP="001448ED">
      <w:r>
        <w:t xml:space="preserve">Die Fortbewegungsfähigkeit von Softrobotern geht über die der traditionellen Roboter mit starrem Körper hinaus. Diese Fähigkeit ermöglicht es ihnen, unbekannte Wege und Oberflächen zu erkunden und zu navigieren. Softroboter können sich robust und effizient in Umgebungen bewegen, die für starre Roboter eine große Herausforderung darstellen, wie beispielsweise unter Wasser. Verschiedene Steuerungs-, Antriebs- und Sensortechniken in der Softrobotik wurden von Raupen und anderen Unterwasserlebewesen inspiriert. Sie können rollen, springen und krabbeln. Andere Lebewesen, die als Inspiration für das Design von Softrobotern gedient haben, sind zum Beispiel Wattwürmer, Schlangen und Unterwassertiere </w:t>
      </w:r>
      <w:r>
        <w:lastRenderedPageBreak/>
        <w:t>wie Fische, Kraken und Kopffüßer. Ein typischer Softroboter-Fisch verfügt über einen weichen Schwanz, mit dem er tauchen, sich drehen und wie ein Fisch schwimmen kann, während der starre Kopf die erforderliche Elektronik aufnehmen kann (</w:t>
      </w:r>
      <w:r>
        <w:rPr>
          <w:highlight w:val="yellow"/>
        </w:rPr>
        <w:t>Katzschmann et al., 2016</w:t>
      </w:r>
      <w:r>
        <w:t>). In ähnlicher Weise nutzt der vom Oktopus inspirierte Softroboter acht Beine, um ein Mobilitätssystem zu realisieren. Dadurch kann er sich durch unstrukturierte Umgebungen bewegen und auch kleine Öffnungen passieren (</w:t>
      </w:r>
      <w:r>
        <w:rPr>
          <w:highlight w:val="yellow"/>
        </w:rPr>
        <w:t>Kim et al., 2020</w:t>
      </w:r>
      <w:r>
        <w:t>). Darüber hinaus ist er in der Lage, mit seinen Beinen Gegenstände zu ergreifen</w:t>
      </w:r>
    </w:p>
    <w:p w14:paraId="39E4D135" w14:textId="77777777" w:rsidR="001448ED" w:rsidRDefault="001448ED" w:rsidP="001448ED">
      <w:pPr>
        <w:rPr>
          <w:rFonts w:eastAsiaTheme="majorEastAsia" w:cstheme="majorBidi"/>
          <w:bCs/>
          <w:color w:val="4472C4" w:themeColor="accent1"/>
          <w:sz w:val="26"/>
          <w:szCs w:val="26"/>
        </w:rPr>
      </w:pPr>
      <w:r>
        <w:rPr>
          <w:rFonts w:eastAsiaTheme="majorEastAsia" w:cstheme="majorBidi"/>
          <w:color w:val="4472C4" w:themeColor="accent1"/>
          <w:sz w:val="26"/>
          <w:szCs w:val="26"/>
        </w:rPr>
        <w:t xml:space="preserve">Medizinische und gesundheitliche Anwendungen </w:t>
      </w:r>
    </w:p>
    <w:p w14:paraId="1A3AB1F4" w14:textId="5BA0A76D" w:rsidR="001448ED" w:rsidRPr="00970CFF" w:rsidRDefault="001448ED" w:rsidP="001448ED">
      <w:r>
        <w:t>Herkömmliche medizinische Systeme oder Geräte mit starrem Körper bergen ein erhebliches Risiko von Unannehmlichkeiten und sogar Schäden am menschlichen Gewebe. Darüber hinaus ist es äußerst schwierig, mit starren Geräten eine perfekte Nachbildung der natürlichen Gelenkbewegung zu erreichen. Eine mögliche Lösung besteht darin, die starre Struktur durch einen nachgiebigen Mechanismus zu ergänzen oder zu ersetzen. Softroboter bieten im Vergleich zu konventionellen starren Robotern entscheidende Vorteile in Bezug auf Biointegrität und Biokompatibilität. Durch den Einsatz weicher und elastischer Materialien ähneln die mechanischen Eigenschaften von Softrobotern denen lebender Organismen (</w:t>
      </w:r>
      <w:r>
        <w:rPr>
          <w:highlight w:val="yellow"/>
        </w:rPr>
        <w:t>Majidi, 2014</w:t>
      </w:r>
      <w:r>
        <w:t xml:space="preserve">). Flexible und nachgiebige Materialien haben die Fähigkeit, mechanische Belastungen zu absorbieren und somit das Risiko von Verletzungen sowohl für </w:t>
      </w:r>
      <w:r w:rsidR="00B50FED">
        <w:t>die Benutzer:innen</w:t>
      </w:r>
      <w:r>
        <w:t xml:space="preserve"> als auch für den Roboter selbst zu minimieren.</w:t>
      </w:r>
    </w:p>
    <w:p w14:paraId="58C98CFE" w14:textId="77777777" w:rsidR="001448ED" w:rsidRDefault="001448ED" w:rsidP="001448ED">
      <w:r>
        <w:t>Die Kompatibilität und Nachgiebigkeitsabstimmung von Softrobotern mit dem natürlichen Gewebe macht sie zur idealen Wahl für Anwendungen im Bereich Medizin und Gesundheitswesen. Sie finden Anwendung in der Prothetik, Rehabilitation, bei künstlichen Muskeln, in der minimal-invasiven Chirurgie (MIS) und bei der gezielten Verabreichung von Medikamenten, um nur einige Beispiele zu nennen.</w:t>
      </w:r>
    </w:p>
    <w:p w14:paraId="4732E4AF" w14:textId="77777777" w:rsidR="001448ED" w:rsidRPr="00844368" w:rsidRDefault="001448ED" w:rsidP="001448ED">
      <w:pPr>
        <w:pStyle w:val="Heading4"/>
        <w:rPr>
          <w:rFonts w:asciiTheme="minorHAnsi" w:hAnsiTheme="minorHAnsi" w:cstheme="minorHAnsi"/>
          <w:b/>
          <w:bCs/>
          <w:i w:val="0"/>
          <w:color w:val="171717" w:themeColor="background2" w:themeShade="1A"/>
        </w:rPr>
      </w:pPr>
      <w:r w:rsidRPr="00844368">
        <w:rPr>
          <w:rFonts w:asciiTheme="minorHAnsi" w:hAnsiTheme="minorHAnsi" w:cstheme="minorHAnsi"/>
          <w:b/>
          <w:bCs/>
          <w:i w:val="0"/>
          <w:color w:val="171717" w:themeColor="background2" w:themeShade="1A"/>
        </w:rPr>
        <w:t>Weicher Muskel</w:t>
      </w:r>
    </w:p>
    <w:p w14:paraId="067BE372" w14:textId="77777777" w:rsidR="001448ED" w:rsidRDefault="001448ED" w:rsidP="001448ED">
      <w:r>
        <w:t xml:space="preserve">Heutzutage spielen Softroboter eine wichtige Rolle als Muskeln in Robotersystemen. Ein typischer weicher Muskel ist in der Lage, das 1.000-fache seines eigenen Gewichts zu heben, wenn er zusammengezogen ist. Diese künstlichen Muskeln können in verschiedenen Größen skaliert werden, von wenigen Millimetern bis hin zu einem Meter in der Länge. Sie werden in weichen Handorthesen eingesetzt, um die mechanische Unterstützung im Handgelenk und in </w:t>
      </w:r>
      <w:r>
        <w:lastRenderedPageBreak/>
        <w:t>den Fingern zu gewährleisten. Darüber hinaus werden Herzsimulatoren entwickelt, die die Bewegungen des Herzens nachahmen. In der Zahnmedizin ersetzen weiche Zahnspangenmechanismen die herkömmlichen schweren Apparaturen. Dank der Fortschritte in der Biotechnologie wurden Softroboter für die Zahnpflege eingeführt. Die kostengünstige und kompakte Struktur von Softrobotern bietet in naher Zukunft progressive Wachstumsperspektiven.</w:t>
      </w:r>
    </w:p>
    <w:p w14:paraId="59D14608" w14:textId="77777777" w:rsidR="001448ED" w:rsidRPr="00844368" w:rsidRDefault="001448ED" w:rsidP="001448ED">
      <w:pPr>
        <w:pStyle w:val="Heading4"/>
        <w:rPr>
          <w:rFonts w:asciiTheme="minorHAnsi" w:hAnsiTheme="minorHAnsi" w:cstheme="minorHAnsi"/>
          <w:b/>
          <w:bCs/>
          <w:i w:val="0"/>
          <w:color w:val="171717" w:themeColor="background2" w:themeShade="1A"/>
        </w:rPr>
      </w:pPr>
      <w:r w:rsidRPr="00844368">
        <w:rPr>
          <w:rFonts w:asciiTheme="minorHAnsi" w:hAnsiTheme="minorHAnsi" w:cstheme="minorHAnsi"/>
          <w:b/>
          <w:bCs/>
          <w:i w:val="0"/>
          <w:color w:val="171717" w:themeColor="background2" w:themeShade="1A"/>
        </w:rPr>
        <w:t>Rehabilitation</w:t>
      </w:r>
    </w:p>
    <w:p w14:paraId="4C7894E5" w14:textId="34519FC1" w:rsidR="001448ED" w:rsidRDefault="001448ED" w:rsidP="001448ED">
      <w:r>
        <w:t>Softroboter haben einen bedeutenden Einsatzbereich in der modernen Rehabilitation und Prothetik. In der Rehabilitation sind sie wertvolle Begleiter für Patient</w:t>
      </w:r>
      <w:r w:rsidR="00844368">
        <w:t>:inn</w:t>
      </w:r>
      <w:r>
        <w:t>en im Genesungsprozess. Biometrische Geräte können an Patient</w:t>
      </w:r>
      <w:r w:rsidR="00844368">
        <w:t>:inn</w:t>
      </w:r>
      <w:r>
        <w:t>en mit Schwächen, neurologischen oder körperlichen Beeinträchtigungen angebracht werden (</w:t>
      </w:r>
      <w:r>
        <w:rPr>
          <w:highlight w:val="yellow"/>
        </w:rPr>
        <w:t>Yap et al., 2015</w:t>
      </w:r>
      <w:r>
        <w:t>). Diese tragbaren Roboter unterstützen die Wiederherstellung der menschlichen Motorik bei Schlaganfallpatient</w:t>
      </w:r>
      <w:r w:rsidR="00844368">
        <w:t>:inn</w:t>
      </w:r>
      <w:r>
        <w:t>en oder Personen mit traumatischen Hirnverletzungen. Aktuelle assistive Technologien interagieren mit dem gesunden Gewebe des menschlichen Körpers und agieren wie eine zweite Haut, um beeinträchtigte motorische Funktionen auszugleichen. Dadurch erhalten die Patient</w:t>
      </w:r>
      <w:r w:rsidR="00844368">
        <w:t>:inn</w:t>
      </w:r>
      <w:r>
        <w:t>en die Möglichkeit, motorische Fähigkeiten wie Greifen, Manipulieren oder Bewegen wieder zu erlernen oder neu zu entdecken. Die intrinsische Nachgiebigkeit dieser Roboter ermöglicht es ihnen, kinematisch menschenähnliche Bewegungspfade zu verfolgen. Die weiche Struktur der Roboter passt sich eng an den Körper des Patienten an und minimiert das Risiko von Verletzungen des Bewegungsapparates.</w:t>
      </w:r>
    </w:p>
    <w:p w14:paraId="48F4F5EC" w14:textId="77777777" w:rsidR="001448ED" w:rsidRPr="00844368" w:rsidRDefault="001448ED" w:rsidP="001448ED">
      <w:pPr>
        <w:pStyle w:val="Heading4"/>
        <w:rPr>
          <w:rFonts w:asciiTheme="minorHAnsi" w:hAnsiTheme="minorHAnsi" w:cstheme="minorHAnsi"/>
          <w:b/>
          <w:bCs/>
          <w:i w:val="0"/>
          <w:color w:val="171717" w:themeColor="background2" w:themeShade="1A"/>
        </w:rPr>
      </w:pPr>
      <w:r w:rsidRPr="00844368">
        <w:rPr>
          <w:rFonts w:asciiTheme="minorHAnsi" w:hAnsiTheme="minorHAnsi" w:cstheme="minorHAnsi"/>
          <w:b/>
          <w:bCs/>
          <w:i w:val="0"/>
          <w:color w:val="171717" w:themeColor="background2" w:themeShade="1A"/>
        </w:rPr>
        <w:t>Prothesen</w:t>
      </w:r>
    </w:p>
    <w:p w14:paraId="788B4BAD" w14:textId="77777777" w:rsidR="001448ED" w:rsidRDefault="001448ED" w:rsidP="001448ED">
      <w:r>
        <w:t>Darüber hinaus finden Softroboter Anwendung in der Herstellung von Prothesen für Menschen, die Gliedmaßen verloren haben. Weiche Greifer werden als Endeffektoren von Armprothesen eingesetzt, um die Greifgenauigkeit zu verbessern und ein realistisches Greifgefühl zu vermitteln. Derzeit werden maßgeschneiderte Arme oder Beine mithilfe von CAD-Software (Computer Aided Design) entworfen und anschließend mit 3D-Druckern hergestellt. Die Entwicklung von Softrobotik-Lösungen, die eine vollständige Nachahmung menschlicher Gliedmaßen ermöglichen, stellt eine bedeutende Herausforderung dar. Ein weiterer vielversprechender Forschungsbereich ist die Entwicklung von biologisch inspirierten bionischen Assistenten für die Handhabung. Dabei handelt es sich um Roboterarme, die durch Flüssigkeitsdruck betrieben werden und aus weichem Kunststoff bestehen.</w:t>
      </w:r>
    </w:p>
    <w:p w14:paraId="12E33019" w14:textId="77777777" w:rsidR="001448ED" w:rsidRPr="00844368" w:rsidRDefault="001448ED" w:rsidP="001448ED">
      <w:pPr>
        <w:pStyle w:val="Heading4"/>
        <w:rPr>
          <w:rFonts w:asciiTheme="minorHAnsi" w:hAnsiTheme="minorHAnsi" w:cstheme="minorHAnsi"/>
          <w:b/>
          <w:bCs/>
          <w:i w:val="0"/>
          <w:color w:val="171717" w:themeColor="background2" w:themeShade="1A"/>
        </w:rPr>
      </w:pPr>
      <w:r w:rsidRPr="00844368">
        <w:rPr>
          <w:rFonts w:asciiTheme="minorHAnsi" w:hAnsiTheme="minorHAnsi" w:cstheme="minorHAnsi"/>
          <w:b/>
          <w:bCs/>
          <w:i w:val="0"/>
          <w:color w:val="171717" w:themeColor="background2" w:themeShade="1A"/>
        </w:rPr>
        <w:lastRenderedPageBreak/>
        <w:t>Minimal-invasive Chirurgie (MIC)</w:t>
      </w:r>
    </w:p>
    <w:p w14:paraId="30B8F97D" w14:textId="0282B612" w:rsidR="001448ED" w:rsidRDefault="001448ED" w:rsidP="001448ED">
      <w:r>
        <w:t>Eine weitere vielversprechende Anwendung von Softrobotern im medizinischen Bereich liegt in der minimal-invasiven Chirurgie (MIC), bei der diese Roboter die Einschränkungen konventioneller MIC-Methoden (z. B. geringe Anzahl an Freiheitsgraden) überwinden können (</w:t>
      </w:r>
      <w:r>
        <w:rPr>
          <w:highlight w:val="yellow"/>
        </w:rPr>
        <w:t>Lee et al., 2014</w:t>
      </w:r>
      <w:r>
        <w:t xml:space="preserve">). Softroboter haben das Potenzial, die Manövrierbarkeit, Flexibilität und Geschicklichkeit chirurgischer Werkzeuge zu verbessern, was wiederum die Anzahl und Größe der Schnitte bei chirurgischen Eingriffen reduzieren kann. </w:t>
      </w:r>
      <w:r w:rsidR="00844368">
        <w:t>Die</w:t>
      </w:r>
      <w:r>
        <w:t xml:space="preserve"> Steuerung der Steifigkeit der Endeffektoren </w:t>
      </w:r>
      <w:r w:rsidR="00844368">
        <w:t xml:space="preserve">verbessert </w:t>
      </w:r>
      <w:r>
        <w:t xml:space="preserve">die In-vivo-Zugänglichkeit und </w:t>
      </w:r>
      <w:r w:rsidR="00844368">
        <w:t xml:space="preserve">minimiert </w:t>
      </w:r>
      <w:r>
        <w:t>das Risiko von Gewebeschäden</w:t>
      </w:r>
      <w:r w:rsidR="00844368">
        <w:t>.</w:t>
      </w:r>
      <w:r>
        <w:t xml:space="preserve"> Es wurden bereits verschiedene Studien durchgeführt, um das Konzept von Softrobotern in der chirurgischen Anwendung zu validieren, darunter Roboter mit Formgedächtnis sowie mit magnetischen und fluidischen Antrieben (</w:t>
      </w:r>
      <w:r>
        <w:rPr>
          <w:highlight w:val="yellow"/>
        </w:rPr>
        <w:t>Kobayashi et al., 2016</w:t>
      </w:r>
      <w:r>
        <w:t xml:space="preserve">; </w:t>
      </w:r>
      <w:r>
        <w:rPr>
          <w:highlight w:val="yellow"/>
        </w:rPr>
        <w:t>Lussi et al., 2021</w:t>
      </w:r>
      <w:r>
        <w:t xml:space="preserve">; </w:t>
      </w:r>
      <w:r>
        <w:rPr>
          <w:highlight w:val="yellow"/>
        </w:rPr>
        <w:t>Ranzani et al., 2016</w:t>
      </w:r>
      <w:r>
        <w:t>).</w:t>
      </w:r>
    </w:p>
    <w:p w14:paraId="4347F20C" w14:textId="77777777" w:rsidR="001448ED" w:rsidRPr="00F037C1" w:rsidRDefault="001448ED" w:rsidP="001448ED">
      <w:pPr>
        <w:pStyle w:val="Heading4"/>
        <w:rPr>
          <w:rFonts w:asciiTheme="minorHAnsi" w:hAnsiTheme="minorHAnsi" w:cstheme="minorHAnsi"/>
          <w:b/>
          <w:bCs/>
          <w:i w:val="0"/>
          <w:color w:val="171717" w:themeColor="background2" w:themeShade="1A"/>
        </w:rPr>
      </w:pPr>
      <w:r w:rsidRPr="00F037C1">
        <w:rPr>
          <w:rFonts w:asciiTheme="minorHAnsi" w:hAnsiTheme="minorHAnsi" w:cstheme="minorHAnsi"/>
          <w:b/>
          <w:bCs/>
          <w:i w:val="0"/>
          <w:color w:val="171717" w:themeColor="background2" w:themeShade="1A"/>
        </w:rPr>
        <w:t>Medikamentenverabreichung</w:t>
      </w:r>
    </w:p>
    <w:p w14:paraId="3A1D94B2" w14:textId="77777777" w:rsidR="001448ED" w:rsidRDefault="001448ED" w:rsidP="001448ED">
      <w:r>
        <w:t>Die Verabreichung von Medikamenten erfordert häufig die Navigation durch Hohlorgane oder Blutgefäße, wodurch herkömmliche kabelgebundene chirurgische Instrumente an ihre Grenzen stoßen. Um eine präzise Medikamentenverabreichung zu ermöglichen, kommen heutzutage Nanokapseln zum Einsatz, die das gewünschte Medikament in der richtigen Menge enthalten. Diese Arzneimittellieferanten finden Anwendung bei Anästhetika, antineoplastischen, antithrombotischen und entzündungshemmenden Therapien. Softroboter bieten das Potenzial, Arzneimittel in innere und schwer zugängliche Bereiche wie die Bauchspeicheldrüse, Leber oder das Gehirn zu transportieren. Der Einsatz von Softrobotern minimiert die unerwünschte Anreicherung von Medikamenten in anderen Körperregionen und reduziert die Verteilung außerhalb des Zielbereichs (</w:t>
      </w:r>
      <w:r>
        <w:rPr>
          <w:highlight w:val="yellow"/>
        </w:rPr>
        <w:t>Mair et al., 2021</w:t>
      </w:r>
      <w:r>
        <w:t>). Durch ihre winzige Größe eignen sich Softroboter ideal für die Verabreichung von biologischen Wirkstoffen, sowohl im freien als auch im gebundenen Modus. Externe Reize wie Ultraschall, Magnetfelder oder Temperatur werden verwendet, um diese Roboter zu steuern und zu manipulieren.</w:t>
      </w:r>
    </w:p>
    <w:p w14:paraId="1BDE3E71" w14:textId="77777777" w:rsidR="001448ED" w:rsidRPr="00F037C1" w:rsidRDefault="001448ED" w:rsidP="001448ED">
      <w:pPr>
        <w:pStyle w:val="Heading4"/>
        <w:rPr>
          <w:rFonts w:asciiTheme="minorHAnsi" w:hAnsiTheme="minorHAnsi" w:cstheme="minorHAnsi"/>
          <w:b/>
          <w:bCs/>
          <w:i w:val="0"/>
          <w:color w:val="171717" w:themeColor="background2" w:themeShade="1A"/>
        </w:rPr>
      </w:pPr>
      <w:r w:rsidRPr="00F037C1">
        <w:rPr>
          <w:rFonts w:asciiTheme="minorHAnsi" w:hAnsiTheme="minorHAnsi" w:cstheme="minorHAnsi"/>
          <w:b/>
          <w:bCs/>
          <w:i w:val="0"/>
          <w:color w:val="171717" w:themeColor="background2" w:themeShade="1A"/>
        </w:rPr>
        <w:t>Essbare Roboter</w:t>
      </w:r>
    </w:p>
    <w:p w14:paraId="380E3D5B" w14:textId="5E70E419" w:rsidR="001448ED" w:rsidRPr="00970CFF" w:rsidRDefault="001448ED" w:rsidP="001448ED">
      <w:r>
        <w:t xml:space="preserve">Eine faszinierende Anwendung im Gesundheitswesen sind </w:t>
      </w:r>
      <w:r>
        <w:rPr>
          <w:highlight w:val="cyan"/>
        </w:rPr>
        <w:t>essbare Roboter</w:t>
      </w:r>
      <w:r>
        <w:t>, die von S</w:t>
      </w:r>
      <w:r w:rsidR="00F037C1">
        <w:t>tud</w:t>
      </w:r>
      <w:r w:rsidR="005E5488">
        <w:t xml:space="preserve">ierenden </w:t>
      </w:r>
      <w:r>
        <w:t xml:space="preserve">in Philadelphia entwickelt wurden. Diese Roboter sind biologisch abbaubar und ermöglichen eine sichere und effiziente Verabreichung von Medikamenten in verschiedenen </w:t>
      </w:r>
      <w:r>
        <w:lastRenderedPageBreak/>
        <w:t>Körperregionen. In ähnlicher Weise haben Schweizer Forscher:innen Softroboter auf Gelatinebasis entwickelt, die sowohl von Tieren als auch von Menschen verdaut werden können. Obwohl diese Entwicklungen größtenteils noch auf der Forschungsebene stattfinden, verdeutlichen sie das immense Potenzial der Softrobotik im Gesundheitswesen.</w:t>
      </w:r>
    </w:p>
    <w:p w14:paraId="1554B0C4" w14:textId="77777777" w:rsidR="001448ED" w:rsidRPr="007604E9" w:rsidRDefault="001448ED" w:rsidP="001448ED">
      <w:pPr>
        <w:pStyle w:val="Heading3"/>
      </w:pPr>
      <w:r>
        <w:rPr>
          <w:bCs w:val="0"/>
        </w:rPr>
        <w:t>Fragen zur Selbstkontrolle</w:t>
      </w:r>
    </w:p>
    <w:p w14:paraId="6D0E0779" w14:textId="77777777" w:rsidR="001448ED" w:rsidRPr="00F52C63" w:rsidRDefault="001448ED" w:rsidP="001448ED">
      <w:pPr>
        <w:spacing w:after="0"/>
      </w:pPr>
      <w:r>
        <w:t>1. Nennen Sie mindestens drei Anwendungen für Softroboter im Bereich Medizin/Gesundheitswesen.</w:t>
      </w:r>
    </w:p>
    <w:p w14:paraId="4E41969B" w14:textId="77777777" w:rsidR="001448ED" w:rsidRPr="00EF5E9C" w:rsidRDefault="001448ED" w:rsidP="001448ED">
      <w:pPr>
        <w:pStyle w:val="ListParagraph"/>
        <w:numPr>
          <w:ilvl w:val="0"/>
          <w:numId w:val="10"/>
        </w:numPr>
        <w:spacing w:after="0"/>
        <w:ind w:left="720"/>
        <w:rPr>
          <w:rFonts w:eastAsiaTheme="majorEastAsia" w:cstheme="majorBidi"/>
          <w:bCs/>
          <w:color w:val="4472C4" w:themeColor="accent1"/>
          <w:sz w:val="28"/>
          <w:szCs w:val="26"/>
          <w:u w:val="single"/>
        </w:rPr>
      </w:pPr>
      <w:r>
        <w:rPr>
          <w:i/>
          <w:iCs/>
          <w:u w:val="single"/>
        </w:rPr>
        <w:t>Minimal-invasive Chirurgie (MIC)</w:t>
      </w:r>
    </w:p>
    <w:p w14:paraId="453B96A5" w14:textId="77777777" w:rsidR="001448ED" w:rsidRPr="00EF5E9C" w:rsidRDefault="001448ED" w:rsidP="001448ED">
      <w:pPr>
        <w:pStyle w:val="ListParagraph"/>
        <w:numPr>
          <w:ilvl w:val="0"/>
          <w:numId w:val="10"/>
        </w:numPr>
        <w:spacing w:after="0"/>
        <w:ind w:left="720"/>
        <w:rPr>
          <w:rFonts w:eastAsiaTheme="majorEastAsia" w:cstheme="majorBidi"/>
          <w:bCs/>
          <w:color w:val="4472C4" w:themeColor="accent1"/>
          <w:sz w:val="28"/>
          <w:szCs w:val="26"/>
          <w:u w:val="single"/>
        </w:rPr>
      </w:pPr>
      <w:r>
        <w:rPr>
          <w:i/>
          <w:iCs/>
          <w:u w:val="single"/>
        </w:rPr>
        <w:t>Rehabilitation</w:t>
      </w:r>
    </w:p>
    <w:p w14:paraId="1A0F05B8" w14:textId="77777777" w:rsidR="001448ED" w:rsidRPr="00EF5E9C" w:rsidRDefault="001448ED" w:rsidP="001448ED">
      <w:pPr>
        <w:pStyle w:val="ListParagraph"/>
        <w:numPr>
          <w:ilvl w:val="0"/>
          <w:numId w:val="10"/>
        </w:numPr>
        <w:spacing w:after="0"/>
        <w:ind w:left="720"/>
        <w:rPr>
          <w:rFonts w:eastAsiaTheme="majorEastAsia" w:cstheme="majorBidi"/>
          <w:bCs/>
          <w:color w:val="4472C4" w:themeColor="accent1"/>
          <w:sz w:val="28"/>
          <w:szCs w:val="26"/>
          <w:u w:val="single"/>
        </w:rPr>
      </w:pPr>
      <w:r>
        <w:rPr>
          <w:i/>
          <w:iCs/>
          <w:u w:val="single"/>
        </w:rPr>
        <w:t>Prothesen</w:t>
      </w:r>
    </w:p>
    <w:p w14:paraId="4D5B2C26" w14:textId="77777777" w:rsidR="001448ED" w:rsidRPr="00EF5E9C" w:rsidRDefault="001448ED" w:rsidP="001448ED">
      <w:pPr>
        <w:pStyle w:val="ListParagraph"/>
        <w:numPr>
          <w:ilvl w:val="0"/>
          <w:numId w:val="10"/>
        </w:numPr>
        <w:spacing w:after="0"/>
        <w:ind w:left="720"/>
        <w:rPr>
          <w:rFonts w:eastAsiaTheme="majorEastAsia" w:cstheme="majorBidi"/>
          <w:bCs/>
          <w:color w:val="4472C4" w:themeColor="accent1"/>
          <w:sz w:val="28"/>
          <w:szCs w:val="26"/>
          <w:u w:val="single"/>
        </w:rPr>
      </w:pPr>
      <w:r>
        <w:rPr>
          <w:i/>
          <w:iCs/>
          <w:u w:val="single"/>
        </w:rPr>
        <w:t>Künstliche weiche Muskeln</w:t>
      </w:r>
    </w:p>
    <w:p w14:paraId="3DB99282" w14:textId="77777777" w:rsidR="001448ED" w:rsidRPr="00EF5E9C" w:rsidRDefault="001448ED" w:rsidP="001448ED">
      <w:pPr>
        <w:pStyle w:val="ListParagraph"/>
        <w:numPr>
          <w:ilvl w:val="0"/>
          <w:numId w:val="10"/>
        </w:numPr>
        <w:spacing w:after="0"/>
        <w:ind w:left="720"/>
        <w:rPr>
          <w:rFonts w:eastAsiaTheme="majorEastAsia" w:cstheme="majorBidi"/>
          <w:bCs/>
          <w:color w:val="4472C4" w:themeColor="accent1"/>
          <w:sz w:val="28"/>
          <w:szCs w:val="26"/>
        </w:rPr>
      </w:pPr>
      <w:r>
        <w:rPr>
          <w:i/>
          <w:iCs/>
          <w:u w:val="single"/>
        </w:rPr>
        <w:t>Gezielte Medikamentenverabreichung</w:t>
      </w:r>
    </w:p>
    <w:p w14:paraId="133663DD" w14:textId="77777777" w:rsidR="001448ED" w:rsidRDefault="001448ED" w:rsidP="001448ED">
      <w:pPr>
        <w:pStyle w:val="Heading2"/>
      </w:pPr>
      <w:r>
        <w:rPr>
          <w:bCs w:val="0"/>
        </w:rPr>
        <w:t>4.2 Herausforderungen und Chancen</w:t>
      </w:r>
    </w:p>
    <w:p w14:paraId="28A1D893" w14:textId="77777777" w:rsidR="001448ED" w:rsidRDefault="001448ED" w:rsidP="001448ED">
      <w:r>
        <w:t>Der aufstrebende Bereich der Softrobotik bietet eine Vielzahl von Möglichkeiten zur Verbesserung von Effizienz, Produktivität, Lebensqualität usw. Die bisherigen Erfolge von Softrobotern in unstrukturierten und anspruchsvollen Umgebungen unterstreichen ihr Potenzial, das tägliche Leben zu revolutionieren. Jüngste bahnbrechende Fortschritte haben gezeigt, dass Softroboter einzigartige Fähigkeiten zur Fortbewegung, Manipulation und Interaktion mit Menschen besitzen. Die Anpassungsfähigkeit weicher Manipulatoren, Objekte unabhängig von ihrer Form zu greifen, und die Fähigkeit weicher mobiler Roboter, sich auf unbekanntem Terrain zu bewegen, beruhen auf ihrer Nachgiebigkeit. Trotz des erkannten Potenzials stehen Softroboter im Vergleich zu konventionellen Robotern mit starren Körpern noch vor Herausforderungen und haben einen langen Weg bis zur Marktreife vor sich. Softroboter haben zwar eine fast unendliche Anzahl von Möglichkeiten, aber sie stellen auch einige Herausforderungen dar.</w:t>
      </w:r>
    </w:p>
    <w:p w14:paraId="63FE3739" w14:textId="77777777" w:rsidR="001448ED" w:rsidRDefault="001448ED" w:rsidP="001448ED">
      <w:r>
        <w:t xml:space="preserve">Ärzt:innen, Materialwissenschaftler:innen, Physiker:innen und Ingenieur:innen arbeitet kontinuierlich daran, diese Herausforderungen zu überwinden und die Welt mit dieser innovativen Technologie zu verändern. Die Hauptziele bei der Entwicklung sind die Miniaturisierung und Gewichtsreduktion von Softrobotern, während gleichzeitig die Nachgiebigkeitsabstimmung gewährleistet wird. Zukünftige Entwicklungen in der Softrobotik können laut </w:t>
      </w:r>
      <w:r>
        <w:rPr>
          <w:highlight w:val="yellow"/>
        </w:rPr>
        <w:t>Hawkes et al. (2021)</w:t>
      </w:r>
      <w:r>
        <w:t xml:space="preserve"> durch ein gründliches Verständnis des Designs und der </w:t>
      </w:r>
      <w:r>
        <w:lastRenderedPageBreak/>
        <w:t>Funktionsweise bestehender Softroboter sowie die Lösung von Hauptproblemen erleichtert werden, die ihr enormes Potenzial einschränken, vor allem bezüglich der Überführung vom Labor auf den Markt.</w:t>
      </w:r>
    </w:p>
    <w:p w14:paraId="2A996BE9" w14:textId="77777777" w:rsidR="001448ED" w:rsidRDefault="001448ED" w:rsidP="001448ED">
      <w:r>
        <w:t>Wir haben die Herausforderungen, die mit Softrobotern verbunden sind, in Bezug auf (i) Leistung und (ii) Umgebung kategorisiert.</w:t>
      </w:r>
    </w:p>
    <w:p w14:paraId="5ACD9A31" w14:textId="77777777" w:rsidR="001448ED" w:rsidRDefault="001448ED" w:rsidP="001448ED">
      <w:pPr>
        <w:pStyle w:val="Heading3"/>
      </w:pPr>
      <w:r>
        <w:rPr>
          <w:bCs w:val="0"/>
        </w:rPr>
        <w:t xml:space="preserve">Leistungsbezogen </w:t>
      </w:r>
    </w:p>
    <w:p w14:paraId="1CA12DC2" w14:textId="7E6E29D4" w:rsidR="001448ED" w:rsidRDefault="001448ED" w:rsidP="001448ED">
      <w:r>
        <w:t xml:space="preserve">Softroboter haben noch nicht ihr volles Potenzial erreicht, um über </w:t>
      </w:r>
      <w:r w:rsidR="0066491D">
        <w:t>die Leistung konventioneller Roboter mit starrem Körper</w:t>
      </w:r>
      <w:r>
        <w:t xml:space="preserve"> hinauszugehen</w:t>
      </w:r>
      <w:r w:rsidR="0066491D">
        <w:t>.</w:t>
      </w:r>
      <w:r>
        <w:t xml:space="preserve"> Insbesondere sind sie bisher nur begrenzt in der Lage, komplexe Verhaltensweisen von lebenden Organismen nachzuahmen, wie z. B. die Selbstheilung von Gewebe oder die Anpassungsfähigkeit von Zellen an verschiedene Umgebungen.</w:t>
      </w:r>
    </w:p>
    <w:p w14:paraId="6E652ACA" w14:textId="77777777" w:rsidR="001448ED" w:rsidRPr="00F52C63" w:rsidRDefault="001448ED" w:rsidP="001448ED">
      <w:r>
        <w:t>Ein weiteres Problem besteht darin, dass die meisten Softroboter nur für die Handhabung leichter und empfindlicher Objekte geeignet sind. Sie sind nicht in der Lage, schwere Lasten zu bewältigen. Dieses Hindernis kann durch die Entwicklung von Softrobotern überwunden werden, die ihre Steifigkeit entsprechend dem Gewicht des Zielobjekts anpassen können (</w:t>
      </w:r>
      <w:r>
        <w:rPr>
          <w:highlight w:val="yellow"/>
        </w:rPr>
        <w:t>Zhang et al., 2019</w:t>
      </w:r>
      <w:r>
        <w:t>). Durch diese Anpassungsfähigkeit kann die Leistungsfähigkeit von Softrobotern verbessert und ihr Anwendungsbereich erweitert werden.</w:t>
      </w:r>
    </w:p>
    <w:p w14:paraId="3A2773E1" w14:textId="327B290D" w:rsidR="001448ED" w:rsidRPr="00F52C63" w:rsidRDefault="001448ED" w:rsidP="001448ED">
      <w:r>
        <w:t xml:space="preserve">Idealerweise sollten Softroboter vollständig aus weichen und flexiblen Materialien bestehen. Die Struktur, Energiequellen, Elektronik, Sensoren und Aktoren sollten nachgiebig, verformbar und weich sein. Ein einzelner monolithischer weicher Körper, der all diese Komponenten vereint, wäre wünschenswert </w:t>
      </w:r>
      <w:r>
        <w:rPr>
          <w:highlight w:val="yellow"/>
        </w:rPr>
        <w:t>(Alici, 2018</w:t>
      </w:r>
      <w:r>
        <w:t xml:space="preserve">). Allerdings ist die Entwicklung solcher </w:t>
      </w:r>
      <w:r w:rsidR="00356B59">
        <w:t xml:space="preserve">hundertprozentig </w:t>
      </w:r>
      <w:r>
        <w:t xml:space="preserve">weichen Robotersysteme eine große Herausforderung und erfordert die Zusammenarbeit von multidisziplinären Forscher:innen, Wissenschaftler:innen und Ingenieur:innen </w:t>
      </w:r>
      <w:r>
        <w:rPr>
          <w:highlight w:val="yellow"/>
        </w:rPr>
        <w:t>(Lida &amp; Laschi, 2011</w:t>
      </w:r>
      <w:r>
        <w:t xml:space="preserve">). </w:t>
      </w:r>
    </w:p>
    <w:p w14:paraId="1695592E" w14:textId="77777777" w:rsidR="001448ED" w:rsidRDefault="001448ED" w:rsidP="001448ED">
      <w:r>
        <w:t>Die meisten Softroboter werden derzeit mit integrierten Batterien betrieben, obwohl auch alternative Energiequellen wie Brennstoffzellen und Monopropellant-Treibstoffe in einigen wenigen Arbeiten verwendet wurden. Im Vergleich zu natürlichen Muskeln weisen die integrierten Batterien eine um ein Vielfaches geringere Energiedichte auf, etwa 10-100 Mal niedriger als bei Fetten und Zuckern, die die Muskeln antreiben (</w:t>
      </w:r>
      <w:r>
        <w:rPr>
          <w:highlight w:val="yellow"/>
        </w:rPr>
        <w:t>Katzschmann et al., 2018</w:t>
      </w:r>
      <w:r>
        <w:t xml:space="preserve">; </w:t>
      </w:r>
      <w:r>
        <w:rPr>
          <w:highlight w:val="yellow"/>
        </w:rPr>
        <w:t>Majidi, 2014</w:t>
      </w:r>
      <w:r>
        <w:t xml:space="preserve">). Jedoch werden dehnbare Batterien mit verbesserten Energiedichten und </w:t>
      </w:r>
      <w:r>
        <w:lastRenderedPageBreak/>
        <w:t>flexibler Stromversorgung für Softroboter entwickelt (</w:t>
      </w:r>
      <w:r>
        <w:rPr>
          <w:highlight w:val="yellow"/>
        </w:rPr>
        <w:t>Song et al., 2019</w:t>
      </w:r>
      <w:r>
        <w:t>). In Zukunft könnten auch mikroskopisch kleine Energiequellen für Softroboter genutzt werden.</w:t>
      </w:r>
    </w:p>
    <w:p w14:paraId="7A8AF666" w14:textId="77777777" w:rsidR="001448ED" w:rsidRDefault="001448ED" w:rsidP="001448ED">
      <w:r>
        <w:t>Bei der Entwicklung von Softrobotern sind biokompatible Materialien von großer Bedeutung. Derzeit werden für die strukturelle Gestaltung von Softrobotern in der Regel nachgiebige Materialien wie Elastomere und Silikone eingesetzt. Um die nächste Generation von Softrobotern zu realisieren, ist die Entwicklung intelligenter, voll funktionsfähiger, innovativer und 3D-druckbarer Materialien entscheidend. Ein wesentlicher Fortschritt besteht darin, ein einzelnes oder hybrides Material zu schaffen, das sowohl hohen Belastungen standhalten als auch Festigkeit bieten kann und gleichzeitig die Erfassung verschiedener Eigenschaften ermöglicht. Darüber hinaus sollten die elektromechanischen Eigenschaften der Materialien einen sicheren und zuverlässigen Kontakt mit der physikalischen Umgebung gewährleisten.</w:t>
      </w:r>
    </w:p>
    <w:p w14:paraId="401BAC34" w14:textId="0CA747D3" w:rsidR="001448ED" w:rsidRDefault="001448ED" w:rsidP="001448ED">
      <w:r>
        <w:t>Eine weitere wegweisende Innovation, die die Softrobotik in der Industrie vorantreiben würde, ist die Entwicklung und Umsetzung mikroskopisch kleiner Aktoren. Im menschlichen Körper arbeiten Muskelfasern auf komplexe Weise mit mehreren Freiheitsgraden</w:t>
      </w:r>
      <w:r w:rsidR="004513E7">
        <w:t>.</w:t>
      </w:r>
      <w:r>
        <w:t xml:space="preserve"> </w:t>
      </w:r>
      <w:r w:rsidR="004513E7">
        <w:t xml:space="preserve">Dies </w:t>
      </w:r>
      <w:r>
        <w:t>bedeutet, dass ein Softroboter eine entsprechende Anzahl von Freiheitsgraden haben muss, um ein biologisches System angemessen nachzubilden. Derzeitige Prototypen von Softrobotern verfügen über separate Aktoren für jede Bewegungsrichtung. Ein Design und die Entwicklung eines Roboters mit unendlich vielen Freiheitsgraden wäre jedoch unpraktikabel, da er zu groß und sperrig wäre. Die Lösung liegt in der Entwicklung intelligenter Aktoren, die sich in ihren Leistungsmöglichkeiten überschneiden (</w:t>
      </w:r>
      <w:r>
        <w:rPr>
          <w:highlight w:val="yellow"/>
        </w:rPr>
        <w:t>Pfeifer et al., 2012</w:t>
      </w:r>
      <w:r>
        <w:t>). Verschiedene Arten von Aktoren können auf geeignete geometrische und topologische Weise kombiniert werden. Darüber hinaus können additive Fertigungstechniken eingesetzt werden, um hybride Aktoren zu realisieren, die eine verbesserte Steuerbarkeit, Energieeffizienz oder Reichweite aufweisen.</w:t>
      </w:r>
    </w:p>
    <w:p w14:paraId="00AA1831" w14:textId="77777777" w:rsidR="001448ED" w:rsidRDefault="001448ED" w:rsidP="001448ED">
      <w:pPr>
        <w:pStyle w:val="Heading3"/>
      </w:pPr>
      <w:r>
        <w:rPr>
          <w:bCs w:val="0"/>
        </w:rPr>
        <w:t xml:space="preserve">Umgebungsbezogen </w:t>
      </w:r>
    </w:p>
    <w:p w14:paraId="186EC65A" w14:textId="77777777" w:rsidR="001448ED" w:rsidRPr="00F52C63" w:rsidRDefault="001448ED" w:rsidP="001448ED">
      <w:r>
        <w:t>Im Gegensatz zu konventionellen Robotern mit starren Körpern sollten Softroboter eine umweltfreundliche Struktur aufweisen, die aus nachhaltigen Materialien besteht. Dies schließt sowohl die Struktur als auch alle Komponenten wie Elektronik und Energiequelle ein, um negative Auswirkungen auf die Umwelt zu vermeiden (</w:t>
      </w:r>
      <w:r>
        <w:rPr>
          <w:highlight w:val="yellow"/>
        </w:rPr>
        <w:t>Hartmann et al., 2021</w:t>
      </w:r>
      <w:r>
        <w:t>). Untersuchungen haben gezeigt, dass die Energiequellen und Baumaterialien für Softroboter die größten Herausforderungen sind, die negative Auswirkungen auf das Ökosystem haben können (</w:t>
      </w:r>
      <w:r>
        <w:rPr>
          <w:highlight w:val="yellow"/>
        </w:rPr>
        <w:t>Yasa et al., 2023</w:t>
      </w:r>
      <w:r>
        <w:t>).</w:t>
      </w:r>
    </w:p>
    <w:p w14:paraId="6CBC2729" w14:textId="77777777" w:rsidR="001448ED" w:rsidRDefault="001448ED" w:rsidP="001448ED">
      <w:r>
        <w:lastRenderedPageBreak/>
        <w:t>Elektronik und Hardwarekomponenten sollten recycelt werden. Alternativ können zukünftige Softroboter auch ohne Elektronik entworfen und entwickelt werden (</w:t>
      </w:r>
      <w:r>
        <w:rPr>
          <w:highlight w:val="yellow"/>
        </w:rPr>
        <w:t>Drotman et al., 2021</w:t>
      </w:r>
      <w:r>
        <w:t>). Zusätzlich kann erneuerbare und grüne Energie wie Solarenergie, Windenergie und Brennstoffzellen für den Antrieb von Softrobotern genutzt werden (</w:t>
      </w:r>
      <w:r>
        <w:rPr>
          <w:highlight w:val="yellow"/>
        </w:rPr>
        <w:t>Iqbal &amp; Khan, 2017</w:t>
      </w:r>
      <w:r>
        <w:t>).</w:t>
      </w:r>
    </w:p>
    <w:p w14:paraId="09374BA4" w14:textId="63B12629" w:rsidR="001448ED" w:rsidRDefault="004513E7" w:rsidP="001448ED">
      <w:r>
        <w:t>Die Entwicklung</w:t>
      </w:r>
      <w:r w:rsidR="001448ED">
        <w:t xml:space="preserve"> neue</w:t>
      </w:r>
      <w:r>
        <w:t>r</w:t>
      </w:r>
      <w:r w:rsidR="001448ED">
        <w:t xml:space="preserve"> umweltfreundliche</w:t>
      </w:r>
      <w:r>
        <w:t>r</w:t>
      </w:r>
      <w:r w:rsidR="001448ED">
        <w:t xml:space="preserve"> Strategien </w:t>
      </w:r>
      <w:r>
        <w:t>ist von großer Bedeutung</w:t>
      </w:r>
      <w:r w:rsidR="001448ED">
        <w:t>, um den CO2-Fußabdruck von Softroboter-Systemen zu reduzieren und ihre sichere Entsorgung zu gewährleisten. Dieser Schritt ist von entscheidender Bedeutung, um das langfristige Ziel nachhaltiger Softroboter zu erreichen. Zukünftige Softroboter sollten aus wiederverwertbarem Kunststoff, natürlichen biologisch abbaubaren Materialien oder anderen ungiftigen Materialien hergestellt werden, die sicher abgebaut werden können.</w:t>
      </w:r>
    </w:p>
    <w:p w14:paraId="295D987D" w14:textId="01F2DCF4" w:rsidR="001448ED" w:rsidRDefault="001448ED" w:rsidP="001448ED">
      <w:r>
        <w:t>Bei der Entwicklung umweltfreundlicher Softrobotersysteme ist es entscheidend, geräuschlose Antriebsmodule einzusetzen, wie zum Beispiel biohybride und elektrostatische Module. Durch den Einsatz dieser Module wird der lästige Maschinenlärm reduziert, der sowohl an Land als auch unter Wasser eine Belastung für lebende Organismen darstellt. Der kontinuierliche Lärm kann beim Menschen Stress, Depressionen oder Tinnitus verursachen, wie von Rauschecker et al. (</w:t>
      </w:r>
      <w:r>
        <w:rPr>
          <w:highlight w:val="yellow"/>
        </w:rPr>
        <w:t>2010</w:t>
      </w:r>
      <w:r>
        <w:t xml:space="preserve">) betont wird. Daher ist es von großer Bedeutung, dass wir in Zukunft </w:t>
      </w:r>
      <w:r w:rsidR="006D0F4C">
        <w:t xml:space="preserve">umweltfreundliche </w:t>
      </w:r>
      <w:r>
        <w:t>Softroboter haben, indem wir auf die verwendeten Materialien achten und die negativen Auswirkungen des Roboter</w:t>
      </w:r>
      <w:r w:rsidR="00BF1E90">
        <w:t>betriebs</w:t>
      </w:r>
      <w:r>
        <w:t xml:space="preserve"> in der Nähe lebender Organismen berücksichtigen.</w:t>
      </w:r>
    </w:p>
    <w:p w14:paraId="06AFB8F3" w14:textId="77777777" w:rsidR="001448ED" w:rsidRPr="007604E9" w:rsidRDefault="001448ED" w:rsidP="001448ED">
      <w:pPr>
        <w:pStyle w:val="Heading3"/>
      </w:pPr>
      <w:r>
        <w:rPr>
          <w:bCs w:val="0"/>
        </w:rPr>
        <w:t>Fragen zur Selbstkontrolle</w:t>
      </w:r>
    </w:p>
    <w:p w14:paraId="1E56E4F9" w14:textId="77777777" w:rsidR="001448ED" w:rsidRPr="00E82CA2" w:rsidRDefault="001448ED" w:rsidP="001448ED">
      <w:pPr>
        <w:pStyle w:val="ListParagraph"/>
        <w:numPr>
          <w:ilvl w:val="0"/>
          <w:numId w:val="50"/>
        </w:numPr>
        <w:spacing w:after="0"/>
      </w:pPr>
      <w:r>
        <w:t>Nennen Sie drei Herausforderungen im Zusammenhang mit Softrobotern.</w:t>
      </w:r>
    </w:p>
    <w:p w14:paraId="069ADBC2" w14:textId="77777777" w:rsidR="001448ED" w:rsidRPr="00287174" w:rsidRDefault="001448ED" w:rsidP="001448ED">
      <w:pPr>
        <w:pStyle w:val="ListParagraph"/>
        <w:numPr>
          <w:ilvl w:val="0"/>
          <w:numId w:val="10"/>
        </w:numPr>
        <w:spacing w:after="0"/>
        <w:ind w:left="720"/>
        <w:rPr>
          <w:i/>
          <w:u w:val="single"/>
        </w:rPr>
      </w:pPr>
      <w:r>
        <w:rPr>
          <w:i/>
          <w:iCs/>
          <w:u w:val="single"/>
        </w:rPr>
        <w:t>Miniaturisierung und Entwicklung leichterer und kleinerer Softroboter</w:t>
      </w:r>
    </w:p>
    <w:p w14:paraId="7DED56E6" w14:textId="77777777" w:rsidR="001448ED" w:rsidRPr="00287174" w:rsidRDefault="001448ED" w:rsidP="001448ED">
      <w:pPr>
        <w:pStyle w:val="ListParagraph"/>
        <w:numPr>
          <w:ilvl w:val="0"/>
          <w:numId w:val="10"/>
        </w:numPr>
        <w:spacing w:after="0"/>
        <w:ind w:left="720"/>
        <w:rPr>
          <w:i/>
          <w:u w:val="single"/>
        </w:rPr>
      </w:pPr>
      <w:r>
        <w:rPr>
          <w:i/>
          <w:iCs/>
          <w:u w:val="single"/>
        </w:rPr>
        <w:t>Sicherstellung der Nachgiebigkeitsabstimmung</w:t>
      </w:r>
    </w:p>
    <w:p w14:paraId="152BA2F4" w14:textId="77777777" w:rsidR="001448ED" w:rsidRPr="00287174" w:rsidRDefault="001448ED" w:rsidP="001448ED">
      <w:pPr>
        <w:pStyle w:val="ListParagraph"/>
        <w:numPr>
          <w:ilvl w:val="0"/>
          <w:numId w:val="10"/>
        </w:numPr>
        <w:spacing w:after="0"/>
        <w:ind w:left="720"/>
        <w:rPr>
          <w:rFonts w:eastAsiaTheme="majorEastAsia" w:cstheme="majorBidi"/>
          <w:bCs/>
          <w:color w:val="4472C4" w:themeColor="accent1"/>
          <w:sz w:val="28"/>
          <w:szCs w:val="26"/>
          <w:u w:val="single"/>
        </w:rPr>
      </w:pPr>
      <w:r>
        <w:rPr>
          <w:i/>
          <w:iCs/>
          <w:u w:val="single"/>
        </w:rPr>
        <w:t>Umweltfreundlichkeit erreichen</w:t>
      </w:r>
    </w:p>
    <w:p w14:paraId="4617259C" w14:textId="77777777" w:rsidR="001448ED" w:rsidRDefault="001448ED" w:rsidP="001448ED">
      <w:pPr>
        <w:pStyle w:val="Heading2"/>
      </w:pPr>
      <w:r>
        <w:rPr>
          <w:bCs w:val="0"/>
        </w:rPr>
        <w:t>4.3 Nützliche Forschung und Projekte zur Softrobotik</w:t>
      </w:r>
    </w:p>
    <w:p w14:paraId="010AA9A4" w14:textId="41AB9D5D" w:rsidR="001448ED" w:rsidRDefault="001448ED" w:rsidP="001448ED">
      <w:r>
        <w:t xml:space="preserve">In diesem Abschnitt findet sich eine Zusammenstellung nützlicher Forschungsressourcen sowie eine Übersicht über ehrgeizige Projekte in der Softrobotik. Um die Informationen intuitiv und leicht verständlich zu präsentieren, wurden Tabellen und Listen verwendet, anstatt sie in langen Absätzen zu beschreiben. In Tabelle 1 finden wir eine Liste aktueller Übersichtsarbeiten, die sich mit der Softrobotik oder ihren verschiedenen Komponenten </w:t>
      </w:r>
      <w:r>
        <w:lastRenderedPageBreak/>
        <w:t xml:space="preserve">befassen. Tabelle 2 enthält eine Auflistung von zehn </w:t>
      </w:r>
      <w:r w:rsidR="00EF409D">
        <w:t xml:space="preserve">sowohl abgeschlossenen als auch laufenden </w:t>
      </w:r>
      <w:r>
        <w:t>europäischen Softrobotik-Projekten</w:t>
      </w:r>
      <w:r w:rsidR="00EF409D">
        <w:t>.</w:t>
      </w:r>
    </w:p>
    <w:p w14:paraId="111AB57F" w14:textId="77777777" w:rsidR="001448ED" w:rsidRDefault="001448ED" w:rsidP="001448ED">
      <w:pPr>
        <w:spacing w:after="0" w:line="240" w:lineRule="auto"/>
        <w:jc w:val="left"/>
      </w:pPr>
      <w:r>
        <w:br w:type="page"/>
      </w:r>
    </w:p>
    <w:tbl>
      <w:tblPr>
        <w:tblStyle w:val="TableGrid"/>
        <w:tblW w:w="0" w:type="auto"/>
        <w:tblLook w:val="04A0" w:firstRow="1" w:lastRow="0" w:firstColumn="1" w:lastColumn="0" w:noHBand="0" w:noVBand="1"/>
      </w:tblPr>
      <w:tblGrid>
        <w:gridCol w:w="1696"/>
        <w:gridCol w:w="3261"/>
        <w:gridCol w:w="1881"/>
        <w:gridCol w:w="2119"/>
      </w:tblGrid>
      <w:tr w:rsidR="001448ED" w14:paraId="1AF03D9C" w14:textId="77777777" w:rsidTr="00F93FFE">
        <w:tc>
          <w:tcPr>
            <w:tcW w:w="8210" w:type="dxa"/>
            <w:gridSpan w:val="4"/>
          </w:tcPr>
          <w:p w14:paraId="48B19677" w14:textId="4A0821B1" w:rsidR="001448ED" w:rsidRDefault="001448ED" w:rsidP="00F93FFE">
            <w:pPr>
              <w:spacing w:after="0" w:line="240" w:lineRule="auto"/>
            </w:pPr>
            <w:r>
              <w:lastRenderedPageBreak/>
              <w:t xml:space="preserve">Tabelle 1. Liste </w:t>
            </w:r>
            <w:r w:rsidR="003034F5">
              <w:t xml:space="preserve">bedeutsamer </w:t>
            </w:r>
            <w:r>
              <w:t>Übersichtsartikel zur Softrobotik</w:t>
            </w:r>
          </w:p>
          <w:p w14:paraId="5FE62397" w14:textId="77777777" w:rsidR="001448ED" w:rsidRDefault="001448ED" w:rsidP="00F93FFE">
            <w:pPr>
              <w:spacing w:after="0" w:line="240" w:lineRule="auto"/>
            </w:pPr>
            <w:r>
              <w:t xml:space="preserve">Quelle: </w:t>
            </w:r>
            <w:r>
              <w:rPr>
                <w:highlight w:val="yellow"/>
              </w:rPr>
              <w:t>Jamshed Iqbal, 2023</w:t>
            </w:r>
            <w:r>
              <w:t>.</w:t>
            </w:r>
          </w:p>
        </w:tc>
      </w:tr>
      <w:tr w:rsidR="001448ED" w14:paraId="22B83CEB" w14:textId="77777777" w:rsidTr="00F93FFE">
        <w:tc>
          <w:tcPr>
            <w:tcW w:w="1696" w:type="dxa"/>
          </w:tcPr>
          <w:p w14:paraId="0D7856C7" w14:textId="77777777" w:rsidR="001448ED" w:rsidRDefault="001448ED" w:rsidP="00F93FFE">
            <w:pPr>
              <w:spacing w:after="0" w:line="240" w:lineRule="auto"/>
            </w:pPr>
            <w:r>
              <w:t>Thema</w:t>
            </w:r>
          </w:p>
        </w:tc>
        <w:tc>
          <w:tcPr>
            <w:tcW w:w="3261" w:type="dxa"/>
          </w:tcPr>
          <w:p w14:paraId="5CA5C03F" w14:textId="77777777" w:rsidR="001448ED" w:rsidRDefault="001448ED" w:rsidP="00F93FFE">
            <w:pPr>
              <w:spacing w:after="0" w:line="240" w:lineRule="auto"/>
            </w:pPr>
            <w:r>
              <w:t>Titel des Artikels</w:t>
            </w:r>
          </w:p>
        </w:tc>
        <w:tc>
          <w:tcPr>
            <w:tcW w:w="1134" w:type="dxa"/>
          </w:tcPr>
          <w:p w14:paraId="5DCD1451" w14:textId="77777777" w:rsidR="001448ED" w:rsidRDefault="001448ED" w:rsidP="00F93FFE">
            <w:pPr>
              <w:spacing w:after="0" w:line="240" w:lineRule="auto"/>
            </w:pPr>
            <w:r>
              <w:t>Erscheinungsjahr</w:t>
            </w:r>
          </w:p>
        </w:tc>
        <w:tc>
          <w:tcPr>
            <w:tcW w:w="2119" w:type="dxa"/>
          </w:tcPr>
          <w:p w14:paraId="1F9142B1" w14:textId="77777777" w:rsidR="001448ED" w:rsidRDefault="001448ED" w:rsidP="00F93FFE">
            <w:pPr>
              <w:spacing w:after="0" w:line="240" w:lineRule="auto"/>
            </w:pPr>
            <w:r>
              <w:t>Verweis</w:t>
            </w:r>
          </w:p>
        </w:tc>
      </w:tr>
      <w:tr w:rsidR="001448ED" w14:paraId="00E7EAE6" w14:textId="77777777" w:rsidTr="00F93FFE">
        <w:tc>
          <w:tcPr>
            <w:tcW w:w="1696" w:type="dxa"/>
            <w:vMerge w:val="restart"/>
          </w:tcPr>
          <w:p w14:paraId="1105DB31" w14:textId="77777777" w:rsidR="001448ED" w:rsidRDefault="001448ED" w:rsidP="00F93FFE">
            <w:pPr>
              <w:spacing w:after="0" w:line="240" w:lineRule="auto"/>
            </w:pPr>
            <w:r>
              <w:t>Softrobotik – Allgemein</w:t>
            </w:r>
          </w:p>
        </w:tc>
        <w:tc>
          <w:tcPr>
            <w:tcW w:w="3261" w:type="dxa"/>
          </w:tcPr>
          <w:p w14:paraId="28B695C8" w14:textId="77777777" w:rsidR="001448ED" w:rsidRDefault="001448ED" w:rsidP="00F93FFE">
            <w:pPr>
              <w:spacing w:after="0" w:line="240" w:lineRule="auto"/>
            </w:pPr>
            <w:r>
              <w:t>„An overview of soft robotics“</w:t>
            </w:r>
          </w:p>
        </w:tc>
        <w:tc>
          <w:tcPr>
            <w:tcW w:w="1134" w:type="dxa"/>
          </w:tcPr>
          <w:p w14:paraId="7F9CEF39" w14:textId="77777777" w:rsidR="001448ED" w:rsidRDefault="001448ED" w:rsidP="00F93FFE">
            <w:pPr>
              <w:spacing w:after="0" w:line="240" w:lineRule="auto"/>
            </w:pPr>
            <w:r>
              <w:t>2023</w:t>
            </w:r>
          </w:p>
        </w:tc>
        <w:tc>
          <w:tcPr>
            <w:tcW w:w="2119" w:type="dxa"/>
          </w:tcPr>
          <w:p w14:paraId="4292482E" w14:textId="77777777" w:rsidR="001448ED" w:rsidRPr="00EF5E9C" w:rsidRDefault="001448ED" w:rsidP="00F93FFE">
            <w:pPr>
              <w:spacing w:after="0" w:line="240" w:lineRule="auto"/>
              <w:rPr>
                <w:highlight w:val="yellow"/>
              </w:rPr>
            </w:pPr>
            <w:r>
              <w:rPr>
                <w:highlight w:val="yellow"/>
              </w:rPr>
              <w:t>Yasa et al., 2023</w:t>
            </w:r>
          </w:p>
        </w:tc>
      </w:tr>
      <w:tr w:rsidR="001448ED" w14:paraId="51726ED9" w14:textId="77777777" w:rsidTr="00F93FFE">
        <w:tc>
          <w:tcPr>
            <w:tcW w:w="1696" w:type="dxa"/>
            <w:vMerge/>
          </w:tcPr>
          <w:p w14:paraId="5C2B3964" w14:textId="77777777" w:rsidR="001448ED" w:rsidRDefault="001448ED" w:rsidP="00F93FFE">
            <w:pPr>
              <w:spacing w:after="0" w:line="240" w:lineRule="auto"/>
            </w:pPr>
          </w:p>
        </w:tc>
        <w:tc>
          <w:tcPr>
            <w:tcW w:w="3261" w:type="dxa"/>
          </w:tcPr>
          <w:p w14:paraId="0145A83F" w14:textId="77777777" w:rsidR="001448ED" w:rsidRDefault="001448ED" w:rsidP="00F93FFE">
            <w:pPr>
              <w:spacing w:after="0" w:line="240" w:lineRule="auto"/>
            </w:pPr>
            <w:r>
              <w:t>„Soft robot review“</w:t>
            </w:r>
          </w:p>
        </w:tc>
        <w:tc>
          <w:tcPr>
            <w:tcW w:w="1134" w:type="dxa"/>
          </w:tcPr>
          <w:p w14:paraId="68541B94" w14:textId="77777777" w:rsidR="001448ED" w:rsidRDefault="001448ED" w:rsidP="00F93FFE">
            <w:pPr>
              <w:spacing w:after="0" w:line="240" w:lineRule="auto"/>
            </w:pPr>
            <w:r>
              <w:t>2017</w:t>
            </w:r>
          </w:p>
        </w:tc>
        <w:tc>
          <w:tcPr>
            <w:tcW w:w="2119" w:type="dxa"/>
          </w:tcPr>
          <w:p w14:paraId="7DB2DA6C" w14:textId="77777777" w:rsidR="001448ED" w:rsidRPr="00EF5E9C" w:rsidRDefault="001448ED" w:rsidP="00F93FFE">
            <w:pPr>
              <w:spacing w:after="0" w:line="240" w:lineRule="auto"/>
              <w:rPr>
                <w:highlight w:val="yellow"/>
              </w:rPr>
            </w:pPr>
            <w:r>
              <w:rPr>
                <w:highlight w:val="yellow"/>
              </w:rPr>
              <w:t>Lee et al., 2017</w:t>
            </w:r>
          </w:p>
        </w:tc>
      </w:tr>
      <w:tr w:rsidR="001448ED" w14:paraId="1AB0E0B0" w14:textId="77777777" w:rsidTr="00F93FFE">
        <w:tc>
          <w:tcPr>
            <w:tcW w:w="1696" w:type="dxa"/>
            <w:vMerge/>
          </w:tcPr>
          <w:p w14:paraId="2E13605C" w14:textId="77777777" w:rsidR="001448ED" w:rsidRDefault="001448ED" w:rsidP="00F93FFE">
            <w:pPr>
              <w:spacing w:after="0" w:line="240" w:lineRule="auto"/>
            </w:pPr>
          </w:p>
        </w:tc>
        <w:tc>
          <w:tcPr>
            <w:tcW w:w="3261" w:type="dxa"/>
          </w:tcPr>
          <w:p w14:paraId="386487FB" w14:textId="77777777" w:rsidR="001448ED" w:rsidRDefault="001448ED" w:rsidP="00F93FFE">
            <w:pPr>
              <w:spacing w:after="0" w:line="240" w:lineRule="auto"/>
            </w:pPr>
            <w:r>
              <w:t>„Soft robotics - The next industrial revolution?“</w:t>
            </w:r>
          </w:p>
        </w:tc>
        <w:tc>
          <w:tcPr>
            <w:tcW w:w="1134" w:type="dxa"/>
          </w:tcPr>
          <w:p w14:paraId="03C18ADE" w14:textId="77777777" w:rsidR="001448ED" w:rsidRDefault="001448ED" w:rsidP="00F93FFE">
            <w:pPr>
              <w:spacing w:after="0" w:line="240" w:lineRule="auto"/>
            </w:pPr>
            <w:r>
              <w:t>2016</w:t>
            </w:r>
          </w:p>
        </w:tc>
        <w:tc>
          <w:tcPr>
            <w:tcW w:w="2119" w:type="dxa"/>
          </w:tcPr>
          <w:p w14:paraId="32F92298" w14:textId="77777777" w:rsidR="001448ED" w:rsidRPr="00EF5E9C" w:rsidRDefault="001448ED" w:rsidP="00F93FFE">
            <w:pPr>
              <w:spacing w:after="0" w:line="240" w:lineRule="auto"/>
              <w:rPr>
                <w:highlight w:val="yellow"/>
              </w:rPr>
            </w:pPr>
            <w:r>
              <w:rPr>
                <w:highlight w:val="yellow"/>
              </w:rPr>
              <w:t>Rossiter &amp; Hauser, 2016</w:t>
            </w:r>
          </w:p>
        </w:tc>
      </w:tr>
      <w:tr w:rsidR="001448ED" w14:paraId="6E832523" w14:textId="77777777" w:rsidTr="00F93FFE">
        <w:tc>
          <w:tcPr>
            <w:tcW w:w="8210" w:type="dxa"/>
            <w:gridSpan w:val="4"/>
            <w:shd w:val="clear" w:color="auto" w:fill="D9D9D9" w:themeFill="background1" w:themeFillShade="D9"/>
          </w:tcPr>
          <w:p w14:paraId="0EA86DA6" w14:textId="77777777" w:rsidR="001448ED" w:rsidRPr="00EF5E9C" w:rsidRDefault="001448ED" w:rsidP="00F93FFE">
            <w:pPr>
              <w:spacing w:after="0" w:line="240" w:lineRule="auto"/>
              <w:rPr>
                <w:highlight w:val="yellow"/>
              </w:rPr>
            </w:pPr>
          </w:p>
        </w:tc>
      </w:tr>
      <w:tr w:rsidR="001448ED" w14:paraId="60E0A1C7" w14:textId="77777777" w:rsidTr="00F93FFE">
        <w:tc>
          <w:tcPr>
            <w:tcW w:w="1696" w:type="dxa"/>
            <w:vMerge w:val="restart"/>
          </w:tcPr>
          <w:p w14:paraId="38349385" w14:textId="7B34826D" w:rsidR="001448ED" w:rsidRDefault="001448ED" w:rsidP="00F93FFE">
            <w:pPr>
              <w:spacing w:after="0" w:line="240" w:lineRule="auto"/>
            </w:pPr>
            <w:r>
              <w:t>Weiche Materien</w:t>
            </w:r>
          </w:p>
        </w:tc>
        <w:tc>
          <w:tcPr>
            <w:tcW w:w="3261" w:type="dxa"/>
          </w:tcPr>
          <w:p w14:paraId="540C2D0E" w14:textId="77777777" w:rsidR="001448ED" w:rsidRDefault="001448ED" w:rsidP="00F93FFE">
            <w:pPr>
              <w:spacing w:after="0" w:line="240" w:lineRule="auto"/>
            </w:pPr>
            <w:r>
              <w:t>„Bioinspired soft metamaterials for soft robotic applications“</w:t>
            </w:r>
          </w:p>
        </w:tc>
        <w:tc>
          <w:tcPr>
            <w:tcW w:w="1134" w:type="dxa"/>
          </w:tcPr>
          <w:p w14:paraId="722966D2" w14:textId="77777777" w:rsidR="001448ED" w:rsidRDefault="001448ED" w:rsidP="00F93FFE">
            <w:pPr>
              <w:spacing w:after="0" w:line="240" w:lineRule="auto"/>
            </w:pPr>
            <w:r>
              <w:t>2023</w:t>
            </w:r>
          </w:p>
        </w:tc>
        <w:tc>
          <w:tcPr>
            <w:tcW w:w="2119" w:type="dxa"/>
          </w:tcPr>
          <w:p w14:paraId="395A8658" w14:textId="77777777" w:rsidR="001448ED" w:rsidRPr="00EF5E9C" w:rsidRDefault="001448ED" w:rsidP="00F93FFE">
            <w:pPr>
              <w:spacing w:after="0" w:line="240" w:lineRule="auto"/>
              <w:rPr>
                <w:highlight w:val="yellow"/>
              </w:rPr>
            </w:pPr>
            <w:r>
              <w:rPr>
                <w:highlight w:val="yellow"/>
              </w:rPr>
              <w:t>Jones et al., 2023</w:t>
            </w:r>
          </w:p>
        </w:tc>
      </w:tr>
      <w:tr w:rsidR="001448ED" w14:paraId="6CA34D25" w14:textId="77777777" w:rsidTr="00F93FFE">
        <w:tc>
          <w:tcPr>
            <w:tcW w:w="1696" w:type="dxa"/>
            <w:vMerge/>
          </w:tcPr>
          <w:p w14:paraId="24AB37E5" w14:textId="77777777" w:rsidR="001448ED" w:rsidRDefault="001448ED" w:rsidP="00F93FFE">
            <w:pPr>
              <w:spacing w:after="0" w:line="240" w:lineRule="auto"/>
            </w:pPr>
          </w:p>
        </w:tc>
        <w:tc>
          <w:tcPr>
            <w:tcW w:w="3261" w:type="dxa"/>
          </w:tcPr>
          <w:p w14:paraId="578C158C" w14:textId="77777777" w:rsidR="001448ED" w:rsidRDefault="001448ED" w:rsidP="00F93FFE">
            <w:pPr>
              <w:spacing w:after="0" w:line="240" w:lineRule="auto"/>
            </w:pPr>
            <w:r>
              <w:t>„Materials for smart soft actuator systems“</w:t>
            </w:r>
          </w:p>
        </w:tc>
        <w:tc>
          <w:tcPr>
            <w:tcW w:w="1134" w:type="dxa"/>
          </w:tcPr>
          <w:p w14:paraId="34236F08" w14:textId="77777777" w:rsidR="001448ED" w:rsidRDefault="001448ED" w:rsidP="00F93FFE">
            <w:pPr>
              <w:spacing w:after="0" w:line="240" w:lineRule="auto"/>
            </w:pPr>
            <w:r>
              <w:t>2022</w:t>
            </w:r>
          </w:p>
        </w:tc>
        <w:tc>
          <w:tcPr>
            <w:tcW w:w="2119" w:type="dxa"/>
          </w:tcPr>
          <w:p w14:paraId="4E675135" w14:textId="77777777" w:rsidR="001448ED" w:rsidRPr="00EF5E9C" w:rsidRDefault="001448ED" w:rsidP="00F93FFE">
            <w:pPr>
              <w:spacing w:after="0" w:line="240" w:lineRule="auto"/>
              <w:rPr>
                <w:highlight w:val="yellow"/>
              </w:rPr>
            </w:pPr>
            <w:r>
              <w:rPr>
                <w:highlight w:val="yellow"/>
              </w:rPr>
              <w:t>Apsite et al., 2022</w:t>
            </w:r>
          </w:p>
        </w:tc>
      </w:tr>
      <w:tr w:rsidR="001448ED" w14:paraId="018A03F5" w14:textId="77777777" w:rsidTr="00F93FFE">
        <w:tc>
          <w:tcPr>
            <w:tcW w:w="1696" w:type="dxa"/>
            <w:vMerge/>
          </w:tcPr>
          <w:p w14:paraId="4FD37E0D" w14:textId="77777777" w:rsidR="001448ED" w:rsidRDefault="001448ED" w:rsidP="00F93FFE">
            <w:pPr>
              <w:spacing w:after="0" w:line="240" w:lineRule="auto"/>
            </w:pPr>
          </w:p>
        </w:tc>
        <w:tc>
          <w:tcPr>
            <w:tcW w:w="3261" w:type="dxa"/>
          </w:tcPr>
          <w:p w14:paraId="7F978B11" w14:textId="77777777" w:rsidR="001448ED" w:rsidRDefault="001448ED" w:rsidP="00F93FFE">
            <w:pPr>
              <w:spacing w:after="0" w:line="240" w:lineRule="auto"/>
            </w:pPr>
            <w:r>
              <w:t>„Soft-material robotics“</w:t>
            </w:r>
          </w:p>
        </w:tc>
        <w:tc>
          <w:tcPr>
            <w:tcW w:w="1134" w:type="dxa"/>
          </w:tcPr>
          <w:p w14:paraId="73BEFCEA" w14:textId="77777777" w:rsidR="001448ED" w:rsidRDefault="001448ED" w:rsidP="00F93FFE">
            <w:pPr>
              <w:spacing w:after="0" w:line="240" w:lineRule="auto"/>
            </w:pPr>
            <w:r>
              <w:t>2017</w:t>
            </w:r>
          </w:p>
        </w:tc>
        <w:tc>
          <w:tcPr>
            <w:tcW w:w="2119" w:type="dxa"/>
          </w:tcPr>
          <w:p w14:paraId="00F99306" w14:textId="77777777" w:rsidR="001448ED" w:rsidRPr="00EF5E9C" w:rsidRDefault="001448ED" w:rsidP="00F93FFE">
            <w:pPr>
              <w:spacing w:after="0" w:line="240" w:lineRule="auto"/>
              <w:rPr>
                <w:highlight w:val="yellow"/>
              </w:rPr>
            </w:pPr>
            <w:r>
              <w:rPr>
                <w:highlight w:val="yellow"/>
              </w:rPr>
              <w:t>Wang et al., 2017</w:t>
            </w:r>
          </w:p>
        </w:tc>
      </w:tr>
      <w:tr w:rsidR="001448ED" w14:paraId="271D5778" w14:textId="77777777" w:rsidTr="00F93FFE">
        <w:tc>
          <w:tcPr>
            <w:tcW w:w="8210" w:type="dxa"/>
            <w:gridSpan w:val="4"/>
            <w:shd w:val="clear" w:color="auto" w:fill="D9D9D9" w:themeFill="background1" w:themeFillShade="D9"/>
          </w:tcPr>
          <w:p w14:paraId="26C67904" w14:textId="77777777" w:rsidR="001448ED" w:rsidRPr="00EF5E9C" w:rsidRDefault="001448ED" w:rsidP="00F93FFE">
            <w:pPr>
              <w:spacing w:after="0" w:line="240" w:lineRule="auto"/>
              <w:rPr>
                <w:highlight w:val="yellow"/>
              </w:rPr>
            </w:pPr>
          </w:p>
        </w:tc>
      </w:tr>
      <w:tr w:rsidR="001448ED" w14:paraId="29981399" w14:textId="77777777" w:rsidTr="00F93FFE">
        <w:tc>
          <w:tcPr>
            <w:tcW w:w="1696" w:type="dxa"/>
            <w:vMerge w:val="restart"/>
          </w:tcPr>
          <w:p w14:paraId="2BB16CF3" w14:textId="77777777" w:rsidR="001448ED" w:rsidRDefault="001448ED" w:rsidP="00F93FFE">
            <w:pPr>
              <w:spacing w:after="0" w:line="240" w:lineRule="auto"/>
            </w:pPr>
            <w:r>
              <w:t>Weiche Aktoren</w:t>
            </w:r>
          </w:p>
        </w:tc>
        <w:tc>
          <w:tcPr>
            <w:tcW w:w="3261" w:type="dxa"/>
          </w:tcPr>
          <w:p w14:paraId="50AD7A02" w14:textId="77777777" w:rsidR="001448ED" w:rsidRDefault="001448ED" w:rsidP="00F93FFE">
            <w:pPr>
              <w:spacing w:after="0" w:line="240" w:lineRule="auto"/>
            </w:pPr>
            <w:r>
              <w:t>„Soft actuators and robots enabled by additive manufacturing</w:t>
            </w:r>
          </w:p>
        </w:tc>
        <w:tc>
          <w:tcPr>
            <w:tcW w:w="1134" w:type="dxa"/>
          </w:tcPr>
          <w:p w14:paraId="2A2E8B1D" w14:textId="77777777" w:rsidR="001448ED" w:rsidRDefault="001448ED" w:rsidP="00F93FFE">
            <w:pPr>
              <w:spacing w:after="0" w:line="240" w:lineRule="auto"/>
            </w:pPr>
            <w:r>
              <w:t>2023</w:t>
            </w:r>
          </w:p>
        </w:tc>
        <w:tc>
          <w:tcPr>
            <w:tcW w:w="2119" w:type="dxa"/>
          </w:tcPr>
          <w:p w14:paraId="569B9460" w14:textId="77777777" w:rsidR="001448ED" w:rsidRPr="00EF5E9C" w:rsidRDefault="001448ED" w:rsidP="00F93FFE">
            <w:pPr>
              <w:spacing w:after="0" w:line="240" w:lineRule="auto"/>
              <w:rPr>
                <w:highlight w:val="yellow"/>
              </w:rPr>
            </w:pPr>
            <w:r>
              <w:rPr>
                <w:highlight w:val="yellow"/>
              </w:rPr>
              <w:t>Wang et al., 2023</w:t>
            </w:r>
          </w:p>
        </w:tc>
      </w:tr>
      <w:tr w:rsidR="001448ED" w14:paraId="37A6DED9" w14:textId="77777777" w:rsidTr="00F93FFE">
        <w:tc>
          <w:tcPr>
            <w:tcW w:w="1696" w:type="dxa"/>
            <w:vMerge/>
          </w:tcPr>
          <w:p w14:paraId="4A349D90" w14:textId="77777777" w:rsidR="001448ED" w:rsidRDefault="001448ED" w:rsidP="00F93FFE">
            <w:pPr>
              <w:spacing w:after="0" w:line="240" w:lineRule="auto"/>
            </w:pPr>
          </w:p>
        </w:tc>
        <w:tc>
          <w:tcPr>
            <w:tcW w:w="3261" w:type="dxa"/>
          </w:tcPr>
          <w:p w14:paraId="5F8D7401" w14:textId="77777777" w:rsidR="001448ED" w:rsidRDefault="001448ED" w:rsidP="00F93FFE">
            <w:pPr>
              <w:spacing w:after="0" w:line="240" w:lineRule="auto"/>
            </w:pPr>
            <w:r>
              <w:t>„Decade of bio-inspired soft robots: A review“</w:t>
            </w:r>
          </w:p>
        </w:tc>
        <w:tc>
          <w:tcPr>
            <w:tcW w:w="1134" w:type="dxa"/>
          </w:tcPr>
          <w:p w14:paraId="50A82A45" w14:textId="77777777" w:rsidR="001448ED" w:rsidRDefault="001448ED" w:rsidP="00F93FFE">
            <w:pPr>
              <w:spacing w:after="0" w:line="240" w:lineRule="auto"/>
            </w:pPr>
            <w:r>
              <w:t>2022</w:t>
            </w:r>
          </w:p>
        </w:tc>
        <w:tc>
          <w:tcPr>
            <w:tcW w:w="2119" w:type="dxa"/>
          </w:tcPr>
          <w:p w14:paraId="5E6A8616" w14:textId="77777777" w:rsidR="001448ED" w:rsidRPr="00EF5E9C" w:rsidRDefault="001448ED" w:rsidP="00F93FFE">
            <w:pPr>
              <w:spacing w:after="0" w:line="240" w:lineRule="auto"/>
              <w:rPr>
                <w:highlight w:val="yellow"/>
              </w:rPr>
            </w:pPr>
            <w:r>
              <w:rPr>
                <w:highlight w:val="yellow"/>
              </w:rPr>
              <w:t>Ahmed et al., 2022</w:t>
            </w:r>
          </w:p>
        </w:tc>
      </w:tr>
      <w:tr w:rsidR="001448ED" w14:paraId="08DCE872" w14:textId="77777777" w:rsidTr="00F93FFE">
        <w:tc>
          <w:tcPr>
            <w:tcW w:w="1696" w:type="dxa"/>
            <w:vMerge/>
          </w:tcPr>
          <w:p w14:paraId="17BFF10B" w14:textId="77777777" w:rsidR="001448ED" w:rsidRDefault="001448ED" w:rsidP="00F93FFE">
            <w:pPr>
              <w:spacing w:after="0" w:line="240" w:lineRule="auto"/>
            </w:pPr>
          </w:p>
        </w:tc>
        <w:tc>
          <w:tcPr>
            <w:tcW w:w="3261" w:type="dxa"/>
          </w:tcPr>
          <w:p w14:paraId="398EEE0A" w14:textId="77777777" w:rsidR="001448ED" w:rsidRDefault="001448ED" w:rsidP="00F93FFE">
            <w:pPr>
              <w:spacing w:after="0" w:line="240" w:lineRule="auto"/>
            </w:pPr>
            <w:r>
              <w:t>„Soft actuators for soft robotic applications: A review“</w:t>
            </w:r>
          </w:p>
        </w:tc>
        <w:tc>
          <w:tcPr>
            <w:tcW w:w="1134" w:type="dxa"/>
          </w:tcPr>
          <w:p w14:paraId="3B4ED491" w14:textId="77777777" w:rsidR="001448ED" w:rsidRDefault="001448ED" w:rsidP="00F93FFE">
            <w:pPr>
              <w:spacing w:after="0" w:line="240" w:lineRule="auto"/>
            </w:pPr>
            <w:r>
              <w:t>2020</w:t>
            </w:r>
          </w:p>
        </w:tc>
        <w:tc>
          <w:tcPr>
            <w:tcW w:w="2119" w:type="dxa"/>
          </w:tcPr>
          <w:p w14:paraId="5A3D9DD5" w14:textId="77777777" w:rsidR="001448ED" w:rsidRPr="00EF5E9C" w:rsidRDefault="001448ED" w:rsidP="00F93FFE">
            <w:pPr>
              <w:spacing w:after="0" w:line="240" w:lineRule="auto"/>
              <w:rPr>
                <w:highlight w:val="yellow"/>
              </w:rPr>
            </w:pPr>
            <w:r>
              <w:rPr>
                <w:highlight w:val="yellow"/>
              </w:rPr>
              <w:t>El-Atab et al., 2020</w:t>
            </w:r>
          </w:p>
        </w:tc>
      </w:tr>
      <w:tr w:rsidR="001448ED" w14:paraId="1717781B" w14:textId="77777777" w:rsidTr="00F93FFE">
        <w:tc>
          <w:tcPr>
            <w:tcW w:w="1696" w:type="dxa"/>
            <w:vMerge/>
          </w:tcPr>
          <w:p w14:paraId="1DCE1EC1" w14:textId="77777777" w:rsidR="001448ED" w:rsidRDefault="001448ED" w:rsidP="00F93FFE">
            <w:pPr>
              <w:spacing w:after="0" w:line="240" w:lineRule="auto"/>
            </w:pPr>
          </w:p>
        </w:tc>
        <w:tc>
          <w:tcPr>
            <w:tcW w:w="3261" w:type="dxa"/>
          </w:tcPr>
          <w:p w14:paraId="077E9494" w14:textId="77777777" w:rsidR="001448ED" w:rsidRDefault="001448ED" w:rsidP="00F93FFE">
            <w:pPr>
              <w:spacing w:after="0" w:line="240" w:lineRule="auto"/>
            </w:pPr>
            <w:r>
              <w:t>„Flexible actuators for soft robotics”“</w:t>
            </w:r>
          </w:p>
        </w:tc>
        <w:tc>
          <w:tcPr>
            <w:tcW w:w="1134" w:type="dxa"/>
          </w:tcPr>
          <w:p w14:paraId="1E16A9AA" w14:textId="77777777" w:rsidR="001448ED" w:rsidRDefault="001448ED" w:rsidP="00F93FFE">
            <w:pPr>
              <w:spacing w:after="0" w:line="240" w:lineRule="auto"/>
            </w:pPr>
            <w:r>
              <w:t>2020</w:t>
            </w:r>
          </w:p>
        </w:tc>
        <w:tc>
          <w:tcPr>
            <w:tcW w:w="2119" w:type="dxa"/>
          </w:tcPr>
          <w:p w14:paraId="6677A590" w14:textId="77777777" w:rsidR="001448ED" w:rsidRPr="00EF5E9C" w:rsidRDefault="001448ED" w:rsidP="00F93FFE">
            <w:pPr>
              <w:spacing w:after="0" w:line="240" w:lineRule="auto"/>
              <w:rPr>
                <w:highlight w:val="yellow"/>
              </w:rPr>
            </w:pPr>
            <w:r>
              <w:rPr>
                <w:highlight w:val="yellow"/>
              </w:rPr>
              <w:t>Yang et al., 2020</w:t>
            </w:r>
          </w:p>
        </w:tc>
      </w:tr>
      <w:tr w:rsidR="001448ED" w14:paraId="04F66B9C" w14:textId="77777777" w:rsidTr="00F93FFE">
        <w:tc>
          <w:tcPr>
            <w:tcW w:w="1696" w:type="dxa"/>
            <w:vMerge/>
          </w:tcPr>
          <w:p w14:paraId="7A6761C5" w14:textId="77777777" w:rsidR="001448ED" w:rsidRDefault="001448ED" w:rsidP="00F93FFE">
            <w:pPr>
              <w:spacing w:after="0" w:line="240" w:lineRule="auto"/>
            </w:pPr>
          </w:p>
        </w:tc>
        <w:tc>
          <w:tcPr>
            <w:tcW w:w="3261" w:type="dxa"/>
          </w:tcPr>
          <w:p w14:paraId="6B1ECB15" w14:textId="77777777" w:rsidR="001448ED" w:rsidRDefault="001448ED" w:rsidP="00F93FFE">
            <w:pPr>
              <w:spacing w:after="0" w:line="240" w:lineRule="auto"/>
            </w:pPr>
            <w:r>
              <w:t>„Recent progress in artificial muscles for interactive soft robotics“</w:t>
            </w:r>
          </w:p>
        </w:tc>
        <w:tc>
          <w:tcPr>
            <w:tcW w:w="1134" w:type="dxa"/>
          </w:tcPr>
          <w:p w14:paraId="1761E309" w14:textId="77777777" w:rsidR="001448ED" w:rsidRDefault="001448ED" w:rsidP="00F93FFE">
            <w:pPr>
              <w:spacing w:after="0" w:line="240" w:lineRule="auto"/>
            </w:pPr>
            <w:r>
              <w:t>2020</w:t>
            </w:r>
          </w:p>
        </w:tc>
        <w:tc>
          <w:tcPr>
            <w:tcW w:w="2119" w:type="dxa"/>
          </w:tcPr>
          <w:p w14:paraId="214F943B" w14:textId="77777777" w:rsidR="001448ED" w:rsidRPr="00EF5E9C" w:rsidRDefault="001448ED" w:rsidP="00F93FFE">
            <w:pPr>
              <w:spacing w:after="0" w:line="240" w:lineRule="auto"/>
              <w:rPr>
                <w:highlight w:val="yellow"/>
              </w:rPr>
            </w:pPr>
            <w:r>
              <w:rPr>
                <w:highlight w:val="yellow"/>
              </w:rPr>
              <w:t>Wang et al., 2020</w:t>
            </w:r>
          </w:p>
        </w:tc>
      </w:tr>
      <w:tr w:rsidR="001448ED" w14:paraId="73B517BF" w14:textId="77777777" w:rsidTr="00F93FFE">
        <w:tc>
          <w:tcPr>
            <w:tcW w:w="1696" w:type="dxa"/>
            <w:vMerge/>
          </w:tcPr>
          <w:p w14:paraId="7C8B00C8" w14:textId="77777777" w:rsidR="001448ED" w:rsidRDefault="001448ED" w:rsidP="00F93FFE">
            <w:pPr>
              <w:spacing w:after="0" w:line="240" w:lineRule="auto"/>
            </w:pPr>
          </w:p>
        </w:tc>
        <w:tc>
          <w:tcPr>
            <w:tcW w:w="3261" w:type="dxa"/>
          </w:tcPr>
          <w:p w14:paraId="7BA9F2F0" w14:textId="77777777" w:rsidR="001448ED" w:rsidRDefault="001448ED" w:rsidP="00F93FFE">
            <w:pPr>
              <w:spacing w:after="0" w:line="240" w:lineRule="auto"/>
            </w:pPr>
            <w:r>
              <w:t>„Soft robotics: A review of recent developments of pneumatic soft actuators“</w:t>
            </w:r>
          </w:p>
        </w:tc>
        <w:tc>
          <w:tcPr>
            <w:tcW w:w="1134" w:type="dxa"/>
          </w:tcPr>
          <w:p w14:paraId="41D9CBD0" w14:textId="77777777" w:rsidR="001448ED" w:rsidRDefault="001448ED" w:rsidP="00F93FFE">
            <w:pPr>
              <w:spacing w:after="0" w:line="240" w:lineRule="auto"/>
            </w:pPr>
            <w:r>
              <w:t>2020</w:t>
            </w:r>
          </w:p>
        </w:tc>
        <w:tc>
          <w:tcPr>
            <w:tcW w:w="2119" w:type="dxa"/>
          </w:tcPr>
          <w:p w14:paraId="5B6CB052" w14:textId="77777777" w:rsidR="001448ED" w:rsidRPr="00EF5E9C" w:rsidRDefault="001448ED" w:rsidP="00F93FFE">
            <w:pPr>
              <w:spacing w:after="0" w:line="240" w:lineRule="auto"/>
              <w:rPr>
                <w:highlight w:val="yellow"/>
              </w:rPr>
            </w:pPr>
            <w:r>
              <w:rPr>
                <w:highlight w:val="yellow"/>
              </w:rPr>
              <w:t>Walker et al., 2020</w:t>
            </w:r>
          </w:p>
        </w:tc>
      </w:tr>
      <w:tr w:rsidR="001448ED" w14:paraId="401C0D30" w14:textId="77777777" w:rsidTr="00F93FFE">
        <w:tc>
          <w:tcPr>
            <w:tcW w:w="1696" w:type="dxa"/>
            <w:vMerge/>
          </w:tcPr>
          <w:p w14:paraId="055CF20D" w14:textId="77777777" w:rsidR="001448ED" w:rsidRDefault="001448ED" w:rsidP="00F93FFE">
            <w:pPr>
              <w:spacing w:after="0" w:line="240" w:lineRule="auto"/>
            </w:pPr>
          </w:p>
        </w:tc>
        <w:tc>
          <w:tcPr>
            <w:tcW w:w="3261" w:type="dxa"/>
          </w:tcPr>
          <w:p w14:paraId="59BE9358" w14:textId="77777777" w:rsidR="001448ED" w:rsidRDefault="001448ED" w:rsidP="00F93FFE">
            <w:pPr>
              <w:spacing w:after="0" w:line="240" w:lineRule="auto"/>
            </w:pPr>
            <w:r>
              <w:t>„An overview of novel actuators for soft robotics“</w:t>
            </w:r>
          </w:p>
        </w:tc>
        <w:tc>
          <w:tcPr>
            <w:tcW w:w="1134" w:type="dxa"/>
          </w:tcPr>
          <w:p w14:paraId="7F2780C4" w14:textId="77777777" w:rsidR="001448ED" w:rsidRDefault="001448ED" w:rsidP="00F93FFE">
            <w:pPr>
              <w:spacing w:after="0" w:line="240" w:lineRule="auto"/>
            </w:pPr>
            <w:r>
              <w:t>2018</w:t>
            </w:r>
          </w:p>
        </w:tc>
        <w:tc>
          <w:tcPr>
            <w:tcW w:w="2119" w:type="dxa"/>
          </w:tcPr>
          <w:p w14:paraId="2983CB54" w14:textId="77777777" w:rsidR="001448ED" w:rsidRPr="00EF5E9C" w:rsidRDefault="001448ED" w:rsidP="00F93FFE">
            <w:pPr>
              <w:spacing w:after="0" w:line="240" w:lineRule="auto"/>
              <w:rPr>
                <w:highlight w:val="yellow"/>
              </w:rPr>
            </w:pPr>
            <w:r>
              <w:rPr>
                <w:highlight w:val="yellow"/>
              </w:rPr>
              <w:t>Boyraz et al., 2018</w:t>
            </w:r>
          </w:p>
        </w:tc>
      </w:tr>
      <w:tr w:rsidR="001448ED" w14:paraId="29644C2F" w14:textId="77777777" w:rsidTr="00F93FFE">
        <w:tc>
          <w:tcPr>
            <w:tcW w:w="8210" w:type="dxa"/>
            <w:gridSpan w:val="4"/>
            <w:shd w:val="clear" w:color="auto" w:fill="D9D9D9" w:themeFill="background1" w:themeFillShade="D9"/>
          </w:tcPr>
          <w:p w14:paraId="0F32C2B5" w14:textId="77777777" w:rsidR="001448ED" w:rsidRPr="001352A9" w:rsidRDefault="001448ED" w:rsidP="00F93FFE">
            <w:pPr>
              <w:spacing w:after="0" w:line="240" w:lineRule="auto"/>
            </w:pPr>
          </w:p>
        </w:tc>
      </w:tr>
      <w:tr w:rsidR="001448ED" w14:paraId="5B711FEF" w14:textId="77777777" w:rsidTr="00F93FFE">
        <w:tc>
          <w:tcPr>
            <w:tcW w:w="1696" w:type="dxa"/>
            <w:vMerge w:val="restart"/>
          </w:tcPr>
          <w:p w14:paraId="07CB63EB" w14:textId="77777777" w:rsidR="001448ED" w:rsidRDefault="001448ED" w:rsidP="00F93FFE">
            <w:pPr>
              <w:spacing w:after="0" w:line="240" w:lineRule="auto"/>
            </w:pPr>
            <w:r>
              <w:t>Weiche Sensoren</w:t>
            </w:r>
          </w:p>
        </w:tc>
        <w:tc>
          <w:tcPr>
            <w:tcW w:w="3261" w:type="dxa"/>
          </w:tcPr>
          <w:p w14:paraId="20C4F4BB" w14:textId="77777777" w:rsidR="001448ED" w:rsidRDefault="001448ED" w:rsidP="00F93FFE">
            <w:pPr>
              <w:spacing w:after="0" w:line="240" w:lineRule="auto"/>
            </w:pPr>
            <w:r>
              <w:t>„Flexible and stretchable Carbon-based sensors and actuators for soft robots“</w:t>
            </w:r>
          </w:p>
        </w:tc>
        <w:tc>
          <w:tcPr>
            <w:tcW w:w="1134" w:type="dxa"/>
          </w:tcPr>
          <w:p w14:paraId="3EED72EA" w14:textId="77777777" w:rsidR="001448ED" w:rsidRDefault="001448ED" w:rsidP="00F93FFE">
            <w:pPr>
              <w:spacing w:after="0" w:line="240" w:lineRule="auto"/>
            </w:pPr>
            <w:r>
              <w:t>2023</w:t>
            </w:r>
          </w:p>
        </w:tc>
        <w:tc>
          <w:tcPr>
            <w:tcW w:w="2119" w:type="dxa"/>
          </w:tcPr>
          <w:p w14:paraId="365E51B3" w14:textId="77777777" w:rsidR="001448ED" w:rsidRPr="00EF5E9C" w:rsidRDefault="001448ED" w:rsidP="00F93FFE">
            <w:pPr>
              <w:spacing w:after="0" w:line="240" w:lineRule="auto"/>
              <w:rPr>
                <w:highlight w:val="yellow"/>
              </w:rPr>
            </w:pPr>
            <w:r>
              <w:rPr>
                <w:highlight w:val="yellow"/>
              </w:rPr>
              <w:t>Zhou &amp; Cao, 2023</w:t>
            </w:r>
          </w:p>
        </w:tc>
      </w:tr>
      <w:tr w:rsidR="001448ED" w14:paraId="6F4F1AF2" w14:textId="77777777" w:rsidTr="00F93FFE">
        <w:tc>
          <w:tcPr>
            <w:tcW w:w="1696" w:type="dxa"/>
            <w:vMerge/>
          </w:tcPr>
          <w:p w14:paraId="1DE300D9" w14:textId="77777777" w:rsidR="001448ED" w:rsidRDefault="001448ED" w:rsidP="00F93FFE">
            <w:pPr>
              <w:spacing w:after="0" w:line="240" w:lineRule="auto"/>
            </w:pPr>
          </w:p>
        </w:tc>
        <w:tc>
          <w:tcPr>
            <w:tcW w:w="3261" w:type="dxa"/>
          </w:tcPr>
          <w:p w14:paraId="28A44353" w14:textId="77777777" w:rsidR="001448ED" w:rsidRDefault="001448ED" w:rsidP="00F93FFE">
            <w:pPr>
              <w:spacing w:after="0" w:line="240" w:lineRule="auto"/>
            </w:pPr>
            <w:r>
              <w:t>„A review on flexible sensors for soft robotics“</w:t>
            </w:r>
          </w:p>
        </w:tc>
        <w:tc>
          <w:tcPr>
            <w:tcW w:w="1134" w:type="dxa"/>
          </w:tcPr>
          <w:p w14:paraId="40B78D5C" w14:textId="77777777" w:rsidR="001448ED" w:rsidRDefault="001448ED" w:rsidP="00F93FFE">
            <w:pPr>
              <w:spacing w:after="0" w:line="240" w:lineRule="auto"/>
            </w:pPr>
            <w:r>
              <w:t>2022</w:t>
            </w:r>
          </w:p>
        </w:tc>
        <w:tc>
          <w:tcPr>
            <w:tcW w:w="2119" w:type="dxa"/>
          </w:tcPr>
          <w:p w14:paraId="5CB6E3D4" w14:textId="77777777" w:rsidR="001448ED" w:rsidRPr="00EF5E9C" w:rsidRDefault="001448ED" w:rsidP="00F93FFE">
            <w:pPr>
              <w:spacing w:after="0" w:line="240" w:lineRule="auto"/>
              <w:rPr>
                <w:highlight w:val="yellow"/>
              </w:rPr>
            </w:pPr>
            <w:r>
              <w:rPr>
                <w:highlight w:val="yellow"/>
              </w:rPr>
              <w:t>Kar et al., 2022</w:t>
            </w:r>
          </w:p>
        </w:tc>
      </w:tr>
      <w:tr w:rsidR="001448ED" w14:paraId="35422A9D" w14:textId="77777777" w:rsidTr="00F93FFE">
        <w:tc>
          <w:tcPr>
            <w:tcW w:w="1696" w:type="dxa"/>
            <w:vMerge/>
          </w:tcPr>
          <w:p w14:paraId="48C9BB70" w14:textId="77777777" w:rsidR="001448ED" w:rsidRDefault="001448ED" w:rsidP="00F93FFE">
            <w:pPr>
              <w:spacing w:after="0" w:line="240" w:lineRule="auto"/>
            </w:pPr>
          </w:p>
        </w:tc>
        <w:tc>
          <w:tcPr>
            <w:tcW w:w="3261" w:type="dxa"/>
          </w:tcPr>
          <w:p w14:paraId="7E288589" w14:textId="77777777" w:rsidR="001448ED" w:rsidRDefault="001448ED" w:rsidP="00F93FFE">
            <w:pPr>
              <w:spacing w:after="0" w:line="240" w:lineRule="auto"/>
            </w:pPr>
            <w:r>
              <w:t>„Toward perceptive soft robots: Progress and challenges“</w:t>
            </w:r>
          </w:p>
        </w:tc>
        <w:tc>
          <w:tcPr>
            <w:tcW w:w="1134" w:type="dxa"/>
          </w:tcPr>
          <w:p w14:paraId="7397CE67" w14:textId="77777777" w:rsidR="001448ED" w:rsidRDefault="001448ED" w:rsidP="00F93FFE">
            <w:pPr>
              <w:spacing w:after="0" w:line="240" w:lineRule="auto"/>
            </w:pPr>
            <w:r>
              <w:t>2018</w:t>
            </w:r>
          </w:p>
        </w:tc>
        <w:tc>
          <w:tcPr>
            <w:tcW w:w="2119" w:type="dxa"/>
          </w:tcPr>
          <w:p w14:paraId="21D64C84" w14:textId="77777777" w:rsidR="001448ED" w:rsidRPr="00EF5E9C" w:rsidRDefault="001448ED" w:rsidP="00F93FFE">
            <w:pPr>
              <w:spacing w:after="0" w:line="240" w:lineRule="auto"/>
              <w:rPr>
                <w:highlight w:val="yellow"/>
              </w:rPr>
            </w:pPr>
            <w:r>
              <w:rPr>
                <w:highlight w:val="yellow"/>
              </w:rPr>
              <w:t>Wang et al., 2018</w:t>
            </w:r>
          </w:p>
        </w:tc>
      </w:tr>
      <w:tr w:rsidR="001448ED" w14:paraId="75C755E3" w14:textId="77777777" w:rsidTr="00F93FFE">
        <w:tc>
          <w:tcPr>
            <w:tcW w:w="1696" w:type="dxa"/>
            <w:vMerge/>
          </w:tcPr>
          <w:p w14:paraId="46698786" w14:textId="77777777" w:rsidR="001448ED" w:rsidRDefault="001448ED" w:rsidP="00F93FFE">
            <w:pPr>
              <w:spacing w:after="0" w:line="240" w:lineRule="auto"/>
            </w:pPr>
          </w:p>
        </w:tc>
        <w:tc>
          <w:tcPr>
            <w:tcW w:w="3261" w:type="dxa"/>
          </w:tcPr>
          <w:p w14:paraId="59810C40" w14:textId="77777777" w:rsidR="001448ED" w:rsidRDefault="001448ED" w:rsidP="00F93FFE">
            <w:pPr>
              <w:spacing w:after="0" w:line="240" w:lineRule="auto"/>
            </w:pPr>
            <w:r>
              <w:t>„Soft robotic hands and tactile sensors for underwater robotics“</w:t>
            </w:r>
          </w:p>
        </w:tc>
        <w:tc>
          <w:tcPr>
            <w:tcW w:w="1134" w:type="dxa"/>
          </w:tcPr>
          <w:p w14:paraId="46BFD4A8" w14:textId="77777777" w:rsidR="001448ED" w:rsidRDefault="001448ED" w:rsidP="00F93FFE">
            <w:pPr>
              <w:spacing w:after="0" w:line="240" w:lineRule="auto"/>
            </w:pPr>
            <w:r>
              <w:t>2021</w:t>
            </w:r>
          </w:p>
        </w:tc>
        <w:tc>
          <w:tcPr>
            <w:tcW w:w="2119" w:type="dxa"/>
          </w:tcPr>
          <w:p w14:paraId="484E0FF7" w14:textId="77777777" w:rsidR="001448ED" w:rsidRPr="00EF5E9C" w:rsidRDefault="001448ED" w:rsidP="00F93FFE">
            <w:pPr>
              <w:spacing w:after="0" w:line="240" w:lineRule="auto"/>
              <w:rPr>
                <w:highlight w:val="yellow"/>
              </w:rPr>
            </w:pPr>
            <w:r>
              <w:rPr>
                <w:highlight w:val="yellow"/>
              </w:rPr>
              <w:t>Subad et al., 2021</w:t>
            </w:r>
          </w:p>
        </w:tc>
      </w:tr>
      <w:tr w:rsidR="001448ED" w14:paraId="0243F7D3" w14:textId="77777777" w:rsidTr="00F93FFE">
        <w:tc>
          <w:tcPr>
            <w:tcW w:w="8210" w:type="dxa"/>
            <w:gridSpan w:val="4"/>
            <w:shd w:val="clear" w:color="auto" w:fill="D9D9D9" w:themeFill="background1" w:themeFillShade="D9"/>
          </w:tcPr>
          <w:p w14:paraId="7B36D987" w14:textId="77777777" w:rsidR="001448ED" w:rsidRPr="00EF5E9C" w:rsidRDefault="001448ED" w:rsidP="00F93FFE">
            <w:pPr>
              <w:spacing w:after="0" w:line="240" w:lineRule="auto"/>
              <w:rPr>
                <w:highlight w:val="yellow"/>
              </w:rPr>
            </w:pPr>
          </w:p>
        </w:tc>
      </w:tr>
      <w:tr w:rsidR="001448ED" w14:paraId="012E0273" w14:textId="77777777" w:rsidTr="00F93FFE">
        <w:tc>
          <w:tcPr>
            <w:tcW w:w="1696" w:type="dxa"/>
          </w:tcPr>
          <w:p w14:paraId="0486FCCC" w14:textId="77777777" w:rsidR="001448ED" w:rsidRDefault="001448ED" w:rsidP="00F93FFE">
            <w:pPr>
              <w:spacing w:after="0" w:line="240" w:lineRule="auto"/>
            </w:pPr>
            <w:r>
              <w:lastRenderedPageBreak/>
              <w:t>Modellierung von Softrobotern</w:t>
            </w:r>
          </w:p>
        </w:tc>
        <w:tc>
          <w:tcPr>
            <w:tcW w:w="3261" w:type="dxa"/>
          </w:tcPr>
          <w:p w14:paraId="499CD8DB" w14:textId="77777777" w:rsidR="001448ED" w:rsidRDefault="001448ED" w:rsidP="00F93FFE">
            <w:pPr>
              <w:spacing w:after="0" w:line="240" w:lineRule="auto"/>
            </w:pPr>
            <w:r>
              <w:t>„Soft robots modeling: A structured overview“</w:t>
            </w:r>
          </w:p>
        </w:tc>
        <w:tc>
          <w:tcPr>
            <w:tcW w:w="1134" w:type="dxa"/>
          </w:tcPr>
          <w:p w14:paraId="2138239E" w14:textId="77777777" w:rsidR="001448ED" w:rsidRDefault="001448ED" w:rsidP="00F93FFE">
            <w:pPr>
              <w:spacing w:after="0" w:line="240" w:lineRule="auto"/>
            </w:pPr>
            <w:r>
              <w:t>2023</w:t>
            </w:r>
          </w:p>
        </w:tc>
        <w:tc>
          <w:tcPr>
            <w:tcW w:w="2119" w:type="dxa"/>
          </w:tcPr>
          <w:p w14:paraId="01BB1555" w14:textId="77777777" w:rsidR="001448ED" w:rsidRPr="00EF5E9C" w:rsidRDefault="001448ED" w:rsidP="00F93FFE">
            <w:pPr>
              <w:spacing w:after="0" w:line="240" w:lineRule="auto"/>
              <w:rPr>
                <w:highlight w:val="yellow"/>
              </w:rPr>
            </w:pPr>
            <w:r>
              <w:rPr>
                <w:highlight w:val="yellow"/>
              </w:rPr>
              <w:t>Armanini et al., 2023</w:t>
            </w:r>
          </w:p>
        </w:tc>
      </w:tr>
      <w:tr w:rsidR="001448ED" w14:paraId="46F92314" w14:textId="77777777" w:rsidTr="00F93FFE">
        <w:tc>
          <w:tcPr>
            <w:tcW w:w="8210" w:type="dxa"/>
            <w:gridSpan w:val="4"/>
            <w:shd w:val="clear" w:color="auto" w:fill="D9D9D9" w:themeFill="background1" w:themeFillShade="D9"/>
          </w:tcPr>
          <w:p w14:paraId="5D209B78" w14:textId="77777777" w:rsidR="001448ED" w:rsidRPr="00EF5E9C" w:rsidRDefault="001448ED" w:rsidP="00F93FFE">
            <w:pPr>
              <w:spacing w:after="0" w:line="240" w:lineRule="auto"/>
              <w:rPr>
                <w:highlight w:val="yellow"/>
              </w:rPr>
            </w:pPr>
          </w:p>
        </w:tc>
      </w:tr>
      <w:tr w:rsidR="001448ED" w14:paraId="08203B96" w14:textId="77777777" w:rsidTr="00F93FFE">
        <w:tc>
          <w:tcPr>
            <w:tcW w:w="1696" w:type="dxa"/>
            <w:vMerge w:val="restart"/>
          </w:tcPr>
          <w:p w14:paraId="5EC390DA" w14:textId="77777777" w:rsidR="001448ED" w:rsidRDefault="001448ED" w:rsidP="00F93FFE">
            <w:pPr>
              <w:spacing w:after="0" w:line="240" w:lineRule="auto"/>
            </w:pPr>
            <w:r>
              <w:t>Softroboter-Steuerung</w:t>
            </w:r>
          </w:p>
        </w:tc>
        <w:tc>
          <w:tcPr>
            <w:tcW w:w="3261" w:type="dxa"/>
          </w:tcPr>
          <w:p w14:paraId="0F98EC31" w14:textId="77777777" w:rsidR="001448ED" w:rsidRDefault="001448ED" w:rsidP="00F93FFE">
            <w:pPr>
              <w:spacing w:after="0" w:line="240" w:lineRule="auto"/>
            </w:pPr>
            <w:r>
              <w:t>„Comparison of modern control methods for soft robots“</w:t>
            </w:r>
          </w:p>
        </w:tc>
        <w:tc>
          <w:tcPr>
            <w:tcW w:w="1134" w:type="dxa"/>
          </w:tcPr>
          <w:p w14:paraId="78A9C3FA" w14:textId="77777777" w:rsidR="001448ED" w:rsidRDefault="001448ED" w:rsidP="00F93FFE">
            <w:pPr>
              <w:spacing w:after="0" w:line="240" w:lineRule="auto"/>
            </w:pPr>
            <w:r>
              <w:t>2022</w:t>
            </w:r>
          </w:p>
        </w:tc>
        <w:tc>
          <w:tcPr>
            <w:tcW w:w="2119" w:type="dxa"/>
          </w:tcPr>
          <w:p w14:paraId="23D04628" w14:textId="77777777" w:rsidR="001448ED" w:rsidRPr="00EF5E9C" w:rsidRDefault="001448ED" w:rsidP="00F93FFE">
            <w:pPr>
              <w:spacing w:after="0" w:line="240" w:lineRule="auto"/>
              <w:rPr>
                <w:highlight w:val="yellow"/>
              </w:rPr>
            </w:pPr>
            <w:r>
              <w:rPr>
                <w:highlight w:val="yellow"/>
              </w:rPr>
              <w:t>Grube et al., 2022</w:t>
            </w:r>
          </w:p>
        </w:tc>
      </w:tr>
      <w:tr w:rsidR="001448ED" w14:paraId="50F73C6D" w14:textId="77777777" w:rsidTr="00F93FFE">
        <w:tc>
          <w:tcPr>
            <w:tcW w:w="1696" w:type="dxa"/>
            <w:vMerge/>
          </w:tcPr>
          <w:p w14:paraId="579A8ECE" w14:textId="77777777" w:rsidR="001448ED" w:rsidRDefault="001448ED" w:rsidP="00F93FFE">
            <w:pPr>
              <w:spacing w:after="0" w:line="240" w:lineRule="auto"/>
            </w:pPr>
          </w:p>
        </w:tc>
        <w:tc>
          <w:tcPr>
            <w:tcW w:w="3261" w:type="dxa"/>
          </w:tcPr>
          <w:p w14:paraId="5F656035" w14:textId="77777777" w:rsidR="001448ED" w:rsidRDefault="001448ED" w:rsidP="00F93FFE">
            <w:pPr>
              <w:spacing w:after="0" w:line="240" w:lineRule="auto"/>
            </w:pPr>
            <w:r>
              <w:t>„Model based control of soft robots: A survey of the state of the art and open challenges“</w:t>
            </w:r>
          </w:p>
        </w:tc>
        <w:tc>
          <w:tcPr>
            <w:tcW w:w="1134" w:type="dxa"/>
          </w:tcPr>
          <w:p w14:paraId="4F28B642" w14:textId="77777777" w:rsidR="001448ED" w:rsidRDefault="001448ED" w:rsidP="00F93FFE">
            <w:pPr>
              <w:spacing w:after="0" w:line="240" w:lineRule="auto"/>
            </w:pPr>
            <w:r>
              <w:t>2021</w:t>
            </w:r>
          </w:p>
        </w:tc>
        <w:tc>
          <w:tcPr>
            <w:tcW w:w="2119" w:type="dxa"/>
          </w:tcPr>
          <w:p w14:paraId="67E4D61E" w14:textId="77777777" w:rsidR="001448ED" w:rsidRPr="00EF5E9C" w:rsidRDefault="001448ED" w:rsidP="00F93FFE">
            <w:pPr>
              <w:spacing w:after="0" w:line="240" w:lineRule="auto"/>
              <w:rPr>
                <w:highlight w:val="yellow"/>
              </w:rPr>
            </w:pPr>
            <w:r>
              <w:rPr>
                <w:highlight w:val="yellow"/>
              </w:rPr>
              <w:t>Santina et al., 2021</w:t>
            </w:r>
          </w:p>
        </w:tc>
      </w:tr>
      <w:tr w:rsidR="001448ED" w14:paraId="793243EA" w14:textId="77777777" w:rsidTr="00F93FFE">
        <w:tc>
          <w:tcPr>
            <w:tcW w:w="1696" w:type="dxa"/>
            <w:vMerge/>
          </w:tcPr>
          <w:p w14:paraId="37D60148" w14:textId="77777777" w:rsidR="001448ED" w:rsidRDefault="001448ED" w:rsidP="00F93FFE">
            <w:pPr>
              <w:spacing w:after="0" w:line="240" w:lineRule="auto"/>
            </w:pPr>
          </w:p>
        </w:tc>
        <w:tc>
          <w:tcPr>
            <w:tcW w:w="3261" w:type="dxa"/>
          </w:tcPr>
          <w:p w14:paraId="27FBFF46" w14:textId="77777777" w:rsidR="001448ED" w:rsidRDefault="001448ED" w:rsidP="00F93FFE">
            <w:pPr>
              <w:spacing w:after="0" w:line="240" w:lineRule="auto"/>
            </w:pPr>
            <w:r>
              <w:t>„Control strategies for soft robotic manipulators: A survey“</w:t>
            </w:r>
          </w:p>
        </w:tc>
        <w:tc>
          <w:tcPr>
            <w:tcW w:w="1134" w:type="dxa"/>
          </w:tcPr>
          <w:p w14:paraId="097CEB49" w14:textId="77777777" w:rsidR="001448ED" w:rsidRDefault="001448ED" w:rsidP="00F93FFE">
            <w:pPr>
              <w:spacing w:after="0" w:line="240" w:lineRule="auto"/>
            </w:pPr>
            <w:r>
              <w:t>2018</w:t>
            </w:r>
          </w:p>
        </w:tc>
        <w:tc>
          <w:tcPr>
            <w:tcW w:w="2119" w:type="dxa"/>
          </w:tcPr>
          <w:p w14:paraId="185B149B" w14:textId="77777777" w:rsidR="001448ED" w:rsidRPr="00EF5E9C" w:rsidRDefault="001448ED" w:rsidP="00F93FFE">
            <w:pPr>
              <w:spacing w:after="0" w:line="240" w:lineRule="auto"/>
              <w:rPr>
                <w:highlight w:val="yellow"/>
              </w:rPr>
            </w:pPr>
            <w:r>
              <w:rPr>
                <w:highlight w:val="yellow"/>
              </w:rPr>
              <w:t>Thuruthel et al., 2018</w:t>
            </w:r>
          </w:p>
        </w:tc>
      </w:tr>
      <w:tr w:rsidR="001448ED" w14:paraId="5D86223B" w14:textId="77777777" w:rsidTr="00F93FFE">
        <w:tc>
          <w:tcPr>
            <w:tcW w:w="8210" w:type="dxa"/>
            <w:gridSpan w:val="4"/>
            <w:shd w:val="clear" w:color="auto" w:fill="D9D9D9" w:themeFill="background1" w:themeFillShade="D9"/>
          </w:tcPr>
          <w:p w14:paraId="18645E66" w14:textId="77777777" w:rsidR="001448ED" w:rsidRPr="00EF5E9C" w:rsidRDefault="001448ED" w:rsidP="00F93FFE">
            <w:pPr>
              <w:spacing w:after="0" w:line="240" w:lineRule="auto"/>
              <w:rPr>
                <w:highlight w:val="yellow"/>
              </w:rPr>
            </w:pPr>
          </w:p>
        </w:tc>
      </w:tr>
      <w:tr w:rsidR="001448ED" w14:paraId="41060B0C" w14:textId="77777777" w:rsidTr="00F93FFE">
        <w:tc>
          <w:tcPr>
            <w:tcW w:w="1696" w:type="dxa"/>
            <w:vMerge w:val="restart"/>
          </w:tcPr>
          <w:p w14:paraId="7DDC0D98" w14:textId="77777777" w:rsidR="001448ED" w:rsidRDefault="001448ED" w:rsidP="00F93FFE">
            <w:pPr>
              <w:spacing w:after="0" w:line="240" w:lineRule="auto"/>
            </w:pPr>
            <w:r>
              <w:t>Anwendungen</w:t>
            </w:r>
          </w:p>
        </w:tc>
        <w:tc>
          <w:tcPr>
            <w:tcW w:w="3261" w:type="dxa"/>
          </w:tcPr>
          <w:p w14:paraId="7E026A17" w14:textId="77777777" w:rsidR="001448ED" w:rsidRDefault="001448ED" w:rsidP="00F93FFE">
            <w:pPr>
              <w:spacing w:after="0" w:line="240" w:lineRule="auto"/>
            </w:pPr>
            <w:r>
              <w:t>„Soft robotics for physical simulators, artificial organs and implantable assistive devices“</w:t>
            </w:r>
          </w:p>
        </w:tc>
        <w:tc>
          <w:tcPr>
            <w:tcW w:w="1134" w:type="dxa"/>
          </w:tcPr>
          <w:p w14:paraId="3DACE785" w14:textId="77777777" w:rsidR="001448ED" w:rsidRDefault="001448ED" w:rsidP="00F93FFE">
            <w:pPr>
              <w:spacing w:after="0" w:line="240" w:lineRule="auto"/>
            </w:pPr>
            <w:r>
              <w:t>2023</w:t>
            </w:r>
          </w:p>
        </w:tc>
        <w:tc>
          <w:tcPr>
            <w:tcW w:w="2119" w:type="dxa"/>
          </w:tcPr>
          <w:p w14:paraId="2D3ABA33" w14:textId="77777777" w:rsidR="001448ED" w:rsidRPr="00EF5E9C" w:rsidRDefault="001448ED" w:rsidP="00F93FFE">
            <w:pPr>
              <w:spacing w:after="0" w:line="240" w:lineRule="auto"/>
              <w:rPr>
                <w:highlight w:val="yellow"/>
              </w:rPr>
            </w:pPr>
            <w:r>
              <w:rPr>
                <w:highlight w:val="yellow"/>
              </w:rPr>
              <w:t>Zrinscak et al., 2023</w:t>
            </w:r>
          </w:p>
        </w:tc>
      </w:tr>
      <w:tr w:rsidR="001448ED" w14:paraId="6D8595AB" w14:textId="77777777" w:rsidTr="00F93FFE">
        <w:tc>
          <w:tcPr>
            <w:tcW w:w="1696" w:type="dxa"/>
            <w:vMerge/>
          </w:tcPr>
          <w:p w14:paraId="1FE2A101" w14:textId="77777777" w:rsidR="001448ED" w:rsidRDefault="001448ED" w:rsidP="00F93FFE">
            <w:pPr>
              <w:spacing w:after="0" w:line="240" w:lineRule="auto"/>
            </w:pPr>
          </w:p>
        </w:tc>
        <w:tc>
          <w:tcPr>
            <w:tcW w:w="3261" w:type="dxa"/>
          </w:tcPr>
          <w:p w14:paraId="54476E71" w14:textId="77777777" w:rsidR="001448ED" w:rsidRDefault="001448ED" w:rsidP="00F93FFE">
            <w:pPr>
              <w:spacing w:after="0" w:line="240" w:lineRule="auto"/>
            </w:pPr>
            <w:r>
              <w:t>„Advances in chemical engineering: Soft robotics“</w:t>
            </w:r>
          </w:p>
        </w:tc>
        <w:tc>
          <w:tcPr>
            <w:tcW w:w="1134" w:type="dxa"/>
          </w:tcPr>
          <w:p w14:paraId="5364BF0A" w14:textId="77777777" w:rsidR="001448ED" w:rsidRDefault="001448ED" w:rsidP="00F93FFE">
            <w:pPr>
              <w:spacing w:after="0" w:line="240" w:lineRule="auto"/>
            </w:pPr>
            <w:r>
              <w:t>2021</w:t>
            </w:r>
          </w:p>
        </w:tc>
        <w:tc>
          <w:tcPr>
            <w:tcW w:w="2119" w:type="dxa"/>
          </w:tcPr>
          <w:p w14:paraId="5B01C23D" w14:textId="77777777" w:rsidR="001448ED" w:rsidRPr="00EF5E9C" w:rsidRDefault="001448ED" w:rsidP="00F93FFE">
            <w:pPr>
              <w:spacing w:after="0" w:line="240" w:lineRule="auto"/>
              <w:rPr>
                <w:highlight w:val="yellow"/>
              </w:rPr>
            </w:pPr>
            <w:r>
              <w:rPr>
                <w:highlight w:val="yellow"/>
              </w:rPr>
              <w:t>Magagnin &amp; Rossi, 2021</w:t>
            </w:r>
          </w:p>
        </w:tc>
      </w:tr>
      <w:tr w:rsidR="001448ED" w14:paraId="5AD9EC1A" w14:textId="77777777" w:rsidTr="00F93FFE">
        <w:tc>
          <w:tcPr>
            <w:tcW w:w="1696" w:type="dxa"/>
            <w:vMerge/>
          </w:tcPr>
          <w:p w14:paraId="38CBB676" w14:textId="77777777" w:rsidR="001448ED" w:rsidRDefault="001448ED" w:rsidP="00F93FFE">
            <w:pPr>
              <w:spacing w:after="0" w:line="240" w:lineRule="auto"/>
            </w:pPr>
          </w:p>
        </w:tc>
        <w:tc>
          <w:tcPr>
            <w:tcW w:w="3261" w:type="dxa"/>
          </w:tcPr>
          <w:p w14:paraId="7A2391B9" w14:textId="77777777" w:rsidR="001448ED" w:rsidRDefault="001448ED" w:rsidP="00F93FFE">
            <w:pPr>
              <w:spacing w:after="0" w:line="240" w:lineRule="auto"/>
            </w:pPr>
            <w:r>
              <w:t>„Biomedical soft robots: Current status and perspective“</w:t>
            </w:r>
          </w:p>
        </w:tc>
        <w:tc>
          <w:tcPr>
            <w:tcW w:w="1134" w:type="dxa"/>
          </w:tcPr>
          <w:p w14:paraId="419A63A3" w14:textId="77777777" w:rsidR="001448ED" w:rsidRDefault="001448ED" w:rsidP="00F93FFE">
            <w:pPr>
              <w:spacing w:after="0" w:line="240" w:lineRule="auto"/>
            </w:pPr>
            <w:r>
              <w:t>2020</w:t>
            </w:r>
          </w:p>
        </w:tc>
        <w:tc>
          <w:tcPr>
            <w:tcW w:w="2119" w:type="dxa"/>
          </w:tcPr>
          <w:p w14:paraId="5AED40C0" w14:textId="77777777" w:rsidR="001448ED" w:rsidRPr="00EF5E9C" w:rsidRDefault="001448ED" w:rsidP="00F93FFE">
            <w:pPr>
              <w:spacing w:after="0" w:line="240" w:lineRule="auto"/>
              <w:rPr>
                <w:highlight w:val="yellow"/>
              </w:rPr>
            </w:pPr>
            <w:r>
              <w:rPr>
                <w:highlight w:val="yellow"/>
              </w:rPr>
              <w:t>Ashuri et al., 2020</w:t>
            </w:r>
          </w:p>
        </w:tc>
      </w:tr>
      <w:tr w:rsidR="001448ED" w14:paraId="039A7D2D" w14:textId="77777777" w:rsidTr="00F93FFE">
        <w:tc>
          <w:tcPr>
            <w:tcW w:w="1696" w:type="dxa"/>
            <w:vMerge/>
          </w:tcPr>
          <w:p w14:paraId="75437FED" w14:textId="77777777" w:rsidR="001448ED" w:rsidRDefault="001448ED" w:rsidP="00F93FFE">
            <w:pPr>
              <w:spacing w:after="0" w:line="240" w:lineRule="auto"/>
            </w:pPr>
          </w:p>
        </w:tc>
        <w:tc>
          <w:tcPr>
            <w:tcW w:w="3261" w:type="dxa"/>
          </w:tcPr>
          <w:p w14:paraId="398FA92D" w14:textId="77777777" w:rsidR="001448ED" w:rsidRDefault="001448ED" w:rsidP="00F93FFE">
            <w:pPr>
              <w:spacing w:after="0" w:line="240" w:lineRule="auto"/>
            </w:pPr>
            <w:r>
              <w:t>„Biomedical applications of soft robotics“</w:t>
            </w:r>
          </w:p>
        </w:tc>
        <w:tc>
          <w:tcPr>
            <w:tcW w:w="1134" w:type="dxa"/>
          </w:tcPr>
          <w:p w14:paraId="5759E369" w14:textId="77777777" w:rsidR="001448ED" w:rsidRDefault="001448ED" w:rsidP="00F93FFE">
            <w:pPr>
              <w:spacing w:after="0" w:line="240" w:lineRule="auto"/>
            </w:pPr>
            <w:r>
              <w:t>2018</w:t>
            </w:r>
          </w:p>
        </w:tc>
        <w:tc>
          <w:tcPr>
            <w:tcW w:w="2119" w:type="dxa"/>
          </w:tcPr>
          <w:p w14:paraId="2E761899" w14:textId="77777777" w:rsidR="001448ED" w:rsidRPr="00EF5E9C" w:rsidRDefault="001448ED" w:rsidP="00F93FFE">
            <w:pPr>
              <w:spacing w:after="0" w:line="240" w:lineRule="auto"/>
              <w:rPr>
                <w:highlight w:val="yellow"/>
              </w:rPr>
            </w:pPr>
            <w:r>
              <w:rPr>
                <w:highlight w:val="yellow"/>
              </w:rPr>
              <w:t>Cianchetti et al., 2018</w:t>
            </w:r>
          </w:p>
        </w:tc>
      </w:tr>
    </w:tbl>
    <w:p w14:paraId="58C0E7C9" w14:textId="77777777" w:rsidR="001448ED" w:rsidRDefault="001448ED" w:rsidP="001448ED">
      <w:pPr>
        <w:spacing w:after="0" w:line="240" w:lineRule="auto"/>
      </w:pPr>
    </w:p>
    <w:p w14:paraId="7B88EBF3" w14:textId="77777777" w:rsidR="001448ED" w:rsidRDefault="001448ED" w:rsidP="001448ED">
      <w:pPr>
        <w:spacing w:after="0" w:line="240" w:lineRule="auto"/>
        <w:jc w:val="left"/>
      </w:pPr>
      <w:r>
        <w:br w:type="page"/>
      </w:r>
    </w:p>
    <w:tbl>
      <w:tblPr>
        <w:tblStyle w:val="TableGrid"/>
        <w:tblW w:w="0" w:type="auto"/>
        <w:tblLook w:val="04A0" w:firstRow="1" w:lastRow="0" w:firstColumn="1" w:lastColumn="0" w:noHBand="0" w:noVBand="1"/>
      </w:tblPr>
      <w:tblGrid>
        <w:gridCol w:w="999"/>
        <w:gridCol w:w="1253"/>
        <w:gridCol w:w="732"/>
        <w:gridCol w:w="648"/>
        <w:gridCol w:w="1394"/>
        <w:gridCol w:w="1975"/>
        <w:gridCol w:w="1209"/>
      </w:tblGrid>
      <w:tr w:rsidR="001448ED" w:rsidRPr="00F25552" w14:paraId="3469248A" w14:textId="77777777" w:rsidTr="00F93FFE">
        <w:tc>
          <w:tcPr>
            <w:tcW w:w="8210" w:type="dxa"/>
            <w:gridSpan w:val="7"/>
          </w:tcPr>
          <w:p w14:paraId="4ED0B2A0" w14:textId="2C415E74" w:rsidR="001448ED" w:rsidRDefault="001448ED" w:rsidP="00F93FFE">
            <w:pPr>
              <w:spacing w:after="0" w:line="240" w:lineRule="auto"/>
            </w:pPr>
            <w:r>
              <w:lastRenderedPageBreak/>
              <w:t xml:space="preserve">Tabelle 2. Liste einiger </w:t>
            </w:r>
            <w:r w:rsidR="003034F5">
              <w:t>bedeutsamer</w:t>
            </w:r>
            <w:r>
              <w:t xml:space="preserve"> europäischer Projekte zur Softrobotik</w:t>
            </w:r>
          </w:p>
          <w:p w14:paraId="37618CF3" w14:textId="77777777" w:rsidR="001448ED" w:rsidRDefault="001448ED" w:rsidP="00F93FFE">
            <w:pPr>
              <w:spacing w:after="0" w:line="240" w:lineRule="auto"/>
            </w:pPr>
            <w:r>
              <w:t xml:space="preserve">Quelle: </w:t>
            </w:r>
            <w:r>
              <w:rPr>
                <w:highlight w:val="yellow"/>
              </w:rPr>
              <w:t>Jamshed Iqbal (2023)</w:t>
            </w:r>
            <w:r>
              <w:t>.</w:t>
            </w:r>
          </w:p>
        </w:tc>
      </w:tr>
      <w:tr w:rsidR="001448ED" w14:paraId="01183D5E" w14:textId="77777777" w:rsidTr="00F93FFE">
        <w:tc>
          <w:tcPr>
            <w:tcW w:w="999" w:type="dxa"/>
          </w:tcPr>
          <w:p w14:paraId="40AB88F1" w14:textId="77777777" w:rsidR="001448ED" w:rsidRDefault="001448ED" w:rsidP="00F93FFE">
            <w:pPr>
              <w:spacing w:after="0" w:line="240" w:lineRule="auto"/>
            </w:pPr>
            <w:r>
              <w:t>Projekt</w:t>
            </w:r>
          </w:p>
        </w:tc>
        <w:tc>
          <w:tcPr>
            <w:tcW w:w="1253" w:type="dxa"/>
          </w:tcPr>
          <w:p w14:paraId="0FB151FB" w14:textId="77777777" w:rsidR="001448ED" w:rsidRDefault="001448ED" w:rsidP="00F93FFE">
            <w:pPr>
              <w:spacing w:after="0" w:line="240" w:lineRule="auto"/>
            </w:pPr>
            <w:r>
              <w:t>Titel</w:t>
            </w:r>
          </w:p>
        </w:tc>
        <w:tc>
          <w:tcPr>
            <w:tcW w:w="732" w:type="dxa"/>
          </w:tcPr>
          <w:p w14:paraId="20A2C827" w14:textId="77777777" w:rsidR="001448ED" w:rsidRDefault="001448ED" w:rsidP="00F93FFE">
            <w:pPr>
              <w:spacing w:after="0" w:line="240" w:lineRule="auto"/>
            </w:pPr>
            <w:r>
              <w:t>Von</w:t>
            </w:r>
          </w:p>
        </w:tc>
        <w:tc>
          <w:tcPr>
            <w:tcW w:w="648" w:type="dxa"/>
          </w:tcPr>
          <w:p w14:paraId="1FE53BF7" w14:textId="77777777" w:rsidR="001448ED" w:rsidRDefault="001448ED" w:rsidP="00F93FFE">
            <w:pPr>
              <w:spacing w:after="0" w:line="240" w:lineRule="auto"/>
            </w:pPr>
            <w:r>
              <w:t>Bis</w:t>
            </w:r>
          </w:p>
        </w:tc>
        <w:tc>
          <w:tcPr>
            <w:tcW w:w="1394" w:type="dxa"/>
          </w:tcPr>
          <w:p w14:paraId="383A2442" w14:textId="77777777" w:rsidR="001448ED" w:rsidRDefault="001448ED" w:rsidP="00F93FFE">
            <w:pPr>
              <w:spacing w:after="0" w:line="240" w:lineRule="auto"/>
            </w:pPr>
            <w:r>
              <w:t>Koordinator</w:t>
            </w:r>
          </w:p>
        </w:tc>
        <w:tc>
          <w:tcPr>
            <w:tcW w:w="1975" w:type="dxa"/>
          </w:tcPr>
          <w:p w14:paraId="298DD44A" w14:textId="77777777" w:rsidR="001448ED" w:rsidRDefault="001448ED" w:rsidP="00F93FFE">
            <w:pPr>
              <w:spacing w:after="0" w:line="240" w:lineRule="auto"/>
            </w:pPr>
            <w:r>
              <w:t>Ziel/Zweck</w:t>
            </w:r>
          </w:p>
        </w:tc>
        <w:tc>
          <w:tcPr>
            <w:tcW w:w="1209" w:type="dxa"/>
          </w:tcPr>
          <w:p w14:paraId="4115EC55" w14:textId="77777777" w:rsidR="001448ED" w:rsidRDefault="001448ED" w:rsidP="00F93FFE">
            <w:pPr>
              <w:spacing w:after="0" w:line="240" w:lineRule="auto"/>
            </w:pPr>
            <w:r>
              <w:t>Verweis</w:t>
            </w:r>
          </w:p>
        </w:tc>
      </w:tr>
      <w:tr w:rsidR="001448ED" w14:paraId="39A57C01" w14:textId="77777777" w:rsidTr="00F93FFE">
        <w:tc>
          <w:tcPr>
            <w:tcW w:w="999" w:type="dxa"/>
          </w:tcPr>
          <w:p w14:paraId="19F6F360" w14:textId="77777777" w:rsidR="001448ED" w:rsidRPr="00757750" w:rsidRDefault="001448ED" w:rsidP="00F93FFE">
            <w:pPr>
              <w:spacing w:after="0" w:line="240" w:lineRule="auto"/>
              <w:rPr>
                <w:sz w:val="16"/>
                <w:szCs w:val="16"/>
              </w:rPr>
            </w:pPr>
            <w:r>
              <w:rPr>
                <w:sz w:val="16"/>
                <w:szCs w:val="16"/>
              </w:rPr>
              <w:t>SMART</w:t>
            </w:r>
          </w:p>
        </w:tc>
        <w:tc>
          <w:tcPr>
            <w:tcW w:w="1253" w:type="dxa"/>
          </w:tcPr>
          <w:p w14:paraId="31E37482" w14:textId="77777777" w:rsidR="001448ED" w:rsidRPr="00757750" w:rsidRDefault="001448ED" w:rsidP="00F93FFE">
            <w:pPr>
              <w:spacing w:after="0" w:line="240" w:lineRule="auto"/>
              <w:rPr>
                <w:sz w:val="16"/>
                <w:szCs w:val="16"/>
              </w:rPr>
            </w:pPr>
            <w:r>
              <w:rPr>
                <w:sz w:val="16"/>
                <w:szCs w:val="16"/>
              </w:rPr>
              <w:t>Soft, Self-responsive, Smart MAterials for RoboTs</w:t>
            </w:r>
          </w:p>
        </w:tc>
        <w:tc>
          <w:tcPr>
            <w:tcW w:w="732" w:type="dxa"/>
          </w:tcPr>
          <w:p w14:paraId="7DF95AE7" w14:textId="77777777" w:rsidR="001448ED" w:rsidRPr="00757750" w:rsidRDefault="001448ED" w:rsidP="00F93FFE">
            <w:pPr>
              <w:spacing w:after="0" w:line="240" w:lineRule="auto"/>
              <w:rPr>
                <w:sz w:val="16"/>
                <w:szCs w:val="16"/>
              </w:rPr>
            </w:pPr>
            <w:r>
              <w:rPr>
                <w:sz w:val="16"/>
                <w:szCs w:val="16"/>
              </w:rPr>
              <w:t>März 2020</w:t>
            </w:r>
          </w:p>
        </w:tc>
        <w:tc>
          <w:tcPr>
            <w:tcW w:w="648" w:type="dxa"/>
          </w:tcPr>
          <w:p w14:paraId="622156E6" w14:textId="77777777" w:rsidR="001448ED" w:rsidRPr="00757750" w:rsidRDefault="001448ED" w:rsidP="00F93FFE">
            <w:pPr>
              <w:spacing w:after="0" w:line="240" w:lineRule="auto"/>
              <w:rPr>
                <w:sz w:val="16"/>
                <w:szCs w:val="16"/>
              </w:rPr>
            </w:pPr>
            <w:r>
              <w:rPr>
                <w:sz w:val="16"/>
                <w:szCs w:val="16"/>
              </w:rPr>
              <w:t>Feb 2023</w:t>
            </w:r>
          </w:p>
        </w:tc>
        <w:tc>
          <w:tcPr>
            <w:tcW w:w="1394" w:type="dxa"/>
          </w:tcPr>
          <w:p w14:paraId="340FAB45" w14:textId="77777777" w:rsidR="001448ED" w:rsidRPr="00757750" w:rsidRDefault="001448ED" w:rsidP="00F93FFE">
            <w:pPr>
              <w:spacing w:after="0" w:line="240" w:lineRule="auto"/>
              <w:rPr>
                <w:sz w:val="16"/>
                <w:szCs w:val="16"/>
              </w:rPr>
            </w:pPr>
            <w:r>
              <w:rPr>
                <w:sz w:val="16"/>
                <w:szCs w:val="16"/>
              </w:rPr>
              <w:t>Vrije Universiteit Brussel, Belgien</w:t>
            </w:r>
          </w:p>
        </w:tc>
        <w:tc>
          <w:tcPr>
            <w:tcW w:w="1975" w:type="dxa"/>
          </w:tcPr>
          <w:p w14:paraId="582A3741" w14:textId="77777777" w:rsidR="001448ED" w:rsidRPr="00757750" w:rsidRDefault="001448ED" w:rsidP="00F93FFE">
            <w:pPr>
              <w:spacing w:after="0" w:line="240" w:lineRule="auto"/>
              <w:rPr>
                <w:sz w:val="16"/>
                <w:szCs w:val="16"/>
              </w:rPr>
            </w:pPr>
            <w:r>
              <w:rPr>
                <w:sz w:val="16"/>
                <w:szCs w:val="16"/>
              </w:rPr>
              <w:t>„wird intelligente, auf Stimuli reagierende Materialien in intelligenten, weichen Geräten nutzen, um Systeme zu entwickeln, die sich an dynamische Umgebungen anpassen und sicher mit ihnen interagieren können.“</w:t>
            </w:r>
          </w:p>
        </w:tc>
        <w:tc>
          <w:tcPr>
            <w:tcW w:w="1209" w:type="dxa"/>
          </w:tcPr>
          <w:p w14:paraId="66969380" w14:textId="77777777" w:rsidR="001448ED" w:rsidRPr="00EF5E9C" w:rsidRDefault="001448ED" w:rsidP="00F93FFE">
            <w:pPr>
              <w:spacing w:after="0" w:line="240" w:lineRule="auto"/>
              <w:rPr>
                <w:sz w:val="16"/>
                <w:szCs w:val="16"/>
                <w:highlight w:val="yellow"/>
              </w:rPr>
            </w:pPr>
            <w:r>
              <w:rPr>
                <w:sz w:val="16"/>
                <w:szCs w:val="16"/>
                <w:highlight w:val="yellow"/>
              </w:rPr>
              <w:t>SMART, 2023</w:t>
            </w:r>
          </w:p>
        </w:tc>
      </w:tr>
      <w:tr w:rsidR="001448ED" w14:paraId="1899E5FA" w14:textId="77777777" w:rsidTr="00F93FFE">
        <w:tc>
          <w:tcPr>
            <w:tcW w:w="999" w:type="dxa"/>
          </w:tcPr>
          <w:p w14:paraId="1C92F86C" w14:textId="77777777" w:rsidR="001448ED" w:rsidRPr="00757750" w:rsidRDefault="001448ED" w:rsidP="00F93FFE">
            <w:pPr>
              <w:spacing w:after="0" w:line="240" w:lineRule="auto"/>
              <w:rPr>
                <w:sz w:val="16"/>
                <w:szCs w:val="16"/>
              </w:rPr>
            </w:pPr>
            <w:r>
              <w:rPr>
                <w:sz w:val="16"/>
                <w:szCs w:val="16"/>
              </w:rPr>
              <w:t>SoftManBot</w:t>
            </w:r>
          </w:p>
        </w:tc>
        <w:tc>
          <w:tcPr>
            <w:tcW w:w="1253" w:type="dxa"/>
          </w:tcPr>
          <w:p w14:paraId="4D511AB4" w14:textId="77777777" w:rsidR="001448ED" w:rsidRPr="00757750" w:rsidRDefault="001448ED" w:rsidP="00F93FFE">
            <w:pPr>
              <w:spacing w:after="0" w:line="240" w:lineRule="auto"/>
              <w:rPr>
                <w:sz w:val="16"/>
                <w:szCs w:val="16"/>
              </w:rPr>
            </w:pPr>
            <w:r>
              <w:rPr>
                <w:sz w:val="16"/>
                <w:szCs w:val="16"/>
              </w:rPr>
              <w:t>Advanced RoBOTic Technology for Handling SOFT Materials in MANufacturing Sectors</w:t>
            </w:r>
          </w:p>
        </w:tc>
        <w:tc>
          <w:tcPr>
            <w:tcW w:w="732" w:type="dxa"/>
          </w:tcPr>
          <w:p w14:paraId="3B7A5291" w14:textId="77777777" w:rsidR="001448ED" w:rsidRPr="00757750" w:rsidRDefault="001448ED" w:rsidP="00F93FFE">
            <w:pPr>
              <w:spacing w:after="0" w:line="240" w:lineRule="auto"/>
              <w:rPr>
                <w:sz w:val="16"/>
                <w:szCs w:val="16"/>
              </w:rPr>
            </w:pPr>
            <w:r>
              <w:rPr>
                <w:sz w:val="16"/>
                <w:szCs w:val="16"/>
              </w:rPr>
              <w:t>Okt 2019</w:t>
            </w:r>
          </w:p>
        </w:tc>
        <w:tc>
          <w:tcPr>
            <w:tcW w:w="648" w:type="dxa"/>
          </w:tcPr>
          <w:p w14:paraId="5EBE6315" w14:textId="77777777" w:rsidR="001448ED" w:rsidRPr="00757750" w:rsidRDefault="001448ED" w:rsidP="00F93FFE">
            <w:pPr>
              <w:spacing w:after="0" w:line="240" w:lineRule="auto"/>
              <w:rPr>
                <w:sz w:val="16"/>
                <w:szCs w:val="16"/>
              </w:rPr>
            </w:pPr>
            <w:r>
              <w:rPr>
                <w:sz w:val="16"/>
                <w:szCs w:val="16"/>
              </w:rPr>
              <w:t>März 2023</w:t>
            </w:r>
          </w:p>
        </w:tc>
        <w:tc>
          <w:tcPr>
            <w:tcW w:w="1394" w:type="dxa"/>
          </w:tcPr>
          <w:p w14:paraId="48EC17BC" w14:textId="77777777" w:rsidR="001448ED" w:rsidRPr="00757750" w:rsidRDefault="001448ED" w:rsidP="00F93FFE">
            <w:pPr>
              <w:spacing w:after="0" w:line="240" w:lineRule="auto"/>
              <w:rPr>
                <w:sz w:val="16"/>
                <w:szCs w:val="16"/>
              </w:rPr>
            </w:pPr>
            <w:r>
              <w:rPr>
                <w:sz w:val="16"/>
                <w:szCs w:val="16"/>
              </w:rPr>
              <w:t>Clermont Auvergne Inp, Frankreich</w:t>
            </w:r>
          </w:p>
        </w:tc>
        <w:tc>
          <w:tcPr>
            <w:tcW w:w="1975" w:type="dxa"/>
          </w:tcPr>
          <w:p w14:paraId="245771D9" w14:textId="77777777" w:rsidR="001448ED" w:rsidRPr="00757750" w:rsidRDefault="001448ED" w:rsidP="00F93FFE">
            <w:pPr>
              <w:spacing w:after="0" w:line="240" w:lineRule="auto"/>
              <w:rPr>
                <w:sz w:val="16"/>
                <w:szCs w:val="16"/>
              </w:rPr>
            </w:pPr>
            <w:r>
              <w:rPr>
                <w:sz w:val="16"/>
                <w:szCs w:val="16"/>
              </w:rPr>
              <w:t>„ein innovatives und ganzheitliches Robotersystem für die Handhabung flexibler und verformbarer Materialien in arbeitsintensiven Produktionsprozessen bereitstellen“</w:t>
            </w:r>
          </w:p>
        </w:tc>
        <w:tc>
          <w:tcPr>
            <w:tcW w:w="1209" w:type="dxa"/>
          </w:tcPr>
          <w:p w14:paraId="49B7508C" w14:textId="77777777" w:rsidR="001448ED" w:rsidRPr="00EF5E9C" w:rsidRDefault="001448ED" w:rsidP="00F93FFE">
            <w:pPr>
              <w:spacing w:after="0" w:line="240" w:lineRule="auto"/>
              <w:rPr>
                <w:sz w:val="16"/>
                <w:szCs w:val="16"/>
                <w:highlight w:val="yellow"/>
              </w:rPr>
            </w:pPr>
            <w:r>
              <w:rPr>
                <w:sz w:val="16"/>
                <w:szCs w:val="16"/>
                <w:highlight w:val="yellow"/>
              </w:rPr>
              <w:t>SoftManBot, 2023</w:t>
            </w:r>
          </w:p>
        </w:tc>
      </w:tr>
      <w:tr w:rsidR="001448ED" w14:paraId="2796DC29" w14:textId="77777777" w:rsidTr="00F93FFE">
        <w:tc>
          <w:tcPr>
            <w:tcW w:w="999" w:type="dxa"/>
          </w:tcPr>
          <w:p w14:paraId="63185680" w14:textId="77777777" w:rsidR="001448ED" w:rsidRPr="00757750" w:rsidRDefault="001448ED" w:rsidP="00F93FFE">
            <w:pPr>
              <w:spacing w:after="0" w:line="240" w:lineRule="auto"/>
              <w:rPr>
                <w:sz w:val="16"/>
                <w:szCs w:val="16"/>
              </w:rPr>
            </w:pPr>
            <w:r>
              <w:rPr>
                <w:sz w:val="16"/>
                <w:szCs w:val="16"/>
              </w:rPr>
              <w:t>SHINTO</w:t>
            </w:r>
          </w:p>
        </w:tc>
        <w:tc>
          <w:tcPr>
            <w:tcW w:w="1253" w:type="dxa"/>
          </w:tcPr>
          <w:p w14:paraId="37BB4C8F" w14:textId="77777777" w:rsidR="001448ED" w:rsidRPr="00757750" w:rsidRDefault="001448ED" w:rsidP="00F93FFE">
            <w:pPr>
              <w:spacing w:after="0" w:line="240" w:lineRule="auto"/>
              <w:rPr>
                <w:sz w:val="16"/>
                <w:szCs w:val="16"/>
              </w:rPr>
            </w:pPr>
            <w:r>
              <w:rPr>
                <w:sz w:val="16"/>
                <w:szCs w:val="16"/>
              </w:rPr>
              <w:t>Self HealINg soft materials for susTainable. prOducts</w:t>
            </w:r>
          </w:p>
        </w:tc>
        <w:tc>
          <w:tcPr>
            <w:tcW w:w="732" w:type="dxa"/>
          </w:tcPr>
          <w:p w14:paraId="2774DE8C" w14:textId="77777777" w:rsidR="001448ED" w:rsidRPr="00757750" w:rsidRDefault="001448ED" w:rsidP="00F93FFE">
            <w:pPr>
              <w:spacing w:after="0" w:line="240" w:lineRule="auto"/>
              <w:rPr>
                <w:sz w:val="16"/>
                <w:szCs w:val="16"/>
              </w:rPr>
            </w:pPr>
            <w:r>
              <w:rPr>
                <w:sz w:val="16"/>
                <w:szCs w:val="16"/>
              </w:rPr>
              <w:t>Okt 2022</w:t>
            </w:r>
          </w:p>
        </w:tc>
        <w:tc>
          <w:tcPr>
            <w:tcW w:w="648" w:type="dxa"/>
          </w:tcPr>
          <w:p w14:paraId="498A571B" w14:textId="77777777" w:rsidR="001448ED" w:rsidRPr="00757750" w:rsidRDefault="001448ED" w:rsidP="00F93FFE">
            <w:pPr>
              <w:spacing w:after="0" w:line="240" w:lineRule="auto"/>
              <w:rPr>
                <w:sz w:val="16"/>
                <w:szCs w:val="16"/>
              </w:rPr>
            </w:pPr>
            <w:r>
              <w:rPr>
                <w:sz w:val="16"/>
                <w:szCs w:val="16"/>
              </w:rPr>
              <w:t>Sep 2025</w:t>
            </w:r>
          </w:p>
        </w:tc>
        <w:tc>
          <w:tcPr>
            <w:tcW w:w="1394" w:type="dxa"/>
          </w:tcPr>
          <w:p w14:paraId="5B3C9421" w14:textId="77777777" w:rsidR="001448ED" w:rsidRPr="00757750" w:rsidRDefault="001448ED" w:rsidP="00F93FFE">
            <w:pPr>
              <w:spacing w:after="0" w:line="240" w:lineRule="auto"/>
              <w:rPr>
                <w:sz w:val="16"/>
                <w:szCs w:val="16"/>
              </w:rPr>
            </w:pPr>
            <w:r>
              <w:rPr>
                <w:sz w:val="16"/>
                <w:szCs w:val="16"/>
              </w:rPr>
              <w:t>Vrije Universiteit Brussel, Belgien</w:t>
            </w:r>
          </w:p>
        </w:tc>
        <w:tc>
          <w:tcPr>
            <w:tcW w:w="1975" w:type="dxa"/>
          </w:tcPr>
          <w:p w14:paraId="3E0B905A" w14:textId="77777777" w:rsidR="001448ED" w:rsidRPr="00757750" w:rsidRDefault="001448ED" w:rsidP="00F93FFE">
            <w:pPr>
              <w:spacing w:after="0" w:line="240" w:lineRule="auto"/>
              <w:rPr>
                <w:sz w:val="16"/>
                <w:szCs w:val="16"/>
              </w:rPr>
            </w:pPr>
            <w:r>
              <w:rPr>
                <w:sz w:val="16"/>
                <w:szCs w:val="16"/>
              </w:rPr>
              <w:t>„den Markt für Softrobotik revolutionieren, indem wir einen neuen Markt für selbstheilende Strukturkomponenten schaffen;</w:t>
            </w:r>
          </w:p>
          <w:p w14:paraId="5CADA8C8" w14:textId="77777777" w:rsidR="001448ED" w:rsidRPr="00757750" w:rsidRDefault="001448ED" w:rsidP="00F93FFE">
            <w:pPr>
              <w:spacing w:after="0" w:line="240" w:lineRule="auto"/>
              <w:rPr>
                <w:sz w:val="16"/>
                <w:szCs w:val="16"/>
              </w:rPr>
            </w:pPr>
            <w:r>
              <w:rPr>
                <w:sz w:val="16"/>
                <w:szCs w:val="16"/>
              </w:rPr>
              <w:t>Einführung einer autonomen Schadenserkennung und Heilung in intelligenten Softrobotern“</w:t>
            </w:r>
          </w:p>
        </w:tc>
        <w:tc>
          <w:tcPr>
            <w:tcW w:w="1209" w:type="dxa"/>
          </w:tcPr>
          <w:p w14:paraId="0D30E391" w14:textId="77777777" w:rsidR="001448ED" w:rsidRPr="00EF5E9C" w:rsidRDefault="001448ED" w:rsidP="00F93FFE">
            <w:pPr>
              <w:spacing w:after="0" w:line="240" w:lineRule="auto"/>
              <w:rPr>
                <w:sz w:val="16"/>
                <w:szCs w:val="16"/>
                <w:highlight w:val="yellow"/>
              </w:rPr>
            </w:pPr>
            <w:r>
              <w:rPr>
                <w:sz w:val="16"/>
                <w:szCs w:val="16"/>
                <w:highlight w:val="yellow"/>
              </w:rPr>
              <w:t>SHINTO, 2023</w:t>
            </w:r>
          </w:p>
        </w:tc>
      </w:tr>
      <w:tr w:rsidR="001448ED" w14:paraId="79D9E5FE" w14:textId="77777777" w:rsidTr="00F93FFE">
        <w:tc>
          <w:tcPr>
            <w:tcW w:w="999" w:type="dxa"/>
          </w:tcPr>
          <w:p w14:paraId="6188EA5B" w14:textId="77777777" w:rsidR="001448ED" w:rsidRPr="00757750" w:rsidRDefault="001448ED" w:rsidP="00F93FFE">
            <w:pPr>
              <w:spacing w:after="0" w:line="240" w:lineRule="auto"/>
              <w:rPr>
                <w:sz w:val="16"/>
                <w:szCs w:val="16"/>
              </w:rPr>
            </w:pPr>
            <w:r>
              <w:rPr>
                <w:sz w:val="16"/>
                <w:szCs w:val="16"/>
              </w:rPr>
              <w:t>SHERO</w:t>
            </w:r>
          </w:p>
        </w:tc>
        <w:tc>
          <w:tcPr>
            <w:tcW w:w="1253" w:type="dxa"/>
          </w:tcPr>
          <w:p w14:paraId="5C93A09D" w14:textId="77777777" w:rsidR="001448ED" w:rsidRPr="00757750" w:rsidRDefault="001448ED" w:rsidP="00F93FFE">
            <w:pPr>
              <w:spacing w:after="0" w:line="240" w:lineRule="auto"/>
              <w:rPr>
                <w:sz w:val="16"/>
                <w:szCs w:val="16"/>
              </w:rPr>
            </w:pPr>
            <w:r>
              <w:rPr>
                <w:sz w:val="16"/>
                <w:szCs w:val="16"/>
              </w:rPr>
              <w:t>Self-HEaling soft RObotics</w:t>
            </w:r>
          </w:p>
        </w:tc>
        <w:tc>
          <w:tcPr>
            <w:tcW w:w="732" w:type="dxa"/>
          </w:tcPr>
          <w:p w14:paraId="26859508" w14:textId="77777777" w:rsidR="001448ED" w:rsidRPr="00757750" w:rsidRDefault="001448ED" w:rsidP="00F93FFE">
            <w:pPr>
              <w:spacing w:after="0" w:line="240" w:lineRule="auto"/>
              <w:rPr>
                <w:sz w:val="16"/>
                <w:szCs w:val="16"/>
              </w:rPr>
            </w:pPr>
            <w:r>
              <w:rPr>
                <w:sz w:val="16"/>
                <w:szCs w:val="16"/>
              </w:rPr>
              <w:t>Juni 2019</w:t>
            </w:r>
          </w:p>
        </w:tc>
        <w:tc>
          <w:tcPr>
            <w:tcW w:w="648" w:type="dxa"/>
          </w:tcPr>
          <w:p w14:paraId="6DB32041" w14:textId="77777777" w:rsidR="001448ED" w:rsidRPr="00757750" w:rsidRDefault="001448ED" w:rsidP="00F93FFE">
            <w:pPr>
              <w:spacing w:after="0" w:line="240" w:lineRule="auto"/>
              <w:rPr>
                <w:sz w:val="16"/>
                <w:szCs w:val="16"/>
              </w:rPr>
            </w:pPr>
            <w:r>
              <w:rPr>
                <w:sz w:val="16"/>
                <w:szCs w:val="16"/>
              </w:rPr>
              <w:t>Nov 2022</w:t>
            </w:r>
          </w:p>
        </w:tc>
        <w:tc>
          <w:tcPr>
            <w:tcW w:w="1394" w:type="dxa"/>
          </w:tcPr>
          <w:p w14:paraId="0BE96157" w14:textId="77777777" w:rsidR="001448ED" w:rsidRPr="00757750" w:rsidRDefault="001448ED" w:rsidP="00F93FFE">
            <w:pPr>
              <w:spacing w:after="0" w:line="240" w:lineRule="auto"/>
              <w:rPr>
                <w:sz w:val="16"/>
                <w:szCs w:val="16"/>
              </w:rPr>
            </w:pPr>
            <w:r>
              <w:rPr>
                <w:sz w:val="16"/>
                <w:szCs w:val="16"/>
              </w:rPr>
              <w:t>Vrije Universiteit Brussel, Belgien</w:t>
            </w:r>
          </w:p>
        </w:tc>
        <w:tc>
          <w:tcPr>
            <w:tcW w:w="1975" w:type="dxa"/>
          </w:tcPr>
          <w:p w14:paraId="134806AC" w14:textId="77777777" w:rsidR="001448ED" w:rsidRPr="00757750" w:rsidRDefault="001448ED" w:rsidP="00F93FFE">
            <w:pPr>
              <w:spacing w:after="0" w:line="240" w:lineRule="auto"/>
              <w:rPr>
                <w:sz w:val="16"/>
                <w:szCs w:val="16"/>
              </w:rPr>
            </w:pPr>
            <w:r>
              <w:rPr>
                <w:sz w:val="16"/>
                <w:szCs w:val="16"/>
              </w:rPr>
              <w:t>„Technologische Durchbrüche bei selbstheilenden Softrobotern, die die gesamte Wertschöpfungskette revolutionieren“</w:t>
            </w:r>
          </w:p>
        </w:tc>
        <w:tc>
          <w:tcPr>
            <w:tcW w:w="1209" w:type="dxa"/>
          </w:tcPr>
          <w:p w14:paraId="4D34B393" w14:textId="77777777" w:rsidR="001448ED" w:rsidRPr="00EF5E9C" w:rsidRDefault="001448ED" w:rsidP="00F93FFE">
            <w:pPr>
              <w:spacing w:after="0" w:line="240" w:lineRule="auto"/>
              <w:rPr>
                <w:sz w:val="16"/>
                <w:szCs w:val="16"/>
                <w:highlight w:val="yellow"/>
              </w:rPr>
            </w:pPr>
            <w:r>
              <w:rPr>
                <w:sz w:val="16"/>
                <w:szCs w:val="16"/>
                <w:highlight w:val="yellow"/>
              </w:rPr>
              <w:t>SHERO, 2022</w:t>
            </w:r>
          </w:p>
        </w:tc>
      </w:tr>
      <w:tr w:rsidR="001448ED" w14:paraId="3A83B800" w14:textId="77777777" w:rsidTr="00F93FFE">
        <w:tc>
          <w:tcPr>
            <w:tcW w:w="999" w:type="dxa"/>
          </w:tcPr>
          <w:p w14:paraId="37592813" w14:textId="77777777" w:rsidR="001448ED" w:rsidRPr="00757750" w:rsidRDefault="001448ED" w:rsidP="00F93FFE">
            <w:pPr>
              <w:spacing w:after="0" w:line="240" w:lineRule="auto"/>
              <w:rPr>
                <w:sz w:val="16"/>
                <w:szCs w:val="16"/>
              </w:rPr>
            </w:pPr>
            <w:r>
              <w:rPr>
                <w:sz w:val="16"/>
                <w:szCs w:val="16"/>
              </w:rPr>
              <w:t>FlowBot</w:t>
            </w:r>
          </w:p>
        </w:tc>
        <w:tc>
          <w:tcPr>
            <w:tcW w:w="1253" w:type="dxa"/>
          </w:tcPr>
          <w:p w14:paraId="726342D5" w14:textId="77777777" w:rsidR="001448ED" w:rsidRPr="00757750" w:rsidRDefault="001448ED" w:rsidP="00F93FFE">
            <w:pPr>
              <w:spacing w:after="0" w:line="240" w:lineRule="auto"/>
              <w:rPr>
                <w:sz w:val="16"/>
                <w:szCs w:val="16"/>
              </w:rPr>
            </w:pPr>
            <w:r>
              <w:rPr>
                <w:sz w:val="16"/>
                <w:szCs w:val="16"/>
              </w:rPr>
              <w:t>Smart fluidic circuits for autonomous soft robots</w:t>
            </w:r>
          </w:p>
        </w:tc>
        <w:tc>
          <w:tcPr>
            <w:tcW w:w="732" w:type="dxa"/>
          </w:tcPr>
          <w:p w14:paraId="6507CEBA" w14:textId="77777777" w:rsidR="001448ED" w:rsidRPr="00757750" w:rsidRDefault="001448ED" w:rsidP="00F93FFE">
            <w:pPr>
              <w:spacing w:after="0" w:line="240" w:lineRule="auto"/>
              <w:rPr>
                <w:sz w:val="16"/>
                <w:szCs w:val="16"/>
              </w:rPr>
            </w:pPr>
            <w:r>
              <w:rPr>
                <w:sz w:val="16"/>
                <w:szCs w:val="16"/>
              </w:rPr>
              <w:t>Jan 2021</w:t>
            </w:r>
          </w:p>
        </w:tc>
        <w:tc>
          <w:tcPr>
            <w:tcW w:w="648" w:type="dxa"/>
          </w:tcPr>
          <w:p w14:paraId="77929E64" w14:textId="77777777" w:rsidR="001448ED" w:rsidRPr="00757750" w:rsidRDefault="001448ED" w:rsidP="00F93FFE">
            <w:pPr>
              <w:spacing w:after="0" w:line="240" w:lineRule="auto"/>
              <w:rPr>
                <w:sz w:val="16"/>
                <w:szCs w:val="16"/>
              </w:rPr>
            </w:pPr>
            <w:r>
              <w:rPr>
                <w:sz w:val="16"/>
                <w:szCs w:val="16"/>
              </w:rPr>
              <w:t>Dez 2025</w:t>
            </w:r>
          </w:p>
        </w:tc>
        <w:tc>
          <w:tcPr>
            <w:tcW w:w="1394" w:type="dxa"/>
          </w:tcPr>
          <w:p w14:paraId="4ED366F3" w14:textId="77777777" w:rsidR="001448ED" w:rsidRPr="00155F37" w:rsidRDefault="001448ED" w:rsidP="00F93FFE">
            <w:pPr>
              <w:spacing w:after="0" w:line="240" w:lineRule="auto"/>
              <w:rPr>
                <w:sz w:val="16"/>
                <w:szCs w:val="16"/>
              </w:rPr>
            </w:pPr>
            <w:r>
              <w:rPr>
                <w:sz w:val="16"/>
                <w:szCs w:val="16"/>
              </w:rPr>
              <w:t>Stichting Nederlandse Wetenschappelijk Onderzoek Instituten, Niederlande</w:t>
            </w:r>
          </w:p>
        </w:tc>
        <w:tc>
          <w:tcPr>
            <w:tcW w:w="1975" w:type="dxa"/>
          </w:tcPr>
          <w:p w14:paraId="1F21659A" w14:textId="77777777" w:rsidR="001448ED" w:rsidRPr="00757750" w:rsidRDefault="001448ED" w:rsidP="00F93FFE">
            <w:pPr>
              <w:spacing w:after="0" w:line="240" w:lineRule="auto"/>
              <w:rPr>
                <w:sz w:val="16"/>
                <w:szCs w:val="16"/>
              </w:rPr>
            </w:pPr>
            <w:r>
              <w:rPr>
                <w:sz w:val="16"/>
                <w:szCs w:val="16"/>
              </w:rPr>
              <w:t>„Wir arbeiten daran, diese Probleme zu überwinden, indem wir weiche Fluidik-Schaltkreise entwickeln, die Softroboter und deren Verhalten effektiv antreiben und steuern können“</w:t>
            </w:r>
          </w:p>
        </w:tc>
        <w:tc>
          <w:tcPr>
            <w:tcW w:w="1209" w:type="dxa"/>
          </w:tcPr>
          <w:p w14:paraId="5F4378F2" w14:textId="77777777" w:rsidR="001448ED" w:rsidRPr="00EF5E9C" w:rsidRDefault="001448ED" w:rsidP="00F93FFE">
            <w:pPr>
              <w:spacing w:after="0" w:line="240" w:lineRule="auto"/>
              <w:rPr>
                <w:sz w:val="16"/>
                <w:szCs w:val="16"/>
                <w:highlight w:val="yellow"/>
              </w:rPr>
            </w:pPr>
            <w:r>
              <w:rPr>
                <w:sz w:val="16"/>
                <w:szCs w:val="16"/>
                <w:highlight w:val="yellow"/>
              </w:rPr>
              <w:t>FlowBot, 2023</w:t>
            </w:r>
          </w:p>
        </w:tc>
      </w:tr>
      <w:tr w:rsidR="001448ED" w14:paraId="4636D8BD" w14:textId="77777777" w:rsidTr="00F93FFE">
        <w:tc>
          <w:tcPr>
            <w:tcW w:w="999" w:type="dxa"/>
          </w:tcPr>
          <w:p w14:paraId="6A36BAE7" w14:textId="77777777" w:rsidR="001448ED" w:rsidRPr="00757750" w:rsidRDefault="001448ED" w:rsidP="00F93FFE">
            <w:pPr>
              <w:spacing w:after="0" w:line="240" w:lineRule="auto"/>
              <w:rPr>
                <w:sz w:val="16"/>
                <w:szCs w:val="16"/>
              </w:rPr>
            </w:pPr>
            <w:r>
              <w:rPr>
                <w:sz w:val="16"/>
                <w:szCs w:val="16"/>
              </w:rPr>
              <w:t>SoftGrip</w:t>
            </w:r>
          </w:p>
        </w:tc>
        <w:tc>
          <w:tcPr>
            <w:tcW w:w="1253" w:type="dxa"/>
          </w:tcPr>
          <w:p w14:paraId="50AD2721" w14:textId="77777777" w:rsidR="001448ED" w:rsidRPr="00757750" w:rsidRDefault="001448ED" w:rsidP="00F93FFE">
            <w:pPr>
              <w:spacing w:after="0" w:line="240" w:lineRule="auto"/>
              <w:rPr>
                <w:sz w:val="16"/>
                <w:szCs w:val="16"/>
              </w:rPr>
            </w:pPr>
            <w:r>
              <w:rPr>
                <w:sz w:val="16"/>
                <w:szCs w:val="16"/>
              </w:rPr>
              <w:t>Innovative soft gripper for delicate harvesting</w:t>
            </w:r>
          </w:p>
        </w:tc>
        <w:tc>
          <w:tcPr>
            <w:tcW w:w="732" w:type="dxa"/>
          </w:tcPr>
          <w:p w14:paraId="1DC2F674" w14:textId="77777777" w:rsidR="001448ED" w:rsidRPr="00757750" w:rsidRDefault="001448ED" w:rsidP="00F93FFE">
            <w:pPr>
              <w:spacing w:after="0" w:line="240" w:lineRule="auto"/>
              <w:rPr>
                <w:sz w:val="16"/>
                <w:szCs w:val="16"/>
              </w:rPr>
            </w:pPr>
            <w:r>
              <w:rPr>
                <w:sz w:val="16"/>
                <w:szCs w:val="16"/>
              </w:rPr>
              <w:t>Jan 2021</w:t>
            </w:r>
          </w:p>
        </w:tc>
        <w:tc>
          <w:tcPr>
            <w:tcW w:w="648" w:type="dxa"/>
          </w:tcPr>
          <w:p w14:paraId="5B759555" w14:textId="77777777" w:rsidR="001448ED" w:rsidRPr="00757750" w:rsidRDefault="001448ED" w:rsidP="00F93FFE">
            <w:pPr>
              <w:spacing w:after="0" w:line="240" w:lineRule="auto"/>
              <w:rPr>
                <w:sz w:val="16"/>
                <w:szCs w:val="16"/>
              </w:rPr>
            </w:pPr>
            <w:r>
              <w:rPr>
                <w:sz w:val="16"/>
                <w:szCs w:val="16"/>
              </w:rPr>
              <w:t>Dez 2023</w:t>
            </w:r>
          </w:p>
        </w:tc>
        <w:tc>
          <w:tcPr>
            <w:tcW w:w="1394" w:type="dxa"/>
          </w:tcPr>
          <w:p w14:paraId="48EECBE0" w14:textId="77777777" w:rsidR="001448ED" w:rsidRPr="00757750" w:rsidRDefault="001448ED" w:rsidP="00F93FFE">
            <w:pPr>
              <w:spacing w:after="0" w:line="240" w:lineRule="auto"/>
              <w:rPr>
                <w:sz w:val="16"/>
                <w:szCs w:val="16"/>
              </w:rPr>
            </w:pPr>
            <w:r>
              <w:rPr>
                <w:sz w:val="16"/>
                <w:szCs w:val="16"/>
              </w:rPr>
              <w:t>Scuola Superiore di Studi Universitari e di Perfezionamento S Anna, Italien</w:t>
            </w:r>
          </w:p>
        </w:tc>
        <w:tc>
          <w:tcPr>
            <w:tcW w:w="1975" w:type="dxa"/>
          </w:tcPr>
          <w:p w14:paraId="0C101CBB" w14:textId="77777777" w:rsidR="001448ED" w:rsidRPr="00757750" w:rsidRDefault="001448ED" w:rsidP="00F93FFE">
            <w:pPr>
              <w:spacing w:after="0" w:line="240" w:lineRule="auto"/>
              <w:rPr>
                <w:sz w:val="16"/>
                <w:szCs w:val="16"/>
              </w:rPr>
            </w:pPr>
            <w:r>
              <w:rPr>
                <w:sz w:val="16"/>
                <w:szCs w:val="16"/>
              </w:rPr>
              <w:t>„zielt auf kostengünstige, intelligente, Softrobotergreifer mit eingebettetem Antrieb, taktilen Sensoren, wiederverwertbaren Materialien und fortschrittlichen Fertigungstechniken.“</w:t>
            </w:r>
          </w:p>
        </w:tc>
        <w:tc>
          <w:tcPr>
            <w:tcW w:w="1209" w:type="dxa"/>
          </w:tcPr>
          <w:p w14:paraId="612AE8EE" w14:textId="77777777" w:rsidR="001448ED" w:rsidRPr="00EF5E9C" w:rsidRDefault="001448ED" w:rsidP="00F93FFE">
            <w:pPr>
              <w:spacing w:after="0" w:line="240" w:lineRule="auto"/>
              <w:rPr>
                <w:sz w:val="16"/>
                <w:szCs w:val="16"/>
                <w:highlight w:val="yellow"/>
              </w:rPr>
            </w:pPr>
            <w:r>
              <w:rPr>
                <w:sz w:val="16"/>
                <w:szCs w:val="16"/>
                <w:highlight w:val="yellow"/>
              </w:rPr>
              <w:t>SoftGrip, 2023</w:t>
            </w:r>
          </w:p>
        </w:tc>
      </w:tr>
      <w:tr w:rsidR="001448ED" w14:paraId="78E71B28" w14:textId="77777777" w:rsidTr="00F93FFE">
        <w:tc>
          <w:tcPr>
            <w:tcW w:w="999" w:type="dxa"/>
          </w:tcPr>
          <w:p w14:paraId="4125A22D" w14:textId="77777777" w:rsidR="001448ED" w:rsidRPr="00757750" w:rsidRDefault="001448ED" w:rsidP="00F93FFE">
            <w:pPr>
              <w:spacing w:after="0" w:line="240" w:lineRule="auto"/>
              <w:rPr>
                <w:sz w:val="16"/>
                <w:szCs w:val="16"/>
              </w:rPr>
            </w:pPr>
            <w:r>
              <w:rPr>
                <w:sz w:val="16"/>
                <w:szCs w:val="16"/>
              </w:rPr>
              <w:t>Proboscis</w:t>
            </w:r>
          </w:p>
        </w:tc>
        <w:tc>
          <w:tcPr>
            <w:tcW w:w="1253" w:type="dxa"/>
          </w:tcPr>
          <w:p w14:paraId="5BCB782E" w14:textId="77777777" w:rsidR="001448ED" w:rsidRPr="00757750" w:rsidRDefault="001448ED" w:rsidP="00F93FFE">
            <w:pPr>
              <w:spacing w:after="0" w:line="240" w:lineRule="auto"/>
              <w:rPr>
                <w:sz w:val="16"/>
                <w:szCs w:val="16"/>
              </w:rPr>
            </w:pPr>
            <w:r>
              <w:rPr>
                <w:sz w:val="16"/>
                <w:szCs w:val="16"/>
              </w:rPr>
              <w:t>Proboscidean sensitive soft robot for versatile gripping</w:t>
            </w:r>
          </w:p>
        </w:tc>
        <w:tc>
          <w:tcPr>
            <w:tcW w:w="732" w:type="dxa"/>
          </w:tcPr>
          <w:p w14:paraId="27CE62C4" w14:textId="77777777" w:rsidR="001448ED" w:rsidRPr="00757750" w:rsidRDefault="001448ED" w:rsidP="00F93FFE">
            <w:pPr>
              <w:spacing w:after="0" w:line="240" w:lineRule="auto"/>
              <w:rPr>
                <w:sz w:val="16"/>
                <w:szCs w:val="16"/>
              </w:rPr>
            </w:pPr>
            <w:r>
              <w:rPr>
                <w:sz w:val="16"/>
                <w:szCs w:val="16"/>
              </w:rPr>
              <w:t>Nov 2019</w:t>
            </w:r>
          </w:p>
        </w:tc>
        <w:tc>
          <w:tcPr>
            <w:tcW w:w="648" w:type="dxa"/>
          </w:tcPr>
          <w:p w14:paraId="33AFBBD1" w14:textId="77777777" w:rsidR="001448ED" w:rsidRPr="00757750" w:rsidRDefault="001448ED" w:rsidP="00F93FFE">
            <w:pPr>
              <w:spacing w:after="0" w:line="240" w:lineRule="auto"/>
              <w:rPr>
                <w:sz w:val="16"/>
                <w:szCs w:val="16"/>
              </w:rPr>
            </w:pPr>
            <w:r>
              <w:rPr>
                <w:sz w:val="16"/>
                <w:szCs w:val="16"/>
              </w:rPr>
              <w:t>April 2024</w:t>
            </w:r>
          </w:p>
        </w:tc>
        <w:tc>
          <w:tcPr>
            <w:tcW w:w="1394" w:type="dxa"/>
          </w:tcPr>
          <w:p w14:paraId="77C506C2" w14:textId="77777777" w:rsidR="001448ED" w:rsidRPr="00757750" w:rsidRDefault="001448ED" w:rsidP="00F93FFE">
            <w:pPr>
              <w:spacing w:after="0" w:line="240" w:lineRule="auto"/>
              <w:rPr>
                <w:sz w:val="16"/>
                <w:szCs w:val="16"/>
              </w:rPr>
            </w:pPr>
            <w:r>
              <w:rPr>
                <w:sz w:val="16"/>
                <w:szCs w:val="16"/>
              </w:rPr>
              <w:t>Fondazione Istituto Italiano Di Tecnologia, Italien</w:t>
            </w:r>
          </w:p>
        </w:tc>
        <w:tc>
          <w:tcPr>
            <w:tcW w:w="1975" w:type="dxa"/>
          </w:tcPr>
          <w:p w14:paraId="5CA12567" w14:textId="77777777" w:rsidR="001448ED" w:rsidRPr="00757750" w:rsidRDefault="001448ED" w:rsidP="00F93FFE">
            <w:pPr>
              <w:spacing w:after="0" w:line="240" w:lineRule="auto"/>
              <w:rPr>
                <w:sz w:val="16"/>
                <w:szCs w:val="16"/>
              </w:rPr>
            </w:pPr>
            <w:r>
              <w:rPr>
                <w:sz w:val="16"/>
                <w:szCs w:val="16"/>
              </w:rPr>
              <w:t xml:space="preserve">„ein neues Paradigma für extrem vielseitige taktil gesteuerte Robotermanipulation zu entwickeln, </w:t>
            </w:r>
            <w:proofErr w:type="gramStart"/>
            <w:r>
              <w:rPr>
                <w:sz w:val="16"/>
                <w:szCs w:val="16"/>
              </w:rPr>
              <w:t>das</w:t>
            </w:r>
            <w:proofErr w:type="gramEnd"/>
            <w:r>
              <w:rPr>
                <w:sz w:val="16"/>
                <w:szCs w:val="16"/>
              </w:rPr>
              <w:t xml:space="preserve"> die außergewöhnliche Funktionalität eines Elefantenrüssels verkörpert“</w:t>
            </w:r>
          </w:p>
        </w:tc>
        <w:tc>
          <w:tcPr>
            <w:tcW w:w="1209" w:type="dxa"/>
          </w:tcPr>
          <w:p w14:paraId="2D24D409" w14:textId="77777777" w:rsidR="001448ED" w:rsidRPr="00EF5E9C" w:rsidRDefault="001448ED" w:rsidP="00F93FFE">
            <w:pPr>
              <w:spacing w:after="0" w:line="240" w:lineRule="auto"/>
              <w:rPr>
                <w:sz w:val="16"/>
                <w:szCs w:val="16"/>
                <w:highlight w:val="yellow"/>
              </w:rPr>
            </w:pPr>
            <w:r>
              <w:rPr>
                <w:sz w:val="16"/>
                <w:szCs w:val="16"/>
                <w:highlight w:val="yellow"/>
              </w:rPr>
              <w:t>Proboscis, 2023</w:t>
            </w:r>
          </w:p>
        </w:tc>
      </w:tr>
      <w:tr w:rsidR="001448ED" w14:paraId="1669FA9A" w14:textId="77777777" w:rsidTr="00F93FFE">
        <w:tc>
          <w:tcPr>
            <w:tcW w:w="999" w:type="dxa"/>
          </w:tcPr>
          <w:p w14:paraId="5509CF15" w14:textId="77777777" w:rsidR="001448ED" w:rsidRPr="00757750" w:rsidRDefault="001448ED" w:rsidP="00F93FFE">
            <w:pPr>
              <w:spacing w:after="0" w:line="240" w:lineRule="auto"/>
              <w:rPr>
                <w:sz w:val="16"/>
                <w:szCs w:val="16"/>
              </w:rPr>
            </w:pPr>
            <w:bookmarkStart w:id="21" w:name="_Hlk125932125"/>
            <w:r>
              <w:rPr>
                <w:sz w:val="16"/>
                <w:szCs w:val="16"/>
              </w:rPr>
              <w:t>SoMa</w:t>
            </w:r>
            <w:bookmarkEnd w:id="21"/>
          </w:p>
        </w:tc>
        <w:tc>
          <w:tcPr>
            <w:tcW w:w="1253" w:type="dxa"/>
          </w:tcPr>
          <w:p w14:paraId="745A34B7" w14:textId="77777777" w:rsidR="001448ED" w:rsidRPr="00757750" w:rsidRDefault="001448ED" w:rsidP="00F93FFE">
            <w:pPr>
              <w:spacing w:after="0" w:line="240" w:lineRule="auto"/>
              <w:rPr>
                <w:sz w:val="16"/>
                <w:szCs w:val="16"/>
              </w:rPr>
            </w:pPr>
            <w:r>
              <w:rPr>
                <w:sz w:val="16"/>
                <w:szCs w:val="16"/>
              </w:rPr>
              <w:t>Soft-bodied intelligence for Manipulation</w:t>
            </w:r>
          </w:p>
        </w:tc>
        <w:tc>
          <w:tcPr>
            <w:tcW w:w="732" w:type="dxa"/>
          </w:tcPr>
          <w:p w14:paraId="43A53363" w14:textId="77777777" w:rsidR="001448ED" w:rsidRPr="00757750" w:rsidRDefault="001448ED" w:rsidP="00F93FFE">
            <w:pPr>
              <w:spacing w:after="0" w:line="240" w:lineRule="auto"/>
              <w:rPr>
                <w:sz w:val="16"/>
                <w:szCs w:val="16"/>
              </w:rPr>
            </w:pPr>
            <w:r>
              <w:rPr>
                <w:sz w:val="16"/>
                <w:szCs w:val="16"/>
              </w:rPr>
              <w:t>Mai 2015</w:t>
            </w:r>
          </w:p>
        </w:tc>
        <w:tc>
          <w:tcPr>
            <w:tcW w:w="648" w:type="dxa"/>
          </w:tcPr>
          <w:p w14:paraId="33B12DD0" w14:textId="77777777" w:rsidR="001448ED" w:rsidRPr="00757750" w:rsidRDefault="001448ED" w:rsidP="00F93FFE">
            <w:pPr>
              <w:spacing w:after="0" w:line="240" w:lineRule="auto"/>
              <w:rPr>
                <w:sz w:val="16"/>
                <w:szCs w:val="16"/>
              </w:rPr>
            </w:pPr>
            <w:r>
              <w:rPr>
                <w:sz w:val="16"/>
                <w:szCs w:val="16"/>
              </w:rPr>
              <w:t>April 2019</w:t>
            </w:r>
          </w:p>
        </w:tc>
        <w:tc>
          <w:tcPr>
            <w:tcW w:w="1394" w:type="dxa"/>
          </w:tcPr>
          <w:p w14:paraId="2F375E07" w14:textId="77777777" w:rsidR="001448ED" w:rsidRPr="00757750" w:rsidRDefault="001448ED" w:rsidP="00F93FFE">
            <w:pPr>
              <w:spacing w:after="0" w:line="240" w:lineRule="auto"/>
              <w:rPr>
                <w:sz w:val="16"/>
                <w:szCs w:val="16"/>
              </w:rPr>
            </w:pPr>
            <w:r>
              <w:rPr>
                <w:sz w:val="16"/>
                <w:szCs w:val="16"/>
              </w:rPr>
              <w:t>Technische Universität Berlin, Deutschland</w:t>
            </w:r>
          </w:p>
        </w:tc>
        <w:tc>
          <w:tcPr>
            <w:tcW w:w="1975" w:type="dxa"/>
          </w:tcPr>
          <w:p w14:paraId="7A1F07BC" w14:textId="77777777" w:rsidR="001448ED" w:rsidRPr="00757750" w:rsidRDefault="001448ED" w:rsidP="00F93FFE">
            <w:pPr>
              <w:spacing w:after="0" w:line="240" w:lineRule="auto"/>
              <w:rPr>
                <w:sz w:val="16"/>
                <w:szCs w:val="16"/>
              </w:rPr>
            </w:pPr>
            <w:r>
              <w:rPr>
                <w:sz w:val="16"/>
                <w:szCs w:val="16"/>
              </w:rPr>
              <w:t xml:space="preserve">„eröffnet einen Weg der bahnbrechenden Innovation für die Entwicklung von einfachen, nachgiebigen und dennoch starken, </w:t>
            </w:r>
            <w:r>
              <w:rPr>
                <w:sz w:val="16"/>
                <w:szCs w:val="16"/>
              </w:rPr>
              <w:lastRenderedPageBreak/>
              <w:t>robusten und leicht zu programmierenden Manipulationssystemen“</w:t>
            </w:r>
          </w:p>
        </w:tc>
        <w:tc>
          <w:tcPr>
            <w:tcW w:w="1209" w:type="dxa"/>
          </w:tcPr>
          <w:p w14:paraId="1378A54B" w14:textId="77777777" w:rsidR="001448ED" w:rsidRPr="00EF5E9C" w:rsidRDefault="001448ED" w:rsidP="00F93FFE">
            <w:pPr>
              <w:spacing w:after="0" w:line="240" w:lineRule="auto"/>
              <w:rPr>
                <w:sz w:val="16"/>
                <w:szCs w:val="16"/>
                <w:highlight w:val="yellow"/>
              </w:rPr>
            </w:pPr>
            <w:r>
              <w:rPr>
                <w:sz w:val="16"/>
                <w:szCs w:val="16"/>
                <w:highlight w:val="yellow"/>
              </w:rPr>
              <w:lastRenderedPageBreak/>
              <w:t>SoMa, 2023</w:t>
            </w:r>
          </w:p>
        </w:tc>
      </w:tr>
      <w:tr w:rsidR="001448ED" w14:paraId="1E47198F" w14:textId="77777777" w:rsidTr="00F93FFE">
        <w:tc>
          <w:tcPr>
            <w:tcW w:w="999" w:type="dxa"/>
          </w:tcPr>
          <w:p w14:paraId="7ABF9CF0" w14:textId="77777777" w:rsidR="001448ED" w:rsidRPr="00757750" w:rsidRDefault="001448ED" w:rsidP="00F93FFE">
            <w:pPr>
              <w:spacing w:after="0" w:line="240" w:lineRule="auto"/>
              <w:rPr>
                <w:sz w:val="16"/>
                <w:szCs w:val="16"/>
              </w:rPr>
            </w:pPr>
            <w:r>
              <w:rPr>
                <w:sz w:val="16"/>
                <w:szCs w:val="16"/>
              </w:rPr>
              <w:t>OCTOPUS</w:t>
            </w:r>
          </w:p>
        </w:tc>
        <w:tc>
          <w:tcPr>
            <w:tcW w:w="1253" w:type="dxa"/>
          </w:tcPr>
          <w:p w14:paraId="23F4AFD4" w14:textId="77777777" w:rsidR="001448ED" w:rsidRPr="00757750" w:rsidRDefault="001448ED" w:rsidP="00F93FFE">
            <w:pPr>
              <w:spacing w:after="0" w:line="240" w:lineRule="auto"/>
              <w:rPr>
                <w:sz w:val="16"/>
                <w:szCs w:val="16"/>
              </w:rPr>
            </w:pPr>
            <w:r>
              <w:rPr>
                <w:sz w:val="16"/>
                <w:szCs w:val="16"/>
              </w:rPr>
              <w:t>Novel Design Principles and Technologies for a New Generation of High Dexterity Soft-bodied Robots Inspired by the Morphology and Behaviour of the Octopus</w:t>
            </w:r>
          </w:p>
        </w:tc>
        <w:tc>
          <w:tcPr>
            <w:tcW w:w="732" w:type="dxa"/>
          </w:tcPr>
          <w:p w14:paraId="7D0A2F9A" w14:textId="77777777" w:rsidR="001448ED" w:rsidRPr="00757750" w:rsidRDefault="001448ED" w:rsidP="00F93FFE">
            <w:pPr>
              <w:spacing w:after="0" w:line="240" w:lineRule="auto"/>
              <w:rPr>
                <w:sz w:val="16"/>
                <w:szCs w:val="16"/>
              </w:rPr>
            </w:pPr>
            <w:r>
              <w:rPr>
                <w:sz w:val="16"/>
                <w:szCs w:val="16"/>
              </w:rPr>
              <w:t>Feb 2009</w:t>
            </w:r>
          </w:p>
        </w:tc>
        <w:tc>
          <w:tcPr>
            <w:tcW w:w="648" w:type="dxa"/>
          </w:tcPr>
          <w:p w14:paraId="0AD1341D" w14:textId="77777777" w:rsidR="001448ED" w:rsidRPr="00757750" w:rsidRDefault="001448ED" w:rsidP="00F93FFE">
            <w:pPr>
              <w:spacing w:after="0" w:line="240" w:lineRule="auto"/>
              <w:rPr>
                <w:sz w:val="16"/>
                <w:szCs w:val="16"/>
              </w:rPr>
            </w:pPr>
            <w:r>
              <w:rPr>
                <w:sz w:val="16"/>
                <w:szCs w:val="16"/>
              </w:rPr>
              <w:t>Juli 2013</w:t>
            </w:r>
          </w:p>
        </w:tc>
        <w:tc>
          <w:tcPr>
            <w:tcW w:w="1394" w:type="dxa"/>
          </w:tcPr>
          <w:p w14:paraId="16C8F81B" w14:textId="77777777" w:rsidR="001448ED" w:rsidRPr="00757750" w:rsidRDefault="001448ED" w:rsidP="00F93FFE">
            <w:pPr>
              <w:spacing w:after="0" w:line="240" w:lineRule="auto"/>
              <w:rPr>
                <w:sz w:val="16"/>
                <w:szCs w:val="16"/>
              </w:rPr>
            </w:pPr>
            <w:r>
              <w:rPr>
                <w:sz w:val="16"/>
                <w:szCs w:val="16"/>
              </w:rPr>
              <w:t>Scuola Superiore di Studi Universitari e di Perfezionamento S Anna, Italien</w:t>
            </w:r>
          </w:p>
        </w:tc>
        <w:tc>
          <w:tcPr>
            <w:tcW w:w="1975" w:type="dxa"/>
          </w:tcPr>
          <w:p w14:paraId="36E2E6CC" w14:textId="77777777" w:rsidR="001448ED" w:rsidRPr="00757750" w:rsidRDefault="001448ED" w:rsidP="00F93FFE">
            <w:pPr>
              <w:spacing w:after="0" w:line="240" w:lineRule="auto"/>
              <w:rPr>
                <w:sz w:val="16"/>
                <w:szCs w:val="16"/>
              </w:rPr>
            </w:pPr>
            <w:r>
              <w:rPr>
                <w:sz w:val="16"/>
                <w:szCs w:val="16"/>
              </w:rPr>
              <w:t>„Erforschung und Verständnis der Prinzipien, die den sensorisch-motorischen Fähigkeiten von Kraken zugrunde liegen, und deren Einbeziehung in neue Designansätze und IKT- und Robotiktechnologien, um ein verkörpertes Artefakt zu bauen, das weitgehend auf der Anatomie des 8-armigen Körpers eines Kraken basiert“</w:t>
            </w:r>
          </w:p>
        </w:tc>
        <w:tc>
          <w:tcPr>
            <w:tcW w:w="1209" w:type="dxa"/>
          </w:tcPr>
          <w:p w14:paraId="39BCE26C" w14:textId="77777777" w:rsidR="001448ED" w:rsidRPr="00EF5E9C" w:rsidRDefault="001448ED" w:rsidP="00F93FFE">
            <w:pPr>
              <w:spacing w:after="0" w:line="240" w:lineRule="auto"/>
              <w:rPr>
                <w:sz w:val="16"/>
                <w:szCs w:val="16"/>
                <w:highlight w:val="yellow"/>
              </w:rPr>
            </w:pPr>
            <w:r>
              <w:rPr>
                <w:sz w:val="16"/>
                <w:szCs w:val="16"/>
                <w:highlight w:val="yellow"/>
              </w:rPr>
              <w:t>OCTOPUS, 2023</w:t>
            </w:r>
          </w:p>
        </w:tc>
      </w:tr>
      <w:tr w:rsidR="001448ED" w14:paraId="6D85B26A" w14:textId="77777777" w:rsidTr="00F93FFE">
        <w:tc>
          <w:tcPr>
            <w:tcW w:w="999" w:type="dxa"/>
          </w:tcPr>
          <w:p w14:paraId="28AC5200" w14:textId="77777777" w:rsidR="001448ED" w:rsidRPr="00757750" w:rsidRDefault="001448ED" w:rsidP="00F93FFE">
            <w:pPr>
              <w:spacing w:after="0" w:line="240" w:lineRule="auto"/>
              <w:rPr>
                <w:sz w:val="16"/>
                <w:szCs w:val="16"/>
              </w:rPr>
            </w:pPr>
            <w:r>
              <w:rPr>
                <w:sz w:val="16"/>
                <w:szCs w:val="16"/>
              </w:rPr>
              <w:t>SOMBOT</w:t>
            </w:r>
          </w:p>
        </w:tc>
        <w:tc>
          <w:tcPr>
            <w:tcW w:w="1253" w:type="dxa"/>
          </w:tcPr>
          <w:p w14:paraId="75D295AD" w14:textId="77777777" w:rsidR="001448ED" w:rsidRPr="00757750" w:rsidRDefault="001448ED" w:rsidP="00F93FFE">
            <w:pPr>
              <w:spacing w:after="0" w:line="240" w:lineRule="auto"/>
              <w:rPr>
                <w:sz w:val="16"/>
                <w:szCs w:val="16"/>
              </w:rPr>
            </w:pPr>
            <w:r>
              <w:rPr>
                <w:sz w:val="16"/>
                <w:szCs w:val="16"/>
              </w:rPr>
              <w:t>Soft Micro Robotics</w:t>
            </w:r>
          </w:p>
        </w:tc>
        <w:tc>
          <w:tcPr>
            <w:tcW w:w="732" w:type="dxa"/>
          </w:tcPr>
          <w:p w14:paraId="2AC4F939" w14:textId="77777777" w:rsidR="001448ED" w:rsidRPr="00757750" w:rsidRDefault="001448ED" w:rsidP="00F93FFE">
            <w:pPr>
              <w:spacing w:after="0" w:line="240" w:lineRule="auto"/>
              <w:rPr>
                <w:sz w:val="16"/>
                <w:szCs w:val="16"/>
              </w:rPr>
            </w:pPr>
            <w:r>
              <w:rPr>
                <w:sz w:val="16"/>
                <w:szCs w:val="16"/>
              </w:rPr>
              <w:t>Okt 2017</w:t>
            </w:r>
          </w:p>
        </w:tc>
        <w:tc>
          <w:tcPr>
            <w:tcW w:w="648" w:type="dxa"/>
          </w:tcPr>
          <w:p w14:paraId="6199BE6C" w14:textId="77777777" w:rsidR="001448ED" w:rsidRPr="00757750" w:rsidRDefault="001448ED" w:rsidP="00F93FFE">
            <w:pPr>
              <w:spacing w:after="0" w:line="240" w:lineRule="auto"/>
              <w:rPr>
                <w:sz w:val="16"/>
                <w:szCs w:val="16"/>
              </w:rPr>
            </w:pPr>
            <w:r>
              <w:rPr>
                <w:sz w:val="16"/>
                <w:szCs w:val="16"/>
              </w:rPr>
              <w:t>Sep 2023</w:t>
            </w:r>
          </w:p>
        </w:tc>
        <w:tc>
          <w:tcPr>
            <w:tcW w:w="1394" w:type="dxa"/>
          </w:tcPr>
          <w:p w14:paraId="622B1058" w14:textId="77777777" w:rsidR="001448ED" w:rsidRPr="00155F37" w:rsidRDefault="001448ED" w:rsidP="00F93FFE">
            <w:pPr>
              <w:spacing w:after="0" w:line="240" w:lineRule="auto"/>
              <w:rPr>
                <w:sz w:val="16"/>
                <w:szCs w:val="16"/>
              </w:rPr>
            </w:pPr>
            <w:r>
              <w:rPr>
                <w:sz w:val="16"/>
                <w:szCs w:val="16"/>
              </w:rPr>
              <w:t>Eidgenössische Technische Hochschule Zürich, Schweiz</w:t>
            </w:r>
          </w:p>
        </w:tc>
        <w:tc>
          <w:tcPr>
            <w:tcW w:w="1975" w:type="dxa"/>
          </w:tcPr>
          <w:p w14:paraId="291EFB61" w14:textId="77777777" w:rsidR="001448ED" w:rsidRPr="00757750" w:rsidRDefault="001448ED" w:rsidP="00F93FFE">
            <w:pPr>
              <w:spacing w:after="0" w:line="240" w:lineRule="auto"/>
              <w:rPr>
                <w:sz w:val="16"/>
                <w:szCs w:val="16"/>
              </w:rPr>
            </w:pPr>
            <w:r>
              <w:rPr>
                <w:sz w:val="16"/>
                <w:szCs w:val="16"/>
              </w:rPr>
              <w:t>„wird eine Reihe grundlegender Technologien entwickeln, die für die Herstellung intelligenter weicher Mikroroboter für In-vivo-Anwendungen erforderlich sind.“</w:t>
            </w:r>
          </w:p>
        </w:tc>
        <w:tc>
          <w:tcPr>
            <w:tcW w:w="1209" w:type="dxa"/>
          </w:tcPr>
          <w:p w14:paraId="249E71EF" w14:textId="77777777" w:rsidR="001448ED" w:rsidRPr="00EF5E9C" w:rsidRDefault="001448ED" w:rsidP="00F93FFE">
            <w:pPr>
              <w:spacing w:after="0" w:line="240" w:lineRule="auto"/>
              <w:rPr>
                <w:sz w:val="16"/>
                <w:szCs w:val="16"/>
                <w:highlight w:val="yellow"/>
              </w:rPr>
            </w:pPr>
            <w:r>
              <w:rPr>
                <w:sz w:val="16"/>
                <w:szCs w:val="16"/>
                <w:highlight w:val="yellow"/>
              </w:rPr>
              <w:t>SOMBOT, 2023</w:t>
            </w:r>
          </w:p>
        </w:tc>
      </w:tr>
    </w:tbl>
    <w:p w14:paraId="3D1A8F7C" w14:textId="77777777" w:rsidR="001448ED" w:rsidRDefault="001448ED" w:rsidP="001448ED"/>
    <w:p w14:paraId="3EFF4F01" w14:textId="77777777" w:rsidR="001448ED" w:rsidRPr="007604E9" w:rsidRDefault="001448ED" w:rsidP="001448ED">
      <w:pPr>
        <w:pStyle w:val="Heading3"/>
      </w:pPr>
      <w:r>
        <w:rPr>
          <w:bCs w:val="0"/>
        </w:rPr>
        <w:t>Fragen zur Selbstkontrolle</w:t>
      </w:r>
    </w:p>
    <w:p w14:paraId="6386B3BA" w14:textId="77777777" w:rsidR="001448ED" w:rsidRPr="00E82CA2" w:rsidRDefault="001448ED" w:rsidP="001448ED">
      <w:pPr>
        <w:pStyle w:val="ListParagraph"/>
        <w:numPr>
          <w:ilvl w:val="0"/>
          <w:numId w:val="51"/>
        </w:numPr>
        <w:spacing w:after="0"/>
      </w:pPr>
      <w:r>
        <w:t>Nennen Sie drei von Tieren inspirierte Projekte zur Softrobotik.</w:t>
      </w:r>
    </w:p>
    <w:p w14:paraId="41A9C2A8" w14:textId="77777777" w:rsidR="001448ED" w:rsidRPr="00B740E4" w:rsidRDefault="001448ED" w:rsidP="001448ED">
      <w:pPr>
        <w:pStyle w:val="ListParagraph"/>
        <w:numPr>
          <w:ilvl w:val="0"/>
          <w:numId w:val="52"/>
        </w:numPr>
        <w:spacing w:after="0"/>
        <w:rPr>
          <w:i/>
        </w:rPr>
      </w:pPr>
      <w:r>
        <w:rPr>
          <w:i/>
          <w:iCs/>
        </w:rPr>
        <w:t xml:space="preserve">OCTOPUS </w:t>
      </w:r>
    </w:p>
    <w:p w14:paraId="289D89F0" w14:textId="77777777" w:rsidR="001448ED" w:rsidRDefault="001448ED" w:rsidP="001448ED">
      <w:pPr>
        <w:pStyle w:val="ListParagraph"/>
        <w:numPr>
          <w:ilvl w:val="0"/>
          <w:numId w:val="52"/>
        </w:numPr>
        <w:spacing w:after="0"/>
        <w:rPr>
          <w:i/>
        </w:rPr>
      </w:pPr>
      <w:r>
        <w:rPr>
          <w:i/>
          <w:iCs/>
        </w:rPr>
        <w:t>Proboscis</w:t>
      </w:r>
    </w:p>
    <w:p w14:paraId="3EC18D09" w14:textId="77777777" w:rsidR="001448ED" w:rsidRPr="00EF5E9C" w:rsidRDefault="001448ED" w:rsidP="001448ED">
      <w:pPr>
        <w:pStyle w:val="ListParagraph"/>
        <w:numPr>
          <w:ilvl w:val="0"/>
          <w:numId w:val="52"/>
        </w:numPr>
        <w:spacing w:after="0"/>
        <w:rPr>
          <w:rFonts w:eastAsiaTheme="majorEastAsia" w:cstheme="majorBidi"/>
          <w:bCs/>
          <w:color w:val="4472C4" w:themeColor="accent1"/>
          <w:sz w:val="28"/>
          <w:szCs w:val="26"/>
          <w:u w:val="single"/>
        </w:rPr>
      </w:pPr>
      <w:r>
        <w:rPr>
          <w:i/>
          <w:iCs/>
        </w:rPr>
        <w:t>SoMa</w:t>
      </w:r>
    </w:p>
    <w:p w14:paraId="224C6BBC" w14:textId="77777777" w:rsidR="001448ED" w:rsidRDefault="001448ED" w:rsidP="001448ED">
      <w:pPr>
        <w:pStyle w:val="Heading2"/>
      </w:pPr>
      <w:r>
        <w:rPr>
          <w:bCs w:val="0"/>
        </w:rPr>
        <w:t>Zusammenfassung</w:t>
      </w:r>
    </w:p>
    <w:p w14:paraId="68CDE07D" w14:textId="3F755E95" w:rsidR="001448ED" w:rsidRDefault="001448ED" w:rsidP="001448ED">
      <w:r>
        <w:t xml:space="preserve">Softroboter haben bereits ihr enormes Potenzial bewiesen und gezeigt, dass bisher </w:t>
      </w:r>
      <w:r w:rsidR="003034F5">
        <w:t>fiktiv</w:t>
      </w:r>
      <w:r>
        <w:t xml:space="preserve"> erscheinende Konzepte mit neuen Technologien und Techniken realisierbar sind. Diese Roboter haben unser Verständnis der Robotik erweitert und gezeigt, dass es neben Elektromotoren, starren Kunststoffen und Metallen auch andere Komponenten geben kann. In den letzten beiden Jahrzehnten hat sich das Feld der Robotik unglaublich weiterentwickelt und wird zunehmend sicherer und weicher.</w:t>
      </w:r>
    </w:p>
    <w:p w14:paraId="3D2A0968" w14:textId="77777777" w:rsidR="001448ED" w:rsidRDefault="001448ED" w:rsidP="001448ED">
      <w:r>
        <w:t>Aktuelle Studien zeigen jedoch, dass Softroboter ihr volles Potenzial bei Anwendungen von kritischer Bedeutung noch nicht ausgeschöpft haben. Die bestehenden Einschränkungen resultieren aus der Kluft zwischen den Anforderungen der Anwendungen und der Technologie sowie den langfristigen Investitionen. Indem wir die Einschränkungen der bestehenden Softroboter verstehen und mildern, können wir auch nach Alternativen für die Massenproduktion suchen und die Technologie aus den Labors auf den Markt bringen.</w:t>
      </w:r>
    </w:p>
    <w:p w14:paraId="10B7A723" w14:textId="1E51A804" w:rsidR="001448ED" w:rsidRDefault="001448ED" w:rsidP="001448ED">
      <w:r>
        <w:lastRenderedPageBreak/>
        <w:t>Die Zukunft der Softroboter ist vielversprechend und optimistisch. Bisher haben sie nur einen kleinen Einblick in ihr enormes Potenzial gegeben und gezeigt, dass scheinbar fiktive Konzepte mit neuen Technologien und Techniken realisiert werden können. In naher Zukunft werden wir voraussichtlich rekonfigurierbare und autonome Softrobotersysteme sehen, die zwischen weichem und hartem Verhalten wandlungsfähig sind. Diese Erwartungen basieren auf der Entdeckung neuartiger biokompatibler Materialien, der Entwicklung fortschrittlicher Steuerungsalgorithmen und der Verwendung leistungsstarker Modellierungs- und Simulationstechniken. Auch technologische Innovationen im Bereich der Aktoren und Sensoren spielen eine entscheidende Rolle für die breite Anwendung von Softrobotern in der Zukunft, die nicht nur außergewöhnliche Leistungen erbringen, sondern auch umweltfreundlich sind. Schließlich werden alternative Energiequellen und dehnbare Elektronik dazu beitragen, die Kluft zwischen Technologie und Anwendungsanforderungen zu schließen.</w:t>
      </w:r>
    </w:p>
    <w:p w14:paraId="7093A0B6" w14:textId="77777777" w:rsidR="001448ED" w:rsidRPr="00E90C1A" w:rsidRDefault="001448ED" w:rsidP="001448ED">
      <w:pPr>
        <w:keepNext/>
        <w:keepLines/>
        <w:spacing w:before="480" w:after="0"/>
        <w:outlineLvl w:val="0"/>
      </w:pPr>
    </w:p>
    <w:p w14:paraId="6DE3A079" w14:textId="77777777" w:rsidR="001448ED" w:rsidRDefault="001448ED"/>
    <w:sectPr w:rsidR="001448ED">
      <w:pgSz w:w="11906" w:h="16838"/>
      <w:pgMar w:top="1417" w:right="1417" w:bottom="1134"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Kiviniemi, Leena" w:date="2023-03-07T11:17:00Z" w:initials="KL">
    <w:p w14:paraId="449DD5FB" w14:textId="667170CD" w:rsidR="004854A0" w:rsidRDefault="004854A0" w:rsidP="004854A0">
      <w:pPr>
        <w:pStyle w:val="CommentText"/>
        <w:jc w:val="left"/>
      </w:pPr>
      <w:r>
        <w:t xml:space="preserve">For all side notes, please identify the coordinating term in the body of the text using bold. </w:t>
      </w:r>
    </w:p>
  </w:comment>
  <w:comment w:id="2" w:author="Kiviniemi, Leena" w:date="2023-03-07T11:17:00Z" w:initials="KL">
    <w:p w14:paraId="7626C86F" w14:textId="77777777" w:rsidR="004854A0" w:rsidRDefault="004854A0" w:rsidP="004854A0">
      <w:pPr>
        <w:pStyle w:val="CommentText"/>
        <w:jc w:val="left"/>
      </w:pPr>
      <w:r>
        <w:t xml:space="preserve">Please only translate graphics in the separate graphics template, not in the translated document. </w:t>
      </w:r>
    </w:p>
  </w:comment>
  <w:comment w:id="7" w:author="Kiviniemi, Leena" w:date="2023-03-07T11:17:00Z" w:initials="KL">
    <w:p w14:paraId="24AAB949" w14:textId="06DADBBC" w:rsidR="004854A0" w:rsidRDefault="004854A0" w:rsidP="004854A0">
      <w:pPr>
        <w:pStyle w:val="CommentText"/>
        <w:jc w:val="left"/>
      </w:pPr>
      <w:r>
        <w:t xml:space="preserve">Please recreate any editable tables in the translated document. They are not included in the graphics template. </w:t>
      </w:r>
    </w:p>
  </w:comment>
  <w:comment w:id="10" w:author="." w:date="2023-06-01T13:36:00Z" w:initials=".">
    <w:p w14:paraId="3391142F" w14:textId="77777777" w:rsidR="00FA1B89" w:rsidRDefault="00FA1B89" w:rsidP="00322A6A">
      <w:pPr>
        <w:jc w:val="left"/>
      </w:pPr>
      <w:r>
        <w:rPr>
          <w:rStyle w:val="CommentReference"/>
        </w:rPr>
        <w:annotationRef/>
      </w:r>
      <w:r>
        <w:rPr>
          <w:szCs w:val="24"/>
        </w:rPr>
        <w:t>Evtl. hier und auch im Original ändern: Verschiedene neue und kommerziell erhältliche…</w:t>
      </w:r>
    </w:p>
  </w:comment>
  <w:comment w:id="11" w:author="." w:date="2023-06-01T14:54:00Z" w:initials=".">
    <w:p w14:paraId="0E0C543D" w14:textId="77777777" w:rsidR="009F3F42" w:rsidRDefault="009F3F42" w:rsidP="002044BE">
      <w:pPr>
        <w:jc w:val="left"/>
      </w:pPr>
      <w:r>
        <w:rPr>
          <w:rStyle w:val="CommentReference"/>
        </w:rPr>
        <w:annotationRef/>
      </w:r>
      <w:r>
        <w:rPr>
          <w:szCs w:val="24"/>
        </w:rPr>
        <w:t>Bitte auch einmal im Original überprüfen.</w:t>
      </w:r>
    </w:p>
  </w:comment>
  <w:comment w:id="13" w:author="." w:date="2023-06-05T14:13:00Z" w:initials=".">
    <w:p w14:paraId="404E42F0" w14:textId="77777777" w:rsidR="00911B47" w:rsidRDefault="00911B47" w:rsidP="00DE53D6">
      <w:pPr>
        <w:jc w:val="left"/>
      </w:pPr>
      <w:r>
        <w:rPr>
          <w:rStyle w:val="CommentReference"/>
        </w:rPr>
        <w:annotationRef/>
      </w:r>
      <w:r>
        <w:rPr>
          <w:szCs w:val="24"/>
        </w:rPr>
        <w:t>Bitte einmal diese Stelle hier und im Original überprüfen.</w:t>
      </w:r>
    </w:p>
  </w:comment>
  <w:comment w:id="15" w:author="." w:date="2023-06-05T17:04:00Z" w:initials=".">
    <w:p w14:paraId="319E8D45" w14:textId="77777777" w:rsidR="00911B47" w:rsidRDefault="00911B47" w:rsidP="00747DDF">
      <w:pPr>
        <w:jc w:val="left"/>
      </w:pPr>
      <w:r>
        <w:rPr>
          <w:rStyle w:val="CommentReference"/>
        </w:rPr>
        <w:annotationRef/>
      </w:r>
      <w:r>
        <w:rPr>
          <w:szCs w:val="24"/>
        </w:rPr>
        <w:t>Die Stelle einmal hier und im Original überprüfen.</w:t>
      </w:r>
    </w:p>
  </w:comment>
  <w:comment w:id="16" w:author="." w:date="2023-06-05T17:08:00Z" w:initials=".">
    <w:p w14:paraId="4F0D9665" w14:textId="77777777" w:rsidR="00911B47" w:rsidRDefault="00911B47" w:rsidP="006A38D6">
      <w:pPr>
        <w:jc w:val="left"/>
      </w:pPr>
      <w:r>
        <w:rPr>
          <w:rStyle w:val="CommentReference"/>
        </w:rPr>
        <w:annotationRef/>
      </w:r>
      <w:r>
        <w:rPr>
          <w:szCs w:val="24"/>
        </w:rPr>
        <w:t>Die Stelle bitte einmal hier und im Original überprüfen.</w:t>
      </w:r>
    </w:p>
  </w:comment>
  <w:comment w:id="17" w:author="." w:date="2023-06-05T17:18:00Z" w:initials=".">
    <w:p w14:paraId="0363073C" w14:textId="77777777" w:rsidR="00911B47" w:rsidRDefault="00911B47" w:rsidP="00AE5589">
      <w:pPr>
        <w:jc w:val="left"/>
      </w:pPr>
      <w:r>
        <w:rPr>
          <w:rStyle w:val="CommentReference"/>
        </w:rPr>
        <w:annotationRef/>
      </w:r>
      <w:r>
        <w:rPr>
          <w:szCs w:val="24"/>
        </w:rPr>
        <w:t>Diese Stelle einmal hier und im Original überprüfen.</w:t>
      </w:r>
    </w:p>
  </w:comment>
  <w:comment w:id="19" w:author="." w:date="2023-06-06T10:28:00Z" w:initials=".">
    <w:p w14:paraId="27144923" w14:textId="77777777" w:rsidR="00E0093D" w:rsidRDefault="00E0093D" w:rsidP="001D3C9C">
      <w:pPr>
        <w:jc w:val="left"/>
      </w:pPr>
      <w:r>
        <w:rPr>
          <w:rStyle w:val="CommentReference"/>
        </w:rPr>
        <w:annotationRef/>
      </w:r>
      <w:r>
        <w:rPr>
          <w:szCs w:val="24"/>
        </w:rPr>
        <w:t>Diese Stelle einmal hier und im Original überprüfen.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49DD5FB" w15:done="0"/>
  <w15:commentEx w15:paraId="7626C86F" w15:done="0"/>
  <w15:commentEx w15:paraId="24AAB949" w15:done="0"/>
  <w15:commentEx w15:paraId="3391142F" w15:done="0"/>
  <w15:commentEx w15:paraId="0E0C543D" w15:done="0"/>
  <w15:commentEx w15:paraId="404E42F0" w15:done="0"/>
  <w15:commentEx w15:paraId="319E8D45" w15:done="0"/>
  <w15:commentEx w15:paraId="4F0D9665" w15:done="0"/>
  <w15:commentEx w15:paraId="0363073C" w15:done="0"/>
  <w15:commentEx w15:paraId="2714492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B19BB4" w16cex:dateUtc="2023-03-07T10:17:00Z"/>
  <w16cex:commentExtensible w16cex:durableId="27B19BCD" w16cex:dateUtc="2023-03-07T10:17:00Z"/>
  <w16cex:commentExtensible w16cex:durableId="27B19BE5" w16cex:dateUtc="2023-03-07T10:17:00Z"/>
  <w16cex:commentExtensible w16cex:durableId="28231D4F" w16cex:dateUtc="2023-06-01T09:36:00Z"/>
  <w16cex:commentExtensible w16cex:durableId="28232F9D" w16cex:dateUtc="2023-06-01T10:54:00Z"/>
  <w16cex:commentExtensible w16cex:durableId="28286BFD" w16cex:dateUtc="2023-06-05T10:13:00Z"/>
  <w16cex:commentExtensible w16cex:durableId="28289424" w16cex:dateUtc="2023-06-05T13:04:00Z"/>
  <w16cex:commentExtensible w16cex:durableId="282894F2" w16cex:dateUtc="2023-06-05T13:08:00Z"/>
  <w16cex:commentExtensible w16cex:durableId="28289748" w16cex:dateUtc="2023-06-05T13:18:00Z"/>
  <w16cex:commentExtensible w16cex:durableId="282988C4" w16cex:dateUtc="2023-06-06T06:2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49DD5FB" w16cid:durableId="27B19BB4"/>
  <w16cid:commentId w16cid:paraId="7626C86F" w16cid:durableId="27B19BCD"/>
  <w16cid:commentId w16cid:paraId="24AAB949" w16cid:durableId="27B19BE5"/>
  <w16cid:commentId w16cid:paraId="3391142F" w16cid:durableId="28231D4F"/>
  <w16cid:commentId w16cid:paraId="0E0C543D" w16cid:durableId="28232F9D"/>
  <w16cid:commentId w16cid:paraId="404E42F0" w16cid:durableId="28286BFD"/>
  <w16cid:commentId w16cid:paraId="319E8D45" w16cid:durableId="28289424"/>
  <w16cid:commentId w16cid:paraId="4F0D9665" w16cid:durableId="282894F2"/>
  <w16cid:commentId w16cid:paraId="0363073C" w16cid:durableId="28289748"/>
  <w16cid:commentId w16cid:paraId="27144923" w16cid:durableId="282988C4"/>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 w:name="Times">
    <w:altName w:val="Sylfaen"/>
    <w:panose1 w:val="020B06040202020202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GaramondPro-Regular">
    <w:altName w:val="Times New Roman"/>
    <w:panose1 w:val="020B0604020202020204"/>
    <w:charset w:val="00"/>
    <w:family w:val="auto"/>
    <w:pitch w:val="variable"/>
    <w:sig w:usb0="00000007" w:usb1="00000001" w:usb2="00000000" w:usb3="00000000" w:csb0="00000093" w:csb1="00000000"/>
  </w:font>
  <w:font w:name="DINPro-Regular">
    <w:altName w:val="Calibri"/>
    <w:panose1 w:val="020B0604020202020204"/>
    <w:charset w:val="00"/>
    <w:family w:val="modern"/>
    <w:notTrueType/>
    <w:pitch w:val="variable"/>
    <w:sig w:usb0="800002AF" w:usb1="4000206A" w:usb2="00000000" w:usb3="00000000" w:csb0="0000009F" w:csb1="00000000"/>
  </w:font>
  <w:font w:name="Helvetica">
    <w:panose1 w:val="00000000000000000000"/>
    <w:charset w:val="00"/>
    <w:family w:val="auto"/>
    <w:pitch w:val="variable"/>
    <w:sig w:usb0="E00002FF" w:usb1="5000785B" w:usb2="00000000" w:usb3="00000000" w:csb0="0000019F" w:csb1="00000000"/>
  </w:font>
  <w:font w:name="AGaramondPro-Bold">
    <w:altName w:val="Cambria"/>
    <w:panose1 w:val="020B0604020202020204"/>
    <w:charset w:val="4D"/>
    <w:family w:val="roman"/>
    <w:notTrueType/>
    <w:pitch w:val="variable"/>
    <w:sig w:usb0="00000007" w:usb1="00000001" w:usb2="00000000" w:usb3="00000000" w:csb0="00000093" w:csb1="00000000"/>
  </w:font>
  <w:font w:name="Arial">
    <w:panose1 w:val="020B0604020202020204"/>
    <w:charset w:val="00"/>
    <w:family w:val="swiss"/>
    <w:pitch w:val="variable"/>
    <w:sig w:usb0="E0002EFF" w:usb1="C000785B" w:usb2="00000009" w:usb3="00000000" w:csb0="000001FF" w:csb1="00000000"/>
  </w:font>
  <w:font w:name="CG Times (WN)">
    <w:altName w:val="Arial"/>
    <w:panose1 w:val="020B0604020202020204"/>
    <w:charset w:val="00"/>
    <w:family w:val="roman"/>
    <w:notTrueType/>
    <w:pitch w:val="variable"/>
    <w:sig w:usb0="00000003" w:usb1="00000000" w:usb2="00000000" w:usb3="00000000" w:csb0="00000001" w:csb1="00000000"/>
  </w:font>
  <w:font w:name="Avenir 55">
    <w:altName w:val="Arial"/>
    <w:panose1 w:val="020B0503020203020204"/>
    <w:charset w:val="00"/>
    <w:family w:val="auto"/>
    <w:pitch w:val="variable"/>
    <w:sig w:usb0="800000AF" w:usb1="5000204A" w:usb2="00000000" w:usb3="00000000" w:csb0="0000009B" w:csb1="00000000"/>
  </w:font>
  <w:font w:name="Avenir 65">
    <w:altName w:val="Arial"/>
    <w:panose1 w:val="020B0503020203020204"/>
    <w:charset w:val="00"/>
    <w:family w:val="auto"/>
    <w:pitch w:val="variable"/>
    <w:sig w:usb0="00000001" w:usb1="5000204A" w:usb2="00000000" w:usb3="00000000" w:csb0="0000009B" w:csb1="00000000"/>
  </w:font>
  <w:font w:name="Frutiger 45 Light">
    <w:altName w:val="Times New Roman"/>
    <w:panose1 w:val="020B0604020202020204"/>
    <w:charset w:val="00"/>
    <w:family w:val="decorative"/>
    <w:notTrueType/>
    <w:pitch w:val="variable"/>
    <w:sig w:usb0="0000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ヒラギノ角ゴ Pro W3">
    <w:panose1 w:val="020B0604020202020204"/>
    <w:charset w:val="80"/>
    <w:family w:val="auto"/>
    <w:pitch w:val="variable"/>
    <w:sig w:usb0="E00002FF" w:usb1="7AC7FFFF" w:usb2="00000012" w:usb3="00000000" w:csb0="0002000D" w:csb1="00000000"/>
  </w:font>
  <w:font w:name="HLHENK+Frutiger45Light">
    <w:altName w:val="Frutiger 45 Light"/>
    <w:panose1 w:val="020B0604020202020204"/>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Minion Pro">
    <w:altName w:val="Minion Pro"/>
    <w:panose1 w:val="020B0604020202020204"/>
    <w:charset w:val="00"/>
    <w:family w:val="roman"/>
    <w:notTrueType/>
    <w:pitch w:val="default"/>
    <w:sig w:usb0="00000003" w:usb1="00000000" w:usb2="00000000" w:usb3="00000000" w:csb0="00000001" w:csb1="00000000"/>
  </w:font>
  <w:font w:name="Cambria,Times New Roman">
    <w:altName w:val="Cambria"/>
    <w:panose1 w:val="020B0604020202020204"/>
    <w:charset w:val="00"/>
    <w:family w:val="roman"/>
    <w:pitch w:val="default"/>
  </w:font>
  <w:font w:name="Cambria Math">
    <w:panose1 w:val="02040503050406030204"/>
    <w:charset w:val="00"/>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0248D9F8"/>
    <w:lvl w:ilvl="0">
      <w:start w:val="1"/>
      <w:numFmt w:val="bullet"/>
      <w:lvlText w:val=""/>
      <w:lvlJc w:val="left"/>
      <w:pPr>
        <w:tabs>
          <w:tab w:val="num" w:pos="0"/>
        </w:tabs>
        <w:ind w:left="0" w:firstLine="0"/>
      </w:pPr>
      <w:rPr>
        <w:rFonts w:ascii="Symbol" w:hAnsi="Symbol" w:hint="default"/>
      </w:rPr>
    </w:lvl>
    <w:lvl w:ilvl="1">
      <w:start w:val="1"/>
      <w:numFmt w:val="bullet"/>
      <w:pStyle w:val="NotizEbene21"/>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hybridMultilevel"/>
    <w:tmpl w:val="23CA86B0"/>
    <w:lvl w:ilvl="0" w:tplc="6C626842">
      <w:start w:val="1"/>
      <w:numFmt w:val="bullet"/>
      <w:pStyle w:val="ListBullet"/>
      <w:lvlText w:val=""/>
      <w:lvlJc w:val="left"/>
      <w:pPr>
        <w:tabs>
          <w:tab w:val="num" w:pos="360"/>
        </w:tabs>
        <w:ind w:left="360" w:hanging="360"/>
      </w:pPr>
      <w:rPr>
        <w:rFonts w:ascii="Symbol" w:hAnsi="Symbol" w:hint="default"/>
      </w:rPr>
    </w:lvl>
    <w:lvl w:ilvl="1" w:tplc="0A3AA5A0">
      <w:numFmt w:val="decimal"/>
      <w:lvlText w:val=""/>
      <w:lvlJc w:val="left"/>
    </w:lvl>
    <w:lvl w:ilvl="2" w:tplc="87789212">
      <w:numFmt w:val="decimal"/>
      <w:lvlText w:val=""/>
      <w:lvlJc w:val="left"/>
    </w:lvl>
    <w:lvl w:ilvl="3" w:tplc="2006E5B6">
      <w:numFmt w:val="decimal"/>
      <w:lvlText w:val=""/>
      <w:lvlJc w:val="left"/>
    </w:lvl>
    <w:lvl w:ilvl="4" w:tplc="0374B682">
      <w:numFmt w:val="decimal"/>
      <w:lvlText w:val=""/>
      <w:lvlJc w:val="left"/>
    </w:lvl>
    <w:lvl w:ilvl="5" w:tplc="3BC0B76C">
      <w:numFmt w:val="decimal"/>
      <w:lvlText w:val=""/>
      <w:lvlJc w:val="left"/>
    </w:lvl>
    <w:lvl w:ilvl="6" w:tplc="3FA27BE0">
      <w:numFmt w:val="decimal"/>
      <w:lvlText w:val=""/>
      <w:lvlJc w:val="left"/>
    </w:lvl>
    <w:lvl w:ilvl="7" w:tplc="B35ED2A6">
      <w:numFmt w:val="decimal"/>
      <w:lvlText w:val=""/>
      <w:lvlJc w:val="left"/>
    </w:lvl>
    <w:lvl w:ilvl="8" w:tplc="DA569366">
      <w:numFmt w:val="decimal"/>
      <w:lvlText w:val=""/>
      <w:lvlJc w:val="left"/>
    </w:lvl>
  </w:abstractNum>
  <w:abstractNum w:abstractNumId="2" w15:restartNumberingAfterBreak="0">
    <w:nsid w:val="00567F9F"/>
    <w:multiLevelType w:val="hybridMultilevel"/>
    <w:tmpl w:val="AED015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1D278B6"/>
    <w:multiLevelType w:val="hybridMultilevel"/>
    <w:tmpl w:val="E182E072"/>
    <w:lvl w:ilvl="0" w:tplc="FF5884DE">
      <w:start w:val="1"/>
      <w:numFmt w:val="bullet"/>
      <w:pStyle w:val="Aufzhlung1"/>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88B74DF"/>
    <w:multiLevelType w:val="hybridMultilevel"/>
    <w:tmpl w:val="DF72D6E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15:restartNumberingAfterBreak="0">
    <w:nsid w:val="0B2408C1"/>
    <w:multiLevelType w:val="hybridMultilevel"/>
    <w:tmpl w:val="058A023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0C1B0BC7"/>
    <w:multiLevelType w:val="hybridMultilevel"/>
    <w:tmpl w:val="30209EB4"/>
    <w:lvl w:ilvl="0" w:tplc="B0846628">
      <w:start w:val="1"/>
      <w:numFmt w:val="bullet"/>
      <w:pStyle w:val="berschrift9Aufzhlung"/>
      <w:lvlText w:val=""/>
      <w:lvlJc w:val="left"/>
      <w:pPr>
        <w:tabs>
          <w:tab w:val="num" w:pos="360"/>
        </w:tabs>
        <w:ind w:left="340" w:hanging="340"/>
      </w:pPr>
      <w:rPr>
        <w:rFonts w:ascii="Symbol" w:hAnsi="Symbol" w:hint="default"/>
      </w:rPr>
    </w:lvl>
    <w:lvl w:ilvl="1" w:tplc="7CBCAE0E">
      <w:numFmt w:val="decimal"/>
      <w:lvlText w:val=""/>
      <w:lvlJc w:val="left"/>
    </w:lvl>
    <w:lvl w:ilvl="2" w:tplc="C4C2B7DE">
      <w:numFmt w:val="decimal"/>
      <w:lvlText w:val=""/>
      <w:lvlJc w:val="left"/>
    </w:lvl>
    <w:lvl w:ilvl="3" w:tplc="674C6312">
      <w:numFmt w:val="decimal"/>
      <w:lvlText w:val=""/>
      <w:lvlJc w:val="left"/>
    </w:lvl>
    <w:lvl w:ilvl="4" w:tplc="3F7A7EFE">
      <w:numFmt w:val="decimal"/>
      <w:lvlText w:val=""/>
      <w:lvlJc w:val="left"/>
    </w:lvl>
    <w:lvl w:ilvl="5" w:tplc="6F30F3E4">
      <w:numFmt w:val="decimal"/>
      <w:lvlText w:val=""/>
      <w:lvlJc w:val="left"/>
    </w:lvl>
    <w:lvl w:ilvl="6" w:tplc="32B25662">
      <w:numFmt w:val="decimal"/>
      <w:lvlText w:val=""/>
      <w:lvlJc w:val="left"/>
    </w:lvl>
    <w:lvl w:ilvl="7" w:tplc="4680E7C8">
      <w:numFmt w:val="decimal"/>
      <w:lvlText w:val=""/>
      <w:lvlJc w:val="left"/>
    </w:lvl>
    <w:lvl w:ilvl="8" w:tplc="9A809376">
      <w:numFmt w:val="decimal"/>
      <w:lvlText w:val=""/>
      <w:lvlJc w:val="left"/>
    </w:lvl>
  </w:abstractNum>
  <w:abstractNum w:abstractNumId="7" w15:restartNumberingAfterBreak="0">
    <w:nsid w:val="0D151A0B"/>
    <w:multiLevelType w:val="hybridMultilevel"/>
    <w:tmpl w:val="A37A143A"/>
    <w:styleLink w:val="Liste21"/>
    <w:lvl w:ilvl="0" w:tplc="8E70C222">
      <w:start w:val="1"/>
      <w:numFmt w:val="lowerLetter"/>
      <w:lvlText w:val="%1)"/>
      <w:lvlJc w:val="left"/>
      <w:pPr>
        <w:tabs>
          <w:tab w:val="num" w:pos="393"/>
        </w:tabs>
        <w:ind w:left="393" w:hanging="393"/>
      </w:pPr>
      <w:rPr>
        <w:rFonts w:ascii="Calibri" w:eastAsia="Calibri" w:hAnsi="Calibri" w:cs="Calibri"/>
        <w:position w:val="0"/>
        <w:sz w:val="24"/>
        <w:szCs w:val="24"/>
      </w:rPr>
    </w:lvl>
    <w:lvl w:ilvl="1" w:tplc="4BD45EFE">
      <w:start w:val="1"/>
      <w:numFmt w:val="lowerLetter"/>
      <w:lvlText w:val="%2)"/>
      <w:lvlJc w:val="left"/>
      <w:pPr>
        <w:tabs>
          <w:tab w:val="num" w:pos="753"/>
        </w:tabs>
        <w:ind w:left="753" w:hanging="393"/>
      </w:pPr>
      <w:rPr>
        <w:rFonts w:ascii="Calibri" w:eastAsia="Calibri" w:hAnsi="Calibri" w:cs="Calibri"/>
        <w:position w:val="0"/>
        <w:sz w:val="24"/>
        <w:szCs w:val="24"/>
      </w:rPr>
    </w:lvl>
    <w:lvl w:ilvl="2" w:tplc="982EAD4C">
      <w:start w:val="1"/>
      <w:numFmt w:val="lowerLetter"/>
      <w:lvlText w:val="%3)"/>
      <w:lvlJc w:val="left"/>
      <w:pPr>
        <w:tabs>
          <w:tab w:val="num" w:pos="1113"/>
        </w:tabs>
        <w:ind w:left="1113" w:hanging="393"/>
      </w:pPr>
      <w:rPr>
        <w:rFonts w:ascii="Calibri" w:eastAsia="Calibri" w:hAnsi="Calibri" w:cs="Calibri"/>
        <w:position w:val="0"/>
        <w:sz w:val="24"/>
        <w:szCs w:val="24"/>
      </w:rPr>
    </w:lvl>
    <w:lvl w:ilvl="3" w:tplc="AFD27BB8">
      <w:start w:val="1"/>
      <w:numFmt w:val="lowerLetter"/>
      <w:lvlText w:val="%4)"/>
      <w:lvlJc w:val="left"/>
      <w:pPr>
        <w:tabs>
          <w:tab w:val="num" w:pos="1473"/>
        </w:tabs>
        <w:ind w:left="1473" w:hanging="393"/>
      </w:pPr>
      <w:rPr>
        <w:rFonts w:ascii="Calibri" w:eastAsia="Calibri" w:hAnsi="Calibri" w:cs="Calibri"/>
        <w:position w:val="0"/>
        <w:sz w:val="24"/>
        <w:szCs w:val="24"/>
      </w:rPr>
    </w:lvl>
    <w:lvl w:ilvl="4" w:tplc="D3420FEA">
      <w:start w:val="1"/>
      <w:numFmt w:val="lowerLetter"/>
      <w:lvlText w:val="%5)"/>
      <w:lvlJc w:val="left"/>
      <w:pPr>
        <w:tabs>
          <w:tab w:val="num" w:pos="1833"/>
        </w:tabs>
        <w:ind w:left="1833" w:hanging="393"/>
      </w:pPr>
      <w:rPr>
        <w:rFonts w:ascii="Calibri" w:eastAsia="Calibri" w:hAnsi="Calibri" w:cs="Calibri"/>
        <w:position w:val="0"/>
        <w:sz w:val="24"/>
        <w:szCs w:val="24"/>
      </w:rPr>
    </w:lvl>
    <w:lvl w:ilvl="5" w:tplc="F6060040">
      <w:start w:val="1"/>
      <w:numFmt w:val="lowerLetter"/>
      <w:lvlText w:val="%6)"/>
      <w:lvlJc w:val="left"/>
      <w:pPr>
        <w:tabs>
          <w:tab w:val="num" w:pos="2193"/>
        </w:tabs>
        <w:ind w:left="2193" w:hanging="393"/>
      </w:pPr>
      <w:rPr>
        <w:rFonts w:ascii="Calibri" w:eastAsia="Calibri" w:hAnsi="Calibri" w:cs="Calibri"/>
        <w:position w:val="0"/>
        <w:sz w:val="24"/>
        <w:szCs w:val="24"/>
      </w:rPr>
    </w:lvl>
    <w:lvl w:ilvl="6" w:tplc="D26ACC96">
      <w:start w:val="1"/>
      <w:numFmt w:val="lowerLetter"/>
      <w:lvlText w:val="%7)"/>
      <w:lvlJc w:val="left"/>
      <w:pPr>
        <w:tabs>
          <w:tab w:val="num" w:pos="2553"/>
        </w:tabs>
        <w:ind w:left="2553" w:hanging="393"/>
      </w:pPr>
      <w:rPr>
        <w:rFonts w:ascii="Calibri" w:eastAsia="Calibri" w:hAnsi="Calibri" w:cs="Calibri"/>
        <w:position w:val="0"/>
        <w:sz w:val="24"/>
        <w:szCs w:val="24"/>
      </w:rPr>
    </w:lvl>
    <w:lvl w:ilvl="7" w:tplc="4244758E">
      <w:start w:val="1"/>
      <w:numFmt w:val="lowerLetter"/>
      <w:lvlText w:val="%8)"/>
      <w:lvlJc w:val="left"/>
      <w:pPr>
        <w:tabs>
          <w:tab w:val="num" w:pos="2913"/>
        </w:tabs>
        <w:ind w:left="2913" w:hanging="393"/>
      </w:pPr>
      <w:rPr>
        <w:rFonts w:ascii="Calibri" w:eastAsia="Calibri" w:hAnsi="Calibri" w:cs="Calibri"/>
        <w:position w:val="0"/>
        <w:sz w:val="24"/>
        <w:szCs w:val="24"/>
      </w:rPr>
    </w:lvl>
    <w:lvl w:ilvl="8" w:tplc="34BEA878">
      <w:start w:val="1"/>
      <w:numFmt w:val="lowerLetter"/>
      <w:lvlText w:val="%9)"/>
      <w:lvlJc w:val="left"/>
      <w:pPr>
        <w:tabs>
          <w:tab w:val="num" w:pos="3273"/>
        </w:tabs>
        <w:ind w:left="3273" w:hanging="393"/>
      </w:pPr>
      <w:rPr>
        <w:rFonts w:ascii="Calibri" w:eastAsia="Calibri" w:hAnsi="Calibri" w:cs="Calibri"/>
        <w:position w:val="0"/>
        <w:sz w:val="24"/>
        <w:szCs w:val="24"/>
      </w:rPr>
    </w:lvl>
  </w:abstractNum>
  <w:abstractNum w:abstractNumId="8" w15:restartNumberingAfterBreak="0">
    <w:nsid w:val="13F5541E"/>
    <w:multiLevelType w:val="hybridMultilevel"/>
    <w:tmpl w:val="B41C3C82"/>
    <w:lvl w:ilvl="0" w:tplc="3FA63D74">
      <w:start w:val="1"/>
      <w:numFmt w:val="bullet"/>
      <w:lvlText w:val=""/>
      <w:lvlJc w:val="left"/>
      <w:pPr>
        <w:ind w:left="720" w:hanging="360"/>
      </w:pPr>
      <w:rPr>
        <w:rFonts w:ascii="Wingdings" w:hAnsi="Wingdings" w:hint="default"/>
      </w:rPr>
    </w:lvl>
    <w:lvl w:ilvl="1" w:tplc="11843F38" w:tentative="1">
      <w:start w:val="1"/>
      <w:numFmt w:val="bullet"/>
      <w:lvlText w:val="o"/>
      <w:lvlJc w:val="left"/>
      <w:pPr>
        <w:ind w:left="1440" w:hanging="360"/>
      </w:pPr>
      <w:rPr>
        <w:rFonts w:ascii="Courier New" w:hAnsi="Courier New" w:hint="default"/>
      </w:rPr>
    </w:lvl>
    <w:lvl w:ilvl="2" w:tplc="A8322DF8" w:tentative="1">
      <w:start w:val="1"/>
      <w:numFmt w:val="bullet"/>
      <w:lvlText w:val=""/>
      <w:lvlJc w:val="left"/>
      <w:pPr>
        <w:ind w:left="2160" w:hanging="360"/>
      </w:pPr>
      <w:rPr>
        <w:rFonts w:ascii="Wingdings" w:hAnsi="Wingdings" w:hint="default"/>
      </w:rPr>
    </w:lvl>
    <w:lvl w:ilvl="3" w:tplc="121400C4" w:tentative="1">
      <w:start w:val="1"/>
      <w:numFmt w:val="bullet"/>
      <w:lvlText w:val=""/>
      <w:lvlJc w:val="left"/>
      <w:pPr>
        <w:ind w:left="2880" w:hanging="360"/>
      </w:pPr>
      <w:rPr>
        <w:rFonts w:ascii="Symbol" w:hAnsi="Symbol" w:hint="default"/>
      </w:rPr>
    </w:lvl>
    <w:lvl w:ilvl="4" w:tplc="E1787276" w:tentative="1">
      <w:start w:val="1"/>
      <w:numFmt w:val="bullet"/>
      <w:lvlText w:val="o"/>
      <w:lvlJc w:val="left"/>
      <w:pPr>
        <w:ind w:left="3600" w:hanging="360"/>
      </w:pPr>
      <w:rPr>
        <w:rFonts w:ascii="Courier New" w:hAnsi="Courier New" w:hint="default"/>
      </w:rPr>
    </w:lvl>
    <w:lvl w:ilvl="5" w:tplc="A8C047EC" w:tentative="1">
      <w:start w:val="1"/>
      <w:numFmt w:val="bullet"/>
      <w:lvlText w:val=""/>
      <w:lvlJc w:val="left"/>
      <w:pPr>
        <w:ind w:left="4320" w:hanging="360"/>
      </w:pPr>
      <w:rPr>
        <w:rFonts w:ascii="Wingdings" w:hAnsi="Wingdings" w:hint="default"/>
      </w:rPr>
    </w:lvl>
    <w:lvl w:ilvl="6" w:tplc="A734F9AC" w:tentative="1">
      <w:start w:val="1"/>
      <w:numFmt w:val="bullet"/>
      <w:lvlText w:val=""/>
      <w:lvlJc w:val="left"/>
      <w:pPr>
        <w:ind w:left="5040" w:hanging="360"/>
      </w:pPr>
      <w:rPr>
        <w:rFonts w:ascii="Symbol" w:hAnsi="Symbol" w:hint="default"/>
      </w:rPr>
    </w:lvl>
    <w:lvl w:ilvl="7" w:tplc="F596209A" w:tentative="1">
      <w:start w:val="1"/>
      <w:numFmt w:val="bullet"/>
      <w:lvlText w:val="o"/>
      <w:lvlJc w:val="left"/>
      <w:pPr>
        <w:ind w:left="5760" w:hanging="360"/>
      </w:pPr>
      <w:rPr>
        <w:rFonts w:ascii="Courier New" w:hAnsi="Courier New" w:hint="default"/>
      </w:rPr>
    </w:lvl>
    <w:lvl w:ilvl="8" w:tplc="F9502314" w:tentative="1">
      <w:start w:val="1"/>
      <w:numFmt w:val="bullet"/>
      <w:lvlText w:val=""/>
      <w:lvlJc w:val="left"/>
      <w:pPr>
        <w:ind w:left="6480" w:hanging="360"/>
      </w:pPr>
      <w:rPr>
        <w:rFonts w:ascii="Wingdings" w:hAnsi="Wingdings" w:hint="default"/>
      </w:rPr>
    </w:lvl>
  </w:abstractNum>
  <w:abstractNum w:abstractNumId="9" w15:restartNumberingAfterBreak="0">
    <w:nsid w:val="1DE21922"/>
    <w:multiLevelType w:val="hybridMultilevel"/>
    <w:tmpl w:val="6B96DCF6"/>
    <w:lvl w:ilvl="0" w:tplc="64A45B74">
      <w:start w:val="1"/>
      <w:numFmt w:val="bullet"/>
      <w:pStyle w:val="AnkreuzenSelbstkontrolle"/>
      <w:lvlText w:val=""/>
      <w:lvlJc w:val="left"/>
      <w:pPr>
        <w:ind w:left="1060" w:hanging="360"/>
      </w:pPr>
      <w:rPr>
        <w:rFonts w:ascii="Wingdings" w:hAnsi="Wingdings"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1F51197C"/>
    <w:multiLevelType w:val="hybridMultilevel"/>
    <w:tmpl w:val="B4F6F89E"/>
    <w:styleLink w:val="ImportierterStil3"/>
    <w:lvl w:ilvl="0" w:tplc="8A845016">
      <w:start w:val="1"/>
      <w:numFmt w:val="bullet"/>
      <w:lvlText w:val="◻"/>
      <w:lvlJc w:val="left"/>
      <w:pPr>
        <w:tabs>
          <w:tab w:val="num" w:pos="360"/>
        </w:tabs>
        <w:ind w:left="3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CA7EC0D2">
      <w:numFmt w:val="bullet"/>
      <w:lvlText w:val="o"/>
      <w:lvlJc w:val="left"/>
      <w:pPr>
        <w:tabs>
          <w:tab w:val="num" w:pos="1440"/>
        </w:tabs>
        <w:ind w:left="14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F6487A4">
      <w:start w:val="1"/>
      <w:numFmt w:val="bullet"/>
      <w:lvlText w:val="▪"/>
      <w:lvlJc w:val="left"/>
      <w:pPr>
        <w:tabs>
          <w:tab w:val="num" w:pos="2160"/>
        </w:tabs>
        <w:ind w:left="21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41EC568E">
      <w:start w:val="1"/>
      <w:numFmt w:val="bullet"/>
      <w:lvlText w:val="•"/>
      <w:lvlJc w:val="left"/>
      <w:pPr>
        <w:tabs>
          <w:tab w:val="num" w:pos="2880"/>
        </w:tabs>
        <w:ind w:left="28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15965A0A">
      <w:start w:val="1"/>
      <w:numFmt w:val="bullet"/>
      <w:lvlText w:val="o"/>
      <w:lvlJc w:val="left"/>
      <w:pPr>
        <w:tabs>
          <w:tab w:val="num" w:pos="3600"/>
        </w:tabs>
        <w:ind w:left="360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BF8CF0E4">
      <w:start w:val="1"/>
      <w:numFmt w:val="bullet"/>
      <w:lvlText w:val="▪"/>
      <w:lvlJc w:val="left"/>
      <w:pPr>
        <w:tabs>
          <w:tab w:val="num" w:pos="4320"/>
        </w:tabs>
        <w:ind w:left="43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1DB2AD80">
      <w:start w:val="1"/>
      <w:numFmt w:val="bullet"/>
      <w:lvlText w:val="•"/>
      <w:lvlJc w:val="left"/>
      <w:pPr>
        <w:tabs>
          <w:tab w:val="num" w:pos="5040"/>
        </w:tabs>
        <w:ind w:left="50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A90E2134">
      <w:start w:val="1"/>
      <w:numFmt w:val="bullet"/>
      <w:lvlText w:val="o"/>
      <w:lvlJc w:val="left"/>
      <w:pPr>
        <w:tabs>
          <w:tab w:val="num" w:pos="5760"/>
        </w:tabs>
        <w:ind w:left="57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0D06E762">
      <w:start w:val="1"/>
      <w:numFmt w:val="bullet"/>
      <w:lvlText w:val="▪"/>
      <w:lvlJc w:val="left"/>
      <w:pPr>
        <w:tabs>
          <w:tab w:val="num" w:pos="6480"/>
        </w:tabs>
        <w:ind w:left="64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11" w15:restartNumberingAfterBreak="0">
    <w:nsid w:val="20894F87"/>
    <w:multiLevelType w:val="hybridMultilevel"/>
    <w:tmpl w:val="DF72D6E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 w15:restartNumberingAfterBreak="0">
    <w:nsid w:val="2179514A"/>
    <w:multiLevelType w:val="hybridMultilevel"/>
    <w:tmpl w:val="A2366E9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2B78669D"/>
    <w:multiLevelType w:val="multilevel"/>
    <w:tmpl w:val="A53C9A4C"/>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4" w15:restartNumberingAfterBreak="0">
    <w:nsid w:val="2D5437C5"/>
    <w:multiLevelType w:val="hybridMultilevel"/>
    <w:tmpl w:val="F65E0C64"/>
    <w:lvl w:ilvl="0" w:tplc="0407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5" w15:restartNumberingAfterBreak="0">
    <w:nsid w:val="2F6B6158"/>
    <w:multiLevelType w:val="hybridMultilevel"/>
    <w:tmpl w:val="868C1E1C"/>
    <w:lvl w:ilvl="0" w:tplc="1DFCD46A">
      <w:start w:val="1"/>
      <w:numFmt w:val="bullet"/>
      <w:pStyle w:val="BodyText3"/>
      <w:lvlText w:val=""/>
      <w:lvlJc w:val="left"/>
      <w:pPr>
        <w:tabs>
          <w:tab w:val="num" w:pos="360"/>
        </w:tabs>
        <w:ind w:left="357" w:hanging="357"/>
      </w:pPr>
      <w:rPr>
        <w:rFonts w:ascii="Symbol" w:hAnsi="Symbol" w:hint="default"/>
        <w:color w:val="FF9900"/>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bullet"/>
      <w:lvlText w:val="o"/>
      <w:lvlJc w:val="left"/>
      <w:pPr>
        <w:tabs>
          <w:tab w:val="num" w:pos="3600"/>
        </w:tabs>
        <w:ind w:left="3600" w:hanging="360"/>
      </w:pPr>
      <w:rPr>
        <w:rFonts w:ascii="Courier New" w:hAnsi="Courier New" w:cs="Times New Roman"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16" w15:restartNumberingAfterBreak="0">
    <w:nsid w:val="2F8D7CE1"/>
    <w:multiLevelType w:val="hybridMultilevel"/>
    <w:tmpl w:val="08D2AD64"/>
    <w:lvl w:ilvl="0" w:tplc="C6789A56">
      <w:start w:val="1"/>
      <w:numFmt w:val="bullet"/>
      <w:pStyle w:val="Zusfass-berschrift"/>
      <w:lvlText w:val=""/>
      <w:lvlJc w:val="left"/>
      <w:pPr>
        <w:ind w:left="1060" w:hanging="360"/>
      </w:pPr>
      <w:rPr>
        <w:rFonts w:ascii="Wingdings" w:hAnsi="Wingdings" w:hint="default"/>
      </w:rPr>
    </w:lvl>
    <w:lvl w:ilvl="1" w:tplc="04070003" w:tentative="1">
      <w:start w:val="1"/>
      <w:numFmt w:val="bullet"/>
      <w:lvlText w:val="o"/>
      <w:lvlJc w:val="left"/>
      <w:pPr>
        <w:ind w:left="1780" w:hanging="360"/>
      </w:pPr>
      <w:rPr>
        <w:rFonts w:ascii="Courier New" w:hAnsi="Courier New" w:hint="default"/>
      </w:rPr>
    </w:lvl>
    <w:lvl w:ilvl="2" w:tplc="04070005" w:tentative="1">
      <w:start w:val="1"/>
      <w:numFmt w:val="bullet"/>
      <w:lvlText w:val=""/>
      <w:lvlJc w:val="left"/>
      <w:pPr>
        <w:ind w:left="2500" w:hanging="360"/>
      </w:pPr>
      <w:rPr>
        <w:rFonts w:ascii="Wingdings" w:hAnsi="Wingdings" w:hint="default"/>
      </w:rPr>
    </w:lvl>
    <w:lvl w:ilvl="3" w:tplc="04070001" w:tentative="1">
      <w:start w:val="1"/>
      <w:numFmt w:val="bullet"/>
      <w:lvlText w:val=""/>
      <w:lvlJc w:val="left"/>
      <w:pPr>
        <w:ind w:left="3220" w:hanging="360"/>
      </w:pPr>
      <w:rPr>
        <w:rFonts w:ascii="Symbol" w:hAnsi="Symbol" w:hint="default"/>
      </w:rPr>
    </w:lvl>
    <w:lvl w:ilvl="4" w:tplc="04070003" w:tentative="1">
      <w:start w:val="1"/>
      <w:numFmt w:val="bullet"/>
      <w:lvlText w:val="o"/>
      <w:lvlJc w:val="left"/>
      <w:pPr>
        <w:ind w:left="3940" w:hanging="360"/>
      </w:pPr>
      <w:rPr>
        <w:rFonts w:ascii="Courier New" w:hAnsi="Courier New" w:hint="default"/>
      </w:rPr>
    </w:lvl>
    <w:lvl w:ilvl="5" w:tplc="04070005" w:tentative="1">
      <w:start w:val="1"/>
      <w:numFmt w:val="bullet"/>
      <w:lvlText w:val=""/>
      <w:lvlJc w:val="left"/>
      <w:pPr>
        <w:ind w:left="4660" w:hanging="360"/>
      </w:pPr>
      <w:rPr>
        <w:rFonts w:ascii="Wingdings" w:hAnsi="Wingdings" w:hint="default"/>
      </w:rPr>
    </w:lvl>
    <w:lvl w:ilvl="6" w:tplc="04070001" w:tentative="1">
      <w:start w:val="1"/>
      <w:numFmt w:val="bullet"/>
      <w:lvlText w:val=""/>
      <w:lvlJc w:val="left"/>
      <w:pPr>
        <w:ind w:left="5380" w:hanging="360"/>
      </w:pPr>
      <w:rPr>
        <w:rFonts w:ascii="Symbol" w:hAnsi="Symbol" w:hint="default"/>
      </w:rPr>
    </w:lvl>
    <w:lvl w:ilvl="7" w:tplc="04070003" w:tentative="1">
      <w:start w:val="1"/>
      <w:numFmt w:val="bullet"/>
      <w:lvlText w:val="o"/>
      <w:lvlJc w:val="left"/>
      <w:pPr>
        <w:ind w:left="6100" w:hanging="360"/>
      </w:pPr>
      <w:rPr>
        <w:rFonts w:ascii="Courier New" w:hAnsi="Courier New" w:hint="default"/>
      </w:rPr>
    </w:lvl>
    <w:lvl w:ilvl="8" w:tplc="04070005" w:tentative="1">
      <w:start w:val="1"/>
      <w:numFmt w:val="bullet"/>
      <w:lvlText w:val=""/>
      <w:lvlJc w:val="left"/>
      <w:pPr>
        <w:ind w:left="6820" w:hanging="360"/>
      </w:pPr>
      <w:rPr>
        <w:rFonts w:ascii="Wingdings" w:hAnsi="Wingdings" w:hint="default"/>
      </w:rPr>
    </w:lvl>
  </w:abstractNum>
  <w:abstractNum w:abstractNumId="17" w15:restartNumberingAfterBreak="0">
    <w:nsid w:val="32B57705"/>
    <w:multiLevelType w:val="hybridMultilevel"/>
    <w:tmpl w:val="036ED5F6"/>
    <w:lvl w:ilvl="0" w:tplc="0407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335D3D6E"/>
    <w:multiLevelType w:val="hybridMultilevel"/>
    <w:tmpl w:val="2E1A05A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4F96AEC"/>
    <w:multiLevelType w:val="hybridMultilevel"/>
    <w:tmpl w:val="42BCA690"/>
    <w:styleLink w:val="Liste31"/>
    <w:lvl w:ilvl="0" w:tplc="C32AB56C">
      <w:start w:val="1"/>
      <w:numFmt w:val="bullet"/>
      <w:lvlText w:val="◻"/>
      <w:lvlJc w:val="left"/>
      <w:pPr>
        <w:tabs>
          <w:tab w:val="num" w:pos="720"/>
        </w:tabs>
        <w:ind w:left="7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7D2EB212">
      <w:numFmt w:val="bullet"/>
      <w:lvlText w:val="o"/>
      <w:lvlJc w:val="left"/>
      <w:pPr>
        <w:tabs>
          <w:tab w:val="num" w:pos="1440"/>
        </w:tabs>
        <w:ind w:left="14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1E80124">
      <w:start w:val="1"/>
      <w:numFmt w:val="bullet"/>
      <w:lvlText w:val="▪"/>
      <w:lvlJc w:val="left"/>
      <w:pPr>
        <w:tabs>
          <w:tab w:val="num" w:pos="2160"/>
        </w:tabs>
        <w:ind w:left="21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155820CA">
      <w:start w:val="1"/>
      <w:numFmt w:val="bullet"/>
      <w:lvlText w:val="•"/>
      <w:lvlJc w:val="left"/>
      <w:pPr>
        <w:tabs>
          <w:tab w:val="num" w:pos="2880"/>
        </w:tabs>
        <w:ind w:left="28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600C1D0E">
      <w:start w:val="1"/>
      <w:numFmt w:val="bullet"/>
      <w:lvlText w:val="o"/>
      <w:lvlJc w:val="left"/>
      <w:pPr>
        <w:tabs>
          <w:tab w:val="num" w:pos="3600"/>
        </w:tabs>
        <w:ind w:left="360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269ECA22">
      <w:start w:val="1"/>
      <w:numFmt w:val="bullet"/>
      <w:lvlText w:val="▪"/>
      <w:lvlJc w:val="left"/>
      <w:pPr>
        <w:tabs>
          <w:tab w:val="num" w:pos="4320"/>
        </w:tabs>
        <w:ind w:left="43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052A6BCA">
      <w:start w:val="1"/>
      <w:numFmt w:val="bullet"/>
      <w:lvlText w:val="•"/>
      <w:lvlJc w:val="left"/>
      <w:pPr>
        <w:tabs>
          <w:tab w:val="num" w:pos="5040"/>
        </w:tabs>
        <w:ind w:left="50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8B4A0774">
      <w:start w:val="1"/>
      <w:numFmt w:val="bullet"/>
      <w:lvlText w:val="o"/>
      <w:lvlJc w:val="left"/>
      <w:pPr>
        <w:tabs>
          <w:tab w:val="num" w:pos="5760"/>
        </w:tabs>
        <w:ind w:left="57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4F2255C6">
      <w:start w:val="1"/>
      <w:numFmt w:val="bullet"/>
      <w:lvlText w:val="▪"/>
      <w:lvlJc w:val="left"/>
      <w:pPr>
        <w:tabs>
          <w:tab w:val="num" w:pos="6480"/>
        </w:tabs>
        <w:ind w:left="64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20" w15:restartNumberingAfterBreak="0">
    <w:nsid w:val="366C1150"/>
    <w:multiLevelType w:val="multilevel"/>
    <w:tmpl w:val="DB2E2038"/>
    <w:lvl w:ilvl="0">
      <w:start w:val="1"/>
      <w:numFmt w:val="decimal"/>
      <w:lvlText w:val="%1."/>
      <w:lvlJc w:val="left"/>
      <w:pPr>
        <w:tabs>
          <w:tab w:val="num" w:pos="-323"/>
        </w:tabs>
        <w:ind w:left="-323" w:hanging="397"/>
      </w:pPr>
      <w:rPr>
        <w:rFonts w:cs="Times New Roman"/>
        <w:b w:val="0"/>
        <w:i w:val="0"/>
        <w:sz w:val="34"/>
      </w:rPr>
    </w:lvl>
    <w:lvl w:ilvl="1">
      <w:start w:val="1"/>
      <w:numFmt w:val="decimal"/>
      <w:pStyle w:val="wiss22"/>
      <w:lvlText w:val="%1.%2."/>
      <w:lvlJc w:val="left"/>
      <w:pPr>
        <w:tabs>
          <w:tab w:val="num" w:pos="377"/>
        </w:tabs>
        <w:ind w:left="377" w:hanging="737"/>
      </w:pPr>
      <w:rPr>
        <w:rFonts w:ascii="Times New Roman" w:hAnsi="Times New Roman" w:cs="Times New Roman" w:hint="default"/>
        <w:b w:val="0"/>
        <w:i w:val="0"/>
        <w:color w:val="auto"/>
        <w:sz w:val="30"/>
      </w:rPr>
    </w:lvl>
    <w:lvl w:ilvl="2">
      <w:start w:val="1"/>
      <w:numFmt w:val="decimal"/>
      <w:pStyle w:val="wiss23"/>
      <w:lvlText w:val="%1.%2.%3."/>
      <w:lvlJc w:val="left"/>
      <w:pPr>
        <w:tabs>
          <w:tab w:val="num" w:pos="1097"/>
        </w:tabs>
        <w:ind w:left="1097" w:hanging="737"/>
      </w:pPr>
      <w:rPr>
        <w:rFonts w:ascii="Times New Roman" w:hAnsi="Times New Roman" w:cs="Times New Roman" w:hint="default"/>
        <w:b w:val="0"/>
        <w:i w:val="0"/>
        <w:sz w:val="27"/>
      </w:rPr>
    </w:lvl>
    <w:lvl w:ilvl="3">
      <w:start w:val="1"/>
      <w:numFmt w:val="decimal"/>
      <w:pStyle w:val="wiss24"/>
      <w:lvlText w:val="%1.%2.%3.%4."/>
      <w:lvlJc w:val="left"/>
      <w:pPr>
        <w:tabs>
          <w:tab w:val="num" w:pos="1144"/>
        </w:tabs>
        <w:ind w:left="1144" w:hanging="964"/>
      </w:pPr>
      <w:rPr>
        <w:rFonts w:cs="Times New Roman"/>
      </w:rPr>
    </w:lvl>
    <w:lvl w:ilvl="4">
      <w:start w:val="1"/>
      <w:numFmt w:val="decimal"/>
      <w:lvlText w:val="%1.%2.%3.%4.%5."/>
      <w:lvlJc w:val="left"/>
      <w:pPr>
        <w:tabs>
          <w:tab w:val="num" w:pos="1800"/>
        </w:tabs>
        <w:ind w:left="1512" w:hanging="792"/>
      </w:pPr>
      <w:rPr>
        <w:rFonts w:cs="Times New Roman"/>
      </w:rPr>
    </w:lvl>
    <w:lvl w:ilvl="5">
      <w:start w:val="1"/>
      <w:numFmt w:val="decimal"/>
      <w:lvlText w:val="%1.%2.%3.%4.%5.%6."/>
      <w:lvlJc w:val="left"/>
      <w:pPr>
        <w:tabs>
          <w:tab w:val="num" w:pos="2520"/>
        </w:tabs>
        <w:ind w:left="2016" w:hanging="936"/>
      </w:pPr>
      <w:rPr>
        <w:rFonts w:cs="Times New Roman"/>
      </w:rPr>
    </w:lvl>
    <w:lvl w:ilvl="6">
      <w:start w:val="1"/>
      <w:numFmt w:val="decimal"/>
      <w:lvlText w:val="%1.%2.%3.%4.%5.%6.%7."/>
      <w:lvlJc w:val="left"/>
      <w:pPr>
        <w:tabs>
          <w:tab w:val="num" w:pos="2880"/>
        </w:tabs>
        <w:ind w:left="2520" w:hanging="1080"/>
      </w:pPr>
      <w:rPr>
        <w:rFonts w:cs="Times New Roman"/>
      </w:rPr>
    </w:lvl>
    <w:lvl w:ilvl="7">
      <w:start w:val="1"/>
      <w:numFmt w:val="decimal"/>
      <w:lvlText w:val="%1.%2.%3.%4.%5.%6.%7.%8."/>
      <w:lvlJc w:val="left"/>
      <w:pPr>
        <w:tabs>
          <w:tab w:val="num" w:pos="3600"/>
        </w:tabs>
        <w:ind w:left="3024" w:hanging="1224"/>
      </w:pPr>
      <w:rPr>
        <w:rFonts w:cs="Times New Roman"/>
      </w:rPr>
    </w:lvl>
    <w:lvl w:ilvl="8">
      <w:start w:val="1"/>
      <w:numFmt w:val="decimal"/>
      <w:lvlText w:val="%1.%2.%3.%4.%5.%6.%7.%8.%9."/>
      <w:lvlJc w:val="left"/>
      <w:pPr>
        <w:tabs>
          <w:tab w:val="num" w:pos="3960"/>
        </w:tabs>
        <w:ind w:left="3600" w:hanging="1440"/>
      </w:pPr>
      <w:rPr>
        <w:rFonts w:cs="Times New Roman"/>
      </w:rPr>
    </w:lvl>
  </w:abstractNum>
  <w:abstractNum w:abstractNumId="21" w15:restartNumberingAfterBreak="0">
    <w:nsid w:val="3687292A"/>
    <w:multiLevelType w:val="hybridMultilevel"/>
    <w:tmpl w:val="DF72D6E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2" w15:restartNumberingAfterBreak="0">
    <w:nsid w:val="38B70E92"/>
    <w:multiLevelType w:val="hybridMultilevel"/>
    <w:tmpl w:val="8E887F6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3" w15:restartNumberingAfterBreak="0">
    <w:nsid w:val="38F7F8ED"/>
    <w:multiLevelType w:val="hybridMultilevel"/>
    <w:tmpl w:val="1466CB7C"/>
    <w:lvl w:ilvl="0" w:tplc="103AEBC4">
      <w:start w:val="1"/>
      <w:numFmt w:val="decimal"/>
      <w:lvlText w:val="%1."/>
      <w:lvlJc w:val="left"/>
      <w:pPr>
        <w:ind w:left="720" w:hanging="360"/>
      </w:pPr>
    </w:lvl>
    <w:lvl w:ilvl="1" w:tplc="69242686">
      <w:start w:val="1"/>
      <w:numFmt w:val="lowerLetter"/>
      <w:lvlText w:val="%2."/>
      <w:lvlJc w:val="left"/>
      <w:pPr>
        <w:ind w:left="1440" w:hanging="360"/>
      </w:pPr>
    </w:lvl>
    <w:lvl w:ilvl="2" w:tplc="396EA77A">
      <w:start w:val="1"/>
      <w:numFmt w:val="lowerRoman"/>
      <w:lvlText w:val="%3."/>
      <w:lvlJc w:val="right"/>
      <w:pPr>
        <w:ind w:left="2160" w:hanging="180"/>
      </w:pPr>
    </w:lvl>
    <w:lvl w:ilvl="3" w:tplc="91526224">
      <w:start w:val="1"/>
      <w:numFmt w:val="decimal"/>
      <w:lvlText w:val="%4."/>
      <w:lvlJc w:val="left"/>
      <w:pPr>
        <w:ind w:left="2880" w:hanging="360"/>
      </w:pPr>
    </w:lvl>
    <w:lvl w:ilvl="4" w:tplc="973C5D60">
      <w:start w:val="1"/>
      <w:numFmt w:val="lowerLetter"/>
      <w:lvlText w:val="%5."/>
      <w:lvlJc w:val="left"/>
      <w:pPr>
        <w:ind w:left="3600" w:hanging="360"/>
      </w:pPr>
    </w:lvl>
    <w:lvl w:ilvl="5" w:tplc="88BC0CFC">
      <w:start w:val="1"/>
      <w:numFmt w:val="lowerRoman"/>
      <w:lvlText w:val="%6."/>
      <w:lvlJc w:val="right"/>
      <w:pPr>
        <w:ind w:left="4320" w:hanging="180"/>
      </w:pPr>
    </w:lvl>
    <w:lvl w:ilvl="6" w:tplc="951A8B5A">
      <w:start w:val="1"/>
      <w:numFmt w:val="decimal"/>
      <w:lvlText w:val="%7."/>
      <w:lvlJc w:val="left"/>
      <w:pPr>
        <w:ind w:left="5040" w:hanging="360"/>
      </w:pPr>
    </w:lvl>
    <w:lvl w:ilvl="7" w:tplc="9F9488F2">
      <w:start w:val="1"/>
      <w:numFmt w:val="lowerLetter"/>
      <w:lvlText w:val="%8."/>
      <w:lvlJc w:val="left"/>
      <w:pPr>
        <w:ind w:left="5760" w:hanging="360"/>
      </w:pPr>
    </w:lvl>
    <w:lvl w:ilvl="8" w:tplc="0FB02AD0">
      <w:start w:val="1"/>
      <w:numFmt w:val="lowerRoman"/>
      <w:lvlText w:val="%9."/>
      <w:lvlJc w:val="right"/>
      <w:pPr>
        <w:ind w:left="6480" w:hanging="180"/>
      </w:pPr>
    </w:lvl>
  </w:abstractNum>
  <w:abstractNum w:abstractNumId="24" w15:restartNumberingAfterBreak="0">
    <w:nsid w:val="3E8E10FC"/>
    <w:multiLevelType w:val="hybridMultilevel"/>
    <w:tmpl w:val="9CA4DF8A"/>
    <w:styleLink w:val="Nummeriert"/>
    <w:lvl w:ilvl="0" w:tplc="103658D6">
      <w:start w:val="1"/>
      <w:numFmt w:val="decimal"/>
      <w:lvlText w:val="%1."/>
      <w:lvlJc w:val="left"/>
      <w:pPr>
        <w:tabs>
          <w:tab w:val="num" w:pos="393"/>
        </w:tabs>
        <w:ind w:left="3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8DCE87AA">
      <w:start w:val="1"/>
      <w:numFmt w:val="decimal"/>
      <w:lvlText w:val="%2."/>
      <w:lvlJc w:val="left"/>
      <w:pPr>
        <w:tabs>
          <w:tab w:val="num" w:pos="753"/>
        </w:tabs>
        <w:ind w:left="7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F3022772">
      <w:start w:val="1"/>
      <w:numFmt w:val="decimal"/>
      <w:lvlText w:val="%3."/>
      <w:lvlJc w:val="left"/>
      <w:pPr>
        <w:tabs>
          <w:tab w:val="num" w:pos="1113"/>
        </w:tabs>
        <w:ind w:left="11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A8A6622E">
      <w:start w:val="1"/>
      <w:numFmt w:val="decimal"/>
      <w:lvlText w:val="%4."/>
      <w:lvlJc w:val="left"/>
      <w:pPr>
        <w:tabs>
          <w:tab w:val="num" w:pos="1473"/>
        </w:tabs>
        <w:ind w:left="14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F808DE50">
      <w:start w:val="1"/>
      <w:numFmt w:val="decimal"/>
      <w:lvlText w:val="%5."/>
      <w:lvlJc w:val="left"/>
      <w:pPr>
        <w:tabs>
          <w:tab w:val="num" w:pos="1833"/>
        </w:tabs>
        <w:ind w:left="183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3CE8FAB2">
      <w:start w:val="1"/>
      <w:numFmt w:val="decimal"/>
      <w:lvlText w:val="%6."/>
      <w:lvlJc w:val="left"/>
      <w:pPr>
        <w:tabs>
          <w:tab w:val="num" w:pos="2193"/>
        </w:tabs>
        <w:ind w:left="21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33A8365E">
      <w:start w:val="1"/>
      <w:numFmt w:val="decimal"/>
      <w:lvlText w:val="%7."/>
      <w:lvlJc w:val="left"/>
      <w:pPr>
        <w:tabs>
          <w:tab w:val="num" w:pos="2553"/>
        </w:tabs>
        <w:ind w:left="25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098474B4">
      <w:start w:val="1"/>
      <w:numFmt w:val="decimal"/>
      <w:lvlText w:val="%8."/>
      <w:lvlJc w:val="left"/>
      <w:pPr>
        <w:tabs>
          <w:tab w:val="num" w:pos="2913"/>
        </w:tabs>
        <w:ind w:left="29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883E59DA">
      <w:start w:val="1"/>
      <w:numFmt w:val="decimal"/>
      <w:lvlText w:val="%9."/>
      <w:lvlJc w:val="left"/>
      <w:pPr>
        <w:tabs>
          <w:tab w:val="num" w:pos="3273"/>
        </w:tabs>
        <w:ind w:left="32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25" w15:restartNumberingAfterBreak="0">
    <w:nsid w:val="42BF4E96"/>
    <w:multiLevelType w:val="hybridMultilevel"/>
    <w:tmpl w:val="0F9425D6"/>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6" w15:restartNumberingAfterBreak="0">
    <w:nsid w:val="43875F95"/>
    <w:multiLevelType w:val="hybridMultilevel"/>
    <w:tmpl w:val="221E2A8C"/>
    <w:styleLink w:val="List1"/>
    <w:lvl w:ilvl="0" w:tplc="663C7030">
      <w:numFmt w:val="bullet"/>
      <w:lvlText w:val="•"/>
      <w:lvlJc w:val="left"/>
      <w:pPr>
        <w:tabs>
          <w:tab w:val="num" w:pos="309"/>
        </w:tabs>
        <w:ind w:left="309" w:hanging="309"/>
      </w:pPr>
      <w:rPr>
        <w:rFonts w:ascii="Calibri" w:eastAsia="Calibri" w:hAnsi="Calibri" w:cs="Calibri"/>
        <w:position w:val="-2"/>
        <w:sz w:val="24"/>
        <w:szCs w:val="24"/>
      </w:rPr>
    </w:lvl>
    <w:lvl w:ilvl="1" w:tplc="83A24680">
      <w:start w:val="1"/>
      <w:numFmt w:val="bullet"/>
      <w:lvlText w:val="•"/>
      <w:lvlJc w:val="left"/>
      <w:pPr>
        <w:tabs>
          <w:tab w:val="num" w:pos="376"/>
        </w:tabs>
        <w:ind w:left="376" w:hanging="196"/>
      </w:pPr>
      <w:rPr>
        <w:rFonts w:ascii="Calibri" w:eastAsia="Calibri" w:hAnsi="Calibri" w:cs="Calibri"/>
        <w:position w:val="-2"/>
        <w:sz w:val="24"/>
        <w:szCs w:val="24"/>
      </w:rPr>
    </w:lvl>
    <w:lvl w:ilvl="2" w:tplc="30EC547C">
      <w:start w:val="1"/>
      <w:numFmt w:val="bullet"/>
      <w:lvlText w:val="•"/>
      <w:lvlJc w:val="left"/>
      <w:pPr>
        <w:tabs>
          <w:tab w:val="num" w:pos="556"/>
        </w:tabs>
        <w:ind w:left="556" w:hanging="196"/>
      </w:pPr>
      <w:rPr>
        <w:rFonts w:ascii="Calibri" w:eastAsia="Calibri" w:hAnsi="Calibri" w:cs="Calibri"/>
        <w:position w:val="-2"/>
        <w:sz w:val="24"/>
        <w:szCs w:val="24"/>
      </w:rPr>
    </w:lvl>
    <w:lvl w:ilvl="3" w:tplc="ADAAFEC2">
      <w:start w:val="1"/>
      <w:numFmt w:val="bullet"/>
      <w:lvlText w:val="•"/>
      <w:lvlJc w:val="left"/>
      <w:pPr>
        <w:tabs>
          <w:tab w:val="num" w:pos="736"/>
        </w:tabs>
        <w:ind w:left="736" w:hanging="196"/>
      </w:pPr>
      <w:rPr>
        <w:rFonts w:ascii="Calibri" w:eastAsia="Calibri" w:hAnsi="Calibri" w:cs="Calibri"/>
        <w:position w:val="-2"/>
        <w:sz w:val="24"/>
        <w:szCs w:val="24"/>
      </w:rPr>
    </w:lvl>
    <w:lvl w:ilvl="4" w:tplc="279262D0">
      <w:start w:val="1"/>
      <w:numFmt w:val="bullet"/>
      <w:lvlText w:val="•"/>
      <w:lvlJc w:val="left"/>
      <w:pPr>
        <w:tabs>
          <w:tab w:val="num" w:pos="916"/>
        </w:tabs>
        <w:ind w:left="916" w:hanging="196"/>
      </w:pPr>
      <w:rPr>
        <w:rFonts w:ascii="Calibri" w:eastAsia="Calibri" w:hAnsi="Calibri" w:cs="Calibri"/>
        <w:position w:val="-2"/>
        <w:sz w:val="24"/>
        <w:szCs w:val="24"/>
      </w:rPr>
    </w:lvl>
    <w:lvl w:ilvl="5" w:tplc="28AA5D4E">
      <w:start w:val="1"/>
      <w:numFmt w:val="bullet"/>
      <w:lvlText w:val="•"/>
      <w:lvlJc w:val="left"/>
      <w:pPr>
        <w:tabs>
          <w:tab w:val="num" w:pos="1096"/>
        </w:tabs>
        <w:ind w:left="1096" w:hanging="196"/>
      </w:pPr>
      <w:rPr>
        <w:rFonts w:ascii="Calibri" w:eastAsia="Calibri" w:hAnsi="Calibri" w:cs="Calibri"/>
        <w:position w:val="-2"/>
        <w:sz w:val="24"/>
        <w:szCs w:val="24"/>
      </w:rPr>
    </w:lvl>
    <w:lvl w:ilvl="6" w:tplc="E2405C48">
      <w:start w:val="1"/>
      <w:numFmt w:val="bullet"/>
      <w:lvlText w:val="•"/>
      <w:lvlJc w:val="left"/>
      <w:pPr>
        <w:tabs>
          <w:tab w:val="num" w:pos="1276"/>
        </w:tabs>
        <w:ind w:left="1276" w:hanging="196"/>
      </w:pPr>
      <w:rPr>
        <w:rFonts w:ascii="Calibri" w:eastAsia="Calibri" w:hAnsi="Calibri" w:cs="Calibri"/>
        <w:position w:val="-2"/>
        <w:sz w:val="24"/>
        <w:szCs w:val="24"/>
      </w:rPr>
    </w:lvl>
    <w:lvl w:ilvl="7" w:tplc="9160AA2E">
      <w:start w:val="1"/>
      <w:numFmt w:val="bullet"/>
      <w:lvlText w:val="•"/>
      <w:lvlJc w:val="left"/>
      <w:pPr>
        <w:tabs>
          <w:tab w:val="num" w:pos="1456"/>
        </w:tabs>
        <w:ind w:left="1456" w:hanging="196"/>
      </w:pPr>
      <w:rPr>
        <w:rFonts w:ascii="Calibri" w:eastAsia="Calibri" w:hAnsi="Calibri" w:cs="Calibri"/>
        <w:position w:val="-2"/>
        <w:sz w:val="24"/>
        <w:szCs w:val="24"/>
      </w:rPr>
    </w:lvl>
    <w:lvl w:ilvl="8" w:tplc="356A89D8">
      <w:start w:val="1"/>
      <w:numFmt w:val="bullet"/>
      <w:lvlText w:val="•"/>
      <w:lvlJc w:val="left"/>
      <w:pPr>
        <w:tabs>
          <w:tab w:val="num" w:pos="1636"/>
        </w:tabs>
        <w:ind w:left="1636" w:hanging="196"/>
      </w:pPr>
      <w:rPr>
        <w:rFonts w:ascii="Calibri" w:eastAsia="Calibri" w:hAnsi="Calibri" w:cs="Calibri"/>
        <w:position w:val="-2"/>
        <w:sz w:val="24"/>
        <w:szCs w:val="24"/>
      </w:rPr>
    </w:lvl>
  </w:abstractNum>
  <w:abstractNum w:abstractNumId="27" w15:restartNumberingAfterBreak="0">
    <w:nsid w:val="44400092"/>
    <w:multiLevelType w:val="hybridMultilevel"/>
    <w:tmpl w:val="1EB8C36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8" w15:restartNumberingAfterBreak="0">
    <w:nsid w:val="461A10E9"/>
    <w:multiLevelType w:val="hybridMultilevel"/>
    <w:tmpl w:val="CED45160"/>
    <w:styleLink w:val="Strich"/>
    <w:lvl w:ilvl="0" w:tplc="CA90A3C2">
      <w:numFmt w:val="bullet"/>
      <w:lvlText w:val="-"/>
      <w:lvlJc w:val="left"/>
      <w:pPr>
        <w:tabs>
          <w:tab w:val="num" w:pos="218"/>
        </w:tabs>
        <w:ind w:left="21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1" w:tplc="F8941256">
      <w:start w:val="1"/>
      <w:numFmt w:val="bullet"/>
      <w:lvlText w:val="-"/>
      <w:lvlJc w:val="left"/>
      <w:pPr>
        <w:tabs>
          <w:tab w:val="num" w:pos="458"/>
        </w:tabs>
        <w:ind w:left="45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2" w:tplc="CAA81FFC">
      <w:start w:val="1"/>
      <w:numFmt w:val="bullet"/>
      <w:lvlText w:val="-"/>
      <w:lvlJc w:val="left"/>
      <w:pPr>
        <w:tabs>
          <w:tab w:val="num" w:pos="698"/>
        </w:tabs>
        <w:ind w:left="69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3" w:tplc="5850791A">
      <w:start w:val="1"/>
      <w:numFmt w:val="bullet"/>
      <w:lvlText w:val="-"/>
      <w:lvlJc w:val="left"/>
      <w:pPr>
        <w:tabs>
          <w:tab w:val="num" w:pos="938"/>
        </w:tabs>
        <w:ind w:left="93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4" w:tplc="5288AC3E">
      <w:start w:val="1"/>
      <w:numFmt w:val="bullet"/>
      <w:lvlText w:val="-"/>
      <w:lvlJc w:val="left"/>
      <w:pPr>
        <w:tabs>
          <w:tab w:val="num" w:pos="1178"/>
        </w:tabs>
        <w:ind w:left="117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5" w:tplc="306C0B26">
      <w:start w:val="1"/>
      <w:numFmt w:val="bullet"/>
      <w:lvlText w:val="-"/>
      <w:lvlJc w:val="left"/>
      <w:pPr>
        <w:tabs>
          <w:tab w:val="num" w:pos="1418"/>
        </w:tabs>
        <w:ind w:left="141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6" w:tplc="FE2C787A">
      <w:start w:val="1"/>
      <w:numFmt w:val="bullet"/>
      <w:lvlText w:val="-"/>
      <w:lvlJc w:val="left"/>
      <w:pPr>
        <w:tabs>
          <w:tab w:val="num" w:pos="1658"/>
        </w:tabs>
        <w:ind w:left="165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7" w:tplc="7D407A46">
      <w:start w:val="1"/>
      <w:numFmt w:val="bullet"/>
      <w:lvlText w:val="-"/>
      <w:lvlJc w:val="left"/>
      <w:pPr>
        <w:tabs>
          <w:tab w:val="num" w:pos="1898"/>
        </w:tabs>
        <w:ind w:left="189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8" w:tplc="54E43D18">
      <w:start w:val="1"/>
      <w:numFmt w:val="bullet"/>
      <w:lvlText w:val="-"/>
      <w:lvlJc w:val="left"/>
      <w:pPr>
        <w:tabs>
          <w:tab w:val="num" w:pos="2138"/>
        </w:tabs>
        <w:ind w:left="213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abstractNum>
  <w:abstractNum w:abstractNumId="29" w15:restartNumberingAfterBreak="0">
    <w:nsid w:val="47AF50F3"/>
    <w:multiLevelType w:val="hybridMultilevel"/>
    <w:tmpl w:val="7F0C51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4B5247B8"/>
    <w:multiLevelType w:val="hybridMultilevel"/>
    <w:tmpl w:val="48263F50"/>
    <w:lvl w:ilvl="0" w:tplc="4356AA6C">
      <w:start w:val="1"/>
      <w:numFmt w:val="bullet"/>
      <w:lvlText w:val=""/>
      <w:lvlJc w:val="left"/>
      <w:pPr>
        <w:ind w:left="360" w:hanging="360"/>
      </w:pPr>
      <w:rPr>
        <w:rFonts w:ascii="Symbol" w:hAnsi="Symbol" w:hint="default"/>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1" w15:restartNumberingAfterBreak="0">
    <w:nsid w:val="500E79B8"/>
    <w:multiLevelType w:val="hybridMultilevel"/>
    <w:tmpl w:val="DF72D6E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2" w15:restartNumberingAfterBreak="0">
    <w:nsid w:val="51894876"/>
    <w:multiLevelType w:val="hybridMultilevel"/>
    <w:tmpl w:val="8E887F6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3" w15:restartNumberingAfterBreak="0">
    <w:nsid w:val="52541880"/>
    <w:multiLevelType w:val="hybridMultilevel"/>
    <w:tmpl w:val="2E1A05A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3BB718A"/>
    <w:multiLevelType w:val="hybridMultilevel"/>
    <w:tmpl w:val="23361BD4"/>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35" w15:restartNumberingAfterBreak="0">
    <w:nsid w:val="5408783D"/>
    <w:multiLevelType w:val="hybridMultilevel"/>
    <w:tmpl w:val="384AB8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FB9BEA9"/>
    <w:multiLevelType w:val="hybridMultilevel"/>
    <w:tmpl w:val="C8F87896"/>
    <w:lvl w:ilvl="0" w:tplc="AEC42334">
      <w:start w:val="1"/>
      <w:numFmt w:val="decimal"/>
      <w:lvlText w:val="%1."/>
      <w:lvlJc w:val="left"/>
      <w:pPr>
        <w:ind w:left="720" w:hanging="360"/>
      </w:pPr>
    </w:lvl>
    <w:lvl w:ilvl="1" w:tplc="ED36B2D8">
      <w:start w:val="1"/>
      <w:numFmt w:val="lowerLetter"/>
      <w:lvlText w:val="%2."/>
      <w:lvlJc w:val="left"/>
      <w:pPr>
        <w:ind w:left="1440" w:hanging="360"/>
      </w:pPr>
    </w:lvl>
    <w:lvl w:ilvl="2" w:tplc="7B944424">
      <w:start w:val="1"/>
      <w:numFmt w:val="lowerRoman"/>
      <w:lvlText w:val="%3."/>
      <w:lvlJc w:val="right"/>
      <w:pPr>
        <w:ind w:left="2160" w:hanging="180"/>
      </w:pPr>
    </w:lvl>
    <w:lvl w:ilvl="3" w:tplc="ABC4183C">
      <w:start w:val="1"/>
      <w:numFmt w:val="decimal"/>
      <w:lvlText w:val="%4."/>
      <w:lvlJc w:val="left"/>
      <w:pPr>
        <w:ind w:left="2880" w:hanging="360"/>
      </w:pPr>
    </w:lvl>
    <w:lvl w:ilvl="4" w:tplc="0652BC42">
      <w:start w:val="1"/>
      <w:numFmt w:val="lowerLetter"/>
      <w:lvlText w:val="%5."/>
      <w:lvlJc w:val="left"/>
      <w:pPr>
        <w:ind w:left="3600" w:hanging="360"/>
      </w:pPr>
    </w:lvl>
    <w:lvl w:ilvl="5" w:tplc="D71CD6DE">
      <w:start w:val="1"/>
      <w:numFmt w:val="lowerRoman"/>
      <w:lvlText w:val="%6."/>
      <w:lvlJc w:val="right"/>
      <w:pPr>
        <w:ind w:left="4320" w:hanging="180"/>
      </w:pPr>
    </w:lvl>
    <w:lvl w:ilvl="6" w:tplc="A1FE3DCA">
      <w:start w:val="1"/>
      <w:numFmt w:val="decimal"/>
      <w:lvlText w:val="%7."/>
      <w:lvlJc w:val="left"/>
      <w:pPr>
        <w:ind w:left="5040" w:hanging="360"/>
      </w:pPr>
    </w:lvl>
    <w:lvl w:ilvl="7" w:tplc="EF62435A">
      <w:start w:val="1"/>
      <w:numFmt w:val="lowerLetter"/>
      <w:lvlText w:val="%8."/>
      <w:lvlJc w:val="left"/>
      <w:pPr>
        <w:ind w:left="5760" w:hanging="360"/>
      </w:pPr>
    </w:lvl>
    <w:lvl w:ilvl="8" w:tplc="304AF728">
      <w:start w:val="1"/>
      <w:numFmt w:val="lowerRoman"/>
      <w:lvlText w:val="%9."/>
      <w:lvlJc w:val="right"/>
      <w:pPr>
        <w:ind w:left="6480" w:hanging="180"/>
      </w:pPr>
    </w:lvl>
  </w:abstractNum>
  <w:abstractNum w:abstractNumId="37" w15:restartNumberingAfterBreak="0">
    <w:nsid w:val="6057445A"/>
    <w:multiLevelType w:val="hybridMultilevel"/>
    <w:tmpl w:val="CA22083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15:restartNumberingAfterBreak="0">
    <w:nsid w:val="624666C4"/>
    <w:multiLevelType w:val="hybridMultilevel"/>
    <w:tmpl w:val="72D82FFC"/>
    <w:lvl w:ilvl="0" w:tplc="0407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6403042B"/>
    <w:multiLevelType w:val="hybridMultilevel"/>
    <w:tmpl w:val="8E887F6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0" w15:restartNumberingAfterBreak="0">
    <w:nsid w:val="667E34F4"/>
    <w:multiLevelType w:val="hybridMultilevel"/>
    <w:tmpl w:val="6CC2E572"/>
    <w:styleLink w:val="List0"/>
    <w:lvl w:ilvl="0" w:tplc="419C6BE4">
      <w:start w:val="1"/>
      <w:numFmt w:val="decimal"/>
      <w:lvlText w:val="%1."/>
      <w:lvlJc w:val="left"/>
      <w:pPr>
        <w:tabs>
          <w:tab w:val="num" w:pos="360"/>
        </w:tabs>
        <w:ind w:left="700" w:hanging="70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A250693E">
      <w:start w:val="1"/>
      <w:numFmt w:val="decimal"/>
      <w:lvlText w:val="%2."/>
      <w:lvlJc w:val="left"/>
      <w:pPr>
        <w:tabs>
          <w:tab w:val="num" w:pos="753"/>
        </w:tabs>
        <w:ind w:left="109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E57C4698">
      <w:start w:val="1"/>
      <w:numFmt w:val="decimal"/>
      <w:lvlText w:val="%3."/>
      <w:lvlJc w:val="left"/>
      <w:pPr>
        <w:tabs>
          <w:tab w:val="num" w:pos="1113"/>
        </w:tabs>
        <w:ind w:left="145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C3B82576">
      <w:start w:val="1"/>
      <w:numFmt w:val="decimal"/>
      <w:lvlText w:val="%4."/>
      <w:lvlJc w:val="left"/>
      <w:pPr>
        <w:tabs>
          <w:tab w:val="num" w:pos="1473"/>
        </w:tabs>
        <w:ind w:left="181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A08E016C">
      <w:start w:val="1"/>
      <w:numFmt w:val="decimal"/>
      <w:lvlText w:val="%5."/>
      <w:lvlJc w:val="left"/>
      <w:pPr>
        <w:tabs>
          <w:tab w:val="num" w:pos="1833"/>
        </w:tabs>
        <w:ind w:left="217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C58E509A">
      <w:start w:val="1"/>
      <w:numFmt w:val="decimal"/>
      <w:lvlText w:val="%6."/>
      <w:lvlJc w:val="left"/>
      <w:pPr>
        <w:tabs>
          <w:tab w:val="num" w:pos="2193"/>
        </w:tabs>
        <w:ind w:left="253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81F03D22">
      <w:start w:val="1"/>
      <w:numFmt w:val="decimal"/>
      <w:lvlText w:val="%7."/>
      <w:lvlJc w:val="left"/>
      <w:pPr>
        <w:tabs>
          <w:tab w:val="num" w:pos="2553"/>
        </w:tabs>
        <w:ind w:left="289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AA3C3E3C">
      <w:start w:val="1"/>
      <w:numFmt w:val="decimal"/>
      <w:lvlText w:val="%8."/>
      <w:lvlJc w:val="left"/>
      <w:pPr>
        <w:tabs>
          <w:tab w:val="num" w:pos="2913"/>
        </w:tabs>
        <w:ind w:left="325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FE40668E">
      <w:start w:val="1"/>
      <w:numFmt w:val="decimal"/>
      <w:lvlText w:val="%9."/>
      <w:lvlJc w:val="left"/>
      <w:pPr>
        <w:tabs>
          <w:tab w:val="num" w:pos="3273"/>
        </w:tabs>
        <w:ind w:left="361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41" w15:restartNumberingAfterBreak="0">
    <w:nsid w:val="67E32D86"/>
    <w:multiLevelType w:val="hybridMultilevel"/>
    <w:tmpl w:val="5EDA2DCC"/>
    <w:lvl w:ilvl="0" w:tplc="A308E8B8">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69B51A19"/>
    <w:multiLevelType w:val="hybridMultilevel"/>
    <w:tmpl w:val="D6FE71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3" w15:restartNumberingAfterBreak="0">
    <w:nsid w:val="6B2CD417"/>
    <w:multiLevelType w:val="hybridMultilevel"/>
    <w:tmpl w:val="CB74BB94"/>
    <w:lvl w:ilvl="0" w:tplc="B9740E3E">
      <w:start w:val="1"/>
      <w:numFmt w:val="decimal"/>
      <w:lvlText w:val="%1."/>
      <w:lvlJc w:val="left"/>
      <w:pPr>
        <w:ind w:left="720" w:hanging="360"/>
      </w:pPr>
    </w:lvl>
    <w:lvl w:ilvl="1" w:tplc="A85A158E">
      <w:start w:val="1"/>
      <w:numFmt w:val="lowerLetter"/>
      <w:lvlText w:val="%2."/>
      <w:lvlJc w:val="left"/>
      <w:pPr>
        <w:ind w:left="1440" w:hanging="360"/>
      </w:pPr>
    </w:lvl>
    <w:lvl w:ilvl="2" w:tplc="2B2EDBE2">
      <w:start w:val="1"/>
      <w:numFmt w:val="lowerRoman"/>
      <w:lvlText w:val="%3."/>
      <w:lvlJc w:val="right"/>
      <w:pPr>
        <w:ind w:left="2160" w:hanging="180"/>
      </w:pPr>
    </w:lvl>
    <w:lvl w:ilvl="3" w:tplc="1E528E5E">
      <w:start w:val="1"/>
      <w:numFmt w:val="decimal"/>
      <w:lvlText w:val="%4."/>
      <w:lvlJc w:val="left"/>
      <w:pPr>
        <w:ind w:left="2880" w:hanging="360"/>
      </w:pPr>
    </w:lvl>
    <w:lvl w:ilvl="4" w:tplc="37F2B2A4">
      <w:start w:val="1"/>
      <w:numFmt w:val="lowerLetter"/>
      <w:lvlText w:val="%5."/>
      <w:lvlJc w:val="left"/>
      <w:pPr>
        <w:ind w:left="3600" w:hanging="360"/>
      </w:pPr>
    </w:lvl>
    <w:lvl w:ilvl="5" w:tplc="B966323A">
      <w:start w:val="1"/>
      <w:numFmt w:val="lowerRoman"/>
      <w:lvlText w:val="%6."/>
      <w:lvlJc w:val="right"/>
      <w:pPr>
        <w:ind w:left="4320" w:hanging="180"/>
      </w:pPr>
    </w:lvl>
    <w:lvl w:ilvl="6" w:tplc="53E272E0">
      <w:start w:val="1"/>
      <w:numFmt w:val="decimal"/>
      <w:lvlText w:val="%7."/>
      <w:lvlJc w:val="left"/>
      <w:pPr>
        <w:ind w:left="5040" w:hanging="360"/>
      </w:pPr>
    </w:lvl>
    <w:lvl w:ilvl="7" w:tplc="680E4C4E">
      <w:start w:val="1"/>
      <w:numFmt w:val="lowerLetter"/>
      <w:lvlText w:val="%8."/>
      <w:lvlJc w:val="left"/>
      <w:pPr>
        <w:ind w:left="5760" w:hanging="360"/>
      </w:pPr>
    </w:lvl>
    <w:lvl w:ilvl="8" w:tplc="CE5AF158">
      <w:start w:val="1"/>
      <w:numFmt w:val="lowerRoman"/>
      <w:lvlText w:val="%9."/>
      <w:lvlJc w:val="right"/>
      <w:pPr>
        <w:ind w:left="6480" w:hanging="180"/>
      </w:pPr>
    </w:lvl>
  </w:abstractNum>
  <w:abstractNum w:abstractNumId="44" w15:restartNumberingAfterBreak="0">
    <w:nsid w:val="6D3E2853"/>
    <w:multiLevelType w:val="hybridMultilevel"/>
    <w:tmpl w:val="8E887F6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5" w15:restartNumberingAfterBreak="0">
    <w:nsid w:val="6E41702A"/>
    <w:multiLevelType w:val="hybridMultilevel"/>
    <w:tmpl w:val="8E887F6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6" w15:restartNumberingAfterBreak="0">
    <w:nsid w:val="6F816C56"/>
    <w:multiLevelType w:val="hybridMultilevel"/>
    <w:tmpl w:val="FB8E15FC"/>
    <w:styleLink w:val="Punkt"/>
    <w:lvl w:ilvl="0" w:tplc="5DFCEEAE">
      <w:numFmt w:val="bullet"/>
      <w:lvlText w:val="•"/>
      <w:lvlJc w:val="left"/>
      <w:pPr>
        <w:tabs>
          <w:tab w:val="num" w:pos="610"/>
        </w:tabs>
        <w:ind w:left="61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1" w:tplc="474A3266">
      <w:start w:val="1"/>
      <w:numFmt w:val="bullet"/>
      <w:lvlText w:val="•"/>
      <w:lvlJc w:val="left"/>
      <w:pPr>
        <w:tabs>
          <w:tab w:val="num" w:pos="790"/>
        </w:tabs>
        <w:ind w:left="79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2" w:tplc="04E2D1C8">
      <w:start w:val="1"/>
      <w:numFmt w:val="bullet"/>
      <w:lvlText w:val="•"/>
      <w:lvlJc w:val="left"/>
      <w:pPr>
        <w:tabs>
          <w:tab w:val="num" w:pos="970"/>
        </w:tabs>
        <w:ind w:left="97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3" w:tplc="9BFEE63E">
      <w:start w:val="1"/>
      <w:numFmt w:val="bullet"/>
      <w:lvlText w:val="•"/>
      <w:lvlJc w:val="left"/>
      <w:pPr>
        <w:tabs>
          <w:tab w:val="num" w:pos="1150"/>
        </w:tabs>
        <w:ind w:left="115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4" w:tplc="9684C15A">
      <w:start w:val="1"/>
      <w:numFmt w:val="bullet"/>
      <w:lvlText w:val="•"/>
      <w:lvlJc w:val="left"/>
      <w:pPr>
        <w:tabs>
          <w:tab w:val="num" w:pos="1330"/>
        </w:tabs>
        <w:ind w:left="133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5" w:tplc="36BAD7A4">
      <w:start w:val="1"/>
      <w:numFmt w:val="bullet"/>
      <w:lvlText w:val="•"/>
      <w:lvlJc w:val="left"/>
      <w:pPr>
        <w:tabs>
          <w:tab w:val="num" w:pos="1510"/>
        </w:tabs>
        <w:ind w:left="151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6" w:tplc="4000A24A">
      <w:start w:val="1"/>
      <w:numFmt w:val="bullet"/>
      <w:lvlText w:val="•"/>
      <w:lvlJc w:val="left"/>
      <w:pPr>
        <w:tabs>
          <w:tab w:val="num" w:pos="1690"/>
        </w:tabs>
        <w:ind w:left="169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7" w:tplc="A096024A">
      <w:start w:val="1"/>
      <w:numFmt w:val="bullet"/>
      <w:lvlText w:val="•"/>
      <w:lvlJc w:val="left"/>
      <w:pPr>
        <w:tabs>
          <w:tab w:val="num" w:pos="1870"/>
        </w:tabs>
        <w:ind w:left="187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8" w:tplc="53EA9A4C">
      <w:start w:val="1"/>
      <w:numFmt w:val="bullet"/>
      <w:lvlText w:val="•"/>
      <w:lvlJc w:val="left"/>
      <w:pPr>
        <w:tabs>
          <w:tab w:val="num" w:pos="2050"/>
        </w:tabs>
        <w:ind w:left="205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abstractNum>
  <w:abstractNum w:abstractNumId="47" w15:restartNumberingAfterBreak="0">
    <w:nsid w:val="704563B6"/>
    <w:multiLevelType w:val="hybridMultilevel"/>
    <w:tmpl w:val="F2123068"/>
    <w:lvl w:ilvl="0" w:tplc="0407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8" w15:restartNumberingAfterBreak="0">
    <w:nsid w:val="72DD4BA4"/>
    <w:multiLevelType w:val="hybridMultilevel"/>
    <w:tmpl w:val="DF72D6E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9" w15:restartNumberingAfterBreak="0">
    <w:nsid w:val="75E938B9"/>
    <w:multiLevelType w:val="hybridMultilevel"/>
    <w:tmpl w:val="80CC87CE"/>
    <w:lvl w:ilvl="0" w:tplc="5172F3C0">
      <w:start w:val="1"/>
      <w:numFmt w:val="bullet"/>
      <w:lvlText w:val=""/>
      <w:lvlJc w:val="left"/>
      <w:pPr>
        <w:ind w:left="360" w:hanging="360"/>
      </w:pPr>
      <w:rPr>
        <w:rFonts w:ascii="Symbol" w:hAnsi="Symbol" w:hint="default"/>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0" w15:restartNumberingAfterBreak="0">
    <w:nsid w:val="7CF526A1"/>
    <w:multiLevelType w:val="hybridMultilevel"/>
    <w:tmpl w:val="5596C930"/>
    <w:styleLink w:val="Alphabetisch"/>
    <w:lvl w:ilvl="0" w:tplc="43FA42D8">
      <w:start w:val="1"/>
      <w:numFmt w:val="upperLetter"/>
      <w:lvlText w:val="%1."/>
      <w:lvlJc w:val="left"/>
      <w:pPr>
        <w:tabs>
          <w:tab w:val="num" w:pos="393"/>
        </w:tabs>
        <w:ind w:left="3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BD76EF24">
      <w:start w:val="1"/>
      <w:numFmt w:val="upperLetter"/>
      <w:lvlText w:val="%2."/>
      <w:lvlJc w:val="left"/>
      <w:pPr>
        <w:tabs>
          <w:tab w:val="num" w:pos="753"/>
        </w:tabs>
        <w:ind w:left="7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BB1E1D00">
      <w:start w:val="1"/>
      <w:numFmt w:val="upperLetter"/>
      <w:lvlText w:val="%3."/>
      <w:lvlJc w:val="left"/>
      <w:pPr>
        <w:tabs>
          <w:tab w:val="num" w:pos="1113"/>
        </w:tabs>
        <w:ind w:left="11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0ED4529E">
      <w:start w:val="1"/>
      <w:numFmt w:val="upperLetter"/>
      <w:lvlText w:val="%4."/>
      <w:lvlJc w:val="left"/>
      <w:pPr>
        <w:tabs>
          <w:tab w:val="num" w:pos="1473"/>
        </w:tabs>
        <w:ind w:left="14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0C06B12E">
      <w:start w:val="1"/>
      <w:numFmt w:val="upperLetter"/>
      <w:lvlText w:val="%5."/>
      <w:lvlJc w:val="left"/>
      <w:pPr>
        <w:tabs>
          <w:tab w:val="num" w:pos="1833"/>
        </w:tabs>
        <w:ind w:left="183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BF4E93E8">
      <w:start w:val="1"/>
      <w:numFmt w:val="upperLetter"/>
      <w:lvlText w:val="%6."/>
      <w:lvlJc w:val="left"/>
      <w:pPr>
        <w:tabs>
          <w:tab w:val="num" w:pos="2193"/>
        </w:tabs>
        <w:ind w:left="21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A5BCBDDC">
      <w:start w:val="1"/>
      <w:numFmt w:val="upperLetter"/>
      <w:lvlText w:val="%7."/>
      <w:lvlJc w:val="left"/>
      <w:pPr>
        <w:tabs>
          <w:tab w:val="num" w:pos="2553"/>
        </w:tabs>
        <w:ind w:left="25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52865D62">
      <w:start w:val="1"/>
      <w:numFmt w:val="upperLetter"/>
      <w:lvlText w:val="%8."/>
      <w:lvlJc w:val="left"/>
      <w:pPr>
        <w:tabs>
          <w:tab w:val="num" w:pos="2913"/>
        </w:tabs>
        <w:ind w:left="29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14044622">
      <w:start w:val="1"/>
      <w:numFmt w:val="upperLetter"/>
      <w:lvlText w:val="%9."/>
      <w:lvlJc w:val="left"/>
      <w:pPr>
        <w:tabs>
          <w:tab w:val="num" w:pos="3273"/>
        </w:tabs>
        <w:ind w:left="32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51" w15:restartNumberingAfterBreak="0">
    <w:nsid w:val="7E7D50D8"/>
    <w:multiLevelType w:val="hybridMultilevel"/>
    <w:tmpl w:val="8E887F6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num w:numId="1" w16cid:durableId="1150440337">
    <w:abstractNumId w:val="43"/>
  </w:num>
  <w:num w:numId="2" w16cid:durableId="825432946">
    <w:abstractNumId w:val="23"/>
  </w:num>
  <w:num w:numId="3" w16cid:durableId="247731824">
    <w:abstractNumId w:val="36"/>
  </w:num>
  <w:num w:numId="4" w16cid:durableId="207227292">
    <w:abstractNumId w:val="27"/>
  </w:num>
  <w:num w:numId="5" w16cid:durableId="1726951049">
    <w:abstractNumId w:val="8"/>
  </w:num>
  <w:num w:numId="6" w16cid:durableId="1848860938">
    <w:abstractNumId w:val="34"/>
  </w:num>
  <w:num w:numId="7" w16cid:durableId="2137141720">
    <w:abstractNumId w:val="37"/>
  </w:num>
  <w:num w:numId="8" w16cid:durableId="1668560587">
    <w:abstractNumId w:val="14"/>
  </w:num>
  <w:num w:numId="9" w16cid:durableId="1830363303">
    <w:abstractNumId w:val="45"/>
  </w:num>
  <w:num w:numId="10" w16cid:durableId="1905528922">
    <w:abstractNumId w:val="41"/>
  </w:num>
  <w:num w:numId="11" w16cid:durableId="1955869842">
    <w:abstractNumId w:val="35"/>
  </w:num>
  <w:num w:numId="12" w16cid:durableId="1927379350">
    <w:abstractNumId w:val="32"/>
  </w:num>
  <w:num w:numId="13" w16cid:durableId="1039206732">
    <w:abstractNumId w:val="39"/>
  </w:num>
  <w:num w:numId="14" w16cid:durableId="1251505074">
    <w:abstractNumId w:val="51"/>
  </w:num>
  <w:num w:numId="15" w16cid:durableId="866215113">
    <w:abstractNumId w:val="22"/>
  </w:num>
  <w:num w:numId="16" w16cid:durableId="1067067488">
    <w:abstractNumId w:val="44"/>
  </w:num>
  <w:num w:numId="17" w16cid:durableId="492187855">
    <w:abstractNumId w:val="42"/>
  </w:num>
  <w:num w:numId="18" w16cid:durableId="1064182953">
    <w:abstractNumId w:val="38"/>
  </w:num>
  <w:num w:numId="19" w16cid:durableId="843864642">
    <w:abstractNumId w:val="2"/>
  </w:num>
  <w:num w:numId="20" w16cid:durableId="1346207489">
    <w:abstractNumId w:val="5"/>
  </w:num>
  <w:num w:numId="21" w16cid:durableId="460418191">
    <w:abstractNumId w:val="16"/>
  </w:num>
  <w:num w:numId="22" w16cid:durableId="1980457257">
    <w:abstractNumId w:val="1"/>
  </w:num>
  <w:num w:numId="23" w16cid:durableId="523249298">
    <w:abstractNumId w:val="6"/>
  </w:num>
  <w:num w:numId="24" w16cid:durableId="1886135486">
    <w:abstractNumId w:val="15"/>
  </w:num>
  <w:num w:numId="25" w16cid:durableId="202134943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19346495">
    <w:abstractNumId w:val="3"/>
  </w:num>
  <w:num w:numId="27" w16cid:durableId="1374580457">
    <w:abstractNumId w:val="9"/>
  </w:num>
  <w:num w:numId="28" w16cid:durableId="907811562">
    <w:abstractNumId w:val="40"/>
  </w:num>
  <w:num w:numId="29" w16cid:durableId="1000624539">
    <w:abstractNumId w:val="26"/>
  </w:num>
  <w:num w:numId="30" w16cid:durableId="1555308653">
    <w:abstractNumId w:val="7"/>
  </w:num>
  <w:num w:numId="31" w16cid:durableId="1042754972">
    <w:abstractNumId w:val="50"/>
  </w:num>
  <w:num w:numId="32" w16cid:durableId="2072120073">
    <w:abstractNumId w:val="19"/>
  </w:num>
  <w:num w:numId="33" w16cid:durableId="232544562">
    <w:abstractNumId w:val="46"/>
  </w:num>
  <w:num w:numId="34" w16cid:durableId="252322178">
    <w:abstractNumId w:val="28"/>
  </w:num>
  <w:num w:numId="35" w16cid:durableId="1084256963">
    <w:abstractNumId w:val="24"/>
  </w:num>
  <w:num w:numId="36" w16cid:durableId="1650985566">
    <w:abstractNumId w:val="10"/>
  </w:num>
  <w:num w:numId="37" w16cid:durableId="1814368160">
    <w:abstractNumId w:val="0"/>
  </w:num>
  <w:num w:numId="38" w16cid:durableId="781455728">
    <w:abstractNumId w:val="13"/>
  </w:num>
  <w:num w:numId="39" w16cid:durableId="1076317855">
    <w:abstractNumId w:val="31"/>
  </w:num>
  <w:num w:numId="40" w16cid:durableId="46415411">
    <w:abstractNumId w:val="4"/>
  </w:num>
  <w:num w:numId="41" w16cid:durableId="1803107964">
    <w:abstractNumId w:val="48"/>
  </w:num>
  <w:num w:numId="42" w16cid:durableId="1403721676">
    <w:abstractNumId w:val="18"/>
  </w:num>
  <w:num w:numId="43" w16cid:durableId="565264366">
    <w:abstractNumId w:val="33"/>
  </w:num>
  <w:num w:numId="44" w16cid:durableId="1493180858">
    <w:abstractNumId w:val="17"/>
  </w:num>
  <w:num w:numId="45" w16cid:durableId="510293791">
    <w:abstractNumId w:val="12"/>
  </w:num>
  <w:num w:numId="46" w16cid:durableId="644163861">
    <w:abstractNumId w:val="29"/>
  </w:num>
  <w:num w:numId="47" w16cid:durableId="1462766422">
    <w:abstractNumId w:val="25"/>
  </w:num>
  <w:num w:numId="48" w16cid:durableId="508256652">
    <w:abstractNumId w:val="47"/>
  </w:num>
  <w:num w:numId="49" w16cid:durableId="333337225">
    <w:abstractNumId w:val="49"/>
  </w:num>
  <w:num w:numId="50" w16cid:durableId="1922835377">
    <w:abstractNumId w:val="21"/>
  </w:num>
  <w:num w:numId="51" w16cid:durableId="66615146">
    <w:abstractNumId w:val="11"/>
  </w:num>
  <w:num w:numId="52" w16cid:durableId="2024942004">
    <w:abstractNumId w:val="30"/>
  </w:num>
  <w:numIdMacAtCleanup w:val="4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iviniemi, Leena">
    <w15:presenceInfo w15:providerId="AD" w15:userId="S::Leena.Kiviniemi@iu.org::00f8adb5-cf25-4a35-ab45-8b0af5119a55"/>
  </w15:person>
  <w15:person w15:author=".">
    <w15:presenceInfo w15:providerId="None" w15:userI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54A0"/>
    <w:rsid w:val="00012CC8"/>
    <w:rsid w:val="0004289C"/>
    <w:rsid w:val="00071942"/>
    <w:rsid w:val="0009444C"/>
    <w:rsid w:val="000C1636"/>
    <w:rsid w:val="000D7A80"/>
    <w:rsid w:val="000F4393"/>
    <w:rsid w:val="000F4F9D"/>
    <w:rsid w:val="001125F8"/>
    <w:rsid w:val="00123407"/>
    <w:rsid w:val="001448ED"/>
    <w:rsid w:val="0014530E"/>
    <w:rsid w:val="00153F2E"/>
    <w:rsid w:val="0016073E"/>
    <w:rsid w:val="001617D7"/>
    <w:rsid w:val="001A1D62"/>
    <w:rsid w:val="001C4FED"/>
    <w:rsid w:val="001C5644"/>
    <w:rsid w:val="001E6496"/>
    <w:rsid w:val="00210CB2"/>
    <w:rsid w:val="00231921"/>
    <w:rsid w:val="00250506"/>
    <w:rsid w:val="002752FF"/>
    <w:rsid w:val="002821DC"/>
    <w:rsid w:val="002B2B2C"/>
    <w:rsid w:val="002D6A27"/>
    <w:rsid w:val="002F22A2"/>
    <w:rsid w:val="002F69DE"/>
    <w:rsid w:val="003034F5"/>
    <w:rsid w:val="00356B59"/>
    <w:rsid w:val="0036460B"/>
    <w:rsid w:val="00395337"/>
    <w:rsid w:val="003A402B"/>
    <w:rsid w:val="003B0A3C"/>
    <w:rsid w:val="003D005D"/>
    <w:rsid w:val="004303FF"/>
    <w:rsid w:val="00435B1E"/>
    <w:rsid w:val="00436669"/>
    <w:rsid w:val="0044568D"/>
    <w:rsid w:val="004513E7"/>
    <w:rsid w:val="004763C5"/>
    <w:rsid w:val="00480587"/>
    <w:rsid w:val="00482093"/>
    <w:rsid w:val="004854A0"/>
    <w:rsid w:val="004A2C65"/>
    <w:rsid w:val="004B1AF0"/>
    <w:rsid w:val="004F0997"/>
    <w:rsid w:val="004F0CD0"/>
    <w:rsid w:val="004F0DA8"/>
    <w:rsid w:val="00506CC0"/>
    <w:rsid w:val="005270E6"/>
    <w:rsid w:val="0057440F"/>
    <w:rsid w:val="005D63FA"/>
    <w:rsid w:val="005E5488"/>
    <w:rsid w:val="005E75E5"/>
    <w:rsid w:val="00604CFA"/>
    <w:rsid w:val="00622534"/>
    <w:rsid w:val="0066491D"/>
    <w:rsid w:val="006705D8"/>
    <w:rsid w:val="006A3EFF"/>
    <w:rsid w:val="006A4858"/>
    <w:rsid w:val="006C5693"/>
    <w:rsid w:val="006D0F4C"/>
    <w:rsid w:val="00720233"/>
    <w:rsid w:val="0077255A"/>
    <w:rsid w:val="007B6193"/>
    <w:rsid w:val="007B7590"/>
    <w:rsid w:val="007F2D40"/>
    <w:rsid w:val="00844368"/>
    <w:rsid w:val="008540FF"/>
    <w:rsid w:val="00865F2B"/>
    <w:rsid w:val="00866283"/>
    <w:rsid w:val="008679F4"/>
    <w:rsid w:val="008761A1"/>
    <w:rsid w:val="008A3E4C"/>
    <w:rsid w:val="008B70F9"/>
    <w:rsid w:val="008C269B"/>
    <w:rsid w:val="008C6B37"/>
    <w:rsid w:val="00911B47"/>
    <w:rsid w:val="00912510"/>
    <w:rsid w:val="0091713D"/>
    <w:rsid w:val="0094504A"/>
    <w:rsid w:val="009516DD"/>
    <w:rsid w:val="0097528A"/>
    <w:rsid w:val="00976A78"/>
    <w:rsid w:val="009904DB"/>
    <w:rsid w:val="009D0C43"/>
    <w:rsid w:val="009E15F3"/>
    <w:rsid w:val="009F3F42"/>
    <w:rsid w:val="00A35D44"/>
    <w:rsid w:val="00A41746"/>
    <w:rsid w:val="00A77514"/>
    <w:rsid w:val="00AA09B6"/>
    <w:rsid w:val="00AA5F65"/>
    <w:rsid w:val="00AC6118"/>
    <w:rsid w:val="00AE6B94"/>
    <w:rsid w:val="00B01E4E"/>
    <w:rsid w:val="00B50FED"/>
    <w:rsid w:val="00BB707D"/>
    <w:rsid w:val="00BD1305"/>
    <w:rsid w:val="00BE5F82"/>
    <w:rsid w:val="00BF1E90"/>
    <w:rsid w:val="00C051B6"/>
    <w:rsid w:val="00C13F41"/>
    <w:rsid w:val="00C21DBF"/>
    <w:rsid w:val="00C42301"/>
    <w:rsid w:val="00CB0CEE"/>
    <w:rsid w:val="00CE2F6A"/>
    <w:rsid w:val="00CF06AF"/>
    <w:rsid w:val="00D37E8A"/>
    <w:rsid w:val="00D41539"/>
    <w:rsid w:val="00D73BC8"/>
    <w:rsid w:val="00DB4BDD"/>
    <w:rsid w:val="00DC08A8"/>
    <w:rsid w:val="00DF7C47"/>
    <w:rsid w:val="00E0093D"/>
    <w:rsid w:val="00E11E4E"/>
    <w:rsid w:val="00E21598"/>
    <w:rsid w:val="00E4095E"/>
    <w:rsid w:val="00E743B9"/>
    <w:rsid w:val="00E97502"/>
    <w:rsid w:val="00EB35DE"/>
    <w:rsid w:val="00EC5337"/>
    <w:rsid w:val="00EE2AAC"/>
    <w:rsid w:val="00EF409D"/>
    <w:rsid w:val="00F037C1"/>
    <w:rsid w:val="00F14AA7"/>
    <w:rsid w:val="00F75858"/>
    <w:rsid w:val="00F7764E"/>
    <w:rsid w:val="00FA1B89"/>
    <w:rsid w:val="00FA52C2"/>
    <w:rsid w:val="00FD3113"/>
    <w:rsid w:val="00FD47FA"/>
    <w:rsid w:val="00FE331A"/>
    <w:rsid w:val="00FE6CA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9EF609"/>
  <w15:chartTrackingRefBased/>
  <w15:docId w15:val="{49828B30-E6DE-493F-A57C-4194A554E2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1"/>
    <w:lsdException w:name="Medium Grid 1 Accent 1" w:uiPriority="67"/>
    <w:lsdException w:name="Medium Grid 2 Accent 1" w:uiPriority="63"/>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9"/>
    <w:lsdException w:name="Medium List 1 Accent 2" w:uiPriority="65"/>
    <w:lsdException w:name="Medium List 2 Accent 2" w:uiPriority="66"/>
    <w:lsdException w:name="Medium Grid 1 Accent 2" w:uiPriority="72"/>
    <w:lsdException w:name="Medium Grid 2 Accent 2" w:uiPriority="73"/>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71"/>
    <w:lsdException w:name="Medium Grid 1 Accent 3" w:uiPriority="72"/>
    <w:lsdException w:name="Medium Grid 2 Accent 3" w:uiPriority="68"/>
    <w:lsdException w:name="Medium Grid 3 Accent 3" w:uiPriority="69"/>
    <w:lsdException w:name="Dark List Accent 3" w:uiPriority="61"/>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71"/>
    <w:lsdException w:name="Medium Grid 1 Accent 4" w:uiPriority="72"/>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71"/>
    <w:lsdException w:name="Medium Grid 1 Accent 5" w:uiPriority="67"/>
    <w:lsdException w:name="Medium Grid 2 Accent 5" w:uiPriority="68"/>
    <w:lsdException w:name="Medium Grid 3 Accent 5" w:uiPriority="60"/>
    <w:lsdException w:name="Dark List Accent 5" w:uiPriority="70"/>
    <w:lsdException w:name="Colorful Shading Accent 5" w:uiPriority="71"/>
    <w:lsdException w:name="Colorful List Accent 5" w:uiPriority="63"/>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9"/>
    <w:lsdException w:name="Medium List 1 Accent 6" w:uiPriority="65"/>
    <w:lsdException w:name="Medium List 2 Accent 6" w:uiPriority="71"/>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54A0"/>
    <w:pPr>
      <w:spacing w:after="200" w:line="360" w:lineRule="auto"/>
      <w:jc w:val="both"/>
    </w:pPr>
    <w:rPr>
      <w:rFonts w:ascii="Calibri" w:eastAsia="Calibri" w:hAnsi="Calibri" w:cs="Times New Roman"/>
      <w:kern w:val="0"/>
      <w:sz w:val="24"/>
      <w14:ligatures w14:val="none"/>
    </w:rPr>
  </w:style>
  <w:style w:type="paragraph" w:styleId="Heading1">
    <w:name w:val="heading 1"/>
    <w:basedOn w:val="Normal"/>
    <w:next w:val="Normal"/>
    <w:link w:val="Heading1Char"/>
    <w:qFormat/>
    <w:rsid w:val="004854A0"/>
    <w:pPr>
      <w:keepNext/>
      <w:keepLines/>
      <w:spacing w:before="480" w:after="0"/>
      <w:outlineLvl w:val="0"/>
    </w:pPr>
    <w:rPr>
      <w:rFonts w:eastAsiaTheme="majorEastAsia" w:cstheme="majorBidi"/>
      <w:bCs/>
      <w:color w:val="009394"/>
      <w:sz w:val="60"/>
      <w:szCs w:val="28"/>
    </w:rPr>
  </w:style>
  <w:style w:type="paragraph" w:styleId="Heading2">
    <w:name w:val="heading 2"/>
    <w:basedOn w:val="Normal"/>
    <w:next w:val="Normal"/>
    <w:link w:val="Heading2Char"/>
    <w:unhideWhenUsed/>
    <w:qFormat/>
    <w:rsid w:val="004854A0"/>
    <w:pPr>
      <w:keepNext/>
      <w:keepLines/>
      <w:spacing w:after="0"/>
      <w:outlineLvl w:val="1"/>
    </w:pPr>
    <w:rPr>
      <w:rFonts w:eastAsiaTheme="majorEastAsia" w:cstheme="majorBidi"/>
      <w:bCs/>
      <w:color w:val="4472C4" w:themeColor="accent1"/>
      <w:sz w:val="28"/>
      <w:szCs w:val="26"/>
    </w:rPr>
  </w:style>
  <w:style w:type="paragraph" w:styleId="Heading3">
    <w:name w:val="heading 3"/>
    <w:basedOn w:val="Normal"/>
    <w:next w:val="Normal"/>
    <w:link w:val="Heading3Char"/>
    <w:unhideWhenUsed/>
    <w:qFormat/>
    <w:rsid w:val="004854A0"/>
    <w:pPr>
      <w:keepNext/>
      <w:keepLines/>
      <w:spacing w:after="0"/>
      <w:outlineLvl w:val="2"/>
    </w:pPr>
    <w:rPr>
      <w:rFonts w:eastAsiaTheme="majorEastAsia" w:cstheme="majorBidi"/>
      <w:bCs/>
      <w:color w:val="4472C4" w:themeColor="accent1"/>
      <w:sz w:val="26"/>
    </w:rPr>
  </w:style>
  <w:style w:type="paragraph" w:styleId="Heading4">
    <w:name w:val="heading 4"/>
    <w:basedOn w:val="Normal"/>
    <w:next w:val="Normal"/>
    <w:link w:val="Heading4Char"/>
    <w:uiPriority w:val="9"/>
    <w:unhideWhenUsed/>
    <w:qFormat/>
    <w:rsid w:val="004F099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866283"/>
    <w:pPr>
      <w:keepNext/>
      <w:keepLines/>
      <w:spacing w:before="200" w:after="0"/>
      <w:outlineLvl w:val="4"/>
    </w:pPr>
    <w:rPr>
      <w:rFonts w:asciiTheme="majorHAnsi" w:eastAsiaTheme="majorEastAsia" w:hAnsiTheme="majorHAnsi" w:cstheme="majorBidi"/>
      <w:color w:val="1F3763" w:themeColor="accent1" w:themeShade="7F"/>
    </w:rPr>
  </w:style>
  <w:style w:type="paragraph" w:styleId="Heading6">
    <w:name w:val="heading 6"/>
    <w:basedOn w:val="Normal"/>
    <w:next w:val="Normal"/>
    <w:link w:val="Heading6Char"/>
    <w:uiPriority w:val="99"/>
    <w:unhideWhenUsed/>
    <w:rsid w:val="00866283"/>
    <w:pPr>
      <w:keepNext/>
      <w:keepLines/>
      <w:spacing w:before="200" w:after="0"/>
      <w:outlineLvl w:val="5"/>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rsid w:val="00866283"/>
    <w:pPr>
      <w:keepNext/>
      <w:spacing w:after="0" w:line="240" w:lineRule="auto"/>
      <w:jc w:val="center"/>
      <w:outlineLvl w:val="7"/>
    </w:pPr>
    <w:rPr>
      <w:rFonts w:ascii="Times" w:eastAsia="Times" w:hAnsi="Times"/>
      <w:b/>
      <w:szCs w:val="20"/>
      <w:lang w:eastAsia="de-DE"/>
    </w:rPr>
  </w:style>
  <w:style w:type="paragraph" w:styleId="Heading9">
    <w:name w:val="heading 9"/>
    <w:aliases w:val="Aufzählung"/>
    <w:basedOn w:val="Normal"/>
    <w:next w:val="NormalIndent"/>
    <w:link w:val="Heading9Char"/>
    <w:unhideWhenUsed/>
    <w:rsid w:val="00866283"/>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854A0"/>
    <w:rPr>
      <w:rFonts w:ascii="Calibri" w:eastAsiaTheme="majorEastAsia" w:hAnsi="Calibri" w:cstheme="majorBidi"/>
      <w:bCs/>
      <w:color w:val="009394"/>
      <w:kern w:val="0"/>
      <w:sz w:val="60"/>
      <w:szCs w:val="28"/>
      <w14:ligatures w14:val="none"/>
    </w:rPr>
  </w:style>
  <w:style w:type="character" w:customStyle="1" w:styleId="Heading2Char">
    <w:name w:val="Heading 2 Char"/>
    <w:basedOn w:val="DefaultParagraphFont"/>
    <w:link w:val="Heading2"/>
    <w:rsid w:val="004854A0"/>
    <w:rPr>
      <w:rFonts w:ascii="Calibri" w:eastAsiaTheme="majorEastAsia" w:hAnsi="Calibri" w:cstheme="majorBidi"/>
      <w:bCs/>
      <w:color w:val="4472C4" w:themeColor="accent1"/>
      <w:kern w:val="0"/>
      <w:sz w:val="28"/>
      <w:szCs w:val="26"/>
      <w14:ligatures w14:val="none"/>
    </w:rPr>
  </w:style>
  <w:style w:type="character" w:customStyle="1" w:styleId="Heading3Char">
    <w:name w:val="Heading 3 Char"/>
    <w:basedOn w:val="DefaultParagraphFont"/>
    <w:link w:val="Heading3"/>
    <w:rsid w:val="004854A0"/>
    <w:rPr>
      <w:rFonts w:ascii="Calibri" w:eastAsiaTheme="majorEastAsia" w:hAnsi="Calibri" w:cstheme="majorBidi"/>
      <w:bCs/>
      <w:color w:val="4472C4" w:themeColor="accent1"/>
      <w:kern w:val="0"/>
      <w:sz w:val="26"/>
      <w14:ligatures w14:val="none"/>
    </w:rPr>
  </w:style>
  <w:style w:type="character" w:styleId="CommentReference">
    <w:name w:val="annotation reference"/>
    <w:uiPriority w:val="99"/>
    <w:unhideWhenUsed/>
    <w:rsid w:val="004854A0"/>
    <w:rPr>
      <w:sz w:val="18"/>
      <w:szCs w:val="18"/>
    </w:rPr>
  </w:style>
  <w:style w:type="paragraph" w:styleId="CommentText">
    <w:name w:val="annotation text"/>
    <w:basedOn w:val="Normal"/>
    <w:link w:val="CommentTextChar"/>
    <w:uiPriority w:val="99"/>
    <w:unhideWhenUsed/>
    <w:rsid w:val="004854A0"/>
    <w:pPr>
      <w:spacing w:line="240" w:lineRule="auto"/>
    </w:pPr>
    <w:rPr>
      <w:szCs w:val="24"/>
    </w:rPr>
  </w:style>
  <w:style w:type="character" w:customStyle="1" w:styleId="CommentTextChar">
    <w:name w:val="Comment Text Char"/>
    <w:basedOn w:val="DefaultParagraphFont"/>
    <w:link w:val="CommentText"/>
    <w:uiPriority w:val="99"/>
    <w:rsid w:val="004854A0"/>
    <w:rPr>
      <w:rFonts w:ascii="Calibri" w:eastAsia="Calibri" w:hAnsi="Calibri" w:cs="Times New Roman"/>
      <w:kern w:val="0"/>
      <w:sz w:val="24"/>
      <w:szCs w:val="24"/>
      <w14:ligatures w14:val="none"/>
    </w:rPr>
  </w:style>
  <w:style w:type="table" w:styleId="TableGrid">
    <w:name w:val="Table Grid"/>
    <w:basedOn w:val="TableNormal"/>
    <w:uiPriority w:val="59"/>
    <w:rsid w:val="004854A0"/>
    <w:pPr>
      <w:spacing w:after="0" w:line="240" w:lineRule="auto"/>
    </w:pPr>
    <w:rPr>
      <w:rFonts w:ascii="Calibri" w:eastAsia="Calibri" w:hAnsi="Calibri" w:cs="Times New Roman"/>
      <w:kern w:val="0"/>
      <w:sz w:val="20"/>
      <w:szCs w:val="20"/>
      <w:lang w:eastAsia="de-D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72"/>
    <w:qFormat/>
    <w:rsid w:val="004854A0"/>
    <w:pPr>
      <w:ind w:left="720"/>
      <w:contextualSpacing/>
    </w:pPr>
  </w:style>
  <w:style w:type="paragraph" w:customStyle="1" w:styleId="Summary">
    <w:name w:val="Summary"/>
    <w:basedOn w:val="Normal"/>
    <w:qFormat/>
    <w:rsid w:val="004854A0"/>
    <w:rPr>
      <w:b/>
      <w:color w:val="ED7D31" w:themeColor="accent2"/>
    </w:rPr>
  </w:style>
  <w:style w:type="paragraph" w:styleId="Revision">
    <w:name w:val="Revision"/>
    <w:hidden/>
    <w:uiPriority w:val="99"/>
    <w:semiHidden/>
    <w:rsid w:val="008679F4"/>
    <w:pPr>
      <w:spacing w:after="0" w:line="240" w:lineRule="auto"/>
    </w:pPr>
    <w:rPr>
      <w:rFonts w:ascii="Calibri" w:eastAsia="Calibri" w:hAnsi="Calibri" w:cs="Times New Roman"/>
      <w:kern w:val="0"/>
      <w:sz w:val="24"/>
      <w14:ligatures w14:val="none"/>
    </w:rPr>
  </w:style>
  <w:style w:type="paragraph" w:styleId="CommentSubject">
    <w:name w:val="annotation subject"/>
    <w:basedOn w:val="CommentText"/>
    <w:next w:val="CommentText"/>
    <w:link w:val="CommentSubjectChar"/>
    <w:unhideWhenUsed/>
    <w:rsid w:val="00720233"/>
    <w:rPr>
      <w:b/>
      <w:bCs/>
      <w:sz w:val="20"/>
      <w:szCs w:val="20"/>
    </w:rPr>
  </w:style>
  <w:style w:type="character" w:customStyle="1" w:styleId="CommentSubjectChar">
    <w:name w:val="Comment Subject Char"/>
    <w:basedOn w:val="CommentTextChar"/>
    <w:link w:val="CommentSubject"/>
    <w:rsid w:val="00720233"/>
    <w:rPr>
      <w:rFonts w:ascii="Calibri" w:eastAsia="Calibri" w:hAnsi="Calibri" w:cs="Times New Roman"/>
      <w:b/>
      <w:bCs/>
      <w:kern w:val="0"/>
      <w:sz w:val="20"/>
      <w:szCs w:val="20"/>
      <w14:ligatures w14:val="none"/>
    </w:rPr>
  </w:style>
  <w:style w:type="character" w:customStyle="1" w:styleId="Heading4Char">
    <w:name w:val="Heading 4 Char"/>
    <w:basedOn w:val="DefaultParagraphFont"/>
    <w:link w:val="Heading4"/>
    <w:uiPriority w:val="9"/>
    <w:rsid w:val="004F0997"/>
    <w:rPr>
      <w:rFonts w:asciiTheme="majorHAnsi" w:eastAsiaTheme="majorEastAsia" w:hAnsiTheme="majorHAnsi" w:cstheme="majorBidi"/>
      <w:i/>
      <w:iCs/>
      <w:color w:val="2F5496" w:themeColor="accent1" w:themeShade="BF"/>
      <w:kern w:val="0"/>
      <w:sz w:val="24"/>
      <w14:ligatures w14:val="none"/>
    </w:rPr>
  </w:style>
  <w:style w:type="paragraph" w:customStyle="1" w:styleId="GraphicsStyle">
    <w:name w:val="Graphics Style"/>
    <w:basedOn w:val="Normal"/>
    <w:autoRedefine/>
    <w:qFormat/>
    <w:rsid w:val="004F0997"/>
    <w:rPr>
      <w:b/>
      <w:color w:val="44546A" w:themeColor="text2"/>
      <w:sz w:val="32"/>
    </w:rPr>
  </w:style>
  <w:style w:type="character" w:customStyle="1" w:styleId="Heading5Char">
    <w:name w:val="Heading 5 Char"/>
    <w:basedOn w:val="DefaultParagraphFont"/>
    <w:link w:val="Heading5"/>
    <w:uiPriority w:val="9"/>
    <w:rsid w:val="00866283"/>
    <w:rPr>
      <w:rFonts w:asciiTheme="majorHAnsi" w:eastAsiaTheme="majorEastAsia" w:hAnsiTheme="majorHAnsi" w:cstheme="majorBidi"/>
      <w:color w:val="1F3763" w:themeColor="accent1" w:themeShade="7F"/>
      <w:kern w:val="0"/>
      <w:sz w:val="24"/>
      <w14:ligatures w14:val="none"/>
    </w:rPr>
  </w:style>
  <w:style w:type="character" w:customStyle="1" w:styleId="Heading6Char">
    <w:name w:val="Heading 6 Char"/>
    <w:basedOn w:val="DefaultParagraphFont"/>
    <w:link w:val="Heading6"/>
    <w:uiPriority w:val="99"/>
    <w:rsid w:val="00866283"/>
    <w:rPr>
      <w:rFonts w:asciiTheme="majorHAnsi" w:eastAsiaTheme="majorEastAsia" w:hAnsiTheme="majorHAnsi" w:cstheme="majorBidi"/>
      <w:i/>
      <w:iCs/>
      <w:color w:val="1F3763" w:themeColor="accent1" w:themeShade="7F"/>
      <w:kern w:val="0"/>
      <w:sz w:val="24"/>
      <w14:ligatures w14:val="none"/>
    </w:rPr>
  </w:style>
  <w:style w:type="character" w:customStyle="1" w:styleId="Heading8Char">
    <w:name w:val="Heading 8 Char"/>
    <w:basedOn w:val="DefaultParagraphFont"/>
    <w:link w:val="Heading8"/>
    <w:rsid w:val="00866283"/>
    <w:rPr>
      <w:rFonts w:ascii="Times" w:eastAsia="Times" w:hAnsi="Times" w:cs="Times New Roman"/>
      <w:b/>
      <w:kern w:val="0"/>
      <w:sz w:val="24"/>
      <w:szCs w:val="20"/>
      <w:lang w:eastAsia="de-DE"/>
      <w14:ligatures w14:val="none"/>
    </w:rPr>
  </w:style>
  <w:style w:type="character" w:customStyle="1" w:styleId="Heading9Char">
    <w:name w:val="Heading 9 Char"/>
    <w:aliases w:val="Aufzählung Char"/>
    <w:basedOn w:val="DefaultParagraphFont"/>
    <w:link w:val="Heading9"/>
    <w:rsid w:val="00866283"/>
    <w:rPr>
      <w:rFonts w:asciiTheme="majorHAnsi" w:eastAsiaTheme="majorEastAsia" w:hAnsiTheme="majorHAnsi" w:cstheme="majorBidi"/>
      <w:i/>
      <w:iCs/>
      <w:color w:val="404040" w:themeColor="text1" w:themeTint="BF"/>
      <w:kern w:val="0"/>
      <w:sz w:val="20"/>
      <w:szCs w:val="20"/>
      <w14:ligatures w14:val="none"/>
    </w:rPr>
  </w:style>
  <w:style w:type="paragraph" w:styleId="Title">
    <w:name w:val="Title"/>
    <w:basedOn w:val="Normal"/>
    <w:next w:val="Normal"/>
    <w:link w:val="TitleChar"/>
    <w:rsid w:val="00866283"/>
    <w:pPr>
      <w:pBdr>
        <w:bottom w:val="single" w:sz="8" w:space="4" w:color="4F81BD"/>
      </w:pBdr>
      <w:spacing w:after="300" w:line="240" w:lineRule="auto"/>
      <w:contextualSpacing/>
    </w:pPr>
    <w:rPr>
      <w:rFonts w:ascii="Cambria" w:eastAsia="MS Gothic" w:hAnsi="Cambria"/>
      <w:color w:val="17365D"/>
      <w:spacing w:val="5"/>
      <w:kern w:val="28"/>
      <w:sz w:val="52"/>
      <w:szCs w:val="52"/>
      <w:lang w:eastAsia="de-DE"/>
    </w:rPr>
  </w:style>
  <w:style w:type="character" w:customStyle="1" w:styleId="TitleChar">
    <w:name w:val="Title Char"/>
    <w:basedOn w:val="DefaultParagraphFont"/>
    <w:link w:val="Title"/>
    <w:rsid w:val="00866283"/>
    <w:rPr>
      <w:rFonts w:ascii="Cambria" w:eastAsia="MS Gothic" w:hAnsi="Cambria" w:cs="Times New Roman"/>
      <w:color w:val="17365D"/>
      <w:spacing w:val="5"/>
      <w:kern w:val="28"/>
      <w:sz w:val="52"/>
      <w:szCs w:val="52"/>
      <w:lang w:eastAsia="de-DE"/>
      <w14:ligatures w14:val="none"/>
    </w:rPr>
  </w:style>
  <w:style w:type="paragraph" w:styleId="BalloonText">
    <w:name w:val="Balloon Text"/>
    <w:basedOn w:val="Normal"/>
    <w:link w:val="BalloonTextChar"/>
    <w:unhideWhenUsed/>
    <w:rsid w:val="00866283"/>
    <w:pPr>
      <w:spacing w:after="0" w:line="240" w:lineRule="auto"/>
    </w:pPr>
    <w:rPr>
      <w:rFonts w:ascii="Tahoma" w:hAnsi="Tahoma"/>
      <w:sz w:val="16"/>
      <w:szCs w:val="16"/>
    </w:rPr>
  </w:style>
  <w:style w:type="character" w:customStyle="1" w:styleId="BalloonTextChar">
    <w:name w:val="Balloon Text Char"/>
    <w:basedOn w:val="DefaultParagraphFont"/>
    <w:link w:val="BalloonText"/>
    <w:rsid w:val="00866283"/>
    <w:rPr>
      <w:rFonts w:ascii="Tahoma" w:eastAsia="Calibri" w:hAnsi="Tahoma" w:cs="Times New Roman"/>
      <w:kern w:val="0"/>
      <w:sz w:val="16"/>
      <w:szCs w:val="16"/>
      <w14:ligatures w14:val="none"/>
    </w:rPr>
  </w:style>
  <w:style w:type="paragraph" w:styleId="Header">
    <w:name w:val="header"/>
    <w:basedOn w:val="Normal"/>
    <w:link w:val="HeaderChar"/>
    <w:unhideWhenUsed/>
    <w:rsid w:val="00866283"/>
    <w:pPr>
      <w:tabs>
        <w:tab w:val="center" w:pos="4536"/>
        <w:tab w:val="right" w:pos="9072"/>
      </w:tabs>
      <w:spacing w:after="0" w:line="240" w:lineRule="auto"/>
    </w:pPr>
  </w:style>
  <w:style w:type="character" w:customStyle="1" w:styleId="HeaderChar">
    <w:name w:val="Header Char"/>
    <w:basedOn w:val="DefaultParagraphFont"/>
    <w:link w:val="Header"/>
    <w:rsid w:val="00866283"/>
    <w:rPr>
      <w:rFonts w:ascii="Calibri" w:eastAsia="Calibri" w:hAnsi="Calibri" w:cs="Times New Roman"/>
      <w:kern w:val="0"/>
      <w:sz w:val="24"/>
      <w14:ligatures w14:val="none"/>
    </w:rPr>
  </w:style>
  <w:style w:type="paragraph" w:styleId="Footer">
    <w:name w:val="footer"/>
    <w:basedOn w:val="Normal"/>
    <w:link w:val="FooterChar1"/>
    <w:unhideWhenUsed/>
    <w:rsid w:val="00866283"/>
    <w:pPr>
      <w:tabs>
        <w:tab w:val="center" w:pos="4536"/>
        <w:tab w:val="right" w:pos="9072"/>
      </w:tabs>
      <w:spacing w:after="0" w:line="240" w:lineRule="auto"/>
    </w:pPr>
  </w:style>
  <w:style w:type="character" w:customStyle="1" w:styleId="FooterChar">
    <w:name w:val="Footer Char"/>
    <w:basedOn w:val="DefaultParagraphFont"/>
    <w:rsid w:val="00866283"/>
    <w:rPr>
      <w:rFonts w:ascii="Calibri" w:eastAsia="Calibri" w:hAnsi="Calibri" w:cs="Times New Roman"/>
      <w:kern w:val="0"/>
      <w:sz w:val="24"/>
      <w14:ligatures w14:val="none"/>
    </w:rPr>
  </w:style>
  <w:style w:type="character" w:customStyle="1" w:styleId="FooterChar1">
    <w:name w:val="Footer Char1"/>
    <w:basedOn w:val="DefaultParagraphFont"/>
    <w:link w:val="Footer"/>
    <w:rsid w:val="00866283"/>
    <w:rPr>
      <w:rFonts w:ascii="Calibri" w:eastAsia="Calibri" w:hAnsi="Calibri" w:cs="Times New Roman"/>
      <w:kern w:val="0"/>
      <w:sz w:val="24"/>
      <w14:ligatures w14:val="none"/>
    </w:rPr>
  </w:style>
  <w:style w:type="paragraph" w:customStyle="1" w:styleId="FlietextText">
    <w:name w:val="Fließtext (Text)"/>
    <w:basedOn w:val="Normal"/>
    <w:rsid w:val="00866283"/>
    <w:pPr>
      <w:widowControl w:val="0"/>
      <w:tabs>
        <w:tab w:val="left" w:pos="170"/>
      </w:tabs>
      <w:autoSpaceDE w:val="0"/>
      <w:autoSpaceDN w:val="0"/>
      <w:adjustRightInd w:val="0"/>
      <w:spacing w:after="0" w:line="260" w:lineRule="atLeast"/>
      <w:textAlignment w:val="center"/>
    </w:pPr>
    <w:rPr>
      <w:rFonts w:ascii="AGaramondPro-Regular" w:hAnsi="AGaramondPro-Regular" w:cs="AGaramondPro-Regular"/>
      <w:color w:val="000000"/>
    </w:rPr>
  </w:style>
  <w:style w:type="paragraph" w:customStyle="1" w:styleId="AufzhlungnichtGrundlinieTextAufzhlungnichtGrundlinie">
    <w:name w:val="Aufzählung_nicht Grundlinie (Text:Aufzählung nicht Grundlinie)"/>
    <w:basedOn w:val="Normal"/>
    <w:uiPriority w:val="99"/>
    <w:rsid w:val="00866283"/>
    <w:pPr>
      <w:widowControl w:val="0"/>
      <w:autoSpaceDE w:val="0"/>
      <w:autoSpaceDN w:val="0"/>
      <w:adjustRightInd w:val="0"/>
      <w:spacing w:before="57" w:after="57" w:line="260" w:lineRule="atLeast"/>
      <w:ind w:left="340" w:hanging="340"/>
      <w:textAlignment w:val="center"/>
    </w:pPr>
    <w:rPr>
      <w:rFonts w:ascii="AGaramondPro-Regular" w:hAnsi="AGaramondPro-Regular" w:cs="AGaramondPro-Regular"/>
      <w:color w:val="000000"/>
    </w:rPr>
  </w:style>
  <w:style w:type="paragraph" w:customStyle="1" w:styleId="AufzhlungnichtGrundliniekeinAbstanddanachTextAufzhlungnichtGrundlinie">
    <w:name w:val="Aufzählung_nicht Grundlinie kein Abstand danach (Text:Aufzählung nicht Grundlinie)"/>
    <w:basedOn w:val="Normal"/>
    <w:uiPriority w:val="99"/>
    <w:rsid w:val="00866283"/>
    <w:pPr>
      <w:widowControl w:val="0"/>
      <w:autoSpaceDE w:val="0"/>
      <w:autoSpaceDN w:val="0"/>
      <w:adjustRightInd w:val="0"/>
      <w:spacing w:before="57" w:after="0" w:line="260" w:lineRule="atLeast"/>
      <w:ind w:left="340" w:hanging="340"/>
      <w:textAlignment w:val="center"/>
    </w:pPr>
    <w:rPr>
      <w:rFonts w:ascii="AGaramondPro-Regular" w:hAnsi="AGaramondPro-Regular" w:cs="AGaramondPro-Regular"/>
      <w:color w:val="000000"/>
    </w:rPr>
  </w:style>
  <w:style w:type="paragraph" w:customStyle="1" w:styleId="AufzhlungGrundlinieText">
    <w:name w:val="Aufzählung_Grundlinie (Text)"/>
    <w:basedOn w:val="Normal"/>
    <w:uiPriority w:val="99"/>
    <w:rsid w:val="00866283"/>
    <w:pPr>
      <w:widowControl w:val="0"/>
      <w:autoSpaceDE w:val="0"/>
      <w:autoSpaceDN w:val="0"/>
      <w:adjustRightInd w:val="0"/>
      <w:spacing w:after="0" w:line="260" w:lineRule="atLeast"/>
      <w:ind w:left="340" w:hanging="340"/>
      <w:textAlignment w:val="center"/>
    </w:pPr>
    <w:rPr>
      <w:rFonts w:ascii="AGaramondPro-Regular" w:hAnsi="AGaramondPro-Regular" w:cs="AGaramondPro-Regular"/>
      <w:color w:val="000000"/>
    </w:rPr>
  </w:style>
  <w:style w:type="paragraph" w:customStyle="1" w:styleId="MarginalieHeadlineMarginalie">
    <w:name w:val="Marginalie Headline (Marginalie)"/>
    <w:basedOn w:val="Normal"/>
    <w:rsid w:val="00866283"/>
    <w:pPr>
      <w:widowControl w:val="0"/>
      <w:autoSpaceDE w:val="0"/>
      <w:autoSpaceDN w:val="0"/>
      <w:adjustRightInd w:val="0"/>
      <w:spacing w:after="0" w:line="260" w:lineRule="atLeast"/>
      <w:textAlignment w:val="center"/>
    </w:pPr>
    <w:rPr>
      <w:rFonts w:ascii="DINPro-Regular" w:hAnsi="DINPro-Regular" w:cs="DINPro-Regular"/>
      <w:color w:val="000000"/>
      <w:sz w:val="19"/>
      <w:szCs w:val="19"/>
    </w:rPr>
  </w:style>
  <w:style w:type="paragraph" w:customStyle="1" w:styleId="MarginalieFlietextMarginalie">
    <w:name w:val="Marginalie Fließtext (Marginalie)"/>
    <w:basedOn w:val="Normal"/>
    <w:rsid w:val="00866283"/>
    <w:pPr>
      <w:widowControl w:val="0"/>
      <w:autoSpaceDE w:val="0"/>
      <w:autoSpaceDN w:val="0"/>
      <w:adjustRightInd w:val="0"/>
      <w:spacing w:after="0" w:line="260" w:lineRule="atLeast"/>
      <w:textAlignment w:val="center"/>
    </w:pPr>
    <w:rPr>
      <w:rFonts w:ascii="DINPro-Regular" w:hAnsi="DINPro-Regular" w:cs="DINPro-Regular"/>
      <w:color w:val="000000"/>
      <w:sz w:val="19"/>
      <w:szCs w:val="19"/>
    </w:rPr>
  </w:style>
  <w:style w:type="paragraph" w:customStyle="1" w:styleId="NummerierungSelbstkontrolle">
    <w:name w:val="Nummerierung (Selbstkontrolle)"/>
    <w:basedOn w:val="Normal"/>
    <w:rsid w:val="00866283"/>
    <w:pPr>
      <w:widowControl w:val="0"/>
      <w:autoSpaceDE w:val="0"/>
      <w:autoSpaceDN w:val="0"/>
      <w:adjustRightInd w:val="0"/>
      <w:spacing w:after="0" w:line="260" w:lineRule="atLeast"/>
      <w:ind w:left="340" w:hanging="340"/>
      <w:textAlignment w:val="center"/>
    </w:pPr>
    <w:rPr>
      <w:rFonts w:ascii="AGaramondPro-Regular" w:hAnsi="AGaramondPro-Regular" w:cs="AGaramondPro-Regular"/>
      <w:color w:val="000000"/>
    </w:rPr>
  </w:style>
  <w:style w:type="paragraph" w:customStyle="1" w:styleId="Selbstkontrolle-TextSelbstkontrolle">
    <w:name w:val="Selbstkontrolle - Text (Selbstkontrolle)"/>
    <w:basedOn w:val="FlietextText"/>
    <w:rsid w:val="00866283"/>
    <w:pPr>
      <w:ind w:left="340"/>
    </w:pPr>
  </w:style>
  <w:style w:type="paragraph" w:customStyle="1" w:styleId="MultipleChoiceSelbstkontrolle">
    <w:name w:val="Multiple Choice (Selbstkontrolle)"/>
    <w:basedOn w:val="AufzhlungnichtGrundlinieTextAufzhlungnichtGrundlinie"/>
    <w:rsid w:val="00866283"/>
    <w:pPr>
      <w:spacing w:before="28" w:after="28"/>
      <w:ind w:left="680"/>
    </w:pPr>
  </w:style>
  <w:style w:type="paragraph" w:customStyle="1" w:styleId="KeinAbsatzformat">
    <w:name w:val="[Kein Absatzformat]"/>
    <w:rsid w:val="00866283"/>
    <w:pPr>
      <w:widowControl w:val="0"/>
      <w:autoSpaceDE w:val="0"/>
      <w:autoSpaceDN w:val="0"/>
      <w:adjustRightInd w:val="0"/>
      <w:spacing w:after="0" w:line="288" w:lineRule="auto"/>
      <w:textAlignment w:val="center"/>
    </w:pPr>
    <w:rPr>
      <w:rFonts w:ascii="Helvetica" w:eastAsia="Calibri" w:hAnsi="Helvetica" w:cs="Helvetica"/>
      <w:color w:val="000000"/>
      <w:kern w:val="0"/>
      <w:sz w:val="24"/>
      <w:szCs w:val="24"/>
      <w14:ligatures w14:val="none"/>
    </w:rPr>
  </w:style>
  <w:style w:type="paragraph" w:customStyle="1" w:styleId="HeadlineFlietextText">
    <w:name w:val="Headline Fließtext (Text)"/>
    <w:basedOn w:val="Normal"/>
    <w:rsid w:val="00866283"/>
    <w:pPr>
      <w:widowControl w:val="0"/>
      <w:tabs>
        <w:tab w:val="left" w:pos="567"/>
      </w:tabs>
      <w:autoSpaceDE w:val="0"/>
      <w:autoSpaceDN w:val="0"/>
      <w:adjustRightInd w:val="0"/>
      <w:spacing w:before="170" w:after="0" w:line="336" w:lineRule="atLeast"/>
      <w:textAlignment w:val="center"/>
    </w:pPr>
    <w:rPr>
      <w:rFonts w:ascii="DINPro-Regular" w:hAnsi="DINPro-Regular" w:cs="DINPro-Regular"/>
      <w:color w:val="00ED7A"/>
      <w:sz w:val="28"/>
      <w:szCs w:val="28"/>
    </w:rPr>
  </w:style>
  <w:style w:type="paragraph" w:customStyle="1" w:styleId="LegendeTabelle9">
    <w:name w:val="Legende – Tabelle 9"/>
    <w:aliases w:val="0 (Tabelle)"/>
    <w:basedOn w:val="KeinAbsatzformat"/>
    <w:uiPriority w:val="99"/>
    <w:rsid w:val="00866283"/>
    <w:pPr>
      <w:tabs>
        <w:tab w:val="left" w:pos="0"/>
      </w:tabs>
      <w:spacing w:after="510" w:line="260" w:lineRule="atLeast"/>
    </w:pPr>
    <w:rPr>
      <w:rFonts w:ascii="DINPro-Regular" w:hAnsi="DINPro-Regular" w:cs="DINPro-Regular"/>
      <w:color w:val="000059"/>
      <w:sz w:val="20"/>
      <w:szCs w:val="20"/>
    </w:rPr>
  </w:style>
  <w:style w:type="paragraph" w:customStyle="1" w:styleId="Legende-Tabelle4">
    <w:name w:val="Legende - Tabelle 4"/>
    <w:aliases w:val="5 (Tabelle)"/>
    <w:basedOn w:val="LegendeTabelle9"/>
    <w:uiPriority w:val="99"/>
    <w:rsid w:val="00866283"/>
    <w:pPr>
      <w:spacing w:after="255"/>
    </w:pPr>
  </w:style>
  <w:style w:type="paragraph" w:customStyle="1" w:styleId="AufzhlungnichtGrundlinieAbstanddavorTextAufzhlungnichtGrundlinie">
    <w:name w:val="Aufzählung_nicht Grundlinie Abstand davor (Text:Aufzählung nicht Grundlinie)"/>
    <w:basedOn w:val="KeinAbsatzformat"/>
    <w:uiPriority w:val="99"/>
    <w:rsid w:val="00866283"/>
    <w:pPr>
      <w:spacing w:before="113" w:after="57" w:line="260" w:lineRule="atLeast"/>
      <w:ind w:left="340" w:hanging="340"/>
    </w:pPr>
    <w:rPr>
      <w:rFonts w:ascii="AGaramondPro-Regular" w:hAnsi="AGaramondPro-Regular" w:cs="AGaramondPro-Regular"/>
      <w:sz w:val="22"/>
      <w:szCs w:val="22"/>
    </w:rPr>
  </w:style>
  <w:style w:type="paragraph" w:customStyle="1" w:styleId="SublineText">
    <w:name w:val="Subline (Text)"/>
    <w:basedOn w:val="KeinAbsatzformat"/>
    <w:rsid w:val="00866283"/>
    <w:pPr>
      <w:tabs>
        <w:tab w:val="left" w:pos="170"/>
      </w:tabs>
      <w:spacing w:before="57" w:after="57" w:line="260" w:lineRule="atLeast"/>
      <w:jc w:val="both"/>
    </w:pPr>
    <w:rPr>
      <w:rFonts w:ascii="DINPro-Regular" w:hAnsi="DINPro-Regular" w:cs="DINPro-Regular"/>
      <w:color w:val="00ED7A"/>
      <w:sz w:val="22"/>
      <w:szCs w:val="22"/>
    </w:rPr>
  </w:style>
  <w:style w:type="paragraph" w:customStyle="1" w:styleId="Selbstkontrolle-TextlinksbndigSelbstkontrolle">
    <w:name w:val="Selbstkontrolle - Text linksbündig (Selbstkontrolle)"/>
    <w:basedOn w:val="Selbstkontrolle-TextSelbstkontrolle"/>
    <w:uiPriority w:val="99"/>
    <w:rsid w:val="00866283"/>
    <w:pPr>
      <w:jc w:val="left"/>
    </w:pPr>
  </w:style>
  <w:style w:type="paragraph" w:customStyle="1" w:styleId="Legende-Tabelle0Tabelle">
    <w:name w:val="Legende - Tabelle 0 (Tabelle)"/>
    <w:basedOn w:val="Legende-Tabelle4"/>
    <w:uiPriority w:val="99"/>
    <w:rsid w:val="00866283"/>
    <w:pPr>
      <w:spacing w:after="0"/>
    </w:pPr>
  </w:style>
  <w:style w:type="paragraph" w:customStyle="1" w:styleId="HeadlineTabelleTabelle">
    <w:name w:val="Headline – Tabelle (Tabelle)"/>
    <w:basedOn w:val="KeinAbsatzformat"/>
    <w:rsid w:val="00866283"/>
    <w:pPr>
      <w:tabs>
        <w:tab w:val="left" w:pos="0"/>
      </w:tabs>
      <w:spacing w:line="260" w:lineRule="atLeast"/>
    </w:pPr>
    <w:rPr>
      <w:rFonts w:ascii="DINPro-Regular" w:hAnsi="DINPro-Regular" w:cs="DINPro-Regular"/>
      <w:color w:val="FFFFFF"/>
      <w:sz w:val="22"/>
      <w:szCs w:val="22"/>
    </w:rPr>
  </w:style>
  <w:style w:type="paragraph" w:customStyle="1" w:styleId="TextTabelleTabelle">
    <w:name w:val="Text – Tabelle (Tabelle)"/>
    <w:basedOn w:val="KeinAbsatzformat"/>
    <w:rsid w:val="00866283"/>
    <w:pPr>
      <w:tabs>
        <w:tab w:val="left" w:pos="0"/>
      </w:tabs>
      <w:spacing w:line="260" w:lineRule="atLeast"/>
    </w:pPr>
    <w:rPr>
      <w:rFonts w:ascii="DINPro-Regular" w:hAnsi="DINPro-Regular" w:cs="DINPro-Regular"/>
      <w:sz w:val="20"/>
      <w:szCs w:val="20"/>
    </w:rPr>
  </w:style>
  <w:style w:type="paragraph" w:customStyle="1" w:styleId="AufzhlungTabelleTabelle">
    <w:name w:val="Aufzählung Tabelle (Tabelle)"/>
    <w:basedOn w:val="AufzhlungnichtGrundlinieTextAufzhlungnichtGrundlinie"/>
    <w:uiPriority w:val="99"/>
    <w:rsid w:val="00866283"/>
    <w:rPr>
      <w:rFonts w:ascii="DINPro-Regular" w:hAnsi="DINPro-Regular" w:cs="DINPro-Regular"/>
      <w:sz w:val="20"/>
      <w:szCs w:val="20"/>
    </w:rPr>
  </w:style>
  <w:style w:type="paragraph" w:customStyle="1" w:styleId="Headline-ZusammenfassungZusammenfassung">
    <w:name w:val="Headline - Zusammenfassung (Zusammenfassung)"/>
    <w:basedOn w:val="KeinAbsatzformat"/>
    <w:rsid w:val="00866283"/>
    <w:pPr>
      <w:tabs>
        <w:tab w:val="left" w:pos="0"/>
      </w:tabs>
      <w:spacing w:line="260" w:lineRule="atLeast"/>
      <w:jc w:val="both"/>
    </w:pPr>
    <w:rPr>
      <w:rFonts w:ascii="AGaramondPro-Bold" w:hAnsi="AGaramondPro-Bold" w:cs="AGaramondPro-Bold"/>
      <w:b/>
      <w:bCs/>
      <w:color w:val="FFFFFF"/>
      <w:sz w:val="22"/>
      <w:szCs w:val="22"/>
    </w:rPr>
  </w:style>
  <w:style w:type="paragraph" w:customStyle="1" w:styleId="Text-ZusammenfassungZusammenfassung">
    <w:name w:val="Text - Zusammenfassung (Zusammenfassung)"/>
    <w:basedOn w:val="KeinAbsatzformat"/>
    <w:rsid w:val="00866283"/>
    <w:pPr>
      <w:spacing w:line="260" w:lineRule="atLeast"/>
    </w:pPr>
    <w:rPr>
      <w:rFonts w:ascii="AGaramondPro-Regular" w:hAnsi="AGaramondPro-Regular" w:cs="AGaramondPro-Regular"/>
      <w:sz w:val="22"/>
      <w:szCs w:val="22"/>
    </w:rPr>
  </w:style>
  <w:style w:type="table" w:styleId="MediumGrid2-Accent1">
    <w:name w:val="Medium Grid 2 Accent 1"/>
    <w:basedOn w:val="TableNormal"/>
    <w:uiPriority w:val="63"/>
    <w:rsid w:val="00866283"/>
    <w:pPr>
      <w:spacing w:after="0" w:line="240" w:lineRule="auto"/>
    </w:pPr>
    <w:rPr>
      <w:rFonts w:ascii="Calibri" w:eastAsia="Calibri" w:hAnsi="Calibri" w:cs="Times New Roman"/>
      <w:kern w:val="0"/>
      <w:sz w:val="20"/>
      <w:szCs w:val="20"/>
      <w:lang w:eastAsia="de-DE"/>
      <w14:ligatures w14:val="none"/>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Grid1-Accent2">
    <w:name w:val="Medium Grid 1 Accent 2"/>
    <w:basedOn w:val="TableNormal"/>
    <w:uiPriority w:val="72"/>
    <w:rsid w:val="00866283"/>
    <w:pPr>
      <w:spacing w:after="0" w:line="240" w:lineRule="auto"/>
    </w:pPr>
    <w:rPr>
      <w:rFonts w:ascii="Calibri" w:eastAsia="Calibri" w:hAnsi="Calibri" w:cs="Times New Roman"/>
      <w:color w:val="000000"/>
      <w:kern w:val="0"/>
      <w:sz w:val="20"/>
      <w:szCs w:val="20"/>
      <w:lang w:eastAsia="de-DE"/>
      <w14:ligatures w14:val="none"/>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MediumList2-Accent6">
    <w:name w:val="Medium List 2 Accent 6"/>
    <w:basedOn w:val="TableNormal"/>
    <w:uiPriority w:val="71"/>
    <w:rsid w:val="00866283"/>
    <w:pPr>
      <w:spacing w:after="0" w:line="240" w:lineRule="auto"/>
    </w:pPr>
    <w:rPr>
      <w:rFonts w:ascii="Calibri" w:eastAsia="Calibri" w:hAnsi="Calibri" w:cs="Times New Roman"/>
      <w:color w:val="000000"/>
      <w:kern w:val="0"/>
      <w:sz w:val="20"/>
      <w:szCs w:val="20"/>
      <w:lang w:eastAsia="de-DE"/>
      <w14:ligatures w14:val="none"/>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MediumList2-Accent5">
    <w:name w:val="Medium List 2 Accent 5"/>
    <w:basedOn w:val="TableNormal"/>
    <w:uiPriority w:val="71"/>
    <w:rsid w:val="00866283"/>
    <w:pPr>
      <w:spacing w:after="0" w:line="240" w:lineRule="auto"/>
    </w:pPr>
    <w:rPr>
      <w:rFonts w:ascii="Calibri" w:eastAsia="Calibri" w:hAnsi="Calibri" w:cs="Times New Roman"/>
      <w:color w:val="000000"/>
      <w:kern w:val="0"/>
      <w:sz w:val="20"/>
      <w:szCs w:val="20"/>
      <w:lang w:eastAsia="de-DE"/>
      <w14:ligatures w14:val="none"/>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MediumList2-Accent3">
    <w:name w:val="Medium List 2 Accent 3"/>
    <w:basedOn w:val="TableNormal"/>
    <w:uiPriority w:val="71"/>
    <w:rsid w:val="00866283"/>
    <w:pPr>
      <w:spacing w:after="0" w:line="240" w:lineRule="auto"/>
    </w:pPr>
    <w:rPr>
      <w:rFonts w:ascii="Calibri" w:eastAsia="Calibri" w:hAnsi="Calibri" w:cs="Times New Roman"/>
      <w:color w:val="000000"/>
      <w:kern w:val="0"/>
      <w:sz w:val="20"/>
      <w:szCs w:val="20"/>
      <w:lang w:eastAsia="de-DE"/>
      <w14:ligatures w14:val="none"/>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MediumList2-Accent4">
    <w:name w:val="Medium List 2 Accent 4"/>
    <w:basedOn w:val="TableNormal"/>
    <w:uiPriority w:val="71"/>
    <w:rsid w:val="00866283"/>
    <w:pPr>
      <w:spacing w:after="0" w:line="240" w:lineRule="auto"/>
    </w:pPr>
    <w:rPr>
      <w:rFonts w:ascii="Calibri" w:eastAsia="Calibri" w:hAnsi="Calibri" w:cs="Times New Roman"/>
      <w:color w:val="000000"/>
      <w:kern w:val="0"/>
      <w:sz w:val="20"/>
      <w:szCs w:val="20"/>
      <w:lang w:eastAsia="de-DE"/>
      <w14:ligatures w14:val="none"/>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Listenabsatz1">
    <w:name w:val="Listenabsatz1"/>
    <w:basedOn w:val="TableNormal"/>
    <w:qFormat/>
    <w:rsid w:val="00866283"/>
    <w:pPr>
      <w:spacing w:after="0" w:line="240" w:lineRule="auto"/>
    </w:pPr>
    <w:rPr>
      <w:rFonts w:ascii="Calibri" w:eastAsia="Calibri" w:hAnsi="Calibri" w:cs="Times New Roman"/>
      <w:color w:val="000000"/>
      <w:kern w:val="0"/>
      <w:sz w:val="20"/>
      <w:szCs w:val="20"/>
      <w:lang w:eastAsia="de-DE"/>
      <w14:ligatures w14:val="none"/>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MediumGrid1-Accent3">
    <w:name w:val="Medium Grid 1 Accent 3"/>
    <w:basedOn w:val="TableNormal"/>
    <w:uiPriority w:val="72"/>
    <w:rsid w:val="00866283"/>
    <w:pPr>
      <w:spacing w:after="0" w:line="240" w:lineRule="auto"/>
    </w:pPr>
    <w:rPr>
      <w:rFonts w:ascii="Calibri" w:eastAsia="Calibri" w:hAnsi="Calibri" w:cs="Times New Roman"/>
      <w:color w:val="000000"/>
      <w:kern w:val="0"/>
      <w:sz w:val="20"/>
      <w:szCs w:val="20"/>
      <w:lang w:eastAsia="de-DE"/>
      <w14:ligatures w14:val="none"/>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MediumGrid1-Accent4">
    <w:name w:val="Medium Grid 1 Accent 4"/>
    <w:basedOn w:val="TableNormal"/>
    <w:uiPriority w:val="72"/>
    <w:rsid w:val="00866283"/>
    <w:pPr>
      <w:spacing w:after="0" w:line="240" w:lineRule="auto"/>
    </w:pPr>
    <w:rPr>
      <w:rFonts w:ascii="Calibri" w:eastAsia="Calibri" w:hAnsi="Calibri" w:cs="Times New Roman"/>
      <w:color w:val="000000"/>
      <w:kern w:val="0"/>
      <w:sz w:val="20"/>
      <w:szCs w:val="20"/>
      <w:lang w:eastAsia="de-DE"/>
      <w14:ligatures w14:val="none"/>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MediumShading2-Accent6">
    <w:name w:val="Medium Shading 2 Accent 6"/>
    <w:basedOn w:val="TableNormal"/>
    <w:uiPriority w:val="69"/>
    <w:rsid w:val="00866283"/>
    <w:pPr>
      <w:spacing w:after="0" w:line="240" w:lineRule="auto"/>
    </w:pPr>
    <w:rPr>
      <w:rFonts w:ascii="Calibri" w:eastAsia="Calibri" w:hAnsi="Calibri" w:cs="Times New Roman"/>
      <w:kern w:val="0"/>
      <w:sz w:val="20"/>
      <w:szCs w:val="20"/>
      <w:lang w:eastAsia="de-DE"/>
      <w14:ligatures w14:val="none"/>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1"/>
    <w:rsid w:val="00866283"/>
    <w:pPr>
      <w:spacing w:after="0" w:line="240" w:lineRule="auto"/>
    </w:pPr>
    <w:rPr>
      <w:rFonts w:ascii="Calibri" w:eastAsia="Calibri" w:hAnsi="Calibri" w:cs="Times New Roman"/>
      <w:kern w:val="0"/>
      <w:sz w:val="20"/>
      <w:szCs w:val="20"/>
      <w:lang w:eastAsia="de-DE"/>
      <w14:ligatures w14:val="none"/>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IntensivesAnfhrungszeichen1">
    <w:name w:val="Intensives Anführungszeichen1"/>
    <w:basedOn w:val="TableNormal"/>
    <w:uiPriority w:val="60"/>
    <w:qFormat/>
    <w:rsid w:val="00866283"/>
    <w:pPr>
      <w:spacing w:after="0" w:line="240" w:lineRule="auto"/>
    </w:pPr>
    <w:rPr>
      <w:rFonts w:ascii="Calibri" w:eastAsia="Calibri" w:hAnsi="Calibri" w:cs="Times New Roman"/>
      <w:color w:val="365F91"/>
      <w:kern w:val="0"/>
      <w:sz w:val="20"/>
      <w:szCs w:val="20"/>
      <w:lang w:eastAsia="de-DE"/>
      <w14:ligatures w14:val="none"/>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5">
    <w:name w:val="Medium Grid 3 Accent 5"/>
    <w:basedOn w:val="TableNormal"/>
    <w:uiPriority w:val="60"/>
    <w:rsid w:val="00866283"/>
    <w:pPr>
      <w:spacing w:after="0" w:line="240" w:lineRule="auto"/>
    </w:pPr>
    <w:rPr>
      <w:rFonts w:ascii="Calibri" w:eastAsia="Calibri" w:hAnsi="Calibri" w:cs="Times New Roman"/>
      <w:color w:val="31849B"/>
      <w:kern w:val="0"/>
      <w:sz w:val="20"/>
      <w:szCs w:val="20"/>
      <w:lang w:eastAsia="de-DE"/>
      <w14:ligatures w14:val="none"/>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Shading2-Accent2">
    <w:name w:val="Medium Shading 2 Accent 2"/>
    <w:basedOn w:val="TableNormal"/>
    <w:uiPriority w:val="69"/>
    <w:rsid w:val="00866283"/>
    <w:pPr>
      <w:spacing w:after="0" w:line="240" w:lineRule="auto"/>
    </w:pPr>
    <w:rPr>
      <w:rFonts w:ascii="Calibri" w:eastAsia="Calibri" w:hAnsi="Calibri" w:cs="Times New Roman"/>
      <w:kern w:val="0"/>
      <w:sz w:val="20"/>
      <w:szCs w:val="20"/>
      <w:lang w:eastAsia="de-DE"/>
      <w14:ligatures w14:val="none"/>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2-Accent2">
    <w:name w:val="Medium Grid 2 Accent 2"/>
    <w:basedOn w:val="TableNormal"/>
    <w:uiPriority w:val="73"/>
    <w:rsid w:val="00866283"/>
    <w:pPr>
      <w:spacing w:after="0" w:line="240" w:lineRule="auto"/>
    </w:pPr>
    <w:rPr>
      <w:rFonts w:ascii="Calibri" w:eastAsia="Calibri" w:hAnsi="Calibri" w:cs="Times New Roman"/>
      <w:color w:val="000000"/>
      <w:kern w:val="0"/>
      <w:sz w:val="20"/>
      <w:szCs w:val="20"/>
      <w:lang w:eastAsia="de-DE"/>
      <w14:ligatures w14:val="none"/>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DarkList-Accent3">
    <w:name w:val="Dark List Accent 3"/>
    <w:basedOn w:val="TableNormal"/>
    <w:uiPriority w:val="61"/>
    <w:rsid w:val="00866283"/>
    <w:pPr>
      <w:spacing w:after="0" w:line="240" w:lineRule="auto"/>
    </w:pPr>
    <w:rPr>
      <w:rFonts w:ascii="Calibri" w:eastAsia="Calibri" w:hAnsi="Calibri" w:cs="Times New Roman"/>
      <w:kern w:val="0"/>
      <w:sz w:val="20"/>
      <w:szCs w:val="20"/>
      <w:lang w:eastAsia="de-DE"/>
      <w14:ligatures w14:val="none"/>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ColourfulListAccent5">
    <w:name w:val="Colorful List Accent 5"/>
    <w:basedOn w:val="TableNormal"/>
    <w:uiPriority w:val="63"/>
    <w:rsid w:val="00866283"/>
    <w:pPr>
      <w:spacing w:after="0" w:line="240" w:lineRule="auto"/>
    </w:pPr>
    <w:rPr>
      <w:rFonts w:ascii="Calibri" w:eastAsia="Calibri" w:hAnsi="Calibri" w:cs="Times New Roman"/>
      <w:kern w:val="0"/>
      <w:sz w:val="20"/>
      <w:szCs w:val="20"/>
      <w:lang w:eastAsia="de-DE"/>
      <w14:ligatures w14:val="none"/>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styleId="BodyText">
    <w:name w:val="Body Text"/>
    <w:basedOn w:val="Normal"/>
    <w:link w:val="BodyTextChar"/>
    <w:rsid w:val="00866283"/>
    <w:pPr>
      <w:tabs>
        <w:tab w:val="left" w:pos="3261"/>
        <w:tab w:val="left" w:pos="3544"/>
        <w:tab w:val="left" w:leader="dot" w:pos="6804"/>
      </w:tabs>
      <w:spacing w:before="120" w:after="0" w:line="240" w:lineRule="auto"/>
    </w:pPr>
    <w:rPr>
      <w:rFonts w:ascii="Tahoma" w:eastAsia="Times New Roman" w:hAnsi="Tahoma"/>
      <w:sz w:val="20"/>
      <w:szCs w:val="20"/>
      <w:lang w:eastAsia="de-DE"/>
    </w:rPr>
  </w:style>
  <w:style w:type="character" w:customStyle="1" w:styleId="BodyTextChar">
    <w:name w:val="Body Text Char"/>
    <w:basedOn w:val="DefaultParagraphFont"/>
    <w:link w:val="BodyText"/>
    <w:rsid w:val="00866283"/>
    <w:rPr>
      <w:rFonts w:ascii="Tahoma" w:eastAsia="Times New Roman" w:hAnsi="Tahoma" w:cs="Times New Roman"/>
      <w:kern w:val="0"/>
      <w:sz w:val="20"/>
      <w:szCs w:val="20"/>
      <w:lang w:eastAsia="de-DE"/>
      <w14:ligatures w14:val="none"/>
    </w:rPr>
  </w:style>
  <w:style w:type="paragraph" w:customStyle="1" w:styleId="einzugerster">
    <w:name w:val="einzug erster"/>
    <w:basedOn w:val="Normal"/>
    <w:autoRedefine/>
    <w:rsid w:val="00866283"/>
    <w:pPr>
      <w:tabs>
        <w:tab w:val="left" w:pos="900"/>
        <w:tab w:val="left" w:pos="3544"/>
        <w:tab w:val="left" w:leader="dot" w:pos="6804"/>
      </w:tabs>
      <w:spacing w:before="120" w:after="0" w:line="240" w:lineRule="auto"/>
      <w:ind w:left="57"/>
    </w:pPr>
    <w:rPr>
      <w:rFonts w:ascii="Tahoma" w:eastAsia="Times New Roman" w:hAnsi="Tahoma" w:cs="Tahoma"/>
      <w:sz w:val="20"/>
      <w:szCs w:val="24"/>
      <w:lang w:eastAsia="de-DE"/>
    </w:rPr>
  </w:style>
  <w:style w:type="paragraph" w:styleId="NormalIndent">
    <w:name w:val="Normal Indent"/>
    <w:basedOn w:val="Normal"/>
    <w:rsid w:val="00866283"/>
    <w:pPr>
      <w:ind w:left="708"/>
    </w:pPr>
  </w:style>
  <w:style w:type="paragraph" w:customStyle="1" w:styleId="beispiel">
    <w:name w:val="beispiel"/>
    <w:basedOn w:val="Normal"/>
    <w:rsid w:val="00866283"/>
    <w:pPr>
      <w:pBdr>
        <w:top w:val="single" w:sz="4" w:space="1" w:color="auto"/>
        <w:left w:val="single" w:sz="4" w:space="4" w:color="auto"/>
        <w:bottom w:val="single" w:sz="4" w:space="1" w:color="auto"/>
        <w:right w:val="single" w:sz="4" w:space="4" w:color="auto"/>
      </w:pBdr>
      <w:shd w:val="pct25" w:color="auto" w:fill="FFFFFF"/>
      <w:spacing w:after="0" w:line="240" w:lineRule="auto"/>
    </w:pPr>
    <w:rPr>
      <w:rFonts w:ascii="Arial" w:eastAsia="Times New Roman" w:hAnsi="Arial"/>
      <w:i/>
      <w:szCs w:val="20"/>
      <w:lang w:eastAsia="de-DE"/>
    </w:rPr>
  </w:style>
  <w:style w:type="paragraph" w:customStyle="1" w:styleId="I">
    <w:name w:val="I"/>
    <w:basedOn w:val="Normal"/>
    <w:rsid w:val="00866283"/>
    <w:pPr>
      <w:tabs>
        <w:tab w:val="left" w:pos="285"/>
        <w:tab w:val="left" w:pos="852"/>
      </w:tabs>
      <w:spacing w:before="120" w:after="120" w:line="240" w:lineRule="auto"/>
      <w:ind w:right="113"/>
    </w:pPr>
    <w:rPr>
      <w:rFonts w:ascii="Tahoma" w:eastAsia="Times New Roman" w:hAnsi="Tahoma"/>
      <w:sz w:val="20"/>
      <w:szCs w:val="20"/>
      <w:lang w:eastAsia="ar-SA"/>
    </w:rPr>
  </w:style>
  <w:style w:type="paragraph" w:customStyle="1" w:styleId="Literatur2">
    <w:name w:val="Literatur2"/>
    <w:basedOn w:val="Normal"/>
    <w:rsid w:val="00866283"/>
    <w:pPr>
      <w:spacing w:before="120" w:after="120" w:line="240" w:lineRule="auto"/>
    </w:pPr>
    <w:rPr>
      <w:rFonts w:ascii="Arial" w:eastAsia="Times New Roman" w:hAnsi="Arial"/>
      <w:sz w:val="20"/>
      <w:szCs w:val="20"/>
      <w:lang w:eastAsia="de-DE"/>
    </w:rPr>
  </w:style>
  <w:style w:type="paragraph" w:styleId="BodyTextIndent2">
    <w:name w:val="Body Text Indent 2"/>
    <w:basedOn w:val="Normal"/>
    <w:link w:val="BodyTextIndent2Char"/>
    <w:uiPriority w:val="99"/>
    <w:rsid w:val="00866283"/>
    <w:pPr>
      <w:tabs>
        <w:tab w:val="left" w:pos="3261"/>
        <w:tab w:val="left" w:pos="3544"/>
        <w:tab w:val="left" w:leader="dot" w:pos="6804"/>
      </w:tabs>
      <w:spacing w:before="120" w:after="0" w:line="240" w:lineRule="auto"/>
      <w:ind w:left="284" w:hanging="284"/>
    </w:pPr>
    <w:rPr>
      <w:rFonts w:ascii="Tahoma" w:eastAsia="Times New Roman" w:hAnsi="Tahoma"/>
      <w:sz w:val="20"/>
      <w:szCs w:val="20"/>
      <w:lang w:eastAsia="de-DE"/>
    </w:rPr>
  </w:style>
  <w:style w:type="character" w:customStyle="1" w:styleId="BodyTextIndent2Char">
    <w:name w:val="Body Text Indent 2 Char"/>
    <w:basedOn w:val="DefaultParagraphFont"/>
    <w:link w:val="BodyTextIndent2"/>
    <w:uiPriority w:val="99"/>
    <w:rsid w:val="00866283"/>
    <w:rPr>
      <w:rFonts w:ascii="Tahoma" w:eastAsia="Times New Roman" w:hAnsi="Tahoma" w:cs="Times New Roman"/>
      <w:kern w:val="0"/>
      <w:sz w:val="20"/>
      <w:szCs w:val="20"/>
      <w:lang w:eastAsia="de-DE"/>
      <w14:ligatures w14:val="none"/>
    </w:rPr>
  </w:style>
  <w:style w:type="paragraph" w:styleId="ListBullet">
    <w:name w:val="List Bullet"/>
    <w:basedOn w:val="Normal"/>
    <w:rsid w:val="00866283"/>
    <w:pPr>
      <w:numPr>
        <w:numId w:val="22"/>
      </w:numPr>
    </w:pPr>
  </w:style>
  <w:style w:type="paragraph" w:styleId="TOC1">
    <w:name w:val="toc 1"/>
    <w:basedOn w:val="Normal"/>
    <w:next w:val="Normal"/>
    <w:autoRedefine/>
    <w:uiPriority w:val="39"/>
    <w:rsid w:val="00866283"/>
    <w:pPr>
      <w:tabs>
        <w:tab w:val="left" w:pos="2694"/>
        <w:tab w:val="right" w:leader="dot" w:pos="8210"/>
      </w:tabs>
    </w:pPr>
    <w:rPr>
      <w:b/>
      <w:noProof/>
      <w:sz w:val="28"/>
      <w:szCs w:val="28"/>
    </w:rPr>
  </w:style>
  <w:style w:type="paragraph" w:styleId="TOC2">
    <w:name w:val="toc 2"/>
    <w:basedOn w:val="Normal"/>
    <w:next w:val="Normal"/>
    <w:autoRedefine/>
    <w:uiPriority w:val="39"/>
    <w:rsid w:val="00866283"/>
    <w:pPr>
      <w:tabs>
        <w:tab w:val="right" w:leader="dot" w:pos="8210"/>
      </w:tabs>
    </w:pPr>
    <w:rPr>
      <w:rFonts w:asciiTheme="minorHAnsi" w:hAnsiTheme="minorHAnsi"/>
      <w:b/>
      <w:noProof/>
      <w:szCs w:val="24"/>
    </w:rPr>
  </w:style>
  <w:style w:type="character" w:styleId="Hyperlink">
    <w:name w:val="Hyperlink"/>
    <w:basedOn w:val="DefaultParagraphFont"/>
    <w:rsid w:val="00866283"/>
    <w:rPr>
      <w:color w:val="0000FF"/>
      <w:u w:val="single"/>
    </w:rPr>
  </w:style>
  <w:style w:type="paragraph" w:styleId="Caption">
    <w:name w:val="caption"/>
    <w:aliases w:val="Absatz"/>
    <w:basedOn w:val="Normal"/>
    <w:next w:val="Normal"/>
    <w:uiPriority w:val="99"/>
    <w:unhideWhenUsed/>
    <w:rsid w:val="00866283"/>
    <w:pPr>
      <w:spacing w:line="240" w:lineRule="auto"/>
    </w:pPr>
    <w:rPr>
      <w:b/>
      <w:bCs/>
      <w:color w:val="4472C4" w:themeColor="accent1"/>
      <w:sz w:val="18"/>
      <w:szCs w:val="18"/>
    </w:rPr>
  </w:style>
  <w:style w:type="paragraph" w:customStyle="1" w:styleId="zentral">
    <w:name w:val="zentral"/>
    <w:basedOn w:val="Normal"/>
    <w:rsid w:val="00866283"/>
    <w:pPr>
      <w:spacing w:before="120" w:after="240" w:line="360" w:lineRule="atLeast"/>
    </w:pPr>
    <w:rPr>
      <w:rFonts w:ascii="Arial" w:eastAsia="Times New Roman" w:hAnsi="Arial"/>
      <w:b/>
      <w:sz w:val="20"/>
      <w:szCs w:val="20"/>
      <w:lang w:eastAsia="de-DE"/>
    </w:rPr>
  </w:style>
  <w:style w:type="paragraph" w:customStyle="1" w:styleId="berschrift9Aufzhlung">
    <w:name w:val="Überschrift 9.Aufzählung"/>
    <w:basedOn w:val="Normal"/>
    <w:next w:val="Normal"/>
    <w:rsid w:val="00866283"/>
    <w:pPr>
      <w:keepNext/>
      <w:numPr>
        <w:numId w:val="23"/>
      </w:numPr>
      <w:tabs>
        <w:tab w:val="clear" w:pos="360"/>
        <w:tab w:val="left" w:pos="285"/>
        <w:tab w:val="left" w:pos="852"/>
      </w:tabs>
      <w:spacing w:after="60" w:line="240" w:lineRule="auto"/>
      <w:ind w:left="1060" w:hanging="360"/>
    </w:pPr>
    <w:rPr>
      <w:rFonts w:ascii="Tahoma" w:eastAsia="Times New Roman" w:hAnsi="Tahoma"/>
      <w:sz w:val="20"/>
      <w:szCs w:val="20"/>
      <w:lang w:eastAsia="de-DE"/>
    </w:rPr>
  </w:style>
  <w:style w:type="paragraph" w:styleId="List">
    <w:name w:val="List"/>
    <w:basedOn w:val="Normal"/>
    <w:rsid w:val="00866283"/>
    <w:pPr>
      <w:spacing w:after="120" w:line="240" w:lineRule="auto"/>
      <w:ind w:left="283" w:hanging="283"/>
    </w:pPr>
    <w:rPr>
      <w:rFonts w:ascii="Tahoma" w:eastAsia="Times New Roman" w:hAnsi="Tahoma"/>
      <w:sz w:val="20"/>
      <w:szCs w:val="20"/>
      <w:lang w:eastAsia="de-DE"/>
    </w:rPr>
  </w:style>
  <w:style w:type="paragraph" w:styleId="BodyTextIndent">
    <w:name w:val="Body Text Indent"/>
    <w:basedOn w:val="Normal"/>
    <w:link w:val="BodyTextIndentChar"/>
    <w:uiPriority w:val="99"/>
    <w:rsid w:val="00866283"/>
    <w:pPr>
      <w:spacing w:after="120" w:line="240" w:lineRule="auto"/>
      <w:ind w:left="357"/>
    </w:pPr>
    <w:rPr>
      <w:rFonts w:ascii="Tahoma" w:eastAsia="Times New Roman" w:hAnsi="Tahoma" w:cs="Tahoma"/>
      <w:sz w:val="20"/>
      <w:szCs w:val="24"/>
      <w:lang w:eastAsia="ar-SA"/>
    </w:rPr>
  </w:style>
  <w:style w:type="character" w:customStyle="1" w:styleId="BodyTextIndentChar">
    <w:name w:val="Body Text Indent Char"/>
    <w:basedOn w:val="DefaultParagraphFont"/>
    <w:link w:val="BodyTextIndent"/>
    <w:uiPriority w:val="99"/>
    <w:rsid w:val="00866283"/>
    <w:rPr>
      <w:rFonts w:ascii="Tahoma" w:eastAsia="Times New Roman" w:hAnsi="Tahoma" w:cs="Tahoma"/>
      <w:kern w:val="0"/>
      <w:sz w:val="20"/>
      <w:szCs w:val="24"/>
      <w:lang w:eastAsia="ar-SA"/>
      <w14:ligatures w14:val="none"/>
    </w:rPr>
  </w:style>
  <w:style w:type="paragraph" w:styleId="BodyText2">
    <w:name w:val="Body Text 2"/>
    <w:basedOn w:val="Normal"/>
    <w:link w:val="BodyText2Char"/>
    <w:uiPriority w:val="99"/>
    <w:rsid w:val="00866283"/>
    <w:pPr>
      <w:spacing w:after="120" w:line="240" w:lineRule="auto"/>
    </w:pPr>
    <w:rPr>
      <w:rFonts w:ascii="Tahoma" w:eastAsia="Times New Roman" w:hAnsi="Tahoma" w:cs="Tahoma"/>
      <w:i/>
      <w:iCs/>
      <w:sz w:val="20"/>
      <w:szCs w:val="24"/>
      <w:lang w:eastAsia="ar-SA"/>
    </w:rPr>
  </w:style>
  <w:style w:type="character" w:customStyle="1" w:styleId="BodyText2Char">
    <w:name w:val="Body Text 2 Char"/>
    <w:basedOn w:val="DefaultParagraphFont"/>
    <w:link w:val="BodyText2"/>
    <w:uiPriority w:val="99"/>
    <w:rsid w:val="00866283"/>
    <w:rPr>
      <w:rFonts w:ascii="Tahoma" w:eastAsia="Times New Roman" w:hAnsi="Tahoma" w:cs="Tahoma"/>
      <w:i/>
      <w:iCs/>
      <w:kern w:val="0"/>
      <w:sz w:val="20"/>
      <w:szCs w:val="24"/>
      <w:lang w:eastAsia="ar-SA"/>
      <w14:ligatures w14:val="none"/>
    </w:rPr>
  </w:style>
  <w:style w:type="paragraph" w:styleId="BodyText3">
    <w:name w:val="Body Text 3"/>
    <w:basedOn w:val="Normal"/>
    <w:link w:val="BodyText3Char"/>
    <w:uiPriority w:val="99"/>
    <w:rsid w:val="00866283"/>
    <w:pPr>
      <w:numPr>
        <w:numId w:val="24"/>
      </w:numPr>
      <w:spacing w:before="120" w:after="120" w:line="240" w:lineRule="auto"/>
      <w:ind w:left="700" w:hanging="700"/>
    </w:pPr>
    <w:rPr>
      <w:rFonts w:ascii="Tahoma" w:eastAsia="Times New Roman" w:hAnsi="Tahoma"/>
      <w:sz w:val="20"/>
      <w:szCs w:val="24"/>
      <w:lang w:eastAsia="ar-SA"/>
    </w:rPr>
  </w:style>
  <w:style w:type="character" w:customStyle="1" w:styleId="BodyText3Char">
    <w:name w:val="Body Text 3 Char"/>
    <w:basedOn w:val="DefaultParagraphFont"/>
    <w:link w:val="BodyText3"/>
    <w:uiPriority w:val="99"/>
    <w:rsid w:val="00866283"/>
    <w:rPr>
      <w:rFonts w:ascii="Tahoma" w:eastAsia="Times New Roman" w:hAnsi="Tahoma" w:cs="Times New Roman"/>
      <w:kern w:val="0"/>
      <w:sz w:val="20"/>
      <w:szCs w:val="24"/>
      <w:lang w:eastAsia="ar-SA"/>
      <w14:ligatures w14:val="none"/>
    </w:rPr>
  </w:style>
  <w:style w:type="paragraph" w:customStyle="1" w:styleId="Abbildung">
    <w:name w:val="Abbildung"/>
    <w:basedOn w:val="PlainText"/>
    <w:rsid w:val="00866283"/>
    <w:pPr>
      <w:spacing w:after="120" w:line="240" w:lineRule="auto"/>
      <w:jc w:val="right"/>
    </w:pPr>
    <w:rPr>
      <w:rFonts w:ascii="Tahoma" w:eastAsia="Times New Roman" w:hAnsi="Tahoma"/>
      <w:b/>
      <w:bCs/>
      <w:szCs w:val="24"/>
      <w:lang w:eastAsia="de-DE"/>
    </w:rPr>
  </w:style>
  <w:style w:type="paragraph" w:customStyle="1" w:styleId="Standard1">
    <w:name w:val="Standard1"/>
    <w:rsid w:val="00866283"/>
    <w:pPr>
      <w:suppressAutoHyphens/>
      <w:spacing w:after="120" w:line="240" w:lineRule="auto"/>
      <w:jc w:val="both"/>
    </w:pPr>
    <w:rPr>
      <w:rFonts w:ascii="Tahoma" w:eastAsia="Times New Roman" w:hAnsi="Tahoma" w:cs="Times New Roman"/>
      <w:kern w:val="0"/>
      <w:sz w:val="20"/>
      <w:szCs w:val="20"/>
      <w:lang w:eastAsia="ar-SA"/>
      <w14:ligatures w14:val="none"/>
    </w:rPr>
  </w:style>
  <w:style w:type="paragraph" w:styleId="PlainText">
    <w:name w:val="Plain Text"/>
    <w:basedOn w:val="Normal"/>
    <w:link w:val="PlainTextChar"/>
    <w:rsid w:val="00866283"/>
    <w:rPr>
      <w:rFonts w:ascii="Courier New" w:hAnsi="Courier New" w:cs="Courier New"/>
      <w:sz w:val="20"/>
      <w:szCs w:val="20"/>
    </w:rPr>
  </w:style>
  <w:style w:type="character" w:customStyle="1" w:styleId="PlainTextChar">
    <w:name w:val="Plain Text Char"/>
    <w:basedOn w:val="DefaultParagraphFont"/>
    <w:link w:val="PlainText"/>
    <w:rsid w:val="00866283"/>
    <w:rPr>
      <w:rFonts w:ascii="Courier New" w:eastAsia="Calibri" w:hAnsi="Courier New" w:cs="Courier New"/>
      <w:kern w:val="0"/>
      <w:sz w:val="20"/>
      <w:szCs w:val="20"/>
      <w14:ligatures w14:val="none"/>
    </w:rPr>
  </w:style>
  <w:style w:type="paragraph" w:customStyle="1" w:styleId="Textkrper31">
    <w:name w:val="Textkörper 31"/>
    <w:basedOn w:val="Normal"/>
    <w:rsid w:val="00866283"/>
    <w:pPr>
      <w:tabs>
        <w:tab w:val="left" w:pos="3261"/>
        <w:tab w:val="left" w:pos="3544"/>
        <w:tab w:val="left" w:leader="dot" w:pos="6804"/>
      </w:tabs>
      <w:spacing w:before="120" w:after="120" w:line="280" w:lineRule="atLeast"/>
    </w:pPr>
    <w:rPr>
      <w:rFonts w:ascii="Tahoma" w:eastAsia="Times New Roman" w:hAnsi="Tahoma"/>
      <w:szCs w:val="20"/>
      <w:lang w:eastAsia="ar-SA"/>
    </w:rPr>
  </w:style>
  <w:style w:type="paragraph" w:customStyle="1" w:styleId="Literatur">
    <w:name w:val="Literatur"/>
    <w:basedOn w:val="Normal"/>
    <w:rsid w:val="00866283"/>
    <w:pPr>
      <w:spacing w:before="120" w:after="120" w:line="240" w:lineRule="auto"/>
    </w:pPr>
    <w:rPr>
      <w:rFonts w:ascii="Arial" w:eastAsia="Times New Roman" w:hAnsi="Arial"/>
      <w:szCs w:val="20"/>
      <w:lang w:eastAsia="de-DE"/>
    </w:rPr>
  </w:style>
  <w:style w:type="paragraph" w:styleId="TOC3">
    <w:name w:val="toc 3"/>
    <w:basedOn w:val="Normal"/>
    <w:next w:val="Normal"/>
    <w:autoRedefine/>
    <w:rsid w:val="00866283"/>
    <w:pPr>
      <w:ind w:left="440"/>
    </w:pPr>
  </w:style>
  <w:style w:type="paragraph" w:customStyle="1" w:styleId="Absatz-Standardschriftar">
    <w:name w:val="Absatz-Standardschriftar"/>
    <w:next w:val="Normal"/>
    <w:rsid w:val="00866283"/>
    <w:pPr>
      <w:spacing w:after="0" w:line="240" w:lineRule="auto"/>
    </w:pPr>
    <w:rPr>
      <w:rFonts w:ascii="CG Times (WN)" w:eastAsia="Times New Roman" w:hAnsi="CG Times (WN)" w:cs="Times New Roman"/>
      <w:kern w:val="0"/>
      <w:sz w:val="20"/>
      <w:szCs w:val="20"/>
      <w:lang w:eastAsia="de-DE"/>
      <w14:ligatures w14:val="none"/>
    </w:rPr>
  </w:style>
  <w:style w:type="paragraph" w:customStyle="1" w:styleId="Zusfass-berschrift">
    <w:name w:val="Zus.fass.-Überschrift"/>
    <w:basedOn w:val="Normal"/>
    <w:rsid w:val="00866283"/>
    <w:pPr>
      <w:numPr>
        <w:numId w:val="21"/>
      </w:numPr>
      <w:tabs>
        <w:tab w:val="num" w:pos="-323"/>
      </w:tabs>
      <w:spacing w:after="0" w:line="240" w:lineRule="auto"/>
      <w:ind w:left="-323" w:hanging="397"/>
    </w:pPr>
    <w:rPr>
      <w:rFonts w:ascii="Tahoma" w:eastAsia="Times New Roman" w:hAnsi="Tahoma"/>
      <w:sz w:val="20"/>
      <w:szCs w:val="20"/>
      <w:lang w:eastAsia="de-DE"/>
    </w:rPr>
  </w:style>
  <w:style w:type="paragraph" w:styleId="FootnoteText">
    <w:name w:val="footnote text"/>
    <w:basedOn w:val="Normal"/>
    <w:link w:val="FootnoteTextChar"/>
    <w:uiPriority w:val="99"/>
    <w:rsid w:val="00866283"/>
    <w:pPr>
      <w:tabs>
        <w:tab w:val="left" w:pos="3261"/>
        <w:tab w:val="left" w:pos="3544"/>
        <w:tab w:val="left" w:leader="dot" w:pos="6804"/>
      </w:tabs>
      <w:spacing w:after="0" w:line="240" w:lineRule="auto"/>
    </w:pPr>
    <w:rPr>
      <w:rFonts w:ascii="Arial" w:eastAsia="Times New Roman" w:hAnsi="Arial"/>
      <w:sz w:val="20"/>
      <w:szCs w:val="20"/>
      <w:lang w:eastAsia="de-DE"/>
    </w:rPr>
  </w:style>
  <w:style w:type="character" w:customStyle="1" w:styleId="FootnoteTextChar">
    <w:name w:val="Footnote Text Char"/>
    <w:basedOn w:val="DefaultParagraphFont"/>
    <w:link w:val="FootnoteText"/>
    <w:uiPriority w:val="99"/>
    <w:rsid w:val="00866283"/>
    <w:rPr>
      <w:rFonts w:ascii="Arial" w:eastAsia="Times New Roman" w:hAnsi="Arial" w:cs="Times New Roman"/>
      <w:kern w:val="0"/>
      <w:sz w:val="20"/>
      <w:szCs w:val="20"/>
      <w:lang w:eastAsia="de-DE"/>
      <w14:ligatures w14:val="none"/>
    </w:rPr>
  </w:style>
  <w:style w:type="paragraph" w:customStyle="1" w:styleId="Standardeinrck">
    <w:name w:val="Standardeinrück"/>
    <w:basedOn w:val="Normal"/>
    <w:rsid w:val="00866283"/>
    <w:pPr>
      <w:widowControl w:val="0"/>
      <w:spacing w:before="60" w:after="100" w:line="240" w:lineRule="auto"/>
      <w:ind w:left="1134" w:hanging="567"/>
    </w:pPr>
    <w:rPr>
      <w:rFonts w:ascii="Tahoma" w:eastAsia="Times New Roman" w:hAnsi="Tahoma"/>
      <w:sz w:val="34"/>
      <w:szCs w:val="20"/>
      <w:lang w:eastAsia="de-DE"/>
    </w:rPr>
  </w:style>
  <w:style w:type="paragraph" w:customStyle="1" w:styleId="Leitfragen">
    <w:name w:val="Leitfragen"/>
    <w:basedOn w:val="Normal"/>
    <w:rsid w:val="00866283"/>
    <w:pPr>
      <w:widowControl w:val="0"/>
      <w:numPr>
        <w:ilvl w:val="12"/>
      </w:numPr>
      <w:spacing w:before="480" w:after="240" w:line="240" w:lineRule="auto"/>
    </w:pPr>
    <w:rPr>
      <w:rFonts w:ascii="Arial" w:eastAsia="Times New Roman" w:hAnsi="Arial"/>
      <w:b/>
      <w:color w:val="000000"/>
      <w:szCs w:val="20"/>
      <w:lang w:eastAsia="de-DE"/>
    </w:rPr>
  </w:style>
  <w:style w:type="paragraph" w:customStyle="1" w:styleId="Name">
    <w:name w:val="Name"/>
    <w:basedOn w:val="Normal"/>
    <w:autoRedefine/>
    <w:rsid w:val="00866283"/>
    <w:pPr>
      <w:widowControl w:val="0"/>
      <w:spacing w:before="60" w:after="120" w:line="240" w:lineRule="auto"/>
    </w:pPr>
    <w:rPr>
      <w:rFonts w:ascii="Tahoma" w:eastAsia="Times New Roman" w:hAnsi="Tahoma"/>
      <w:sz w:val="20"/>
      <w:szCs w:val="20"/>
      <w:lang w:eastAsia="de-DE"/>
    </w:rPr>
  </w:style>
  <w:style w:type="character" w:customStyle="1" w:styleId="contributornametrigger">
    <w:name w:val="contributornametrigger"/>
    <w:basedOn w:val="DefaultParagraphFont"/>
    <w:rsid w:val="00866283"/>
  </w:style>
  <w:style w:type="paragraph" w:customStyle="1" w:styleId="U3New">
    <w:name w:val="U3_New"/>
    <w:rsid w:val="00866283"/>
    <w:pPr>
      <w:spacing w:before="340" w:after="283" w:line="240" w:lineRule="auto"/>
    </w:pPr>
    <w:rPr>
      <w:rFonts w:ascii="Avenir 55" w:eastAsia="Times New Roman" w:hAnsi="Avenir 55" w:cs="Times New Roman"/>
      <w:b/>
      <w:kern w:val="0"/>
      <w:sz w:val="26"/>
      <w:szCs w:val="20"/>
      <w:lang w:val="en-US" w:eastAsia="ru-RU"/>
      <w14:ligatures w14:val="none"/>
    </w:rPr>
  </w:style>
  <w:style w:type="paragraph" w:customStyle="1" w:styleId="Body">
    <w:name w:val="Body"/>
    <w:rsid w:val="00866283"/>
    <w:pPr>
      <w:keepLines/>
      <w:spacing w:after="226" w:line="280" w:lineRule="atLeast"/>
      <w:jc w:val="both"/>
    </w:pPr>
    <w:rPr>
      <w:rFonts w:ascii="Avenir 65" w:eastAsia="Times New Roman" w:hAnsi="Avenir 65" w:cs="Times New Roman"/>
      <w:kern w:val="0"/>
      <w:sz w:val="20"/>
      <w:szCs w:val="20"/>
      <w:lang w:val="en-US" w:eastAsia="ru-RU"/>
      <w14:ligatures w14:val="none"/>
    </w:rPr>
  </w:style>
  <w:style w:type="character" w:customStyle="1" w:styleId="Bodybold">
    <w:name w:val="Body_bold"/>
    <w:rsid w:val="00866283"/>
    <w:rPr>
      <w:rFonts w:ascii="Avenir 55" w:hAnsi="Avenir 55" w:hint="default"/>
      <w:b/>
    </w:rPr>
  </w:style>
  <w:style w:type="paragraph" w:customStyle="1" w:styleId="U4New">
    <w:name w:val="U4_New"/>
    <w:rsid w:val="00866283"/>
    <w:pPr>
      <w:spacing w:before="113" w:after="170" w:line="240" w:lineRule="auto"/>
    </w:pPr>
    <w:rPr>
      <w:rFonts w:ascii="Avenir 55" w:eastAsia="Times New Roman" w:hAnsi="Avenir 55" w:cs="Times New Roman"/>
      <w:b/>
      <w:kern w:val="0"/>
      <w:szCs w:val="20"/>
      <w:lang w:val="en-US" w:eastAsia="ru-RU"/>
      <w14:ligatures w14:val="none"/>
    </w:rPr>
  </w:style>
  <w:style w:type="paragraph" w:customStyle="1" w:styleId="U5New">
    <w:name w:val="U5_New"/>
    <w:rsid w:val="00866283"/>
    <w:pPr>
      <w:keepLines/>
      <w:spacing w:after="113" w:line="280" w:lineRule="atLeast"/>
      <w:jc w:val="both"/>
    </w:pPr>
    <w:rPr>
      <w:rFonts w:ascii="Avenir 55" w:eastAsia="Times New Roman" w:hAnsi="Avenir 55" w:cs="Times New Roman"/>
      <w:b/>
      <w:i/>
      <w:kern w:val="0"/>
      <w:szCs w:val="20"/>
      <w:lang w:val="en-US" w:eastAsia="ru-RU"/>
      <w14:ligatures w14:val="none"/>
    </w:rPr>
  </w:style>
  <w:style w:type="character" w:customStyle="1" w:styleId="Italic">
    <w:name w:val="Italic"/>
    <w:rsid w:val="00866283"/>
    <w:rPr>
      <w:rFonts w:ascii="Avenir 65" w:hAnsi="Avenir 65" w:hint="default"/>
      <w:i/>
    </w:rPr>
  </w:style>
  <w:style w:type="paragraph" w:customStyle="1" w:styleId="afr10textinrahmen">
    <w:name w:val="afr 10 text in rahmen"/>
    <w:basedOn w:val="Normal"/>
    <w:autoRedefine/>
    <w:rsid w:val="00866283"/>
    <w:pPr>
      <w:pBdr>
        <w:top w:val="single" w:sz="4" w:space="1" w:color="000000"/>
        <w:left w:val="single" w:sz="4" w:space="4" w:color="000000"/>
        <w:bottom w:val="single" w:sz="4" w:space="1" w:color="000000"/>
        <w:right w:val="single" w:sz="4" w:space="4" w:color="000000"/>
      </w:pBdr>
      <w:tabs>
        <w:tab w:val="left" w:pos="567"/>
        <w:tab w:val="left" w:pos="851"/>
        <w:tab w:val="left" w:pos="1134"/>
      </w:tabs>
      <w:spacing w:after="0" w:line="284" w:lineRule="exact"/>
    </w:pPr>
    <w:rPr>
      <w:rFonts w:ascii="Frutiger 45 Light" w:eastAsia="Times New Roman" w:hAnsi="Frutiger 45 Light" w:cs="Arial"/>
      <w:color w:val="000000"/>
      <w:sz w:val="18"/>
      <w:szCs w:val="18"/>
      <w:lang w:eastAsia="de-DE"/>
    </w:rPr>
  </w:style>
  <w:style w:type="paragraph" w:customStyle="1" w:styleId="afr10textChar">
    <w:name w:val="afr 10 text Char"/>
    <w:link w:val="afr10textCharChar"/>
    <w:autoRedefine/>
    <w:rsid w:val="00866283"/>
    <w:pPr>
      <w:tabs>
        <w:tab w:val="left" w:pos="567"/>
        <w:tab w:val="left" w:pos="851"/>
        <w:tab w:val="left" w:pos="1134"/>
      </w:tabs>
      <w:spacing w:after="0" w:line="284" w:lineRule="exact"/>
    </w:pPr>
    <w:rPr>
      <w:rFonts w:eastAsia="Times New Roman" w:cs="Arial"/>
      <w:color w:val="000000"/>
      <w:kern w:val="0"/>
      <w:sz w:val="28"/>
      <w:szCs w:val="28"/>
      <w:lang w:eastAsia="de-DE"/>
      <w14:ligatures w14:val="none"/>
    </w:rPr>
  </w:style>
  <w:style w:type="character" w:customStyle="1" w:styleId="afr10textCharChar">
    <w:name w:val="afr 10 text Char Char"/>
    <w:link w:val="afr10textChar"/>
    <w:rsid w:val="00866283"/>
    <w:rPr>
      <w:rFonts w:eastAsia="Times New Roman" w:cs="Arial"/>
      <w:color w:val="000000"/>
      <w:kern w:val="0"/>
      <w:sz w:val="28"/>
      <w:szCs w:val="28"/>
      <w:lang w:eastAsia="de-DE"/>
      <w14:ligatures w14:val="none"/>
    </w:rPr>
  </w:style>
  <w:style w:type="paragraph" w:styleId="TOC4">
    <w:name w:val="toc 4"/>
    <w:basedOn w:val="Normal"/>
    <w:next w:val="Normal"/>
    <w:autoRedefine/>
    <w:unhideWhenUsed/>
    <w:rsid w:val="00866283"/>
    <w:pPr>
      <w:ind w:left="660"/>
    </w:pPr>
  </w:style>
  <w:style w:type="paragraph" w:styleId="TOC5">
    <w:name w:val="toc 5"/>
    <w:basedOn w:val="Normal"/>
    <w:next w:val="Normal"/>
    <w:autoRedefine/>
    <w:unhideWhenUsed/>
    <w:rsid w:val="00866283"/>
    <w:pPr>
      <w:ind w:left="880"/>
    </w:pPr>
  </w:style>
  <w:style w:type="paragraph" w:styleId="TOC6">
    <w:name w:val="toc 6"/>
    <w:basedOn w:val="Normal"/>
    <w:next w:val="Normal"/>
    <w:autoRedefine/>
    <w:unhideWhenUsed/>
    <w:rsid w:val="00866283"/>
    <w:pPr>
      <w:ind w:left="1100"/>
    </w:pPr>
  </w:style>
  <w:style w:type="paragraph" w:styleId="TOC7">
    <w:name w:val="toc 7"/>
    <w:basedOn w:val="Normal"/>
    <w:next w:val="Normal"/>
    <w:autoRedefine/>
    <w:unhideWhenUsed/>
    <w:rsid w:val="00866283"/>
    <w:pPr>
      <w:ind w:left="1320"/>
    </w:pPr>
  </w:style>
  <w:style w:type="paragraph" w:styleId="TOC8">
    <w:name w:val="toc 8"/>
    <w:basedOn w:val="Normal"/>
    <w:next w:val="Normal"/>
    <w:autoRedefine/>
    <w:unhideWhenUsed/>
    <w:rsid w:val="00866283"/>
    <w:pPr>
      <w:ind w:left="1540"/>
    </w:pPr>
  </w:style>
  <w:style w:type="paragraph" w:styleId="TOC9">
    <w:name w:val="toc 9"/>
    <w:basedOn w:val="Normal"/>
    <w:next w:val="Normal"/>
    <w:autoRedefine/>
    <w:unhideWhenUsed/>
    <w:rsid w:val="00866283"/>
    <w:pPr>
      <w:ind w:left="1760"/>
    </w:pPr>
  </w:style>
  <w:style w:type="paragraph" w:styleId="TableofFigures">
    <w:name w:val="table of figures"/>
    <w:basedOn w:val="Normal"/>
    <w:next w:val="Normal"/>
    <w:uiPriority w:val="99"/>
    <w:unhideWhenUsed/>
    <w:rsid w:val="00866283"/>
    <w:pPr>
      <w:ind w:left="440" w:hanging="440"/>
    </w:pPr>
  </w:style>
  <w:style w:type="paragraph" w:customStyle="1" w:styleId="afr12ueberschrift">
    <w:name w:val="afr 12 ueberschrift"/>
    <w:next w:val="afr10textChar"/>
    <w:autoRedefine/>
    <w:rsid w:val="00866283"/>
    <w:pPr>
      <w:tabs>
        <w:tab w:val="left" w:pos="567"/>
        <w:tab w:val="left" w:pos="1134"/>
      </w:tabs>
      <w:spacing w:after="0" w:line="284" w:lineRule="exact"/>
    </w:pPr>
    <w:rPr>
      <w:rFonts w:asciiTheme="majorHAnsi" w:eastAsia="Times" w:hAnsiTheme="majorHAnsi" w:cs="Times New Roman"/>
      <w:b/>
      <w:noProof/>
      <w:color w:val="000000"/>
      <w:kern w:val="0"/>
      <w:sz w:val="24"/>
      <w:szCs w:val="24"/>
      <w:lang w:eastAsia="de-DE"/>
      <w14:ligatures w14:val="none"/>
    </w:rPr>
  </w:style>
  <w:style w:type="character" w:styleId="FootnoteReference">
    <w:name w:val="footnote reference"/>
    <w:uiPriority w:val="99"/>
    <w:rsid w:val="00866283"/>
    <w:rPr>
      <w:vertAlign w:val="superscript"/>
    </w:rPr>
  </w:style>
  <w:style w:type="paragraph" w:customStyle="1" w:styleId="Spisokbody">
    <w:name w:val="Spisok_body"/>
    <w:rsid w:val="00866283"/>
    <w:pPr>
      <w:keepLines/>
      <w:spacing w:after="113" w:line="280" w:lineRule="atLeast"/>
      <w:jc w:val="both"/>
    </w:pPr>
    <w:rPr>
      <w:rFonts w:ascii="Avenir 65" w:eastAsia="Times New Roman" w:hAnsi="Avenir 65" w:cs="Times New Roman"/>
      <w:kern w:val="0"/>
      <w:sz w:val="20"/>
      <w:szCs w:val="20"/>
      <w:lang w:val="en-US" w:eastAsia="ru-RU"/>
      <w14:ligatures w14:val="none"/>
    </w:rPr>
  </w:style>
  <w:style w:type="paragraph" w:customStyle="1" w:styleId="spisokNew">
    <w:name w:val="spisok_New"/>
    <w:rsid w:val="00866283"/>
    <w:pPr>
      <w:keepLines/>
      <w:spacing w:after="0" w:line="280" w:lineRule="atLeast"/>
      <w:ind w:left="340" w:hanging="341"/>
      <w:jc w:val="both"/>
    </w:pPr>
    <w:rPr>
      <w:rFonts w:ascii="Avenir 65" w:eastAsia="Times New Roman" w:hAnsi="Avenir 65" w:cs="Times New Roman"/>
      <w:kern w:val="0"/>
      <w:sz w:val="20"/>
      <w:szCs w:val="20"/>
      <w:lang w:val="en-US" w:eastAsia="ru-RU"/>
      <w14:ligatures w14:val="none"/>
    </w:rPr>
  </w:style>
  <w:style w:type="paragraph" w:customStyle="1" w:styleId="spisoklastNew">
    <w:name w:val="spisok_last_New"/>
    <w:rsid w:val="00866283"/>
    <w:pPr>
      <w:keepLines/>
      <w:spacing w:after="226" w:line="280" w:lineRule="atLeast"/>
      <w:ind w:left="340" w:hanging="341"/>
      <w:jc w:val="both"/>
    </w:pPr>
    <w:rPr>
      <w:rFonts w:ascii="Avenir 65" w:eastAsia="Times New Roman" w:hAnsi="Avenir 65" w:cs="Times New Roman"/>
      <w:kern w:val="0"/>
      <w:sz w:val="20"/>
      <w:szCs w:val="20"/>
      <w:lang w:val="en-US" w:eastAsia="ru-RU"/>
      <w14:ligatures w14:val="none"/>
    </w:rPr>
  </w:style>
  <w:style w:type="character" w:customStyle="1" w:styleId="50">
    <w:name w:val="%_50"/>
    <w:rsid w:val="00866283"/>
    <w:rPr>
      <w:rFonts w:ascii="Avenir 65" w:hAnsi="Avenir 65" w:hint="default"/>
      <w:color w:val="FFFFFF"/>
    </w:rPr>
  </w:style>
  <w:style w:type="paragraph" w:styleId="NormalWeb">
    <w:name w:val="Normal (Web)"/>
    <w:basedOn w:val="Normal"/>
    <w:uiPriority w:val="99"/>
    <w:unhideWhenUsed/>
    <w:rsid w:val="00866283"/>
    <w:pPr>
      <w:spacing w:before="100" w:beforeAutospacing="1" w:after="100" w:afterAutospacing="1" w:line="240" w:lineRule="auto"/>
    </w:pPr>
    <w:rPr>
      <w:rFonts w:ascii="Times" w:hAnsi="Times"/>
      <w:sz w:val="20"/>
      <w:szCs w:val="20"/>
      <w:lang w:eastAsia="de-DE"/>
    </w:rPr>
  </w:style>
  <w:style w:type="paragraph" w:customStyle="1" w:styleId="Textblock">
    <w:name w:val="Textblock"/>
    <w:basedOn w:val="Normal"/>
    <w:rsid w:val="00866283"/>
    <w:pPr>
      <w:overflowPunct w:val="0"/>
      <w:autoSpaceDE w:val="0"/>
      <w:autoSpaceDN w:val="0"/>
      <w:adjustRightInd w:val="0"/>
      <w:spacing w:before="120" w:after="0" w:line="300" w:lineRule="atLeast"/>
      <w:textAlignment w:val="baseline"/>
    </w:pPr>
    <w:rPr>
      <w:rFonts w:ascii="Times New Roman" w:eastAsia="Times New Roman" w:hAnsi="Times New Roman"/>
      <w:sz w:val="26"/>
      <w:szCs w:val="20"/>
      <w:lang w:eastAsia="de-DE"/>
    </w:rPr>
  </w:style>
  <w:style w:type="paragraph" w:customStyle="1" w:styleId="U2New">
    <w:name w:val="U2_New"/>
    <w:rsid w:val="00866283"/>
    <w:pPr>
      <w:spacing w:before="510" w:after="396" w:line="240" w:lineRule="auto"/>
    </w:pPr>
    <w:rPr>
      <w:rFonts w:ascii="Avenir 55" w:eastAsia="Times New Roman" w:hAnsi="Avenir 55" w:cs="Times New Roman"/>
      <w:b/>
      <w:kern w:val="0"/>
      <w:sz w:val="32"/>
      <w:szCs w:val="20"/>
      <w:lang w:val="en-US" w:eastAsia="ru-RU"/>
      <w14:ligatures w14:val="none"/>
    </w:rPr>
  </w:style>
  <w:style w:type="paragraph" w:customStyle="1" w:styleId="Flietext">
    <w:name w:val="Fließtext"/>
    <w:rsid w:val="00866283"/>
    <w:pPr>
      <w:spacing w:after="282" w:line="282" w:lineRule="exact"/>
      <w:jc w:val="both"/>
    </w:pPr>
    <w:rPr>
      <w:rFonts w:ascii="Frutiger 45 Light" w:eastAsia="Times New Roman" w:hAnsi="Frutiger 45 Light" w:cs="Times New Roman"/>
      <w:color w:val="000000"/>
      <w:kern w:val="0"/>
      <w:sz w:val="20"/>
      <w:szCs w:val="24"/>
      <w:lang w:eastAsia="de-DE"/>
      <w14:ligatures w14:val="none"/>
    </w:rPr>
  </w:style>
  <w:style w:type="paragraph" w:customStyle="1" w:styleId="spisok">
    <w:name w:val="spisok"/>
    <w:rsid w:val="00866283"/>
    <w:pPr>
      <w:keepLines/>
      <w:spacing w:after="0" w:line="280" w:lineRule="exact"/>
      <w:ind w:left="255" w:hanging="256"/>
      <w:jc w:val="both"/>
    </w:pPr>
    <w:rPr>
      <w:rFonts w:ascii="Avenir 65" w:eastAsia="Times New Roman" w:hAnsi="Avenir 65" w:cs="Times New Roman"/>
      <w:kern w:val="0"/>
      <w:sz w:val="20"/>
      <w:szCs w:val="20"/>
      <w:lang w:val="en-US" w:eastAsia="ru-RU"/>
      <w14:ligatures w14:val="none"/>
    </w:rPr>
  </w:style>
  <w:style w:type="paragraph" w:customStyle="1" w:styleId="spisoklast">
    <w:name w:val="spisok_last"/>
    <w:rsid w:val="00866283"/>
    <w:pPr>
      <w:keepLines/>
      <w:spacing w:after="226" w:line="280" w:lineRule="exact"/>
      <w:ind w:left="255" w:hanging="256"/>
      <w:jc w:val="both"/>
    </w:pPr>
    <w:rPr>
      <w:rFonts w:ascii="Avenir 65" w:eastAsia="Times New Roman" w:hAnsi="Avenir 65" w:cs="Times New Roman"/>
      <w:kern w:val="0"/>
      <w:sz w:val="20"/>
      <w:szCs w:val="20"/>
      <w:lang w:val="en-US" w:eastAsia="ru-RU"/>
      <w14:ligatures w14:val="none"/>
    </w:rPr>
  </w:style>
  <w:style w:type="character" w:customStyle="1" w:styleId="Norma">
    <w:name w:val="Norma"/>
    <w:rsid w:val="00866283"/>
    <w:rPr>
      <w:rFonts w:ascii="Avenir 65" w:hAnsi="Avenir 65"/>
    </w:rPr>
  </w:style>
  <w:style w:type="character" w:customStyle="1" w:styleId="a">
    <w:name w:val="%"/>
    <w:rsid w:val="00866283"/>
    <w:rPr>
      <w:rFonts w:ascii="Avenir 65" w:hAnsi="Avenir 65"/>
      <w:color w:val="FFFFFF"/>
    </w:rPr>
  </w:style>
  <w:style w:type="paragraph" w:styleId="Subtitle">
    <w:name w:val="Subtitle"/>
    <w:basedOn w:val="Normal"/>
    <w:link w:val="SubtitleChar"/>
    <w:rsid w:val="00866283"/>
    <w:pPr>
      <w:spacing w:after="0" w:line="240" w:lineRule="auto"/>
    </w:pPr>
    <w:rPr>
      <w:rFonts w:ascii="Arial" w:eastAsia="Times" w:hAnsi="Arial"/>
      <w:b/>
      <w:sz w:val="32"/>
      <w:szCs w:val="20"/>
      <w:lang w:eastAsia="de-DE"/>
    </w:rPr>
  </w:style>
  <w:style w:type="character" w:customStyle="1" w:styleId="SubtitleChar">
    <w:name w:val="Subtitle Char"/>
    <w:basedOn w:val="DefaultParagraphFont"/>
    <w:link w:val="Subtitle"/>
    <w:rsid w:val="00866283"/>
    <w:rPr>
      <w:rFonts w:ascii="Arial" w:eastAsia="Times" w:hAnsi="Arial" w:cs="Times New Roman"/>
      <w:b/>
      <w:kern w:val="0"/>
      <w:sz w:val="32"/>
      <w:szCs w:val="20"/>
      <w:lang w:eastAsia="de-DE"/>
      <w14:ligatures w14:val="none"/>
    </w:rPr>
  </w:style>
  <w:style w:type="paragraph" w:customStyle="1" w:styleId="Spisok2">
    <w:name w:val="Spisok_2"/>
    <w:rsid w:val="00866283"/>
    <w:pPr>
      <w:keepLines/>
      <w:spacing w:after="0" w:line="280" w:lineRule="exact"/>
      <w:ind w:left="510" w:hanging="256"/>
      <w:jc w:val="both"/>
    </w:pPr>
    <w:rPr>
      <w:rFonts w:ascii="Avenir 65" w:eastAsia="Times New Roman" w:hAnsi="Avenir 65" w:cs="Times New Roman"/>
      <w:kern w:val="0"/>
      <w:sz w:val="20"/>
      <w:szCs w:val="20"/>
      <w:lang w:val="en-US" w:eastAsia="ru-RU"/>
      <w14:ligatures w14:val="none"/>
    </w:rPr>
  </w:style>
  <w:style w:type="paragraph" w:customStyle="1" w:styleId="A1">
    <w:name w:val="A1"/>
    <w:rsid w:val="00866283"/>
    <w:pPr>
      <w:spacing w:after="0" w:line="240" w:lineRule="auto"/>
      <w:jc w:val="right"/>
    </w:pPr>
    <w:rPr>
      <w:rFonts w:ascii="Avenir 55" w:eastAsia="Times New Roman" w:hAnsi="Avenir 55" w:cs="Times New Roman"/>
      <w:b/>
      <w:kern w:val="0"/>
      <w:sz w:val="44"/>
      <w:szCs w:val="20"/>
      <w:lang w:val="en-US" w:eastAsia="ru-RU"/>
      <w14:ligatures w14:val="none"/>
    </w:rPr>
  </w:style>
  <w:style w:type="paragraph" w:styleId="DocumentMap">
    <w:name w:val="Document Map"/>
    <w:basedOn w:val="Normal"/>
    <w:link w:val="DocumentMapChar"/>
    <w:uiPriority w:val="99"/>
    <w:semiHidden/>
    <w:unhideWhenUsed/>
    <w:rsid w:val="00866283"/>
    <w:pPr>
      <w:spacing w:after="0" w:line="240" w:lineRule="auto"/>
    </w:pPr>
    <w:rPr>
      <w:rFonts w:ascii="Lucida Grande" w:hAnsi="Lucida Grande" w:cs="Lucida Grande"/>
      <w:szCs w:val="24"/>
    </w:rPr>
  </w:style>
  <w:style w:type="character" w:customStyle="1" w:styleId="DocumentMapChar">
    <w:name w:val="Document Map Char"/>
    <w:basedOn w:val="DefaultParagraphFont"/>
    <w:link w:val="DocumentMap"/>
    <w:uiPriority w:val="99"/>
    <w:semiHidden/>
    <w:rsid w:val="00866283"/>
    <w:rPr>
      <w:rFonts w:ascii="Lucida Grande" w:eastAsia="Calibri" w:hAnsi="Lucida Grande" w:cs="Lucida Grande"/>
      <w:kern w:val="0"/>
      <w:sz w:val="24"/>
      <w:szCs w:val="24"/>
      <w14:ligatures w14:val="none"/>
    </w:rPr>
  </w:style>
  <w:style w:type="character" w:styleId="PageNumber">
    <w:name w:val="page number"/>
    <w:basedOn w:val="DefaultParagraphFont"/>
    <w:uiPriority w:val="99"/>
    <w:semiHidden/>
    <w:unhideWhenUsed/>
    <w:rsid w:val="00866283"/>
  </w:style>
  <w:style w:type="paragraph" w:styleId="Bibliography">
    <w:name w:val="Bibliography"/>
    <w:basedOn w:val="Normal"/>
    <w:next w:val="Normal"/>
    <w:uiPriority w:val="70"/>
    <w:unhideWhenUsed/>
    <w:rsid w:val="00866283"/>
  </w:style>
  <w:style w:type="paragraph" w:customStyle="1" w:styleId="FlietextSkript">
    <w:name w:val="Fließtext Skript"/>
    <w:uiPriority w:val="99"/>
    <w:rsid w:val="00866283"/>
    <w:pPr>
      <w:widowControl w:val="0"/>
      <w:tabs>
        <w:tab w:val="left" w:pos="170"/>
      </w:tabs>
      <w:autoSpaceDE w:val="0"/>
      <w:autoSpaceDN w:val="0"/>
      <w:adjustRightInd w:val="0"/>
      <w:spacing w:after="0" w:line="360" w:lineRule="auto"/>
      <w:jc w:val="both"/>
      <w:textAlignment w:val="center"/>
    </w:pPr>
    <w:rPr>
      <w:rFonts w:ascii="Calibri" w:eastAsia="Calibri" w:hAnsi="Calibri" w:cs="AGaramondPro-Regular"/>
      <w:color w:val="000000"/>
      <w:kern w:val="0"/>
      <w:sz w:val="24"/>
      <w14:ligatures w14:val="none"/>
    </w:rPr>
  </w:style>
  <w:style w:type="character" w:styleId="PlaceholderText">
    <w:name w:val="Placeholder Text"/>
    <w:basedOn w:val="DefaultParagraphFont"/>
    <w:uiPriority w:val="99"/>
    <w:semiHidden/>
    <w:rsid w:val="00866283"/>
    <w:rPr>
      <w:color w:val="808080"/>
    </w:rPr>
  </w:style>
  <w:style w:type="paragraph" w:customStyle="1" w:styleId="FlietextSkript1">
    <w:name w:val="Fließtext Skript 1"/>
    <w:rsid w:val="00866283"/>
    <w:pPr>
      <w:spacing w:after="0" w:line="360" w:lineRule="auto"/>
      <w:jc w:val="both"/>
    </w:pPr>
    <w:rPr>
      <w:rFonts w:ascii="Calibri" w:eastAsia="Calibri" w:hAnsi="Calibri" w:cs="Calibri"/>
      <w:bCs/>
      <w:color w:val="000000"/>
      <w:kern w:val="0"/>
      <w:sz w:val="24"/>
      <w:szCs w:val="24"/>
      <w14:ligatures w14:val="none"/>
    </w:rPr>
  </w:style>
  <w:style w:type="paragraph" w:customStyle="1" w:styleId="Kopf-undFusszeilen">
    <w:name w:val="Kopf- und Fusszeilen"/>
    <w:rsid w:val="00866283"/>
    <w:pPr>
      <w:tabs>
        <w:tab w:val="right" w:pos="9632"/>
      </w:tabs>
      <w:spacing w:after="0" w:line="240" w:lineRule="auto"/>
    </w:pPr>
    <w:rPr>
      <w:rFonts w:ascii="Helvetica" w:eastAsia="ヒラギノ角ゴ Pro W3" w:hAnsi="Helvetica" w:cs="Times New Roman"/>
      <w:color w:val="000000"/>
      <w:kern w:val="0"/>
      <w:sz w:val="20"/>
      <w:szCs w:val="20"/>
      <w:lang w:eastAsia="de-DE"/>
      <w14:ligatures w14:val="none"/>
    </w:rPr>
  </w:style>
  <w:style w:type="paragraph" w:customStyle="1" w:styleId="Text">
    <w:name w:val="Text"/>
    <w:rsid w:val="00866283"/>
    <w:pPr>
      <w:spacing w:after="0" w:line="240" w:lineRule="auto"/>
    </w:pPr>
    <w:rPr>
      <w:rFonts w:ascii="Helvetica" w:eastAsia="ヒラギノ角ゴ Pro W3" w:hAnsi="Helvetica" w:cs="Times New Roman"/>
      <w:color w:val="000000"/>
      <w:kern w:val="0"/>
      <w:sz w:val="24"/>
      <w:szCs w:val="20"/>
      <w:lang w:eastAsia="de-DE"/>
      <w14:ligatures w14:val="none"/>
    </w:rPr>
  </w:style>
  <w:style w:type="paragraph" w:customStyle="1" w:styleId="FarbigeListe-Akzent11">
    <w:name w:val="Farbige Liste - Akzent 11"/>
    <w:basedOn w:val="Normal"/>
    <w:uiPriority w:val="99"/>
    <w:rsid w:val="00866283"/>
    <w:pPr>
      <w:spacing w:line="276" w:lineRule="auto"/>
      <w:ind w:left="720"/>
      <w:contextualSpacing/>
      <w:jc w:val="left"/>
    </w:pPr>
    <w:rPr>
      <w:sz w:val="22"/>
    </w:rPr>
  </w:style>
  <w:style w:type="paragraph" w:customStyle="1" w:styleId="Standardeinleitung">
    <w:name w:val="Standard_einleitung"/>
    <w:basedOn w:val="Normal"/>
    <w:uiPriority w:val="99"/>
    <w:rsid w:val="00866283"/>
    <w:pPr>
      <w:spacing w:after="120"/>
    </w:pPr>
    <w:rPr>
      <w:rFonts w:eastAsia="Times New Roman"/>
      <w:szCs w:val="20"/>
      <w:lang w:eastAsia="de-DE"/>
    </w:rPr>
  </w:style>
  <w:style w:type="paragraph" w:styleId="TOCHeading">
    <w:name w:val="TOC Heading"/>
    <w:basedOn w:val="Heading1"/>
    <w:next w:val="Normal"/>
    <w:uiPriority w:val="39"/>
    <w:rsid w:val="00866283"/>
    <w:pPr>
      <w:pageBreakBefore/>
      <w:spacing w:before="120" w:after="120"/>
      <w:jc w:val="left"/>
      <w:outlineLvl w:val="9"/>
    </w:pPr>
    <w:rPr>
      <w:rFonts w:ascii="Cambria" w:eastAsia="Times New Roman" w:hAnsi="Cambria" w:cs="Times New Roman"/>
      <w:b/>
      <w:color w:val="365F91"/>
      <w:sz w:val="28"/>
      <w:u w:val="single"/>
      <w:lang w:val="de-AT" w:eastAsia="de-AT"/>
    </w:rPr>
  </w:style>
  <w:style w:type="paragraph" w:styleId="BodyTextIndent3">
    <w:name w:val="Body Text Indent 3"/>
    <w:basedOn w:val="Normal"/>
    <w:link w:val="BodyTextIndent3Char"/>
    <w:uiPriority w:val="99"/>
    <w:rsid w:val="00866283"/>
    <w:pPr>
      <w:spacing w:after="120"/>
      <w:ind w:left="283" w:right="2552"/>
    </w:pPr>
    <w:rPr>
      <w:rFonts w:ascii="Times New Roman" w:eastAsia="Times New Roman" w:hAnsi="Times New Roman"/>
      <w:sz w:val="16"/>
      <w:szCs w:val="16"/>
      <w:lang w:val="de-AT" w:eastAsia="de-AT"/>
    </w:rPr>
  </w:style>
  <w:style w:type="character" w:customStyle="1" w:styleId="BodyTextIndent3Char">
    <w:name w:val="Body Text Indent 3 Char"/>
    <w:basedOn w:val="DefaultParagraphFont"/>
    <w:link w:val="BodyTextIndent3"/>
    <w:uiPriority w:val="99"/>
    <w:rsid w:val="00866283"/>
    <w:rPr>
      <w:rFonts w:ascii="Times New Roman" w:eastAsia="Times New Roman" w:hAnsi="Times New Roman" w:cs="Times New Roman"/>
      <w:kern w:val="0"/>
      <w:sz w:val="16"/>
      <w:szCs w:val="16"/>
      <w:lang w:val="de-AT" w:eastAsia="de-AT"/>
      <w14:ligatures w14:val="none"/>
    </w:rPr>
  </w:style>
  <w:style w:type="paragraph" w:styleId="BlockText">
    <w:name w:val="Block Text"/>
    <w:basedOn w:val="Normal"/>
    <w:uiPriority w:val="99"/>
    <w:rsid w:val="00866283"/>
    <w:pPr>
      <w:tabs>
        <w:tab w:val="left" w:pos="1008"/>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spacing w:after="120"/>
      <w:ind w:left="426" w:right="-22" w:hanging="426"/>
      <w:jc w:val="left"/>
    </w:pPr>
    <w:rPr>
      <w:rFonts w:eastAsia="Times New Roman"/>
      <w:szCs w:val="20"/>
      <w:lang w:eastAsia="de-DE"/>
    </w:rPr>
  </w:style>
  <w:style w:type="paragraph" w:customStyle="1" w:styleId="FarbigesRaster-Akzent11">
    <w:name w:val="Farbiges Raster - Akzent 11"/>
    <w:basedOn w:val="Normal"/>
    <w:next w:val="Normal"/>
    <w:link w:val="FarbigesRaster-Akzent1Zeichen"/>
    <w:uiPriority w:val="99"/>
    <w:rsid w:val="00866283"/>
    <w:pPr>
      <w:spacing w:line="276" w:lineRule="auto"/>
      <w:jc w:val="left"/>
    </w:pPr>
    <w:rPr>
      <w:rFonts w:eastAsia="Times New Roman"/>
      <w:i/>
      <w:iCs/>
      <w:color w:val="000000"/>
      <w:sz w:val="22"/>
      <w:lang w:val="de-AT" w:eastAsia="de-AT"/>
    </w:rPr>
  </w:style>
  <w:style w:type="character" w:customStyle="1" w:styleId="FarbigesRaster-Akzent1Zeichen">
    <w:name w:val="Farbiges Raster - Akzent 1 Zeichen"/>
    <w:link w:val="FarbigesRaster-Akzent11"/>
    <w:uiPriority w:val="99"/>
    <w:rsid w:val="00866283"/>
    <w:rPr>
      <w:rFonts w:ascii="Calibri" w:eastAsia="Times New Roman" w:hAnsi="Calibri" w:cs="Times New Roman"/>
      <w:i/>
      <w:iCs/>
      <w:color w:val="000000"/>
      <w:kern w:val="0"/>
      <w:lang w:val="de-AT" w:eastAsia="de-AT"/>
      <w14:ligatures w14:val="none"/>
    </w:rPr>
  </w:style>
  <w:style w:type="paragraph" w:customStyle="1" w:styleId="D2CC0B6B44A644CB9165D72AE26434DF">
    <w:name w:val="D2CC0B6B44A644CB9165D72AE26434DF"/>
    <w:uiPriority w:val="99"/>
    <w:rsid w:val="00866283"/>
    <w:pPr>
      <w:spacing w:after="200" w:line="276" w:lineRule="auto"/>
    </w:pPr>
    <w:rPr>
      <w:rFonts w:ascii="Calibri" w:eastAsia="Times New Roman" w:hAnsi="Calibri" w:cs="Times New Roman"/>
      <w:kern w:val="0"/>
      <w:lang w:val="de-AT" w:eastAsia="de-AT"/>
      <w14:ligatures w14:val="none"/>
    </w:rPr>
  </w:style>
  <w:style w:type="character" w:customStyle="1" w:styleId="wiss2eZchn">
    <w:name w:val="wiss2_e Zchn"/>
    <w:link w:val="wiss2e"/>
    <w:uiPriority w:val="99"/>
    <w:locked/>
    <w:rsid w:val="00866283"/>
    <w:rPr>
      <w:sz w:val="27"/>
    </w:rPr>
  </w:style>
  <w:style w:type="paragraph" w:customStyle="1" w:styleId="wiss2e">
    <w:name w:val="wiss2_e"/>
    <w:basedOn w:val="Normal"/>
    <w:next w:val="Normal"/>
    <w:link w:val="wiss2eZchn"/>
    <w:uiPriority w:val="99"/>
    <w:rsid w:val="00866283"/>
    <w:pPr>
      <w:spacing w:after="120" w:line="325" w:lineRule="exact"/>
      <w:ind w:firstLine="397"/>
    </w:pPr>
    <w:rPr>
      <w:rFonts w:asciiTheme="minorHAnsi" w:eastAsiaTheme="minorHAnsi" w:hAnsiTheme="minorHAnsi" w:cstheme="minorBidi"/>
      <w:kern w:val="2"/>
      <w:sz w:val="27"/>
      <w14:ligatures w14:val="standardContextual"/>
    </w:rPr>
  </w:style>
  <w:style w:type="paragraph" w:customStyle="1" w:styleId="wiss22">
    <w:name w:val="wiss2_Ü2"/>
    <w:basedOn w:val="Normal"/>
    <w:next w:val="Normal"/>
    <w:uiPriority w:val="99"/>
    <w:rsid w:val="00866283"/>
    <w:pPr>
      <w:numPr>
        <w:ilvl w:val="1"/>
        <w:numId w:val="25"/>
      </w:numPr>
      <w:tabs>
        <w:tab w:val="clear" w:pos="377"/>
        <w:tab w:val="left" w:pos="737"/>
      </w:tabs>
      <w:spacing w:before="540" w:after="240" w:line="360" w:lineRule="exact"/>
      <w:ind w:left="376" w:hanging="196"/>
      <w:jc w:val="left"/>
      <w:outlineLvl w:val="1"/>
    </w:pPr>
    <w:rPr>
      <w:rFonts w:eastAsia="Times New Roman"/>
      <w:sz w:val="30"/>
      <w:szCs w:val="20"/>
      <w:lang w:val="de-AT" w:eastAsia="de-DE"/>
    </w:rPr>
  </w:style>
  <w:style w:type="paragraph" w:customStyle="1" w:styleId="wiss23">
    <w:name w:val="wiss2_Ü3"/>
    <w:basedOn w:val="wiss22"/>
    <w:next w:val="Normal"/>
    <w:uiPriority w:val="99"/>
    <w:rsid w:val="00866283"/>
    <w:pPr>
      <w:numPr>
        <w:ilvl w:val="2"/>
      </w:numPr>
      <w:tabs>
        <w:tab w:val="clear" w:pos="737"/>
        <w:tab w:val="clear" w:pos="1097"/>
        <w:tab w:val="num" w:pos="556"/>
      </w:tabs>
      <w:spacing w:before="320" w:after="0" w:line="320" w:lineRule="exact"/>
      <w:ind w:left="556" w:hanging="196"/>
      <w:outlineLvl w:val="2"/>
    </w:pPr>
    <w:rPr>
      <w:sz w:val="27"/>
    </w:rPr>
  </w:style>
  <w:style w:type="character" w:customStyle="1" w:styleId="wiss2citZchn">
    <w:name w:val="wiss2_cit Zchn"/>
    <w:link w:val="wiss2cit"/>
    <w:uiPriority w:val="99"/>
    <w:locked/>
    <w:rsid w:val="00866283"/>
    <w:rPr>
      <w:sz w:val="24"/>
    </w:rPr>
  </w:style>
  <w:style w:type="paragraph" w:customStyle="1" w:styleId="wiss2cit">
    <w:name w:val="wiss2_cit"/>
    <w:basedOn w:val="Normal"/>
    <w:next w:val="Normal"/>
    <w:link w:val="wiss2citZchn"/>
    <w:uiPriority w:val="99"/>
    <w:rsid w:val="00866283"/>
    <w:pPr>
      <w:tabs>
        <w:tab w:val="left" w:pos="567"/>
      </w:tabs>
      <w:spacing w:before="180" w:after="120" w:line="300" w:lineRule="exact"/>
      <w:ind w:left="567"/>
    </w:pPr>
    <w:rPr>
      <w:rFonts w:asciiTheme="minorHAnsi" w:eastAsiaTheme="minorHAnsi" w:hAnsiTheme="minorHAnsi" w:cstheme="minorBidi"/>
      <w:kern w:val="2"/>
      <w14:ligatures w14:val="standardContextual"/>
    </w:rPr>
  </w:style>
  <w:style w:type="paragraph" w:customStyle="1" w:styleId="wiss2abb">
    <w:name w:val="wiss2_abb"/>
    <w:basedOn w:val="Normal"/>
    <w:next w:val="Normal"/>
    <w:uiPriority w:val="99"/>
    <w:rsid w:val="00866283"/>
    <w:pPr>
      <w:tabs>
        <w:tab w:val="left" w:pos="1134"/>
      </w:tabs>
      <w:spacing w:before="180" w:after="120" w:line="325" w:lineRule="exact"/>
      <w:ind w:left="1134" w:hanging="1134"/>
      <w:jc w:val="left"/>
    </w:pPr>
    <w:rPr>
      <w:rFonts w:eastAsia="Times New Roman"/>
      <w:sz w:val="27"/>
      <w:szCs w:val="20"/>
      <w:lang w:val="de-AT" w:eastAsia="de-DE"/>
    </w:rPr>
  </w:style>
  <w:style w:type="paragraph" w:customStyle="1" w:styleId="wiss24">
    <w:name w:val="wiss2_Ü4"/>
    <w:basedOn w:val="wiss23"/>
    <w:next w:val="Normal"/>
    <w:uiPriority w:val="99"/>
    <w:rsid w:val="00866283"/>
    <w:pPr>
      <w:numPr>
        <w:ilvl w:val="3"/>
      </w:numPr>
      <w:tabs>
        <w:tab w:val="clear" w:pos="1144"/>
        <w:tab w:val="num" w:pos="736"/>
      </w:tabs>
      <w:ind w:left="736" w:hanging="196"/>
    </w:pPr>
  </w:style>
  <w:style w:type="character" w:customStyle="1" w:styleId="wiss2Zchn">
    <w:name w:val="wiss2 Zchn"/>
    <w:link w:val="wiss2"/>
    <w:uiPriority w:val="99"/>
    <w:locked/>
    <w:rsid w:val="00866283"/>
    <w:rPr>
      <w:lang w:val="de-AT"/>
    </w:rPr>
  </w:style>
  <w:style w:type="paragraph" w:customStyle="1" w:styleId="wiss2">
    <w:name w:val="wiss2"/>
    <w:link w:val="wiss2Zchn"/>
    <w:uiPriority w:val="99"/>
    <w:rsid w:val="00866283"/>
    <w:pPr>
      <w:spacing w:before="180" w:after="0" w:line="325" w:lineRule="exact"/>
      <w:jc w:val="both"/>
    </w:pPr>
    <w:rPr>
      <w:lang w:val="de-AT"/>
    </w:rPr>
  </w:style>
  <w:style w:type="paragraph" w:customStyle="1" w:styleId="wiss21">
    <w:name w:val="wiss2_Ü1"/>
    <w:basedOn w:val="wiss2"/>
    <w:next w:val="wiss2"/>
    <w:uiPriority w:val="99"/>
    <w:rsid w:val="00866283"/>
    <w:pPr>
      <w:tabs>
        <w:tab w:val="num" w:pos="-323"/>
        <w:tab w:val="left" w:pos="397"/>
      </w:tabs>
      <w:ind w:left="397" w:hanging="397"/>
      <w:jc w:val="left"/>
      <w:outlineLvl w:val="0"/>
    </w:pPr>
    <w:rPr>
      <w:sz w:val="34"/>
    </w:rPr>
  </w:style>
  <w:style w:type="character" w:customStyle="1" w:styleId="wiss2citeZchn">
    <w:name w:val="wiss2_cit_e Zchn"/>
    <w:link w:val="wiss2cite"/>
    <w:uiPriority w:val="99"/>
    <w:locked/>
    <w:rsid w:val="00866283"/>
    <w:rPr>
      <w:sz w:val="24"/>
    </w:rPr>
  </w:style>
  <w:style w:type="paragraph" w:customStyle="1" w:styleId="wiss2cite">
    <w:name w:val="wiss2_cit_e"/>
    <w:basedOn w:val="wiss2cit"/>
    <w:next w:val="wiss2"/>
    <w:link w:val="wiss2citeZchn"/>
    <w:uiPriority w:val="99"/>
    <w:rsid w:val="00866283"/>
    <w:pPr>
      <w:ind w:firstLine="340"/>
    </w:pPr>
  </w:style>
  <w:style w:type="paragraph" w:customStyle="1" w:styleId="Default">
    <w:name w:val="Default"/>
    <w:rsid w:val="00866283"/>
    <w:pPr>
      <w:widowControl w:val="0"/>
      <w:autoSpaceDE w:val="0"/>
      <w:autoSpaceDN w:val="0"/>
      <w:adjustRightInd w:val="0"/>
      <w:spacing w:after="0" w:line="240" w:lineRule="auto"/>
    </w:pPr>
    <w:rPr>
      <w:rFonts w:ascii="Helvetica" w:eastAsia="Times New Roman" w:hAnsi="Helvetica" w:cs="Helvetica"/>
      <w:color w:val="000000"/>
      <w:kern w:val="0"/>
      <w:sz w:val="24"/>
      <w:szCs w:val="24"/>
      <w:lang w:val="de-AT" w:eastAsia="de-AT"/>
      <w14:ligatures w14:val="none"/>
    </w:rPr>
  </w:style>
  <w:style w:type="paragraph" w:customStyle="1" w:styleId="CM25">
    <w:name w:val="CM25"/>
    <w:basedOn w:val="Default"/>
    <w:next w:val="Default"/>
    <w:uiPriority w:val="99"/>
    <w:rsid w:val="00866283"/>
    <w:pPr>
      <w:spacing w:after="343"/>
    </w:pPr>
    <w:rPr>
      <w:rFonts w:cs="Times New Roman"/>
      <w:color w:val="auto"/>
    </w:rPr>
  </w:style>
  <w:style w:type="paragraph" w:customStyle="1" w:styleId="CM27">
    <w:name w:val="CM27"/>
    <w:basedOn w:val="Default"/>
    <w:next w:val="Default"/>
    <w:uiPriority w:val="99"/>
    <w:rsid w:val="00866283"/>
    <w:pPr>
      <w:spacing w:after="120"/>
    </w:pPr>
    <w:rPr>
      <w:rFonts w:cs="Times New Roman"/>
      <w:color w:val="auto"/>
    </w:rPr>
  </w:style>
  <w:style w:type="paragraph" w:customStyle="1" w:styleId="CM9">
    <w:name w:val="CM9"/>
    <w:basedOn w:val="Default"/>
    <w:next w:val="Default"/>
    <w:uiPriority w:val="99"/>
    <w:rsid w:val="00866283"/>
    <w:pPr>
      <w:spacing w:line="383" w:lineRule="atLeast"/>
    </w:pPr>
    <w:rPr>
      <w:rFonts w:cs="Times New Roman"/>
      <w:color w:val="auto"/>
    </w:rPr>
  </w:style>
  <w:style w:type="paragraph" w:customStyle="1" w:styleId="CM26">
    <w:name w:val="CM26"/>
    <w:basedOn w:val="Default"/>
    <w:next w:val="Default"/>
    <w:uiPriority w:val="99"/>
    <w:rsid w:val="00866283"/>
    <w:pPr>
      <w:spacing w:after="255"/>
    </w:pPr>
    <w:rPr>
      <w:rFonts w:cs="Times New Roman"/>
      <w:color w:val="auto"/>
    </w:rPr>
  </w:style>
  <w:style w:type="paragraph" w:customStyle="1" w:styleId="CM31">
    <w:name w:val="CM31"/>
    <w:basedOn w:val="Default"/>
    <w:next w:val="Default"/>
    <w:uiPriority w:val="99"/>
    <w:rsid w:val="00866283"/>
    <w:pPr>
      <w:spacing w:after="190"/>
    </w:pPr>
    <w:rPr>
      <w:rFonts w:cs="Times New Roman"/>
      <w:color w:val="auto"/>
    </w:rPr>
  </w:style>
  <w:style w:type="character" w:customStyle="1" w:styleId="googqs-tidbit">
    <w:name w:val="goog_qs-tidbit"/>
    <w:uiPriority w:val="99"/>
    <w:rsid w:val="00866283"/>
    <w:rPr>
      <w:rFonts w:cs="Times New Roman"/>
    </w:rPr>
  </w:style>
  <w:style w:type="paragraph" w:customStyle="1" w:styleId="wiss2lit">
    <w:name w:val="wiss2_lit"/>
    <w:basedOn w:val="wiss2"/>
    <w:uiPriority w:val="99"/>
    <w:rsid w:val="00866283"/>
    <w:pPr>
      <w:spacing w:before="60" w:line="280" w:lineRule="exact"/>
      <w:ind w:left="397" w:hanging="397"/>
    </w:pPr>
    <w:rPr>
      <w:sz w:val="24"/>
    </w:rPr>
  </w:style>
  <w:style w:type="character" w:customStyle="1" w:styleId="apple-style-span">
    <w:name w:val="apple-style-span"/>
    <w:uiPriority w:val="99"/>
    <w:rsid w:val="00866283"/>
    <w:rPr>
      <w:rFonts w:cs="Times New Roman"/>
    </w:rPr>
  </w:style>
  <w:style w:type="character" w:customStyle="1" w:styleId="apple-converted-space">
    <w:name w:val="apple-converted-space"/>
    <w:uiPriority w:val="99"/>
    <w:rsid w:val="00866283"/>
    <w:rPr>
      <w:rFonts w:cs="Times New Roman"/>
    </w:rPr>
  </w:style>
  <w:style w:type="paragraph" w:customStyle="1" w:styleId="Formatvorlage1">
    <w:name w:val="Formatvorlage1"/>
    <w:basedOn w:val="Default"/>
    <w:next w:val="Default"/>
    <w:uiPriority w:val="99"/>
    <w:rsid w:val="00866283"/>
    <w:pPr>
      <w:widowControl/>
    </w:pPr>
    <w:rPr>
      <w:rFonts w:ascii="HLHENK+Frutiger45Light" w:hAnsi="HLHENK+Frutiger45Light" w:cs="Times New Roman"/>
      <w:color w:val="auto"/>
    </w:rPr>
  </w:style>
  <w:style w:type="paragraph" w:customStyle="1" w:styleId="wiss2Titel2">
    <w:name w:val="wiss2_Titel2"/>
    <w:basedOn w:val="wiss2"/>
    <w:next w:val="wiss2"/>
    <w:uiPriority w:val="99"/>
    <w:rsid w:val="00866283"/>
    <w:pPr>
      <w:spacing w:line="240" w:lineRule="auto"/>
      <w:jc w:val="center"/>
    </w:pPr>
    <w:rPr>
      <w:sz w:val="28"/>
      <w:lang w:val="de-DE"/>
    </w:rPr>
  </w:style>
  <w:style w:type="character" w:styleId="Emphasis">
    <w:name w:val="Emphasis"/>
    <w:uiPriority w:val="20"/>
    <w:rsid w:val="00866283"/>
    <w:rPr>
      <w:iCs/>
      <w:color w:val="009394"/>
      <w:sz w:val="32"/>
      <w:szCs w:val="32"/>
    </w:rPr>
  </w:style>
  <w:style w:type="character" w:customStyle="1" w:styleId="mw-headline">
    <w:name w:val="mw-headline"/>
    <w:uiPriority w:val="99"/>
    <w:rsid w:val="00866283"/>
    <w:rPr>
      <w:rFonts w:cs="Times New Roman"/>
    </w:rPr>
  </w:style>
  <w:style w:type="character" w:customStyle="1" w:styleId="editsection">
    <w:name w:val="editsection"/>
    <w:uiPriority w:val="99"/>
    <w:rsid w:val="00866283"/>
    <w:rPr>
      <w:rFonts w:cs="Times New Roman"/>
    </w:rPr>
  </w:style>
  <w:style w:type="character" w:customStyle="1" w:styleId="toctoggle">
    <w:name w:val="toctoggle"/>
    <w:uiPriority w:val="99"/>
    <w:rsid w:val="00866283"/>
    <w:rPr>
      <w:rFonts w:cs="Times New Roman"/>
    </w:rPr>
  </w:style>
  <w:style w:type="character" w:customStyle="1" w:styleId="tocnumber">
    <w:name w:val="tocnumber"/>
    <w:uiPriority w:val="99"/>
    <w:rsid w:val="00866283"/>
    <w:rPr>
      <w:rFonts w:cs="Times New Roman"/>
    </w:rPr>
  </w:style>
  <w:style w:type="character" w:customStyle="1" w:styleId="toctext">
    <w:name w:val="toctext"/>
    <w:uiPriority w:val="99"/>
    <w:rsid w:val="00866283"/>
    <w:rPr>
      <w:rFonts w:cs="Times New Roman"/>
    </w:rPr>
  </w:style>
  <w:style w:type="character" w:customStyle="1" w:styleId="st">
    <w:name w:val="st"/>
    <w:rsid w:val="00866283"/>
  </w:style>
  <w:style w:type="paragraph" w:customStyle="1" w:styleId="FlietextTextLatinCalibri">
    <w:name w:val="Fließtext (Text) + (Latin) Calibri"/>
    <w:aliases w:val="12 pt,12 pt + 12 pt,12 pt + Arial,Jus..."/>
    <w:basedOn w:val="Normal"/>
    <w:link w:val="FlietextTextLatinCalibriChar"/>
    <w:rsid w:val="00866283"/>
    <w:pPr>
      <w:spacing w:after="120"/>
      <w:jc w:val="left"/>
    </w:pPr>
    <w:rPr>
      <w:rFonts w:ascii="Arial" w:eastAsia="Times New Roman" w:hAnsi="Arial"/>
      <w:color w:val="000000"/>
      <w:sz w:val="23"/>
      <w:szCs w:val="23"/>
      <w:lang w:val="en-GB" w:eastAsia="en-GB"/>
    </w:rPr>
  </w:style>
  <w:style w:type="character" w:customStyle="1" w:styleId="FlietextTextLatinCalibriChar">
    <w:name w:val="Fließtext (Text) + (Latin) Calibri Char"/>
    <w:aliases w:val="12 pt Char"/>
    <w:link w:val="FlietextTextLatinCalibri"/>
    <w:rsid w:val="00866283"/>
    <w:rPr>
      <w:rFonts w:ascii="Arial" w:eastAsia="Times New Roman" w:hAnsi="Arial" w:cs="Times New Roman"/>
      <w:color w:val="000000"/>
      <w:kern w:val="0"/>
      <w:sz w:val="23"/>
      <w:szCs w:val="23"/>
      <w:lang w:val="en-GB" w:eastAsia="en-GB"/>
      <w14:ligatures w14:val="none"/>
    </w:rPr>
  </w:style>
  <w:style w:type="character" w:styleId="FollowedHyperlink">
    <w:name w:val="FollowedHyperlink"/>
    <w:basedOn w:val="DefaultParagraphFont"/>
    <w:uiPriority w:val="99"/>
    <w:semiHidden/>
    <w:unhideWhenUsed/>
    <w:rsid w:val="00866283"/>
    <w:rPr>
      <w:color w:val="954F72" w:themeColor="followedHyperlink"/>
      <w:u w:val="single"/>
    </w:rPr>
  </w:style>
  <w:style w:type="paragraph" w:customStyle="1" w:styleId="Aufzhlung1">
    <w:name w:val="Aufzählung 1"/>
    <w:rsid w:val="00866283"/>
    <w:pPr>
      <w:numPr>
        <w:numId w:val="26"/>
      </w:numPr>
      <w:tabs>
        <w:tab w:val="num" w:pos="393"/>
      </w:tabs>
      <w:spacing w:after="0" w:line="360" w:lineRule="auto"/>
      <w:ind w:left="393" w:hanging="393"/>
    </w:pPr>
    <w:rPr>
      <w:rFonts w:ascii="Calibri" w:eastAsia="Calibri" w:hAnsi="Calibri" w:cs="Calibri"/>
      <w:color w:val="000000"/>
      <w:kern w:val="0"/>
      <w:sz w:val="24"/>
      <w:szCs w:val="24"/>
      <w14:ligatures w14:val="none"/>
    </w:rPr>
  </w:style>
  <w:style w:type="paragraph" w:customStyle="1" w:styleId="AnkreuzenSelbstkontrolle">
    <w:name w:val="Ankreuzen Selbstkontrolle"/>
    <w:rsid w:val="00866283"/>
    <w:pPr>
      <w:numPr>
        <w:numId w:val="27"/>
      </w:numPr>
      <w:tabs>
        <w:tab w:val="num" w:pos="393"/>
      </w:tabs>
      <w:spacing w:after="0" w:line="360" w:lineRule="auto"/>
      <w:ind w:left="393" w:hanging="393"/>
    </w:pPr>
    <w:rPr>
      <w:rFonts w:ascii="Calibri" w:eastAsia="Calibri" w:hAnsi="Calibri" w:cs="Calibri"/>
      <w:color w:val="000000"/>
      <w:kern w:val="0"/>
      <w:sz w:val="24"/>
      <w:szCs w:val="24"/>
      <w14:ligatures w14:val="none"/>
    </w:rPr>
  </w:style>
  <w:style w:type="character" w:customStyle="1" w:styleId="boxsubheader">
    <w:name w:val="boxsubheader"/>
    <w:basedOn w:val="DefaultParagraphFont"/>
    <w:rsid w:val="00866283"/>
  </w:style>
  <w:style w:type="paragraph" w:customStyle="1" w:styleId="FlietextLehrbriefInnen">
    <w:name w:val="Fließtext (Lehrbrief Innen)"/>
    <w:basedOn w:val="Normal"/>
    <w:uiPriority w:val="99"/>
    <w:rsid w:val="00866283"/>
    <w:pPr>
      <w:widowControl w:val="0"/>
      <w:tabs>
        <w:tab w:val="left" w:pos="170"/>
      </w:tabs>
      <w:autoSpaceDE w:val="0"/>
      <w:autoSpaceDN w:val="0"/>
      <w:adjustRightInd w:val="0"/>
      <w:spacing w:after="0" w:line="260" w:lineRule="atLeast"/>
      <w:textAlignment w:val="center"/>
    </w:pPr>
    <w:rPr>
      <w:rFonts w:ascii="AGaramondPro-Regular" w:eastAsiaTheme="minorHAnsi" w:hAnsi="AGaramondPro-Regular" w:cs="AGaramondPro-Regular"/>
      <w:color w:val="000000"/>
      <w:sz w:val="22"/>
    </w:rPr>
  </w:style>
  <w:style w:type="table" w:customStyle="1" w:styleId="TableNormal1">
    <w:name w:val="Table Normal1"/>
    <w:rsid w:val="00866283"/>
    <w:pPr>
      <w:spacing w:after="0" w:line="240" w:lineRule="auto"/>
    </w:pPr>
    <w:rPr>
      <w:rFonts w:ascii="Calibri" w:eastAsia="Calibri" w:hAnsi="Calibri" w:cs="Times New Roman"/>
      <w:kern w:val="0"/>
      <w:sz w:val="20"/>
      <w:szCs w:val="20"/>
      <w:lang w:eastAsia="de-DE"/>
      <w14:ligatures w14:val="none"/>
    </w:rPr>
    <w:tblPr>
      <w:tblInd w:w="0" w:type="dxa"/>
      <w:tblCellMar>
        <w:top w:w="0" w:type="dxa"/>
        <w:left w:w="0" w:type="dxa"/>
        <w:bottom w:w="0" w:type="dxa"/>
        <w:right w:w="0" w:type="dxa"/>
      </w:tblCellMar>
    </w:tblPr>
  </w:style>
  <w:style w:type="paragraph" w:customStyle="1" w:styleId="Kopf-undFuzeilen">
    <w:name w:val="Kopf- und Fußzeilen"/>
    <w:rsid w:val="00866283"/>
    <w:pPr>
      <w:tabs>
        <w:tab w:val="right" w:pos="9020"/>
      </w:tabs>
      <w:spacing w:after="0" w:line="240" w:lineRule="auto"/>
    </w:pPr>
    <w:rPr>
      <w:rFonts w:ascii="Helvetica" w:eastAsia="Arial Unicode MS" w:hAnsi="Arial Unicode MS" w:cs="Arial Unicode MS"/>
      <w:color w:val="000000"/>
      <w:kern w:val="0"/>
      <w:sz w:val="24"/>
      <w:szCs w:val="24"/>
      <w:lang w:eastAsia="de-DE"/>
      <w14:ligatures w14:val="none"/>
    </w:rPr>
  </w:style>
  <w:style w:type="character" w:customStyle="1" w:styleId="Hervorhebung1">
    <w:name w:val="Hervorhebung1"/>
    <w:rsid w:val="00866283"/>
    <w:rPr>
      <w:rFonts w:ascii="Times New Roman" w:eastAsia="Arial Unicode MS" w:hAnsi="Arial Unicode MS" w:cs="Arial Unicode MS"/>
      <w:b/>
      <w:bCs/>
      <w:i w:val="0"/>
      <w:iCs w:val="0"/>
      <w:lang w:val="de-DE"/>
    </w:rPr>
  </w:style>
  <w:style w:type="numbering" w:customStyle="1" w:styleId="Punkt">
    <w:name w:val="Punkt"/>
    <w:rsid w:val="00866283"/>
    <w:pPr>
      <w:numPr>
        <w:numId w:val="33"/>
      </w:numPr>
    </w:pPr>
  </w:style>
  <w:style w:type="numbering" w:customStyle="1" w:styleId="List0">
    <w:name w:val="List 0"/>
    <w:basedOn w:val="Nummeriert"/>
    <w:rsid w:val="00866283"/>
    <w:pPr>
      <w:numPr>
        <w:numId w:val="28"/>
      </w:numPr>
    </w:pPr>
  </w:style>
  <w:style w:type="numbering" w:customStyle="1" w:styleId="Nummeriert">
    <w:name w:val="Nummeriert"/>
    <w:rsid w:val="00866283"/>
    <w:pPr>
      <w:numPr>
        <w:numId w:val="35"/>
      </w:numPr>
    </w:pPr>
  </w:style>
  <w:style w:type="numbering" w:customStyle="1" w:styleId="ImportierterStil3">
    <w:name w:val="Importierter Stil: 3"/>
    <w:rsid w:val="00866283"/>
    <w:pPr>
      <w:numPr>
        <w:numId w:val="36"/>
      </w:numPr>
    </w:pPr>
  </w:style>
  <w:style w:type="numbering" w:customStyle="1" w:styleId="List1">
    <w:name w:val="List 1"/>
    <w:basedOn w:val="Punkt"/>
    <w:rsid w:val="00866283"/>
    <w:pPr>
      <w:numPr>
        <w:numId w:val="29"/>
      </w:numPr>
    </w:pPr>
  </w:style>
  <w:style w:type="numbering" w:customStyle="1" w:styleId="Liste21">
    <w:name w:val="Liste 21"/>
    <w:basedOn w:val="Alphabetisch"/>
    <w:rsid w:val="00866283"/>
    <w:pPr>
      <w:numPr>
        <w:numId w:val="30"/>
      </w:numPr>
    </w:pPr>
  </w:style>
  <w:style w:type="numbering" w:customStyle="1" w:styleId="Alphabetisch">
    <w:name w:val="Alphabetisch"/>
    <w:rsid w:val="00866283"/>
    <w:pPr>
      <w:numPr>
        <w:numId w:val="31"/>
      </w:numPr>
    </w:pPr>
  </w:style>
  <w:style w:type="paragraph" w:customStyle="1" w:styleId="Tabellenstil2">
    <w:name w:val="Tabellenstil 2"/>
    <w:rsid w:val="00866283"/>
    <w:pPr>
      <w:spacing w:after="0" w:line="240" w:lineRule="auto"/>
    </w:pPr>
    <w:rPr>
      <w:rFonts w:ascii="Helvetica" w:eastAsia="Helvetica" w:hAnsi="Helvetica" w:cs="Helvetica"/>
      <w:color w:val="000000"/>
      <w:kern w:val="0"/>
      <w:sz w:val="20"/>
      <w:szCs w:val="20"/>
      <w:lang w:eastAsia="de-DE"/>
      <w14:ligatures w14:val="none"/>
    </w:rPr>
  </w:style>
  <w:style w:type="numbering" w:customStyle="1" w:styleId="Strich">
    <w:name w:val="Strich"/>
    <w:rsid w:val="00866283"/>
    <w:pPr>
      <w:numPr>
        <w:numId w:val="34"/>
      </w:numPr>
    </w:pPr>
  </w:style>
  <w:style w:type="character" w:customStyle="1" w:styleId="Hyperlink0">
    <w:name w:val="Hyperlink.0"/>
    <w:basedOn w:val="Hyperlink"/>
    <w:rsid w:val="00866283"/>
    <w:rPr>
      <w:color w:val="0000FF"/>
      <w:u w:val="single"/>
    </w:rPr>
  </w:style>
  <w:style w:type="numbering" w:customStyle="1" w:styleId="Liste31">
    <w:name w:val="Liste 31"/>
    <w:basedOn w:val="NoList"/>
    <w:rsid w:val="00866283"/>
    <w:pPr>
      <w:numPr>
        <w:numId w:val="32"/>
      </w:numPr>
    </w:pPr>
  </w:style>
  <w:style w:type="character" w:styleId="Strong">
    <w:name w:val="Strong"/>
    <w:basedOn w:val="DefaultParagraphFont"/>
    <w:uiPriority w:val="22"/>
    <w:qFormat/>
    <w:rsid w:val="00866283"/>
    <w:rPr>
      <w:b/>
      <w:bCs/>
    </w:rPr>
  </w:style>
  <w:style w:type="paragraph" w:customStyle="1" w:styleId="NotizEbene21">
    <w:name w:val="Notiz Ebene 21"/>
    <w:basedOn w:val="Normal"/>
    <w:uiPriority w:val="99"/>
    <w:rsid w:val="00866283"/>
    <w:pPr>
      <w:keepNext/>
      <w:numPr>
        <w:ilvl w:val="1"/>
        <w:numId w:val="37"/>
      </w:numPr>
      <w:tabs>
        <w:tab w:val="clear" w:pos="720"/>
      </w:tabs>
      <w:spacing w:after="0"/>
      <w:contextualSpacing/>
      <w:outlineLvl w:val="1"/>
    </w:pPr>
    <w:rPr>
      <w:rFonts w:ascii="Verdana" w:hAnsi="Verdana"/>
    </w:rPr>
  </w:style>
  <w:style w:type="paragraph" w:styleId="NoSpacing">
    <w:name w:val="No Spacing"/>
    <w:uiPriority w:val="1"/>
    <w:rsid w:val="00866283"/>
    <w:pPr>
      <w:spacing w:after="0" w:line="240" w:lineRule="auto"/>
    </w:pPr>
    <w:rPr>
      <w:rFonts w:ascii="Calibri" w:eastAsia="Calibri" w:hAnsi="Calibri" w:cs="Times New Roman"/>
      <w:kern w:val="0"/>
      <w:sz w:val="24"/>
      <w14:ligatures w14:val="none"/>
    </w:rPr>
  </w:style>
  <w:style w:type="character" w:styleId="IntenseEmphasis">
    <w:name w:val="Intense Emphasis"/>
    <w:basedOn w:val="DefaultParagraphFont"/>
    <w:uiPriority w:val="21"/>
    <w:rsid w:val="00866283"/>
    <w:rPr>
      <w:b/>
      <w:bCs/>
      <w:i/>
      <w:iCs/>
      <w:color w:val="4472C4" w:themeColor="accent1"/>
    </w:rPr>
  </w:style>
  <w:style w:type="character" w:styleId="BookTitle">
    <w:name w:val="Book Title"/>
    <w:basedOn w:val="DefaultParagraphFont"/>
    <w:uiPriority w:val="33"/>
    <w:rsid w:val="00866283"/>
    <w:rPr>
      <w:b/>
      <w:bCs/>
      <w:smallCaps/>
      <w:spacing w:val="5"/>
    </w:rPr>
  </w:style>
  <w:style w:type="paragraph" w:customStyle="1" w:styleId="LehrbriefeFormatvorlage">
    <w:name w:val="Lehrbriefe_Formatvorlage"/>
    <w:basedOn w:val="Heading2"/>
    <w:link w:val="LehrbriefeFormatvorlageZchn"/>
    <w:rsid w:val="00866283"/>
    <w:pPr>
      <w:spacing w:line="276" w:lineRule="auto"/>
      <w:jc w:val="left"/>
    </w:pPr>
    <w:rPr>
      <w:rFonts w:cs="Calibri"/>
      <w:noProof/>
      <w:color w:val="009394"/>
      <w:szCs w:val="28"/>
    </w:rPr>
  </w:style>
  <w:style w:type="character" w:customStyle="1" w:styleId="LehrbriefeFormatvorlageZchn">
    <w:name w:val="Lehrbriefe_Formatvorlage Zchn"/>
    <w:basedOn w:val="Heading2Char"/>
    <w:link w:val="LehrbriefeFormatvorlage"/>
    <w:locked/>
    <w:rsid w:val="00866283"/>
    <w:rPr>
      <w:rFonts w:ascii="Calibri" w:eastAsiaTheme="majorEastAsia" w:hAnsi="Calibri" w:cs="Calibri"/>
      <w:bCs/>
      <w:noProof/>
      <w:color w:val="009394"/>
      <w:kern w:val="0"/>
      <w:sz w:val="28"/>
      <w:szCs w:val="28"/>
      <w14:ligatures w14:val="none"/>
    </w:rPr>
  </w:style>
  <w:style w:type="paragraph" w:customStyle="1" w:styleId="Inhaltsverzeichnisberschrift1">
    <w:name w:val="Inhaltsverzeichnisüberschrift1"/>
    <w:basedOn w:val="Heading1"/>
    <w:next w:val="Normal"/>
    <w:semiHidden/>
    <w:rsid w:val="00866283"/>
    <w:pPr>
      <w:spacing w:line="276" w:lineRule="auto"/>
      <w:jc w:val="left"/>
      <w:outlineLvl w:val="9"/>
    </w:pPr>
    <w:rPr>
      <w:rFonts w:ascii="Cambria" w:eastAsia="Calibri" w:hAnsi="Cambria" w:cs="Times New Roman"/>
      <w:b/>
      <w:color w:val="006D6E"/>
      <w:sz w:val="28"/>
    </w:rPr>
  </w:style>
  <w:style w:type="character" w:customStyle="1" w:styleId="ZchnZchn1">
    <w:name w:val="Zchn Zchn1"/>
    <w:semiHidden/>
    <w:rsid w:val="00866283"/>
    <w:rPr>
      <w:sz w:val="24"/>
      <w:szCs w:val="24"/>
    </w:rPr>
  </w:style>
  <w:style w:type="numbering" w:styleId="111111">
    <w:name w:val="Outline List 2"/>
    <w:basedOn w:val="NoList"/>
    <w:rsid w:val="00866283"/>
    <w:pPr>
      <w:numPr>
        <w:numId w:val="38"/>
      </w:numPr>
    </w:pPr>
  </w:style>
  <w:style w:type="character" w:customStyle="1" w:styleId="hps">
    <w:name w:val="hps"/>
    <w:basedOn w:val="DefaultParagraphFont"/>
    <w:rsid w:val="00866283"/>
  </w:style>
  <w:style w:type="character" w:customStyle="1" w:styleId="a-size-base">
    <w:name w:val="a-size-base"/>
    <w:basedOn w:val="DefaultParagraphFont"/>
    <w:rsid w:val="00866283"/>
  </w:style>
  <w:style w:type="character" w:customStyle="1" w:styleId="mathphrase">
    <w:name w:val="mathphrase"/>
    <w:uiPriority w:val="1"/>
    <w:rsid w:val="00866283"/>
    <w:rPr>
      <w:rFonts w:ascii="Times New Roman" w:hAnsi="Times New Roman"/>
      <w:b w:val="0"/>
      <w:i/>
      <w:lang w:val="en-US"/>
    </w:rPr>
  </w:style>
  <w:style w:type="paragraph" w:customStyle="1" w:styleId="paragraph">
    <w:name w:val="paragraph"/>
    <w:basedOn w:val="Normal"/>
    <w:rsid w:val="00866283"/>
    <w:pPr>
      <w:spacing w:before="100" w:beforeAutospacing="1" w:after="100" w:afterAutospacing="1" w:line="240" w:lineRule="auto"/>
      <w:jc w:val="left"/>
    </w:pPr>
    <w:rPr>
      <w:rFonts w:ascii="Times New Roman" w:eastAsia="Times New Roman" w:hAnsi="Times New Roman"/>
      <w:szCs w:val="24"/>
      <w:lang w:eastAsia="en-GB"/>
    </w:rPr>
  </w:style>
  <w:style w:type="character" w:customStyle="1" w:styleId="normaltextrun">
    <w:name w:val="normaltextrun"/>
    <w:basedOn w:val="DefaultParagraphFont"/>
    <w:rsid w:val="00866283"/>
  </w:style>
  <w:style w:type="character" w:customStyle="1" w:styleId="eop">
    <w:name w:val="eop"/>
    <w:basedOn w:val="DefaultParagraphFont"/>
    <w:rsid w:val="00866283"/>
  </w:style>
  <w:style w:type="character" w:customStyle="1" w:styleId="spellingerror">
    <w:name w:val="spellingerror"/>
    <w:basedOn w:val="DefaultParagraphFont"/>
    <w:rsid w:val="00866283"/>
  </w:style>
  <w:style w:type="paragraph" w:customStyle="1" w:styleId="Code">
    <w:name w:val="Code"/>
    <w:next w:val="KeinAbsatzformat"/>
    <w:link w:val="CodeChar"/>
    <w:qFormat/>
    <w:rsid w:val="00866283"/>
    <w:pPr>
      <w:spacing w:after="0" w:line="240" w:lineRule="auto"/>
    </w:pPr>
    <w:rPr>
      <w:rFonts w:ascii="Courier New" w:eastAsia="Calibri" w:hAnsi="Courier New" w:cs="Times New Roman"/>
      <w:kern w:val="0"/>
      <w:sz w:val="24"/>
      <w:szCs w:val="24"/>
      <w:lang w:val="en-US"/>
      <w14:ligatures w14:val="none"/>
    </w:rPr>
  </w:style>
  <w:style w:type="character" w:customStyle="1" w:styleId="CodeChar">
    <w:name w:val="Code Char"/>
    <w:basedOn w:val="DefaultParagraphFont"/>
    <w:link w:val="Code"/>
    <w:rsid w:val="00866283"/>
    <w:rPr>
      <w:rFonts w:ascii="Courier New" w:eastAsia="Calibri" w:hAnsi="Courier New" w:cs="Times New Roman"/>
      <w:kern w:val="0"/>
      <w:sz w:val="24"/>
      <w:szCs w:val="24"/>
      <w:lang w:val="en-US"/>
      <w14:ligatures w14:val="none"/>
    </w:rPr>
  </w:style>
  <w:style w:type="table" w:styleId="GridTable4-Accent5">
    <w:name w:val="Grid Table 4 Accent 5"/>
    <w:basedOn w:val="TableNormal"/>
    <w:uiPriority w:val="49"/>
    <w:rsid w:val="00866283"/>
    <w:pPr>
      <w:spacing w:after="0" w:line="240" w:lineRule="auto"/>
    </w:pPr>
    <w:rPr>
      <w:rFonts w:ascii="Calibri" w:eastAsia="Calibri" w:hAnsi="Calibri" w:cs="Times New Roman"/>
      <w:kern w:val="0"/>
      <w:sz w:val="20"/>
      <w:szCs w:val="20"/>
      <w:lang w:eastAsia="de-DE"/>
      <w14:ligatures w14:val="none"/>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UnresolvedMention">
    <w:name w:val="Unresolved Mention"/>
    <w:basedOn w:val="DefaultParagraphFont"/>
    <w:uiPriority w:val="99"/>
    <w:semiHidden/>
    <w:unhideWhenUsed/>
    <w:rsid w:val="00866283"/>
    <w:rPr>
      <w:color w:val="605E5C"/>
      <w:shd w:val="clear" w:color="auto" w:fill="E1DFDD"/>
    </w:rPr>
  </w:style>
  <w:style w:type="character" w:customStyle="1" w:styleId="A4">
    <w:name w:val="A4"/>
    <w:uiPriority w:val="99"/>
    <w:rsid w:val="00866283"/>
    <w:rPr>
      <w:rFonts w:cs="Minion Pro"/>
      <w:color w:val="000000"/>
      <w:sz w:val="11"/>
      <w:szCs w:val="11"/>
    </w:rPr>
  </w:style>
  <w:style w:type="character" w:customStyle="1" w:styleId="inlineblock">
    <w:name w:val="inlineblock"/>
    <w:basedOn w:val="DefaultParagraphFont"/>
    <w:rsid w:val="00866283"/>
  </w:style>
  <w:style w:type="character" w:customStyle="1" w:styleId="sciprofiles-linkname">
    <w:name w:val="sciprofiles-link__name"/>
    <w:basedOn w:val="DefaultParagraphFont"/>
    <w:rsid w:val="008662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2.png"/><Relationship Id="rId42" Type="http://schemas.openxmlformats.org/officeDocument/2006/relationships/image" Target="media/image32.png"/><Relationship Id="rId63" Type="http://schemas.openxmlformats.org/officeDocument/2006/relationships/image" Target="media/image53.emf"/><Relationship Id="rId84" Type="http://schemas.openxmlformats.org/officeDocument/2006/relationships/image" Target="media/image74.emf"/><Relationship Id="rId138" Type="http://schemas.openxmlformats.org/officeDocument/2006/relationships/image" Target="media/image126.png"/><Relationship Id="rId107" Type="http://schemas.openxmlformats.org/officeDocument/2006/relationships/image" Target="media/image9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3.emf"/><Relationship Id="rId58" Type="http://schemas.openxmlformats.org/officeDocument/2006/relationships/image" Target="media/image48.emf"/><Relationship Id="rId74" Type="http://schemas.openxmlformats.org/officeDocument/2006/relationships/image" Target="media/image64.png"/><Relationship Id="rId79" Type="http://schemas.openxmlformats.org/officeDocument/2006/relationships/image" Target="media/image69.emf"/><Relationship Id="rId102" Type="http://schemas.openxmlformats.org/officeDocument/2006/relationships/image" Target="media/image92.emf"/><Relationship Id="rId123" Type="http://schemas.openxmlformats.org/officeDocument/2006/relationships/image" Target="media/image113.emf"/><Relationship Id="rId128" Type="http://schemas.openxmlformats.org/officeDocument/2006/relationships/image" Target="media/image118.emf"/><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0.emf"/><Relationship Id="rId95" Type="http://schemas.openxmlformats.org/officeDocument/2006/relationships/image" Target="media/image85.emf"/><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emf"/><Relationship Id="rId69" Type="http://schemas.openxmlformats.org/officeDocument/2006/relationships/image" Target="media/image59.emf"/><Relationship Id="rId113" Type="http://schemas.openxmlformats.org/officeDocument/2006/relationships/image" Target="media/image103.png"/><Relationship Id="rId118" Type="http://schemas.openxmlformats.org/officeDocument/2006/relationships/image" Target="media/image108.png"/><Relationship Id="rId134" Type="http://schemas.microsoft.com/office/2007/relationships/hdphoto" Target="media/hdphoto1.wdp"/><Relationship Id="rId139" Type="http://schemas.microsoft.com/office/2007/relationships/hdphoto" Target="media/hdphoto3.wdp"/><Relationship Id="rId80" Type="http://schemas.openxmlformats.org/officeDocument/2006/relationships/image" Target="media/image70.emf"/><Relationship Id="rId85" Type="http://schemas.openxmlformats.org/officeDocument/2006/relationships/image" Target="media/image75.emf"/><Relationship Id="rId12" Type="http://schemas.openxmlformats.org/officeDocument/2006/relationships/image" Target="media/image3.jpe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9.emf"/><Relationship Id="rId103" Type="http://schemas.openxmlformats.org/officeDocument/2006/relationships/image" Target="media/image93.emf"/><Relationship Id="rId108" Type="http://schemas.openxmlformats.org/officeDocument/2006/relationships/image" Target="media/image98.emf"/><Relationship Id="rId124" Type="http://schemas.openxmlformats.org/officeDocument/2006/relationships/image" Target="media/image114.emf"/><Relationship Id="rId129" Type="http://schemas.openxmlformats.org/officeDocument/2006/relationships/image" Target="media/image119.png"/><Relationship Id="rId54" Type="http://schemas.openxmlformats.org/officeDocument/2006/relationships/image" Target="media/image44.emf"/><Relationship Id="rId70" Type="http://schemas.openxmlformats.org/officeDocument/2006/relationships/image" Target="media/image60.png"/><Relationship Id="rId75" Type="http://schemas.openxmlformats.org/officeDocument/2006/relationships/image" Target="media/image65.emf"/><Relationship Id="rId91" Type="http://schemas.openxmlformats.org/officeDocument/2006/relationships/image" Target="media/image81.emf"/><Relationship Id="rId96" Type="http://schemas.openxmlformats.org/officeDocument/2006/relationships/image" Target="media/image86.emf"/><Relationship Id="rId140" Type="http://schemas.openxmlformats.org/officeDocument/2006/relationships/image" Target="media/image127.emf"/><Relationship Id="rId1" Type="http://schemas.openxmlformats.org/officeDocument/2006/relationships/customXml" Target="../customXml/item1.xml"/><Relationship Id="rId6" Type="http://schemas.openxmlformats.org/officeDocument/2006/relationships/comments" Target="comment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9.png"/><Relationship Id="rId114" Type="http://schemas.openxmlformats.org/officeDocument/2006/relationships/image" Target="media/image104.jpeg"/><Relationship Id="rId119" Type="http://schemas.openxmlformats.org/officeDocument/2006/relationships/image" Target="media/image109.png"/><Relationship Id="rId44" Type="http://schemas.openxmlformats.org/officeDocument/2006/relationships/image" Target="media/image34.emf"/><Relationship Id="rId60" Type="http://schemas.openxmlformats.org/officeDocument/2006/relationships/image" Target="media/image50.png"/><Relationship Id="rId65" Type="http://schemas.openxmlformats.org/officeDocument/2006/relationships/image" Target="media/image55.emf"/><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emf"/><Relationship Id="rId135" Type="http://schemas.openxmlformats.org/officeDocument/2006/relationships/image" Target="media/image124.png"/><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99.emf"/><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5.emf"/><Relationship Id="rId76" Type="http://schemas.openxmlformats.org/officeDocument/2006/relationships/image" Target="media/image66.emf"/><Relationship Id="rId97" Type="http://schemas.openxmlformats.org/officeDocument/2006/relationships/image" Target="media/image87.emf"/><Relationship Id="rId104" Type="http://schemas.openxmlformats.org/officeDocument/2006/relationships/image" Target="media/image94.emf"/><Relationship Id="rId120" Type="http://schemas.openxmlformats.org/officeDocument/2006/relationships/image" Target="media/image110.jpeg"/><Relationship Id="rId125" Type="http://schemas.openxmlformats.org/officeDocument/2006/relationships/image" Target="media/image115.png"/><Relationship Id="rId141" Type="http://schemas.openxmlformats.org/officeDocument/2006/relationships/image" Target="media/image128.emf"/><Relationship Id="rId7" Type="http://schemas.microsoft.com/office/2011/relationships/commentsExtended" Target="commentsExtended.xml"/><Relationship Id="rId71" Type="http://schemas.openxmlformats.org/officeDocument/2006/relationships/image" Target="media/image61.jpeg"/><Relationship Id="rId92" Type="http://schemas.openxmlformats.org/officeDocument/2006/relationships/image" Target="media/image82.emf"/><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5.jpeg"/><Relationship Id="rId66" Type="http://schemas.openxmlformats.org/officeDocument/2006/relationships/image" Target="media/image56.emf"/><Relationship Id="rId87" Type="http://schemas.openxmlformats.org/officeDocument/2006/relationships/image" Target="media/image77.emf"/><Relationship Id="rId110" Type="http://schemas.openxmlformats.org/officeDocument/2006/relationships/image" Target="media/image100.emf"/><Relationship Id="rId115" Type="http://schemas.openxmlformats.org/officeDocument/2006/relationships/image" Target="media/image105.jpeg"/><Relationship Id="rId131" Type="http://schemas.openxmlformats.org/officeDocument/2006/relationships/image" Target="media/image121.emf"/><Relationship Id="rId136" Type="http://schemas.microsoft.com/office/2007/relationships/hdphoto" Target="media/hdphoto2.wdp"/><Relationship Id="rId61" Type="http://schemas.openxmlformats.org/officeDocument/2006/relationships/image" Target="media/image51.emf"/><Relationship Id="rId82" Type="http://schemas.openxmlformats.org/officeDocument/2006/relationships/image" Target="media/image72.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6.emf"/><Relationship Id="rId77" Type="http://schemas.openxmlformats.org/officeDocument/2006/relationships/image" Target="media/image67.emf"/><Relationship Id="rId100" Type="http://schemas.openxmlformats.org/officeDocument/2006/relationships/image" Target="media/image90.emf"/><Relationship Id="rId105" Type="http://schemas.openxmlformats.org/officeDocument/2006/relationships/image" Target="media/image95.png"/><Relationship Id="rId126" Type="http://schemas.openxmlformats.org/officeDocument/2006/relationships/image" Target="media/image116.emf"/><Relationship Id="rId8" Type="http://schemas.microsoft.com/office/2016/09/relationships/commentsIds" Target="commentsIds.xml"/><Relationship Id="rId51" Type="http://schemas.openxmlformats.org/officeDocument/2006/relationships/image" Target="media/image41.png"/><Relationship Id="rId72" Type="http://schemas.openxmlformats.org/officeDocument/2006/relationships/image" Target="media/image62.emf"/><Relationship Id="rId93" Type="http://schemas.openxmlformats.org/officeDocument/2006/relationships/image" Target="media/image83.emf"/><Relationship Id="rId98" Type="http://schemas.openxmlformats.org/officeDocument/2006/relationships/image" Target="media/image88.emf"/><Relationship Id="rId121" Type="http://schemas.openxmlformats.org/officeDocument/2006/relationships/image" Target="media/image111.png"/><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6.jpeg"/><Relationship Id="rId67" Type="http://schemas.openxmlformats.org/officeDocument/2006/relationships/image" Target="media/image57.emf"/><Relationship Id="rId116" Type="http://schemas.openxmlformats.org/officeDocument/2006/relationships/image" Target="media/image106.png"/><Relationship Id="rId137" Type="http://schemas.openxmlformats.org/officeDocument/2006/relationships/image" Target="media/image125.emf"/><Relationship Id="rId20" Type="http://schemas.openxmlformats.org/officeDocument/2006/relationships/image" Target="media/image11.png"/><Relationship Id="rId41" Type="http://schemas.openxmlformats.org/officeDocument/2006/relationships/oleObject" Target="embeddings/oleObject1.bin"/><Relationship Id="rId62" Type="http://schemas.openxmlformats.org/officeDocument/2006/relationships/image" Target="media/image52.emf"/><Relationship Id="rId83" Type="http://schemas.openxmlformats.org/officeDocument/2006/relationships/image" Target="media/image73.emf"/><Relationship Id="rId88" Type="http://schemas.openxmlformats.org/officeDocument/2006/relationships/image" Target="media/image78.emf"/><Relationship Id="rId111" Type="http://schemas.openxmlformats.org/officeDocument/2006/relationships/image" Target="media/image101.jpeg"/><Relationship Id="rId132" Type="http://schemas.openxmlformats.org/officeDocument/2006/relationships/image" Target="media/image122.emf"/><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7.emf"/><Relationship Id="rId106" Type="http://schemas.openxmlformats.org/officeDocument/2006/relationships/image" Target="media/image96.png"/><Relationship Id="rId127" Type="http://schemas.openxmlformats.org/officeDocument/2006/relationships/image" Target="media/image117.emf"/><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emf"/><Relationship Id="rId94" Type="http://schemas.openxmlformats.org/officeDocument/2006/relationships/image" Target="media/image84.png"/><Relationship Id="rId99" Type="http://schemas.openxmlformats.org/officeDocument/2006/relationships/image" Target="media/image89.emf"/><Relationship Id="rId101" Type="http://schemas.openxmlformats.org/officeDocument/2006/relationships/image" Target="media/image91.png"/><Relationship Id="rId122" Type="http://schemas.openxmlformats.org/officeDocument/2006/relationships/image" Target="media/image112.png"/><Relationship Id="rId143" Type="http://schemas.microsoft.com/office/2011/relationships/people" Target="people.xml"/><Relationship Id="rId4" Type="http://schemas.openxmlformats.org/officeDocument/2006/relationships/settings" Target="settings.xml"/><Relationship Id="rId9" Type="http://schemas.microsoft.com/office/2018/08/relationships/commentsExtensible" Target="commentsExtensible.xml"/><Relationship Id="rId26" Type="http://schemas.openxmlformats.org/officeDocument/2006/relationships/image" Target="media/image17.png"/><Relationship Id="rId47" Type="http://schemas.openxmlformats.org/officeDocument/2006/relationships/image" Target="media/image37.jpeg"/><Relationship Id="rId68" Type="http://schemas.openxmlformats.org/officeDocument/2006/relationships/image" Target="media/image58.emf"/><Relationship Id="rId89" Type="http://schemas.openxmlformats.org/officeDocument/2006/relationships/image" Target="media/image79.emf"/><Relationship Id="rId112" Type="http://schemas.openxmlformats.org/officeDocument/2006/relationships/image" Target="media/image102.jpeg"/><Relationship Id="rId133" Type="http://schemas.openxmlformats.org/officeDocument/2006/relationships/image" Target="media/image123.png"/><Relationship Id="rId16" Type="http://schemas.openxmlformats.org/officeDocument/2006/relationships/image" Target="media/image7.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1EC1E9-7E12-274D-9DA0-8C918FAB25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408</TotalTime>
  <Pages>163</Pages>
  <Words>38542</Words>
  <Characters>219694</Characters>
  <Application>Microsoft Office Word</Application>
  <DocSecurity>0</DocSecurity>
  <Lines>1830</Lines>
  <Paragraphs>515</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257721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Florian Wollenschein</dc:creator>
  <cp:keywords/>
  <dc:description/>
  <cp:lastModifiedBy>.</cp:lastModifiedBy>
  <cp:revision>95</cp:revision>
  <dcterms:created xsi:type="dcterms:W3CDTF">2023-05-04T10:49:00Z</dcterms:created>
  <dcterms:modified xsi:type="dcterms:W3CDTF">2023-06-07T10:44:00Z</dcterms:modified>
</cp:coreProperties>
</file>