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626D" w14:textId="5F9D3837" w:rsidR="001A4547" w:rsidRDefault="00BD616B" w:rsidP="001A4547">
      <w:pPr>
        <w:spacing w:line="480" w:lineRule="auto"/>
        <w:jc w:val="center"/>
        <w:rPr>
          <w:rFonts w:asciiTheme="majorBidi" w:hAnsiTheme="majorBidi" w:cstheme="majorBidi"/>
          <w:b/>
          <w:bCs/>
          <w:sz w:val="24"/>
          <w:szCs w:val="24"/>
        </w:rPr>
      </w:pPr>
      <w:r w:rsidRPr="001A4547">
        <w:rPr>
          <w:rFonts w:asciiTheme="majorBidi" w:hAnsiTheme="majorBidi" w:cstheme="majorBidi"/>
          <w:b/>
          <w:bCs/>
          <w:sz w:val="24"/>
          <w:szCs w:val="24"/>
        </w:rPr>
        <w:t xml:space="preserve">Teaching </w:t>
      </w:r>
      <w:r w:rsidR="001A4547">
        <w:rPr>
          <w:rFonts w:asciiTheme="majorBidi" w:hAnsiTheme="majorBidi" w:cstheme="majorBidi"/>
          <w:b/>
          <w:bCs/>
          <w:sz w:val="24"/>
          <w:szCs w:val="24"/>
        </w:rPr>
        <w:t>C</w:t>
      </w:r>
      <w:r w:rsidRPr="001A4547">
        <w:rPr>
          <w:rFonts w:asciiTheme="majorBidi" w:hAnsiTheme="majorBidi" w:cstheme="majorBidi"/>
          <w:b/>
          <w:bCs/>
          <w:sz w:val="24"/>
          <w:szCs w:val="24"/>
        </w:rPr>
        <w:t xml:space="preserve">ontroversial </w:t>
      </w:r>
      <w:r w:rsidR="001A4547">
        <w:rPr>
          <w:rFonts w:asciiTheme="majorBidi" w:hAnsiTheme="majorBidi" w:cstheme="majorBidi"/>
          <w:b/>
          <w:bCs/>
          <w:sz w:val="24"/>
          <w:szCs w:val="24"/>
        </w:rPr>
        <w:t>I</w:t>
      </w:r>
      <w:r w:rsidRPr="001A4547">
        <w:rPr>
          <w:rFonts w:asciiTheme="majorBidi" w:hAnsiTheme="majorBidi" w:cstheme="majorBidi"/>
          <w:b/>
          <w:bCs/>
          <w:sz w:val="24"/>
          <w:szCs w:val="24"/>
        </w:rPr>
        <w:t xml:space="preserve">ssues in a </w:t>
      </w:r>
      <w:r w:rsidR="00BB449E">
        <w:rPr>
          <w:rFonts w:asciiTheme="majorBidi" w:hAnsiTheme="majorBidi" w:cstheme="majorBidi"/>
          <w:b/>
          <w:bCs/>
          <w:sz w:val="24"/>
          <w:szCs w:val="24"/>
        </w:rPr>
        <w:t>Disputed</w:t>
      </w:r>
      <w:r w:rsidRPr="001A4547">
        <w:rPr>
          <w:rFonts w:asciiTheme="majorBidi" w:hAnsiTheme="majorBidi" w:cstheme="majorBidi"/>
          <w:b/>
          <w:bCs/>
          <w:sz w:val="24"/>
          <w:szCs w:val="24"/>
        </w:rPr>
        <w:t xml:space="preserve"> </w:t>
      </w:r>
      <w:r w:rsidR="0094743C">
        <w:rPr>
          <w:rFonts w:asciiTheme="majorBidi" w:hAnsiTheme="majorBidi" w:cstheme="majorBidi"/>
          <w:b/>
          <w:bCs/>
          <w:sz w:val="24"/>
          <w:szCs w:val="24"/>
        </w:rPr>
        <w:t>Region</w:t>
      </w:r>
      <w:r w:rsidRPr="001A4547">
        <w:rPr>
          <w:rFonts w:asciiTheme="majorBidi" w:hAnsiTheme="majorBidi" w:cstheme="majorBidi"/>
          <w:b/>
          <w:bCs/>
          <w:sz w:val="24"/>
          <w:szCs w:val="24"/>
        </w:rPr>
        <w:t>:</w:t>
      </w:r>
    </w:p>
    <w:p w14:paraId="6725AC1C" w14:textId="6B8DAE58" w:rsidR="00BD616B" w:rsidRPr="001A4547" w:rsidRDefault="001A4547" w:rsidP="001A454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w:t>
      </w:r>
      <w:r w:rsidR="00BD616B" w:rsidRPr="001A4547">
        <w:rPr>
          <w:rFonts w:asciiTheme="majorBidi" w:hAnsiTheme="majorBidi" w:cstheme="majorBidi"/>
          <w:b/>
          <w:bCs/>
          <w:sz w:val="24"/>
          <w:szCs w:val="24"/>
        </w:rPr>
        <w:t xml:space="preserve">he </w:t>
      </w:r>
      <w:r>
        <w:rPr>
          <w:rFonts w:asciiTheme="majorBidi" w:hAnsiTheme="majorBidi" w:cstheme="majorBidi"/>
          <w:b/>
          <w:bCs/>
          <w:sz w:val="24"/>
          <w:szCs w:val="24"/>
        </w:rPr>
        <w:t>C</w:t>
      </w:r>
      <w:r w:rsidR="00BD616B" w:rsidRPr="001A4547">
        <w:rPr>
          <w:rFonts w:asciiTheme="majorBidi" w:hAnsiTheme="majorBidi" w:cstheme="majorBidi"/>
          <w:b/>
          <w:bCs/>
          <w:sz w:val="24"/>
          <w:szCs w:val="24"/>
        </w:rPr>
        <w:t>ase of the Golan Heights</w:t>
      </w:r>
    </w:p>
    <w:p w14:paraId="70A25A36" w14:textId="77777777" w:rsidR="001A4547" w:rsidRDefault="001A4547" w:rsidP="001A4547">
      <w:pPr>
        <w:spacing w:line="480" w:lineRule="auto"/>
        <w:jc w:val="center"/>
        <w:rPr>
          <w:rFonts w:asciiTheme="majorBidi" w:hAnsiTheme="majorBidi" w:cstheme="majorBidi"/>
          <w:b/>
          <w:bCs/>
          <w:sz w:val="24"/>
          <w:szCs w:val="24"/>
        </w:rPr>
      </w:pPr>
    </w:p>
    <w:p w14:paraId="2B489427" w14:textId="69BF72C2" w:rsidR="00BD616B" w:rsidRPr="001A4547" w:rsidRDefault="001A4547" w:rsidP="001A4547">
      <w:pPr>
        <w:spacing w:line="480" w:lineRule="auto"/>
        <w:jc w:val="center"/>
        <w:rPr>
          <w:rFonts w:asciiTheme="majorBidi" w:hAnsiTheme="majorBidi" w:cstheme="majorBidi"/>
          <w:b/>
          <w:bCs/>
          <w:sz w:val="24"/>
          <w:szCs w:val="24"/>
        </w:rPr>
      </w:pPr>
      <w:r w:rsidRPr="001A4547">
        <w:rPr>
          <w:rFonts w:asciiTheme="majorBidi" w:hAnsiTheme="majorBidi" w:cstheme="majorBidi"/>
          <w:b/>
          <w:bCs/>
          <w:sz w:val="24"/>
          <w:szCs w:val="24"/>
        </w:rPr>
        <w:t>Abstract</w:t>
      </w:r>
    </w:p>
    <w:p w14:paraId="6D50C21A" w14:textId="44F40820" w:rsidR="005352B1" w:rsidRDefault="00BD616B" w:rsidP="001A4547">
      <w:pPr>
        <w:spacing w:line="480" w:lineRule="auto"/>
        <w:rPr>
          <w:rFonts w:asciiTheme="majorBidi" w:hAnsiTheme="majorBidi" w:cstheme="majorBidi"/>
          <w:sz w:val="24"/>
          <w:szCs w:val="24"/>
        </w:rPr>
      </w:pPr>
      <w:r w:rsidRPr="001A4547">
        <w:rPr>
          <w:rFonts w:asciiTheme="majorBidi" w:hAnsiTheme="majorBidi" w:cstheme="majorBidi"/>
          <w:sz w:val="24"/>
          <w:szCs w:val="24"/>
        </w:rPr>
        <w:t>This study examine</w:t>
      </w:r>
      <w:r w:rsidR="001A4547">
        <w:rPr>
          <w:rFonts w:asciiTheme="majorBidi" w:hAnsiTheme="majorBidi" w:cstheme="majorBidi"/>
          <w:sz w:val="24"/>
          <w:szCs w:val="24"/>
        </w:rPr>
        <w:t>s</w:t>
      </w:r>
      <w:r w:rsidRPr="001A4547">
        <w:rPr>
          <w:rFonts w:asciiTheme="majorBidi" w:hAnsiTheme="majorBidi" w:cstheme="majorBidi"/>
          <w:sz w:val="24"/>
          <w:szCs w:val="24"/>
        </w:rPr>
        <w:t xml:space="preserve"> the teaching of controversial issues in the Golan Heights</w:t>
      </w:r>
      <w:r w:rsidR="00BB449E">
        <w:rPr>
          <w:rFonts w:asciiTheme="majorBidi" w:hAnsiTheme="majorBidi" w:cstheme="majorBidi"/>
          <w:sz w:val="24"/>
          <w:szCs w:val="24"/>
        </w:rPr>
        <w:t>, an area where</w:t>
      </w:r>
      <w:r w:rsidR="00DB0899">
        <w:rPr>
          <w:rFonts w:asciiTheme="majorBidi" w:hAnsiTheme="majorBidi" w:cstheme="majorBidi"/>
          <w:sz w:val="24"/>
          <w:szCs w:val="24"/>
        </w:rPr>
        <w:t xml:space="preserve"> Israel</w:t>
      </w:r>
      <w:r w:rsidR="002B36FC">
        <w:rPr>
          <w:rFonts w:asciiTheme="majorBidi" w:hAnsiTheme="majorBidi" w:cstheme="majorBidi"/>
          <w:sz w:val="24"/>
          <w:szCs w:val="24"/>
        </w:rPr>
        <w:t>’</w:t>
      </w:r>
      <w:r w:rsidR="00DB0899">
        <w:rPr>
          <w:rFonts w:asciiTheme="majorBidi" w:hAnsiTheme="majorBidi" w:cstheme="majorBidi"/>
          <w:sz w:val="24"/>
          <w:szCs w:val="24"/>
        </w:rPr>
        <w:t xml:space="preserve">s </w:t>
      </w:r>
      <w:r w:rsidR="00DB0899" w:rsidRPr="001A4547">
        <w:rPr>
          <w:rFonts w:asciiTheme="majorBidi" w:hAnsiTheme="majorBidi" w:cstheme="majorBidi"/>
          <w:sz w:val="24"/>
          <w:szCs w:val="24"/>
        </w:rPr>
        <w:t>sovereignty</w:t>
      </w:r>
      <w:r w:rsidR="00DB0899">
        <w:rPr>
          <w:rFonts w:asciiTheme="majorBidi" w:hAnsiTheme="majorBidi" w:cstheme="majorBidi"/>
          <w:sz w:val="24"/>
          <w:szCs w:val="24"/>
        </w:rPr>
        <w:t xml:space="preserve"> </w:t>
      </w:r>
      <w:r w:rsidR="009F1F53">
        <w:rPr>
          <w:rFonts w:asciiTheme="majorBidi" w:hAnsiTheme="majorBidi" w:cstheme="majorBidi"/>
          <w:sz w:val="24"/>
          <w:szCs w:val="24"/>
        </w:rPr>
        <w:t>has been</w:t>
      </w:r>
      <w:r w:rsidRPr="001A4547">
        <w:rPr>
          <w:rFonts w:asciiTheme="majorBidi" w:hAnsiTheme="majorBidi" w:cstheme="majorBidi"/>
          <w:sz w:val="24"/>
          <w:szCs w:val="24"/>
        </w:rPr>
        <w:t xml:space="preserve"> </w:t>
      </w:r>
      <w:r w:rsidR="00BB449E">
        <w:rPr>
          <w:rFonts w:asciiTheme="majorBidi" w:hAnsiTheme="majorBidi" w:cstheme="majorBidi"/>
          <w:sz w:val="24"/>
          <w:szCs w:val="24"/>
        </w:rPr>
        <w:t>the subject of</w:t>
      </w:r>
      <w:r w:rsidRPr="001A4547">
        <w:rPr>
          <w:rFonts w:asciiTheme="majorBidi" w:hAnsiTheme="majorBidi" w:cstheme="majorBidi"/>
          <w:sz w:val="24"/>
          <w:szCs w:val="24"/>
        </w:rPr>
        <w:t xml:space="preserve"> </w:t>
      </w:r>
      <w:r w:rsidR="001A4547">
        <w:rPr>
          <w:rFonts w:asciiTheme="majorBidi" w:hAnsiTheme="majorBidi" w:cstheme="majorBidi"/>
          <w:sz w:val="24"/>
          <w:szCs w:val="24"/>
        </w:rPr>
        <w:t>debate</w:t>
      </w:r>
      <w:r w:rsidRPr="001A4547">
        <w:rPr>
          <w:rFonts w:asciiTheme="majorBidi" w:hAnsiTheme="majorBidi" w:cstheme="majorBidi"/>
          <w:sz w:val="24"/>
          <w:szCs w:val="24"/>
        </w:rPr>
        <w:t xml:space="preserve"> within Israeli society and </w:t>
      </w:r>
      <w:r w:rsidR="001A4547">
        <w:rPr>
          <w:rFonts w:asciiTheme="majorBidi" w:hAnsiTheme="majorBidi" w:cstheme="majorBidi"/>
          <w:sz w:val="24"/>
          <w:szCs w:val="24"/>
        </w:rPr>
        <w:t>internationally</w:t>
      </w:r>
      <w:r w:rsidRPr="001A4547">
        <w:rPr>
          <w:rFonts w:asciiTheme="majorBidi" w:hAnsiTheme="majorBidi" w:cstheme="majorBidi"/>
          <w:sz w:val="24"/>
          <w:szCs w:val="24"/>
        </w:rPr>
        <w:t xml:space="preserve">. </w:t>
      </w:r>
      <w:r w:rsidR="00BB449E">
        <w:rPr>
          <w:rFonts w:asciiTheme="majorBidi" w:hAnsiTheme="majorBidi" w:cstheme="majorBidi"/>
          <w:sz w:val="24"/>
          <w:szCs w:val="24"/>
        </w:rPr>
        <w:t xml:space="preserve">The study analyzes </w:t>
      </w:r>
      <w:r w:rsidR="001A1049">
        <w:rPr>
          <w:rFonts w:asciiTheme="majorBidi" w:hAnsiTheme="majorBidi" w:cstheme="majorBidi"/>
          <w:sz w:val="24"/>
          <w:szCs w:val="24"/>
        </w:rPr>
        <w:t>educational</w:t>
      </w:r>
      <w:r w:rsidRPr="001A4547">
        <w:rPr>
          <w:rFonts w:asciiTheme="majorBidi" w:hAnsiTheme="majorBidi" w:cstheme="majorBidi"/>
          <w:sz w:val="24"/>
          <w:szCs w:val="24"/>
        </w:rPr>
        <w:t xml:space="preserve"> materials that were </w:t>
      </w:r>
      <w:r w:rsidR="001A1049">
        <w:rPr>
          <w:rFonts w:asciiTheme="majorBidi" w:hAnsiTheme="majorBidi" w:cstheme="majorBidi"/>
          <w:sz w:val="24"/>
          <w:szCs w:val="24"/>
        </w:rPr>
        <w:t>used</w:t>
      </w:r>
      <w:r w:rsidRPr="001A4547">
        <w:rPr>
          <w:rFonts w:asciiTheme="majorBidi" w:hAnsiTheme="majorBidi" w:cstheme="majorBidi"/>
          <w:sz w:val="24"/>
          <w:szCs w:val="24"/>
        </w:rPr>
        <w:t xml:space="preserve"> in schools in </w:t>
      </w:r>
      <w:r w:rsidR="001A4547">
        <w:rPr>
          <w:rFonts w:asciiTheme="majorBidi" w:hAnsiTheme="majorBidi" w:cstheme="majorBidi"/>
          <w:sz w:val="24"/>
          <w:szCs w:val="24"/>
        </w:rPr>
        <w:t>the Golan Heights</w:t>
      </w:r>
      <w:r w:rsidRPr="001A4547">
        <w:rPr>
          <w:rFonts w:asciiTheme="majorBidi" w:hAnsiTheme="majorBidi" w:cstheme="majorBidi"/>
          <w:sz w:val="24"/>
          <w:szCs w:val="24"/>
        </w:rPr>
        <w:t xml:space="preserve"> during </w:t>
      </w:r>
      <w:r w:rsidR="001A4547">
        <w:rPr>
          <w:rFonts w:asciiTheme="majorBidi" w:hAnsiTheme="majorBidi" w:cstheme="majorBidi"/>
          <w:sz w:val="24"/>
          <w:szCs w:val="24"/>
        </w:rPr>
        <w:t>a</w:t>
      </w:r>
      <w:r w:rsidRPr="001A4547">
        <w:rPr>
          <w:rFonts w:asciiTheme="majorBidi" w:hAnsiTheme="majorBidi" w:cstheme="majorBidi"/>
          <w:sz w:val="24"/>
          <w:szCs w:val="24"/>
        </w:rPr>
        <w:t xml:space="preserve"> period of </w:t>
      </w:r>
      <w:r w:rsidR="009F1F53">
        <w:rPr>
          <w:rFonts w:asciiTheme="majorBidi" w:hAnsiTheme="majorBidi" w:cstheme="majorBidi"/>
          <w:sz w:val="24"/>
          <w:szCs w:val="24"/>
        </w:rPr>
        <w:t xml:space="preserve">particular </w:t>
      </w:r>
      <w:r w:rsidRPr="001A4547">
        <w:rPr>
          <w:rFonts w:asciiTheme="majorBidi" w:hAnsiTheme="majorBidi" w:cstheme="majorBidi"/>
          <w:sz w:val="24"/>
          <w:szCs w:val="24"/>
        </w:rPr>
        <w:t xml:space="preserve">uncertainty regarding </w:t>
      </w:r>
      <w:r w:rsidR="00016F06">
        <w:rPr>
          <w:rFonts w:asciiTheme="majorBidi" w:hAnsiTheme="majorBidi" w:cstheme="majorBidi"/>
          <w:sz w:val="24"/>
          <w:szCs w:val="24"/>
        </w:rPr>
        <w:t>the region</w:t>
      </w:r>
      <w:r w:rsidR="002B36FC">
        <w:rPr>
          <w:rFonts w:asciiTheme="majorBidi" w:hAnsiTheme="majorBidi" w:cstheme="majorBidi"/>
          <w:sz w:val="24"/>
          <w:szCs w:val="24"/>
        </w:rPr>
        <w:t>’</w:t>
      </w:r>
      <w:r w:rsidR="00016F06">
        <w:rPr>
          <w:rFonts w:asciiTheme="majorBidi" w:hAnsiTheme="majorBidi" w:cstheme="majorBidi"/>
          <w:sz w:val="24"/>
          <w:szCs w:val="24"/>
        </w:rPr>
        <w:t xml:space="preserve">s </w:t>
      </w:r>
      <w:r w:rsidRPr="001A4547">
        <w:rPr>
          <w:rFonts w:asciiTheme="majorBidi" w:hAnsiTheme="majorBidi" w:cstheme="majorBidi"/>
          <w:sz w:val="24"/>
          <w:szCs w:val="24"/>
        </w:rPr>
        <w:t xml:space="preserve">future as part of </w:t>
      </w:r>
      <w:r w:rsidR="009F1F53">
        <w:rPr>
          <w:rFonts w:asciiTheme="majorBidi" w:hAnsiTheme="majorBidi" w:cstheme="majorBidi"/>
          <w:sz w:val="24"/>
          <w:szCs w:val="24"/>
        </w:rPr>
        <w:t xml:space="preserve">the State of </w:t>
      </w:r>
      <w:r w:rsidRPr="001A4547">
        <w:rPr>
          <w:rFonts w:asciiTheme="majorBidi" w:hAnsiTheme="majorBidi" w:cstheme="majorBidi"/>
          <w:sz w:val="24"/>
          <w:szCs w:val="24"/>
        </w:rPr>
        <w:t xml:space="preserve">Israel </w:t>
      </w:r>
      <w:r w:rsidR="00F93670">
        <w:rPr>
          <w:rFonts w:asciiTheme="majorBidi" w:hAnsiTheme="majorBidi" w:cstheme="majorBidi"/>
          <w:sz w:val="24"/>
          <w:szCs w:val="24"/>
        </w:rPr>
        <w:t>(</w:t>
      </w:r>
      <w:commentRangeStart w:id="0"/>
      <w:r w:rsidRPr="001A4547">
        <w:rPr>
          <w:rFonts w:asciiTheme="majorBidi" w:hAnsiTheme="majorBidi" w:cstheme="majorBidi"/>
          <w:sz w:val="24"/>
          <w:szCs w:val="24"/>
        </w:rPr>
        <w:t>from</w:t>
      </w:r>
      <w:commentRangeEnd w:id="0"/>
      <w:r w:rsidR="00BB449E">
        <w:rPr>
          <w:rStyle w:val="CommentReference"/>
        </w:rPr>
        <w:commentReference w:id="0"/>
      </w:r>
      <w:r w:rsidRPr="001A4547">
        <w:rPr>
          <w:rFonts w:asciiTheme="majorBidi" w:hAnsiTheme="majorBidi" w:cstheme="majorBidi"/>
          <w:sz w:val="24"/>
          <w:szCs w:val="24"/>
        </w:rPr>
        <w:t xml:space="preserve"> the mid-</w:t>
      </w:r>
      <w:r w:rsidR="001A4547" w:rsidRPr="00DC2945">
        <w:rPr>
          <w:rFonts w:asciiTheme="majorBidi" w:hAnsiTheme="majorBidi" w:cstheme="majorBidi"/>
          <w:sz w:val="24"/>
          <w:szCs w:val="24"/>
          <w:highlight w:val="yellow"/>
        </w:rPr>
        <w:t>1990s</w:t>
      </w:r>
      <w:r w:rsidRPr="001A4547">
        <w:rPr>
          <w:rFonts w:asciiTheme="majorBidi" w:hAnsiTheme="majorBidi" w:cstheme="majorBidi"/>
          <w:sz w:val="24"/>
          <w:szCs w:val="24"/>
        </w:rPr>
        <w:t xml:space="preserve"> </w:t>
      </w:r>
      <w:r w:rsidR="009F1F53">
        <w:rPr>
          <w:rFonts w:asciiTheme="majorBidi" w:hAnsiTheme="majorBidi" w:cstheme="majorBidi"/>
          <w:sz w:val="24"/>
          <w:szCs w:val="24"/>
        </w:rPr>
        <w:t>through</w:t>
      </w:r>
      <w:r w:rsidRPr="001A4547">
        <w:rPr>
          <w:rFonts w:asciiTheme="majorBidi" w:hAnsiTheme="majorBidi" w:cstheme="majorBidi"/>
          <w:sz w:val="24"/>
          <w:szCs w:val="24"/>
        </w:rPr>
        <w:t xml:space="preserve"> the </w:t>
      </w:r>
      <w:r w:rsidR="001A4547">
        <w:rPr>
          <w:rFonts w:asciiTheme="majorBidi" w:hAnsiTheme="majorBidi" w:cstheme="majorBidi"/>
          <w:sz w:val="24"/>
          <w:szCs w:val="24"/>
        </w:rPr>
        <w:t xml:space="preserve">early </w:t>
      </w:r>
      <w:r w:rsidRPr="001A4547">
        <w:rPr>
          <w:rFonts w:asciiTheme="majorBidi" w:hAnsiTheme="majorBidi" w:cstheme="majorBidi"/>
          <w:sz w:val="24"/>
          <w:szCs w:val="24"/>
        </w:rPr>
        <w:t>2000s</w:t>
      </w:r>
      <w:r w:rsidR="00F93670">
        <w:rPr>
          <w:rFonts w:asciiTheme="majorBidi" w:hAnsiTheme="majorBidi" w:cstheme="majorBidi"/>
          <w:sz w:val="24"/>
          <w:szCs w:val="24"/>
        </w:rPr>
        <w:t>)</w:t>
      </w:r>
      <w:r w:rsidRPr="001A4547">
        <w:rPr>
          <w:rFonts w:asciiTheme="majorBidi" w:hAnsiTheme="majorBidi" w:cstheme="majorBidi"/>
          <w:sz w:val="24"/>
          <w:szCs w:val="24"/>
        </w:rPr>
        <w:t xml:space="preserve">. The research </w:t>
      </w:r>
      <w:r w:rsidR="00F93670">
        <w:rPr>
          <w:rFonts w:asciiTheme="majorBidi" w:hAnsiTheme="majorBidi" w:cstheme="majorBidi"/>
          <w:sz w:val="24"/>
          <w:szCs w:val="24"/>
        </w:rPr>
        <w:t>took a broad perspective</w:t>
      </w:r>
      <w:r w:rsidR="00016F06">
        <w:rPr>
          <w:rFonts w:asciiTheme="majorBidi" w:hAnsiTheme="majorBidi" w:cstheme="majorBidi"/>
          <w:sz w:val="24"/>
          <w:szCs w:val="24"/>
        </w:rPr>
        <w:t xml:space="preserve"> by </w:t>
      </w:r>
      <w:r w:rsidR="009F1F53">
        <w:rPr>
          <w:rFonts w:asciiTheme="majorBidi" w:hAnsiTheme="majorBidi" w:cstheme="majorBidi"/>
          <w:sz w:val="24"/>
          <w:szCs w:val="24"/>
        </w:rPr>
        <w:t>looking at all study disciplines when examining</w:t>
      </w:r>
      <w:r w:rsidR="00016F06">
        <w:rPr>
          <w:rFonts w:asciiTheme="majorBidi" w:hAnsiTheme="majorBidi" w:cstheme="majorBidi"/>
          <w:sz w:val="24"/>
          <w:szCs w:val="24"/>
        </w:rPr>
        <w:t xml:space="preserve"> </w:t>
      </w:r>
      <w:r w:rsidR="009F1F53">
        <w:rPr>
          <w:rFonts w:asciiTheme="majorBidi" w:hAnsiTheme="majorBidi" w:cstheme="majorBidi"/>
          <w:sz w:val="24"/>
          <w:szCs w:val="24"/>
        </w:rPr>
        <w:t xml:space="preserve">the </w:t>
      </w:r>
      <w:r w:rsidR="00F93670" w:rsidRPr="001A4547">
        <w:rPr>
          <w:rFonts w:asciiTheme="majorBidi" w:hAnsiTheme="majorBidi" w:cstheme="majorBidi"/>
          <w:sz w:val="24"/>
          <w:szCs w:val="24"/>
        </w:rPr>
        <w:t>avoidance me</w:t>
      </w:r>
      <w:r w:rsidR="00F93670">
        <w:rPr>
          <w:rFonts w:asciiTheme="majorBidi" w:hAnsiTheme="majorBidi" w:cstheme="majorBidi"/>
          <w:sz w:val="24"/>
          <w:szCs w:val="24"/>
        </w:rPr>
        <w:t xml:space="preserve">thods </w:t>
      </w:r>
      <w:r w:rsidR="00016F06">
        <w:rPr>
          <w:rFonts w:asciiTheme="majorBidi" w:hAnsiTheme="majorBidi" w:cstheme="majorBidi"/>
          <w:sz w:val="24"/>
          <w:szCs w:val="24"/>
        </w:rPr>
        <w:t xml:space="preserve">used in </w:t>
      </w:r>
      <w:r w:rsidR="001A1049">
        <w:rPr>
          <w:rFonts w:asciiTheme="majorBidi" w:hAnsiTheme="majorBidi" w:cstheme="majorBidi"/>
          <w:sz w:val="24"/>
          <w:szCs w:val="24"/>
        </w:rPr>
        <w:t>this</w:t>
      </w:r>
      <w:r w:rsidR="00F93670">
        <w:rPr>
          <w:rFonts w:asciiTheme="majorBidi" w:hAnsiTheme="majorBidi" w:cstheme="majorBidi"/>
          <w:sz w:val="24"/>
          <w:szCs w:val="24"/>
        </w:rPr>
        <w:t xml:space="preserve"> educational system</w:t>
      </w:r>
      <w:r w:rsidRPr="001A4547">
        <w:rPr>
          <w:rFonts w:asciiTheme="majorBidi" w:hAnsiTheme="majorBidi" w:cstheme="majorBidi"/>
          <w:sz w:val="24"/>
          <w:szCs w:val="24"/>
        </w:rPr>
        <w:t>. Th</w:t>
      </w:r>
      <w:r w:rsidR="001A1049">
        <w:rPr>
          <w:rFonts w:asciiTheme="majorBidi" w:hAnsiTheme="majorBidi" w:cstheme="majorBidi"/>
          <w:sz w:val="24"/>
          <w:szCs w:val="24"/>
        </w:rPr>
        <w:t>e</w:t>
      </w:r>
      <w:r w:rsidRPr="001A4547">
        <w:rPr>
          <w:rFonts w:asciiTheme="majorBidi" w:hAnsiTheme="majorBidi" w:cstheme="majorBidi"/>
          <w:sz w:val="24"/>
          <w:szCs w:val="24"/>
        </w:rPr>
        <w:t xml:space="preserve"> </w:t>
      </w:r>
      <w:r w:rsidR="009F1F53">
        <w:rPr>
          <w:rFonts w:asciiTheme="majorBidi" w:hAnsiTheme="majorBidi" w:cstheme="majorBidi"/>
          <w:sz w:val="24"/>
          <w:szCs w:val="24"/>
        </w:rPr>
        <w:t xml:space="preserve">analysis </w:t>
      </w:r>
      <w:r w:rsidRPr="001A4547">
        <w:rPr>
          <w:rFonts w:asciiTheme="majorBidi" w:hAnsiTheme="majorBidi" w:cstheme="majorBidi"/>
          <w:sz w:val="24"/>
          <w:szCs w:val="24"/>
        </w:rPr>
        <w:t xml:space="preserve">revealed how avoidance </w:t>
      </w:r>
      <w:r w:rsidR="009F1F53">
        <w:rPr>
          <w:rFonts w:asciiTheme="majorBidi" w:hAnsiTheme="majorBidi" w:cstheme="majorBidi"/>
          <w:sz w:val="24"/>
          <w:szCs w:val="24"/>
        </w:rPr>
        <w:t xml:space="preserve">techniques </w:t>
      </w:r>
      <w:r w:rsidRPr="001A4547">
        <w:rPr>
          <w:rFonts w:asciiTheme="majorBidi" w:hAnsiTheme="majorBidi" w:cstheme="majorBidi"/>
          <w:sz w:val="24"/>
          <w:szCs w:val="24"/>
        </w:rPr>
        <w:t>evolve</w:t>
      </w:r>
      <w:r w:rsidR="00016F06">
        <w:rPr>
          <w:rFonts w:asciiTheme="majorBidi" w:hAnsiTheme="majorBidi" w:cstheme="majorBidi"/>
          <w:sz w:val="24"/>
          <w:szCs w:val="24"/>
        </w:rPr>
        <w:t>d</w:t>
      </w:r>
      <w:r w:rsidRPr="001A4547">
        <w:rPr>
          <w:rFonts w:asciiTheme="majorBidi" w:hAnsiTheme="majorBidi" w:cstheme="majorBidi"/>
          <w:sz w:val="24"/>
          <w:szCs w:val="24"/>
        </w:rPr>
        <w:t xml:space="preserve"> into a new practice of </w:t>
      </w:r>
      <w:r w:rsidR="00F93670">
        <w:rPr>
          <w:rFonts w:asciiTheme="majorBidi" w:hAnsiTheme="majorBidi" w:cstheme="majorBidi"/>
          <w:sz w:val="24"/>
          <w:szCs w:val="24"/>
        </w:rPr>
        <w:t xml:space="preserve">actively </w:t>
      </w:r>
      <w:r w:rsidR="001A1049">
        <w:rPr>
          <w:rFonts w:asciiTheme="majorBidi" w:hAnsiTheme="majorBidi" w:cstheme="majorBidi"/>
          <w:sz w:val="24"/>
          <w:szCs w:val="24"/>
        </w:rPr>
        <w:t>avoiding</w:t>
      </w:r>
      <w:r w:rsidRPr="001A4547">
        <w:rPr>
          <w:rFonts w:asciiTheme="majorBidi" w:hAnsiTheme="majorBidi" w:cstheme="majorBidi"/>
          <w:sz w:val="24"/>
          <w:szCs w:val="24"/>
        </w:rPr>
        <w:t xml:space="preserve"> the controversial issue. This </w:t>
      </w:r>
      <w:r w:rsidR="001A1049">
        <w:rPr>
          <w:rFonts w:asciiTheme="majorBidi" w:hAnsiTheme="majorBidi" w:cstheme="majorBidi"/>
          <w:sz w:val="24"/>
          <w:szCs w:val="24"/>
        </w:rPr>
        <w:t>practice</w:t>
      </w:r>
      <w:r w:rsidR="00270100">
        <w:rPr>
          <w:rFonts w:asciiTheme="majorBidi" w:hAnsiTheme="majorBidi" w:cstheme="majorBidi"/>
          <w:sz w:val="24"/>
          <w:szCs w:val="24"/>
        </w:rPr>
        <w:t xml:space="preserve"> </w:t>
      </w:r>
      <w:r w:rsidR="001A1049">
        <w:rPr>
          <w:rFonts w:asciiTheme="majorBidi" w:hAnsiTheme="majorBidi" w:cstheme="majorBidi"/>
          <w:sz w:val="24"/>
          <w:szCs w:val="24"/>
        </w:rPr>
        <w:t>is reflected in</w:t>
      </w:r>
      <w:r w:rsidRPr="001A4547">
        <w:rPr>
          <w:rFonts w:asciiTheme="majorBidi" w:hAnsiTheme="majorBidi" w:cstheme="majorBidi"/>
          <w:sz w:val="24"/>
          <w:szCs w:val="24"/>
        </w:rPr>
        <w:t xml:space="preserve"> the nature of the message, the approach </w:t>
      </w:r>
      <w:r w:rsidR="00CE06C3">
        <w:rPr>
          <w:rFonts w:asciiTheme="majorBidi" w:hAnsiTheme="majorBidi" w:cstheme="majorBidi"/>
          <w:sz w:val="24"/>
          <w:szCs w:val="24"/>
        </w:rPr>
        <w:t>used</w:t>
      </w:r>
      <w:r w:rsidRPr="001A4547">
        <w:rPr>
          <w:rFonts w:asciiTheme="majorBidi" w:hAnsiTheme="majorBidi" w:cstheme="majorBidi"/>
          <w:sz w:val="24"/>
          <w:szCs w:val="24"/>
        </w:rPr>
        <w:t xml:space="preserve"> to </w:t>
      </w:r>
      <w:r w:rsidR="00CE06C3">
        <w:rPr>
          <w:rFonts w:asciiTheme="majorBidi" w:hAnsiTheme="majorBidi" w:cstheme="majorBidi"/>
          <w:sz w:val="24"/>
          <w:szCs w:val="24"/>
        </w:rPr>
        <w:t>transmit</w:t>
      </w:r>
      <w:r w:rsidRPr="001A4547">
        <w:rPr>
          <w:rFonts w:asciiTheme="majorBidi" w:hAnsiTheme="majorBidi" w:cstheme="majorBidi"/>
          <w:sz w:val="24"/>
          <w:szCs w:val="24"/>
        </w:rPr>
        <w:t xml:space="preserve"> </w:t>
      </w:r>
      <w:r w:rsidR="009F1F53">
        <w:rPr>
          <w:rFonts w:asciiTheme="majorBidi" w:hAnsiTheme="majorBidi" w:cstheme="majorBidi"/>
          <w:sz w:val="24"/>
          <w:szCs w:val="24"/>
        </w:rPr>
        <w:t>the message</w:t>
      </w:r>
      <w:r w:rsidR="00CE06C3">
        <w:rPr>
          <w:rFonts w:asciiTheme="majorBidi" w:hAnsiTheme="majorBidi" w:cstheme="majorBidi"/>
          <w:sz w:val="24"/>
          <w:szCs w:val="24"/>
        </w:rPr>
        <w:t>,</w:t>
      </w:r>
      <w:r w:rsidRPr="001A4547">
        <w:rPr>
          <w:rFonts w:asciiTheme="majorBidi" w:hAnsiTheme="majorBidi" w:cstheme="majorBidi"/>
          <w:sz w:val="24"/>
          <w:szCs w:val="24"/>
        </w:rPr>
        <w:t xml:space="preserve"> and the degree of </w:t>
      </w:r>
      <w:r w:rsidR="001A1049">
        <w:rPr>
          <w:rFonts w:asciiTheme="majorBidi" w:hAnsiTheme="majorBidi" w:cstheme="majorBidi"/>
          <w:sz w:val="24"/>
          <w:szCs w:val="24"/>
        </w:rPr>
        <w:t>the sense of belonging</w:t>
      </w:r>
      <w:r w:rsidR="009F1F53">
        <w:rPr>
          <w:rFonts w:asciiTheme="majorBidi" w:hAnsiTheme="majorBidi" w:cstheme="majorBidi"/>
          <w:sz w:val="24"/>
          <w:szCs w:val="24"/>
        </w:rPr>
        <w:t xml:space="preserve"> with</w:t>
      </w:r>
      <w:r w:rsidRPr="001A4547">
        <w:rPr>
          <w:rFonts w:asciiTheme="majorBidi" w:hAnsiTheme="majorBidi" w:cstheme="majorBidi"/>
          <w:sz w:val="24"/>
          <w:szCs w:val="24"/>
        </w:rPr>
        <w:t xml:space="preserve"> the disputed region</w:t>
      </w:r>
      <w:r w:rsidR="00CE06C3">
        <w:rPr>
          <w:rFonts w:asciiTheme="majorBidi" w:hAnsiTheme="majorBidi" w:cstheme="majorBidi"/>
          <w:sz w:val="24"/>
          <w:szCs w:val="24"/>
        </w:rPr>
        <w:t>. Actively avoiding controversial issues</w:t>
      </w:r>
      <w:r w:rsidRPr="001A4547">
        <w:rPr>
          <w:rFonts w:asciiTheme="majorBidi" w:hAnsiTheme="majorBidi" w:cstheme="majorBidi"/>
          <w:sz w:val="24"/>
          <w:szCs w:val="24"/>
        </w:rPr>
        <w:t xml:space="preserve"> may </w:t>
      </w:r>
      <w:r w:rsidR="00CE06C3">
        <w:rPr>
          <w:rFonts w:asciiTheme="majorBidi" w:hAnsiTheme="majorBidi" w:cstheme="majorBidi"/>
          <w:sz w:val="24"/>
          <w:szCs w:val="24"/>
        </w:rPr>
        <w:t>impede</w:t>
      </w:r>
      <w:r w:rsidRPr="001A4547">
        <w:rPr>
          <w:rFonts w:asciiTheme="majorBidi" w:hAnsiTheme="majorBidi" w:cstheme="majorBidi"/>
          <w:sz w:val="24"/>
          <w:szCs w:val="24"/>
        </w:rPr>
        <w:t xml:space="preserve"> the development of </w:t>
      </w:r>
      <w:r w:rsidR="00CE06C3">
        <w:rPr>
          <w:rFonts w:asciiTheme="majorBidi" w:hAnsiTheme="majorBidi" w:cstheme="majorBidi"/>
          <w:sz w:val="24"/>
          <w:szCs w:val="24"/>
        </w:rPr>
        <w:t>democra</w:t>
      </w:r>
      <w:r w:rsidR="00B91963">
        <w:rPr>
          <w:rFonts w:asciiTheme="majorBidi" w:hAnsiTheme="majorBidi" w:cstheme="majorBidi"/>
          <w:sz w:val="24"/>
          <w:szCs w:val="24"/>
        </w:rPr>
        <w:t>tic</w:t>
      </w:r>
      <w:r w:rsidR="00CE06C3">
        <w:rPr>
          <w:rFonts w:asciiTheme="majorBidi" w:hAnsiTheme="majorBidi" w:cstheme="majorBidi"/>
          <w:sz w:val="24"/>
          <w:szCs w:val="24"/>
        </w:rPr>
        <w:t xml:space="preserve"> and </w:t>
      </w:r>
      <w:r w:rsidRPr="001A4547">
        <w:rPr>
          <w:rFonts w:asciiTheme="majorBidi" w:hAnsiTheme="majorBidi" w:cstheme="majorBidi"/>
          <w:sz w:val="24"/>
          <w:szCs w:val="24"/>
        </w:rPr>
        <w:t>civi</w:t>
      </w:r>
      <w:r w:rsidR="00CE06C3">
        <w:rPr>
          <w:rFonts w:asciiTheme="majorBidi" w:hAnsiTheme="majorBidi" w:cstheme="majorBidi"/>
          <w:sz w:val="24"/>
          <w:szCs w:val="24"/>
        </w:rPr>
        <w:t>c</w:t>
      </w:r>
      <w:r w:rsidRPr="001A4547">
        <w:rPr>
          <w:rFonts w:asciiTheme="majorBidi" w:hAnsiTheme="majorBidi" w:cstheme="majorBidi"/>
          <w:sz w:val="24"/>
          <w:szCs w:val="24"/>
        </w:rPr>
        <w:t xml:space="preserve"> consciousness.</w:t>
      </w:r>
    </w:p>
    <w:p w14:paraId="5851A69C" w14:textId="77777777" w:rsidR="00B91963" w:rsidRDefault="00B91963" w:rsidP="00CE06C3">
      <w:pPr>
        <w:pStyle w:val="Heading2"/>
        <w:bidi w:val="0"/>
        <w:rPr>
          <w:rFonts w:asciiTheme="majorBidi" w:hAnsiTheme="majorBidi" w:cstheme="majorBidi"/>
          <w:i w:val="0"/>
          <w:iCs w:val="0"/>
          <w:sz w:val="24"/>
        </w:rPr>
      </w:pPr>
    </w:p>
    <w:p w14:paraId="41F09CB0" w14:textId="17CE16E9" w:rsidR="00CE06C3" w:rsidRPr="00CE06C3" w:rsidRDefault="00CE06C3" w:rsidP="00B91963">
      <w:pPr>
        <w:pStyle w:val="Heading2"/>
        <w:bidi w:val="0"/>
        <w:rPr>
          <w:rFonts w:asciiTheme="majorBidi" w:hAnsiTheme="majorBidi" w:cstheme="majorBidi"/>
          <w:i w:val="0"/>
          <w:iCs w:val="0"/>
          <w:sz w:val="24"/>
        </w:rPr>
      </w:pPr>
      <w:r w:rsidRPr="00CE06C3">
        <w:rPr>
          <w:rFonts w:asciiTheme="majorBidi" w:hAnsiTheme="majorBidi" w:cstheme="majorBidi"/>
          <w:i w:val="0"/>
          <w:iCs w:val="0"/>
          <w:sz w:val="24"/>
        </w:rPr>
        <w:t xml:space="preserve">Keywords </w:t>
      </w:r>
    </w:p>
    <w:p w14:paraId="46B7E3FA" w14:textId="31316FE0" w:rsidR="00CE06C3" w:rsidRDefault="00CE06C3" w:rsidP="00CE06C3">
      <w:pPr>
        <w:rPr>
          <w:rFonts w:asciiTheme="majorBidi" w:hAnsiTheme="majorBidi" w:cstheme="majorBidi"/>
          <w:sz w:val="24"/>
          <w:szCs w:val="24"/>
        </w:rPr>
      </w:pPr>
      <w:r w:rsidRPr="00CE06C3">
        <w:rPr>
          <w:rFonts w:asciiTheme="majorBidi" w:hAnsiTheme="majorBidi" w:cstheme="majorBidi"/>
          <w:sz w:val="24"/>
          <w:szCs w:val="24"/>
        </w:rPr>
        <w:t xml:space="preserve">Teaching </w:t>
      </w:r>
      <w:r>
        <w:rPr>
          <w:rFonts w:asciiTheme="majorBidi" w:hAnsiTheme="majorBidi" w:cstheme="majorBidi"/>
          <w:sz w:val="24"/>
          <w:szCs w:val="24"/>
        </w:rPr>
        <w:t>c</w:t>
      </w:r>
      <w:r w:rsidRPr="00CE06C3">
        <w:rPr>
          <w:rFonts w:asciiTheme="majorBidi" w:hAnsiTheme="majorBidi" w:cstheme="majorBidi"/>
          <w:sz w:val="24"/>
          <w:szCs w:val="24"/>
        </w:rPr>
        <w:t xml:space="preserve">ontroversial </w:t>
      </w:r>
      <w:r>
        <w:rPr>
          <w:rFonts w:asciiTheme="majorBidi" w:hAnsiTheme="majorBidi" w:cstheme="majorBidi"/>
          <w:sz w:val="24"/>
          <w:szCs w:val="24"/>
        </w:rPr>
        <w:t>i</w:t>
      </w:r>
      <w:r w:rsidRPr="00CE06C3">
        <w:rPr>
          <w:rFonts w:asciiTheme="majorBidi" w:hAnsiTheme="majorBidi" w:cstheme="majorBidi"/>
          <w:sz w:val="24"/>
          <w:szCs w:val="24"/>
        </w:rPr>
        <w:t>ssue</w:t>
      </w:r>
      <w:r>
        <w:rPr>
          <w:rFonts w:asciiTheme="majorBidi" w:hAnsiTheme="majorBidi" w:cstheme="majorBidi"/>
          <w:sz w:val="24"/>
          <w:szCs w:val="24"/>
        </w:rPr>
        <w:t>s</w:t>
      </w:r>
      <w:r w:rsidRPr="00CE06C3">
        <w:rPr>
          <w:rFonts w:asciiTheme="majorBidi" w:hAnsiTheme="majorBidi" w:cstheme="majorBidi"/>
          <w:sz w:val="24"/>
          <w:szCs w:val="24"/>
        </w:rPr>
        <w:t xml:space="preserve">, Controversial </w:t>
      </w:r>
      <w:r>
        <w:rPr>
          <w:rFonts w:asciiTheme="majorBidi" w:hAnsiTheme="majorBidi" w:cstheme="majorBidi"/>
          <w:sz w:val="24"/>
          <w:szCs w:val="24"/>
        </w:rPr>
        <w:t>a</w:t>
      </w:r>
      <w:r w:rsidRPr="00CE06C3">
        <w:rPr>
          <w:rFonts w:asciiTheme="majorBidi" w:hAnsiTheme="majorBidi" w:cstheme="majorBidi"/>
          <w:sz w:val="24"/>
          <w:szCs w:val="24"/>
        </w:rPr>
        <w:t xml:space="preserve">rea, Avoidance, Golan Heights </w:t>
      </w:r>
    </w:p>
    <w:p w14:paraId="0174FF6D" w14:textId="77777777" w:rsidR="007258C9" w:rsidRDefault="007258C9" w:rsidP="00CE06C3">
      <w:pPr>
        <w:rPr>
          <w:rFonts w:asciiTheme="majorBidi" w:hAnsiTheme="majorBidi" w:cstheme="majorBidi"/>
          <w:sz w:val="24"/>
          <w:szCs w:val="24"/>
        </w:rPr>
      </w:pPr>
    </w:p>
    <w:p w14:paraId="08F49362" w14:textId="29C6C71E" w:rsidR="007258C9" w:rsidRDefault="007258C9">
      <w:pPr>
        <w:rPr>
          <w:rFonts w:asciiTheme="majorBidi" w:hAnsiTheme="majorBidi" w:cstheme="majorBidi"/>
          <w:sz w:val="24"/>
          <w:szCs w:val="24"/>
        </w:rPr>
      </w:pPr>
      <w:r>
        <w:rPr>
          <w:rFonts w:asciiTheme="majorBidi" w:hAnsiTheme="majorBidi" w:cstheme="majorBidi"/>
          <w:sz w:val="24"/>
          <w:szCs w:val="24"/>
        </w:rPr>
        <w:br w:type="page"/>
      </w:r>
    </w:p>
    <w:p w14:paraId="6624B154" w14:textId="1E99527A" w:rsidR="007258C9" w:rsidRPr="007258C9" w:rsidRDefault="007258C9" w:rsidP="007258C9">
      <w:pPr>
        <w:rPr>
          <w:rFonts w:asciiTheme="majorBidi" w:hAnsiTheme="majorBidi" w:cstheme="majorBidi"/>
          <w:b/>
          <w:bCs/>
          <w:sz w:val="24"/>
          <w:szCs w:val="24"/>
        </w:rPr>
      </w:pPr>
      <w:r w:rsidRPr="007258C9">
        <w:rPr>
          <w:rFonts w:asciiTheme="majorBidi" w:hAnsiTheme="majorBidi" w:cstheme="majorBidi"/>
          <w:b/>
          <w:bCs/>
          <w:sz w:val="24"/>
          <w:szCs w:val="24"/>
        </w:rPr>
        <w:lastRenderedPageBreak/>
        <w:t>Introduction</w:t>
      </w:r>
    </w:p>
    <w:p w14:paraId="49D1910D" w14:textId="60E88F43" w:rsidR="007258C9" w:rsidRDefault="007258C9" w:rsidP="007258C9">
      <w:pPr>
        <w:spacing w:line="480" w:lineRule="auto"/>
        <w:ind w:firstLine="720"/>
        <w:rPr>
          <w:rFonts w:asciiTheme="majorBidi" w:hAnsiTheme="majorBidi" w:cstheme="majorBidi"/>
          <w:sz w:val="24"/>
          <w:szCs w:val="24"/>
        </w:rPr>
      </w:pPr>
      <w:r w:rsidRPr="007258C9">
        <w:rPr>
          <w:rFonts w:asciiTheme="majorBidi" w:hAnsiTheme="majorBidi" w:cstheme="majorBidi"/>
          <w:sz w:val="24"/>
          <w:szCs w:val="24"/>
        </w:rPr>
        <w:t xml:space="preserve">Since Israel </w:t>
      </w:r>
      <w:commentRangeStart w:id="1"/>
      <w:r w:rsidRPr="007258C9">
        <w:rPr>
          <w:rFonts w:asciiTheme="majorBidi" w:hAnsiTheme="majorBidi" w:cstheme="majorBidi"/>
          <w:sz w:val="24"/>
          <w:szCs w:val="24"/>
        </w:rPr>
        <w:t>occupied</w:t>
      </w:r>
      <w:commentRangeEnd w:id="1"/>
      <w:r w:rsidR="00DB0899">
        <w:rPr>
          <w:rStyle w:val="CommentReference"/>
        </w:rPr>
        <w:commentReference w:id="1"/>
      </w:r>
      <w:r w:rsidRPr="007258C9">
        <w:rPr>
          <w:rFonts w:asciiTheme="majorBidi" w:hAnsiTheme="majorBidi" w:cstheme="majorBidi"/>
          <w:sz w:val="24"/>
          <w:szCs w:val="24"/>
        </w:rPr>
        <w:t xml:space="preserve"> the Golan Heights in June 1967, </w:t>
      </w:r>
      <w:r w:rsidR="00016F06">
        <w:rPr>
          <w:rFonts w:asciiTheme="majorBidi" w:hAnsiTheme="majorBidi" w:cstheme="majorBidi"/>
          <w:sz w:val="24"/>
          <w:szCs w:val="24"/>
        </w:rPr>
        <w:t>the</w:t>
      </w:r>
      <w:r w:rsidR="00016F06" w:rsidRPr="007258C9">
        <w:rPr>
          <w:rFonts w:asciiTheme="majorBidi" w:hAnsiTheme="majorBidi" w:cstheme="majorBidi"/>
          <w:sz w:val="24"/>
          <w:szCs w:val="24"/>
        </w:rPr>
        <w:t xml:space="preserve"> </w:t>
      </w:r>
      <w:r w:rsidR="00016F06">
        <w:rPr>
          <w:rFonts w:asciiTheme="majorBidi" w:hAnsiTheme="majorBidi" w:cstheme="majorBidi"/>
          <w:sz w:val="24"/>
          <w:szCs w:val="24"/>
        </w:rPr>
        <w:t>region</w:t>
      </w:r>
      <w:r w:rsidR="002B36FC">
        <w:rPr>
          <w:rFonts w:asciiTheme="majorBidi" w:hAnsiTheme="majorBidi" w:cstheme="majorBidi"/>
          <w:sz w:val="24"/>
          <w:szCs w:val="24"/>
        </w:rPr>
        <w:t>’</w:t>
      </w:r>
      <w:r w:rsidR="00016F06">
        <w:rPr>
          <w:rFonts w:asciiTheme="majorBidi" w:hAnsiTheme="majorBidi" w:cstheme="majorBidi"/>
          <w:sz w:val="24"/>
          <w:szCs w:val="24"/>
        </w:rPr>
        <w:t xml:space="preserve">s </w:t>
      </w:r>
      <w:r w:rsidR="00016F06" w:rsidRPr="007258C9">
        <w:rPr>
          <w:rFonts w:asciiTheme="majorBidi" w:hAnsiTheme="majorBidi" w:cstheme="majorBidi"/>
          <w:sz w:val="24"/>
          <w:szCs w:val="24"/>
        </w:rPr>
        <w:t>political future</w:t>
      </w:r>
      <w:r w:rsidR="00016F06">
        <w:rPr>
          <w:rFonts w:asciiTheme="majorBidi" w:hAnsiTheme="majorBidi" w:cstheme="majorBidi"/>
          <w:sz w:val="24"/>
          <w:szCs w:val="24"/>
        </w:rPr>
        <w:t xml:space="preserve"> </w:t>
      </w:r>
      <w:r>
        <w:rPr>
          <w:rFonts w:asciiTheme="majorBidi" w:hAnsiTheme="majorBidi" w:cstheme="majorBidi"/>
          <w:sz w:val="24"/>
          <w:szCs w:val="24"/>
        </w:rPr>
        <w:t xml:space="preserve">has been </w:t>
      </w:r>
      <w:r w:rsidR="00016F06">
        <w:rPr>
          <w:rFonts w:asciiTheme="majorBidi" w:hAnsiTheme="majorBidi" w:cstheme="majorBidi"/>
          <w:sz w:val="24"/>
          <w:szCs w:val="24"/>
        </w:rPr>
        <w:t xml:space="preserve">the subject of debate </w:t>
      </w:r>
      <w:r>
        <w:rPr>
          <w:rFonts w:asciiTheme="majorBidi" w:hAnsiTheme="majorBidi" w:cstheme="majorBidi"/>
          <w:sz w:val="24"/>
          <w:szCs w:val="24"/>
        </w:rPr>
        <w:t>among</w:t>
      </w:r>
      <w:r w:rsidRPr="007258C9">
        <w:rPr>
          <w:rFonts w:asciiTheme="majorBidi" w:hAnsiTheme="majorBidi" w:cstheme="majorBidi"/>
          <w:sz w:val="24"/>
          <w:szCs w:val="24"/>
        </w:rPr>
        <w:t xml:space="preserve"> the Israeli public and </w:t>
      </w:r>
      <w:r>
        <w:rPr>
          <w:rFonts w:asciiTheme="majorBidi" w:hAnsiTheme="majorBidi" w:cstheme="majorBidi"/>
          <w:sz w:val="24"/>
          <w:szCs w:val="24"/>
        </w:rPr>
        <w:t>in</w:t>
      </w:r>
      <w:r w:rsidRPr="007258C9">
        <w:rPr>
          <w:rFonts w:asciiTheme="majorBidi" w:hAnsiTheme="majorBidi" w:cstheme="majorBidi"/>
          <w:sz w:val="24"/>
          <w:szCs w:val="24"/>
        </w:rPr>
        <w:t xml:space="preserve"> the international </w:t>
      </w:r>
      <w:r>
        <w:rPr>
          <w:rFonts w:asciiTheme="majorBidi" w:hAnsiTheme="majorBidi" w:cstheme="majorBidi"/>
          <w:sz w:val="24"/>
          <w:szCs w:val="24"/>
        </w:rPr>
        <w:t xml:space="preserve">sphere. </w:t>
      </w:r>
      <w:r w:rsidR="00016F06">
        <w:rPr>
          <w:rFonts w:asciiTheme="majorBidi" w:hAnsiTheme="majorBidi" w:cstheme="majorBidi"/>
          <w:sz w:val="24"/>
          <w:szCs w:val="24"/>
        </w:rPr>
        <w:t>This</w:t>
      </w:r>
      <w:r w:rsidR="00944903">
        <w:rPr>
          <w:rFonts w:asciiTheme="majorBidi" w:hAnsiTheme="majorBidi" w:cstheme="majorBidi"/>
          <w:sz w:val="24"/>
          <w:szCs w:val="24"/>
        </w:rPr>
        <w:t xml:space="preserve"> </w:t>
      </w:r>
      <w:r w:rsidR="00C31B05">
        <w:rPr>
          <w:rFonts w:asciiTheme="majorBidi" w:hAnsiTheme="majorBidi" w:cstheme="majorBidi"/>
          <w:sz w:val="24"/>
          <w:szCs w:val="24"/>
        </w:rPr>
        <w:t>causes</w:t>
      </w:r>
      <w:r w:rsidR="00031EE1">
        <w:rPr>
          <w:rFonts w:asciiTheme="majorBidi" w:hAnsiTheme="majorBidi" w:cstheme="majorBidi"/>
          <w:sz w:val="24"/>
          <w:szCs w:val="24"/>
        </w:rPr>
        <w:t xml:space="preserve"> insecurit</w:t>
      </w:r>
      <w:r w:rsidR="00C31B05">
        <w:rPr>
          <w:rFonts w:asciiTheme="majorBidi" w:hAnsiTheme="majorBidi" w:cstheme="majorBidi"/>
          <w:sz w:val="24"/>
          <w:szCs w:val="24"/>
        </w:rPr>
        <w:t>y</w:t>
      </w:r>
      <w:r w:rsidR="00031EE1">
        <w:rPr>
          <w:rFonts w:asciiTheme="majorBidi" w:hAnsiTheme="majorBidi" w:cstheme="majorBidi"/>
          <w:sz w:val="24"/>
          <w:szCs w:val="24"/>
        </w:rPr>
        <w:t xml:space="preserve"> among the region</w:t>
      </w:r>
      <w:r w:rsidR="002B36FC">
        <w:rPr>
          <w:rFonts w:asciiTheme="majorBidi" w:hAnsiTheme="majorBidi" w:cstheme="majorBidi"/>
          <w:sz w:val="24"/>
          <w:szCs w:val="24"/>
        </w:rPr>
        <w:t>’</w:t>
      </w:r>
      <w:r w:rsidR="00031EE1">
        <w:rPr>
          <w:rFonts w:asciiTheme="majorBidi" w:hAnsiTheme="majorBidi" w:cstheme="majorBidi"/>
          <w:sz w:val="24"/>
          <w:szCs w:val="24"/>
        </w:rPr>
        <w:t xml:space="preserve">s </w:t>
      </w:r>
      <w:r>
        <w:rPr>
          <w:rFonts w:asciiTheme="majorBidi" w:hAnsiTheme="majorBidi" w:cstheme="majorBidi"/>
          <w:sz w:val="24"/>
          <w:szCs w:val="24"/>
        </w:rPr>
        <w:t>residents</w:t>
      </w:r>
      <w:r w:rsidR="00031EE1">
        <w:rPr>
          <w:rFonts w:asciiTheme="majorBidi" w:hAnsiTheme="majorBidi" w:cstheme="majorBidi"/>
          <w:sz w:val="24"/>
          <w:szCs w:val="24"/>
        </w:rPr>
        <w:t xml:space="preserve"> </w:t>
      </w:r>
      <w:r w:rsidRPr="007258C9">
        <w:rPr>
          <w:rFonts w:asciiTheme="majorBidi" w:hAnsiTheme="majorBidi" w:cstheme="majorBidi"/>
          <w:sz w:val="24"/>
          <w:szCs w:val="24"/>
        </w:rPr>
        <w:t xml:space="preserve">regarding their </w:t>
      </w:r>
      <w:r w:rsidR="00016F06">
        <w:rPr>
          <w:rFonts w:asciiTheme="majorBidi" w:hAnsiTheme="majorBidi" w:cstheme="majorBidi"/>
          <w:sz w:val="24"/>
          <w:szCs w:val="24"/>
        </w:rPr>
        <w:t>personal</w:t>
      </w:r>
      <w:r>
        <w:rPr>
          <w:rFonts w:asciiTheme="majorBidi" w:hAnsiTheme="majorBidi" w:cstheme="majorBidi"/>
          <w:sz w:val="24"/>
          <w:szCs w:val="24"/>
        </w:rPr>
        <w:t xml:space="preserve"> </w:t>
      </w:r>
      <w:r w:rsidRPr="007258C9">
        <w:rPr>
          <w:rFonts w:asciiTheme="majorBidi" w:hAnsiTheme="majorBidi" w:cstheme="majorBidi"/>
          <w:sz w:val="24"/>
          <w:szCs w:val="24"/>
        </w:rPr>
        <w:t xml:space="preserve">future and </w:t>
      </w:r>
      <w:r>
        <w:rPr>
          <w:rFonts w:asciiTheme="majorBidi" w:hAnsiTheme="majorBidi" w:cstheme="majorBidi"/>
          <w:sz w:val="24"/>
          <w:szCs w:val="24"/>
        </w:rPr>
        <w:t xml:space="preserve">that </w:t>
      </w:r>
      <w:r w:rsidRPr="007258C9">
        <w:rPr>
          <w:rFonts w:asciiTheme="majorBidi" w:hAnsiTheme="majorBidi" w:cstheme="majorBidi"/>
          <w:sz w:val="24"/>
          <w:szCs w:val="24"/>
        </w:rPr>
        <w:t xml:space="preserve">of the region, </w:t>
      </w:r>
      <w:r>
        <w:rPr>
          <w:rFonts w:asciiTheme="majorBidi" w:hAnsiTheme="majorBidi" w:cstheme="majorBidi"/>
          <w:sz w:val="24"/>
          <w:szCs w:val="24"/>
        </w:rPr>
        <w:t xml:space="preserve">which </w:t>
      </w:r>
      <w:r w:rsidR="00016F06">
        <w:rPr>
          <w:rFonts w:asciiTheme="majorBidi" w:hAnsiTheme="majorBidi" w:cstheme="majorBidi"/>
          <w:sz w:val="24"/>
          <w:szCs w:val="24"/>
        </w:rPr>
        <w:t>fluctuates</w:t>
      </w:r>
      <w:r>
        <w:rPr>
          <w:rFonts w:asciiTheme="majorBidi" w:hAnsiTheme="majorBidi" w:cstheme="majorBidi"/>
          <w:sz w:val="24"/>
          <w:szCs w:val="24"/>
        </w:rPr>
        <w:t xml:space="preserve"> in </w:t>
      </w:r>
      <w:r w:rsidR="00C31B05">
        <w:rPr>
          <w:rFonts w:asciiTheme="majorBidi" w:hAnsiTheme="majorBidi" w:cstheme="majorBidi"/>
          <w:sz w:val="24"/>
          <w:szCs w:val="24"/>
        </w:rPr>
        <w:t xml:space="preserve">degree of </w:t>
      </w:r>
      <w:r>
        <w:rPr>
          <w:rFonts w:asciiTheme="majorBidi" w:hAnsiTheme="majorBidi" w:cstheme="majorBidi"/>
          <w:sz w:val="24"/>
          <w:szCs w:val="24"/>
        </w:rPr>
        <w:t>intensity</w:t>
      </w:r>
      <w:r w:rsidR="00C31B05">
        <w:rPr>
          <w:rFonts w:asciiTheme="majorBidi" w:hAnsiTheme="majorBidi" w:cstheme="majorBidi"/>
          <w:sz w:val="24"/>
          <w:szCs w:val="24"/>
        </w:rPr>
        <w:t>,</w:t>
      </w:r>
      <w:r>
        <w:rPr>
          <w:rFonts w:asciiTheme="majorBidi" w:hAnsiTheme="majorBidi" w:cstheme="majorBidi"/>
          <w:sz w:val="24"/>
          <w:szCs w:val="24"/>
        </w:rPr>
        <w:t xml:space="preserve"> </w:t>
      </w:r>
      <w:r w:rsidRPr="007258C9">
        <w:rPr>
          <w:rFonts w:asciiTheme="majorBidi" w:hAnsiTheme="majorBidi" w:cstheme="majorBidi"/>
          <w:sz w:val="24"/>
          <w:szCs w:val="24"/>
        </w:rPr>
        <w:t>depend</w:t>
      </w:r>
      <w:r>
        <w:rPr>
          <w:rFonts w:asciiTheme="majorBidi" w:hAnsiTheme="majorBidi" w:cstheme="majorBidi"/>
          <w:sz w:val="24"/>
          <w:szCs w:val="24"/>
        </w:rPr>
        <w:t>ing</w:t>
      </w:r>
      <w:r w:rsidRPr="007258C9">
        <w:rPr>
          <w:rFonts w:asciiTheme="majorBidi" w:hAnsiTheme="majorBidi" w:cstheme="majorBidi"/>
          <w:sz w:val="24"/>
          <w:szCs w:val="24"/>
        </w:rPr>
        <w:t xml:space="preserve"> on political developments (</w:t>
      </w:r>
      <w:proofErr w:type="spellStart"/>
      <w:r w:rsidRPr="007258C9">
        <w:rPr>
          <w:rFonts w:asciiTheme="majorBidi" w:hAnsiTheme="majorBidi" w:cstheme="majorBidi"/>
          <w:sz w:val="24"/>
          <w:szCs w:val="24"/>
        </w:rPr>
        <w:t>Arnon</w:t>
      </w:r>
      <w:proofErr w:type="spellEnd"/>
      <w:r w:rsidRPr="007258C9">
        <w:rPr>
          <w:rFonts w:asciiTheme="majorBidi" w:hAnsiTheme="majorBidi" w:cstheme="majorBidi"/>
          <w:sz w:val="24"/>
          <w:szCs w:val="24"/>
        </w:rPr>
        <w:t>, 2001).</w:t>
      </w:r>
      <w:r w:rsidR="00031EE1">
        <w:rPr>
          <w:rFonts w:asciiTheme="majorBidi" w:hAnsiTheme="majorBidi" w:cstheme="majorBidi"/>
          <w:sz w:val="24"/>
          <w:szCs w:val="24"/>
        </w:rPr>
        <w:t xml:space="preserve"> </w:t>
      </w:r>
      <w:r w:rsidR="00016F06">
        <w:rPr>
          <w:rFonts w:asciiTheme="majorBidi" w:hAnsiTheme="majorBidi" w:cstheme="majorBidi"/>
          <w:sz w:val="24"/>
          <w:szCs w:val="24"/>
        </w:rPr>
        <w:t>T</w:t>
      </w:r>
      <w:r w:rsidR="00016F06" w:rsidRPr="00031EE1">
        <w:rPr>
          <w:rFonts w:asciiTheme="majorBidi" w:hAnsiTheme="majorBidi" w:cstheme="majorBidi"/>
          <w:sz w:val="24"/>
          <w:szCs w:val="24"/>
        </w:rPr>
        <w:t xml:space="preserve">he </w:t>
      </w:r>
      <w:r w:rsidR="00A8407B">
        <w:rPr>
          <w:rFonts w:asciiTheme="majorBidi" w:hAnsiTheme="majorBidi" w:cstheme="majorBidi"/>
          <w:sz w:val="24"/>
          <w:szCs w:val="24"/>
        </w:rPr>
        <w:t xml:space="preserve">Persian </w:t>
      </w:r>
      <w:r w:rsidR="00016F06" w:rsidRPr="00031EE1">
        <w:rPr>
          <w:rFonts w:asciiTheme="majorBidi" w:hAnsiTheme="majorBidi" w:cstheme="majorBidi"/>
          <w:sz w:val="24"/>
          <w:szCs w:val="24"/>
        </w:rPr>
        <w:t xml:space="preserve">Gulf </w:t>
      </w:r>
      <w:commentRangeStart w:id="2"/>
      <w:r w:rsidR="00016F06" w:rsidRPr="00031EE1">
        <w:rPr>
          <w:rFonts w:asciiTheme="majorBidi" w:hAnsiTheme="majorBidi" w:cstheme="majorBidi"/>
          <w:sz w:val="24"/>
          <w:szCs w:val="24"/>
        </w:rPr>
        <w:t>War</w:t>
      </w:r>
      <w:commentRangeEnd w:id="2"/>
      <w:r w:rsidR="00A8407B">
        <w:rPr>
          <w:rStyle w:val="CommentReference"/>
        </w:rPr>
        <w:commentReference w:id="2"/>
      </w:r>
      <w:r w:rsidR="00016F06" w:rsidRPr="00031EE1">
        <w:rPr>
          <w:rFonts w:asciiTheme="majorBidi" w:hAnsiTheme="majorBidi" w:cstheme="majorBidi"/>
          <w:sz w:val="24"/>
          <w:szCs w:val="24"/>
        </w:rPr>
        <w:t xml:space="preserve"> in 1991 </w:t>
      </w:r>
      <w:r w:rsidR="00016F06">
        <w:rPr>
          <w:rFonts w:asciiTheme="majorBidi" w:hAnsiTheme="majorBidi" w:cstheme="majorBidi"/>
          <w:sz w:val="24"/>
          <w:szCs w:val="24"/>
        </w:rPr>
        <w:t xml:space="preserve">led to increased </w:t>
      </w:r>
      <w:r w:rsidR="00016F06" w:rsidRPr="00031EE1">
        <w:rPr>
          <w:rFonts w:asciiTheme="majorBidi" w:hAnsiTheme="majorBidi" w:cstheme="majorBidi"/>
          <w:sz w:val="24"/>
          <w:szCs w:val="24"/>
        </w:rPr>
        <w:t xml:space="preserve">political changes </w:t>
      </w:r>
      <w:r w:rsidR="00016F06">
        <w:rPr>
          <w:rFonts w:asciiTheme="majorBidi" w:hAnsiTheme="majorBidi" w:cstheme="majorBidi"/>
          <w:sz w:val="24"/>
          <w:szCs w:val="24"/>
        </w:rPr>
        <w:t>and i</w:t>
      </w:r>
      <w:r w:rsidR="00944903" w:rsidRPr="00031EE1">
        <w:rPr>
          <w:rFonts w:asciiTheme="majorBidi" w:hAnsiTheme="majorBidi" w:cstheme="majorBidi"/>
          <w:sz w:val="24"/>
          <w:szCs w:val="24"/>
        </w:rPr>
        <w:t>nternational pressure</w:t>
      </w:r>
      <w:r w:rsidR="00944903">
        <w:rPr>
          <w:rFonts w:asciiTheme="majorBidi" w:hAnsiTheme="majorBidi" w:cstheme="majorBidi"/>
          <w:sz w:val="24"/>
          <w:szCs w:val="24"/>
        </w:rPr>
        <w:t xml:space="preserve">, and tension remained high </w:t>
      </w:r>
      <w:r w:rsidR="00031EE1" w:rsidRPr="00031EE1">
        <w:rPr>
          <w:rFonts w:asciiTheme="majorBidi" w:hAnsiTheme="majorBidi" w:cstheme="majorBidi"/>
          <w:sz w:val="24"/>
          <w:szCs w:val="24"/>
        </w:rPr>
        <w:t xml:space="preserve">until </w:t>
      </w:r>
      <w:r w:rsidR="00851B15">
        <w:rPr>
          <w:rFonts w:asciiTheme="majorBidi" w:hAnsiTheme="majorBidi" w:cstheme="majorBidi"/>
          <w:sz w:val="24"/>
          <w:szCs w:val="24"/>
        </w:rPr>
        <w:t>2019</w:t>
      </w:r>
      <w:r w:rsidR="00DC2945">
        <w:rPr>
          <w:rFonts w:asciiTheme="majorBidi" w:hAnsiTheme="majorBidi" w:cstheme="majorBidi"/>
          <w:sz w:val="24"/>
          <w:szCs w:val="24"/>
        </w:rPr>
        <w:t>,</w:t>
      </w:r>
      <w:r w:rsidR="00851B15">
        <w:rPr>
          <w:rFonts w:asciiTheme="majorBidi" w:hAnsiTheme="majorBidi" w:cstheme="majorBidi"/>
          <w:sz w:val="24"/>
          <w:szCs w:val="24"/>
        </w:rPr>
        <w:t xml:space="preserve"> when </w:t>
      </w:r>
      <w:r w:rsidR="00031EE1" w:rsidRPr="00031EE1">
        <w:rPr>
          <w:rFonts w:asciiTheme="majorBidi" w:hAnsiTheme="majorBidi" w:cstheme="majorBidi"/>
          <w:sz w:val="24"/>
          <w:szCs w:val="24"/>
        </w:rPr>
        <w:t>the</w:t>
      </w:r>
      <w:r w:rsidR="00944903">
        <w:rPr>
          <w:rFonts w:asciiTheme="majorBidi" w:hAnsiTheme="majorBidi" w:cstheme="majorBidi"/>
          <w:sz w:val="24"/>
          <w:szCs w:val="24"/>
        </w:rPr>
        <w:t>n-</w:t>
      </w:r>
      <w:r w:rsidR="00031EE1" w:rsidRPr="00031EE1">
        <w:rPr>
          <w:rFonts w:asciiTheme="majorBidi" w:hAnsiTheme="majorBidi" w:cstheme="majorBidi"/>
          <w:sz w:val="24"/>
          <w:szCs w:val="24"/>
        </w:rPr>
        <w:t xml:space="preserve">President of the United States </w:t>
      </w:r>
      <w:commentRangeStart w:id="3"/>
      <w:r w:rsidR="00944903">
        <w:rPr>
          <w:rFonts w:asciiTheme="majorBidi" w:hAnsiTheme="majorBidi" w:cstheme="majorBidi"/>
          <w:sz w:val="24"/>
          <w:szCs w:val="24"/>
        </w:rPr>
        <w:t>Donald</w:t>
      </w:r>
      <w:commentRangeEnd w:id="3"/>
      <w:r w:rsidR="00944903">
        <w:rPr>
          <w:rStyle w:val="CommentReference"/>
        </w:rPr>
        <w:commentReference w:id="3"/>
      </w:r>
      <w:r w:rsidR="00944903">
        <w:rPr>
          <w:rFonts w:asciiTheme="majorBidi" w:hAnsiTheme="majorBidi" w:cstheme="majorBidi"/>
          <w:sz w:val="24"/>
          <w:szCs w:val="24"/>
        </w:rPr>
        <w:t xml:space="preserve"> Trump signed </w:t>
      </w:r>
      <w:r w:rsidR="00031EE1" w:rsidRPr="00031EE1">
        <w:rPr>
          <w:rFonts w:asciiTheme="majorBidi" w:hAnsiTheme="majorBidi" w:cstheme="majorBidi"/>
          <w:sz w:val="24"/>
          <w:szCs w:val="24"/>
        </w:rPr>
        <w:t>a presidential order recognizing Israel</w:t>
      </w:r>
      <w:r w:rsidR="002B36FC">
        <w:rPr>
          <w:rFonts w:asciiTheme="majorBidi" w:hAnsiTheme="majorBidi" w:cstheme="majorBidi"/>
          <w:sz w:val="24"/>
          <w:szCs w:val="24"/>
        </w:rPr>
        <w:t>’</w:t>
      </w:r>
      <w:r w:rsidR="00031EE1" w:rsidRPr="00031EE1">
        <w:rPr>
          <w:rFonts w:asciiTheme="majorBidi" w:hAnsiTheme="majorBidi" w:cstheme="majorBidi"/>
          <w:sz w:val="24"/>
          <w:szCs w:val="24"/>
        </w:rPr>
        <w:t>s sovereignty over the Golan Heights</w:t>
      </w:r>
      <w:r w:rsidR="00851B15">
        <w:rPr>
          <w:rFonts w:asciiTheme="majorBidi" w:hAnsiTheme="majorBidi" w:cstheme="majorBidi"/>
          <w:sz w:val="24"/>
          <w:szCs w:val="24"/>
        </w:rPr>
        <w:t xml:space="preserve"> </w:t>
      </w:r>
      <w:r w:rsidR="00031EE1" w:rsidRPr="00031EE1">
        <w:rPr>
          <w:rFonts w:asciiTheme="majorBidi" w:hAnsiTheme="majorBidi" w:cstheme="majorBidi"/>
          <w:sz w:val="24"/>
          <w:szCs w:val="24"/>
        </w:rPr>
        <w:t>(</w:t>
      </w:r>
      <w:proofErr w:type="spellStart"/>
      <w:r w:rsidR="00031EE1" w:rsidRPr="00031EE1">
        <w:rPr>
          <w:rFonts w:asciiTheme="majorBidi" w:hAnsiTheme="majorBidi" w:cstheme="majorBidi"/>
          <w:sz w:val="24"/>
          <w:szCs w:val="24"/>
        </w:rPr>
        <w:t>Heitner</w:t>
      </w:r>
      <w:proofErr w:type="spellEnd"/>
      <w:r w:rsidR="00031EE1" w:rsidRPr="00031EE1">
        <w:rPr>
          <w:rFonts w:asciiTheme="majorBidi" w:hAnsiTheme="majorBidi" w:cstheme="majorBidi"/>
          <w:sz w:val="24"/>
          <w:szCs w:val="24"/>
        </w:rPr>
        <w:t>, 2016).</w:t>
      </w:r>
    </w:p>
    <w:p w14:paraId="1F74758F" w14:textId="3A124941" w:rsidR="00944903" w:rsidRDefault="00944903" w:rsidP="007258C9">
      <w:pPr>
        <w:spacing w:line="480" w:lineRule="auto"/>
        <w:ind w:firstLine="720"/>
        <w:rPr>
          <w:rFonts w:asciiTheme="majorBidi" w:hAnsiTheme="majorBidi" w:cstheme="majorBidi"/>
          <w:sz w:val="24"/>
          <w:szCs w:val="24"/>
        </w:rPr>
      </w:pPr>
      <w:r w:rsidRPr="00944903">
        <w:rPr>
          <w:rFonts w:asciiTheme="majorBidi" w:hAnsiTheme="majorBidi" w:cstheme="majorBidi"/>
          <w:sz w:val="24"/>
          <w:szCs w:val="24"/>
        </w:rPr>
        <w:t xml:space="preserve">The </w:t>
      </w:r>
      <w:r w:rsidR="00C31B05">
        <w:rPr>
          <w:rFonts w:asciiTheme="majorBidi" w:hAnsiTheme="majorBidi" w:cstheme="majorBidi"/>
          <w:sz w:val="24"/>
          <w:szCs w:val="24"/>
        </w:rPr>
        <w:t>debate</w:t>
      </w:r>
      <w:r w:rsidRPr="00944903">
        <w:rPr>
          <w:rFonts w:asciiTheme="majorBidi" w:hAnsiTheme="majorBidi" w:cstheme="majorBidi"/>
          <w:sz w:val="24"/>
          <w:szCs w:val="24"/>
        </w:rPr>
        <w:t xml:space="preserve"> over the </w:t>
      </w:r>
      <w:r w:rsidR="00C31B05">
        <w:rPr>
          <w:rFonts w:asciiTheme="majorBidi" w:hAnsiTheme="majorBidi" w:cstheme="majorBidi"/>
          <w:sz w:val="24"/>
          <w:szCs w:val="24"/>
        </w:rPr>
        <w:t>Golan</w:t>
      </w:r>
      <w:r w:rsidR="002B36FC">
        <w:rPr>
          <w:rFonts w:asciiTheme="majorBidi" w:hAnsiTheme="majorBidi" w:cstheme="majorBidi"/>
          <w:sz w:val="24"/>
          <w:szCs w:val="24"/>
        </w:rPr>
        <w:t>’</w:t>
      </w:r>
      <w:r w:rsidR="00C31B05">
        <w:rPr>
          <w:rFonts w:asciiTheme="majorBidi" w:hAnsiTheme="majorBidi" w:cstheme="majorBidi"/>
          <w:sz w:val="24"/>
          <w:szCs w:val="24"/>
        </w:rPr>
        <w:t xml:space="preserve">s </w:t>
      </w:r>
      <w:r w:rsidRPr="00944903">
        <w:rPr>
          <w:rFonts w:asciiTheme="majorBidi" w:hAnsiTheme="majorBidi" w:cstheme="majorBidi"/>
          <w:sz w:val="24"/>
          <w:szCs w:val="24"/>
        </w:rPr>
        <w:t xml:space="preserve">future </w:t>
      </w:r>
      <w:r w:rsidR="00851B15">
        <w:rPr>
          <w:rFonts w:asciiTheme="majorBidi" w:hAnsiTheme="majorBidi" w:cstheme="majorBidi"/>
          <w:sz w:val="24"/>
          <w:szCs w:val="24"/>
        </w:rPr>
        <w:t>has been an intrinsic</w:t>
      </w:r>
      <w:r w:rsidR="007E1ED0">
        <w:rPr>
          <w:rFonts w:asciiTheme="majorBidi" w:hAnsiTheme="majorBidi" w:cstheme="majorBidi"/>
          <w:sz w:val="24"/>
          <w:szCs w:val="24"/>
        </w:rPr>
        <w:t xml:space="preserve"> part of daily discourse</w:t>
      </w:r>
      <w:r w:rsidRPr="00944903">
        <w:rPr>
          <w:rFonts w:asciiTheme="majorBidi" w:hAnsiTheme="majorBidi" w:cstheme="majorBidi"/>
          <w:sz w:val="24"/>
          <w:szCs w:val="24"/>
        </w:rPr>
        <w:t xml:space="preserve"> among the </w:t>
      </w:r>
      <w:r w:rsidR="007E1ED0">
        <w:rPr>
          <w:rFonts w:asciiTheme="majorBidi" w:hAnsiTheme="majorBidi" w:cstheme="majorBidi"/>
          <w:sz w:val="24"/>
          <w:szCs w:val="24"/>
        </w:rPr>
        <w:t>area</w:t>
      </w:r>
      <w:r w:rsidR="002B36FC">
        <w:rPr>
          <w:rFonts w:asciiTheme="majorBidi" w:hAnsiTheme="majorBidi" w:cstheme="majorBidi"/>
          <w:sz w:val="24"/>
          <w:szCs w:val="24"/>
        </w:rPr>
        <w:t>’</w:t>
      </w:r>
      <w:r w:rsidR="007E1ED0">
        <w:rPr>
          <w:rFonts w:asciiTheme="majorBidi" w:hAnsiTheme="majorBidi" w:cstheme="majorBidi"/>
          <w:sz w:val="24"/>
          <w:szCs w:val="24"/>
        </w:rPr>
        <w:t>s r</w:t>
      </w:r>
      <w:r w:rsidRPr="00944903">
        <w:rPr>
          <w:rFonts w:asciiTheme="majorBidi" w:hAnsiTheme="majorBidi" w:cstheme="majorBidi"/>
          <w:sz w:val="24"/>
          <w:szCs w:val="24"/>
        </w:rPr>
        <w:t>esidents. For them</w:t>
      </w:r>
      <w:r w:rsidR="007E1ED0">
        <w:rPr>
          <w:rFonts w:asciiTheme="majorBidi" w:hAnsiTheme="majorBidi" w:cstheme="majorBidi"/>
          <w:sz w:val="24"/>
          <w:szCs w:val="24"/>
        </w:rPr>
        <w:t>,</w:t>
      </w:r>
      <w:r w:rsidRPr="00944903">
        <w:rPr>
          <w:rFonts w:asciiTheme="majorBidi" w:hAnsiTheme="majorBidi" w:cstheme="majorBidi"/>
          <w:sz w:val="24"/>
          <w:szCs w:val="24"/>
        </w:rPr>
        <w:t xml:space="preserve"> </w:t>
      </w:r>
      <w:r w:rsidR="00282C70">
        <w:rPr>
          <w:rFonts w:asciiTheme="majorBidi" w:hAnsiTheme="majorBidi" w:cstheme="majorBidi"/>
          <w:sz w:val="24"/>
          <w:szCs w:val="24"/>
        </w:rPr>
        <w:t>this</w:t>
      </w:r>
      <w:r w:rsidRPr="00944903">
        <w:rPr>
          <w:rFonts w:asciiTheme="majorBidi" w:hAnsiTheme="majorBidi" w:cstheme="majorBidi"/>
          <w:sz w:val="24"/>
          <w:szCs w:val="24"/>
        </w:rPr>
        <w:t xml:space="preserve"> </w:t>
      </w:r>
      <w:r w:rsidR="00851B15">
        <w:rPr>
          <w:rFonts w:asciiTheme="majorBidi" w:hAnsiTheme="majorBidi" w:cstheme="majorBidi"/>
          <w:sz w:val="24"/>
          <w:szCs w:val="24"/>
        </w:rPr>
        <w:t>is</w:t>
      </w:r>
      <w:r w:rsidRPr="00944903">
        <w:rPr>
          <w:rFonts w:asciiTheme="majorBidi" w:hAnsiTheme="majorBidi" w:cstheme="majorBidi"/>
          <w:sz w:val="24"/>
          <w:szCs w:val="24"/>
        </w:rPr>
        <w:t xml:space="preserve"> a deep</w:t>
      </w:r>
      <w:r w:rsidR="007E1ED0">
        <w:rPr>
          <w:rFonts w:asciiTheme="majorBidi" w:hAnsiTheme="majorBidi" w:cstheme="majorBidi"/>
          <w:sz w:val="24"/>
          <w:szCs w:val="24"/>
        </w:rPr>
        <w:t>ly</w:t>
      </w:r>
      <w:r w:rsidRPr="00944903">
        <w:rPr>
          <w:rFonts w:asciiTheme="majorBidi" w:hAnsiTheme="majorBidi" w:cstheme="majorBidi"/>
          <w:sz w:val="24"/>
          <w:szCs w:val="24"/>
        </w:rPr>
        <w:t xml:space="preserve"> personal and communal crisis, </w:t>
      </w:r>
      <w:r w:rsidR="00851B15">
        <w:rPr>
          <w:rFonts w:asciiTheme="majorBidi" w:hAnsiTheme="majorBidi" w:cstheme="majorBidi"/>
          <w:sz w:val="24"/>
          <w:szCs w:val="24"/>
        </w:rPr>
        <w:t>touching</w:t>
      </w:r>
      <w:r w:rsidRPr="00944903">
        <w:rPr>
          <w:rFonts w:asciiTheme="majorBidi" w:hAnsiTheme="majorBidi" w:cstheme="majorBidi"/>
          <w:sz w:val="24"/>
          <w:szCs w:val="24"/>
        </w:rPr>
        <w:t xml:space="preserve"> </w:t>
      </w:r>
      <w:r w:rsidR="007E1ED0">
        <w:rPr>
          <w:rFonts w:asciiTheme="majorBidi" w:hAnsiTheme="majorBidi" w:cstheme="majorBidi"/>
          <w:sz w:val="24"/>
          <w:szCs w:val="24"/>
        </w:rPr>
        <w:t xml:space="preserve">on </w:t>
      </w:r>
      <w:r w:rsidRPr="00944903">
        <w:rPr>
          <w:rFonts w:asciiTheme="majorBidi" w:hAnsiTheme="majorBidi" w:cstheme="majorBidi"/>
          <w:sz w:val="24"/>
          <w:szCs w:val="24"/>
        </w:rPr>
        <w:t>the</w:t>
      </w:r>
      <w:r w:rsidR="00282C70">
        <w:rPr>
          <w:rFonts w:asciiTheme="majorBidi" w:hAnsiTheme="majorBidi" w:cstheme="majorBidi"/>
          <w:sz w:val="24"/>
          <w:szCs w:val="24"/>
        </w:rPr>
        <w:t>ir</w:t>
      </w:r>
      <w:r w:rsidRPr="00944903">
        <w:rPr>
          <w:rFonts w:asciiTheme="majorBidi" w:hAnsiTheme="majorBidi" w:cstheme="majorBidi"/>
          <w:sz w:val="24"/>
          <w:szCs w:val="24"/>
        </w:rPr>
        <w:t xml:space="preserve"> uncertainty </w:t>
      </w:r>
      <w:r w:rsidR="00282C70">
        <w:rPr>
          <w:rFonts w:asciiTheme="majorBidi" w:hAnsiTheme="majorBidi" w:cstheme="majorBidi"/>
          <w:sz w:val="24"/>
          <w:szCs w:val="24"/>
        </w:rPr>
        <w:t>regarding</w:t>
      </w:r>
      <w:r w:rsidRPr="00944903">
        <w:rPr>
          <w:rFonts w:asciiTheme="majorBidi" w:hAnsiTheme="majorBidi" w:cstheme="majorBidi"/>
          <w:sz w:val="24"/>
          <w:szCs w:val="24"/>
        </w:rPr>
        <w:t xml:space="preserve"> the</w:t>
      </w:r>
      <w:r w:rsidR="007E1ED0">
        <w:rPr>
          <w:rFonts w:asciiTheme="majorBidi" w:hAnsiTheme="majorBidi" w:cstheme="majorBidi"/>
          <w:sz w:val="24"/>
          <w:szCs w:val="24"/>
        </w:rPr>
        <w:t xml:space="preserve">ir future and that of their families, and </w:t>
      </w:r>
      <w:r w:rsidRPr="00944903">
        <w:rPr>
          <w:rFonts w:asciiTheme="majorBidi" w:hAnsiTheme="majorBidi" w:cstheme="majorBidi"/>
          <w:sz w:val="24"/>
          <w:szCs w:val="24"/>
        </w:rPr>
        <w:t>undermin</w:t>
      </w:r>
      <w:r w:rsidR="00851B15">
        <w:rPr>
          <w:rFonts w:asciiTheme="majorBidi" w:hAnsiTheme="majorBidi" w:cstheme="majorBidi"/>
          <w:sz w:val="24"/>
          <w:szCs w:val="24"/>
        </w:rPr>
        <w:t>ing</w:t>
      </w:r>
      <w:r w:rsidRPr="00944903">
        <w:rPr>
          <w:rFonts w:asciiTheme="majorBidi" w:hAnsiTheme="majorBidi" w:cstheme="majorBidi"/>
          <w:sz w:val="24"/>
          <w:szCs w:val="24"/>
        </w:rPr>
        <w:t xml:space="preserve"> the</w:t>
      </w:r>
      <w:r w:rsidR="007E1ED0">
        <w:rPr>
          <w:rFonts w:asciiTheme="majorBidi" w:hAnsiTheme="majorBidi" w:cstheme="majorBidi"/>
          <w:sz w:val="24"/>
          <w:szCs w:val="24"/>
        </w:rPr>
        <w:t>ir</w:t>
      </w:r>
      <w:r w:rsidRPr="00944903">
        <w:rPr>
          <w:rFonts w:asciiTheme="majorBidi" w:hAnsiTheme="majorBidi" w:cstheme="majorBidi"/>
          <w:sz w:val="24"/>
          <w:szCs w:val="24"/>
        </w:rPr>
        <w:t xml:space="preserve"> feeling of belonging to the </w:t>
      </w:r>
      <w:r w:rsidR="00851B15">
        <w:rPr>
          <w:rFonts w:asciiTheme="majorBidi" w:hAnsiTheme="majorBidi" w:cstheme="majorBidi"/>
          <w:sz w:val="24"/>
          <w:szCs w:val="24"/>
        </w:rPr>
        <w:t xml:space="preserve">State of </w:t>
      </w:r>
      <w:r w:rsidR="007E1ED0">
        <w:rPr>
          <w:rFonts w:asciiTheme="majorBidi" w:hAnsiTheme="majorBidi" w:cstheme="majorBidi"/>
          <w:sz w:val="24"/>
          <w:szCs w:val="24"/>
        </w:rPr>
        <w:t>Israel</w:t>
      </w:r>
      <w:r w:rsidR="00851B15">
        <w:rPr>
          <w:rFonts w:asciiTheme="majorBidi" w:hAnsiTheme="majorBidi" w:cstheme="majorBidi"/>
          <w:sz w:val="24"/>
          <w:szCs w:val="24"/>
        </w:rPr>
        <w:t xml:space="preserve"> </w:t>
      </w:r>
      <w:r w:rsidR="007E1ED0">
        <w:rPr>
          <w:rFonts w:asciiTheme="majorBidi" w:hAnsiTheme="majorBidi" w:cstheme="majorBidi"/>
          <w:sz w:val="24"/>
          <w:szCs w:val="24"/>
        </w:rPr>
        <w:t xml:space="preserve">and </w:t>
      </w:r>
      <w:r w:rsidR="00851B15">
        <w:rPr>
          <w:rFonts w:asciiTheme="majorBidi" w:hAnsiTheme="majorBidi" w:cstheme="majorBidi"/>
          <w:sz w:val="24"/>
          <w:szCs w:val="24"/>
        </w:rPr>
        <w:t xml:space="preserve">the </w:t>
      </w:r>
      <w:r w:rsidRPr="00944903">
        <w:rPr>
          <w:rFonts w:asciiTheme="majorBidi" w:hAnsiTheme="majorBidi" w:cstheme="majorBidi"/>
          <w:sz w:val="24"/>
          <w:szCs w:val="24"/>
        </w:rPr>
        <w:t>national collective (</w:t>
      </w:r>
      <w:proofErr w:type="spellStart"/>
      <w:r w:rsidRPr="00944903">
        <w:rPr>
          <w:rFonts w:asciiTheme="majorBidi" w:hAnsiTheme="majorBidi" w:cstheme="majorBidi"/>
          <w:sz w:val="24"/>
          <w:szCs w:val="24"/>
        </w:rPr>
        <w:t>Arnon</w:t>
      </w:r>
      <w:proofErr w:type="spellEnd"/>
      <w:r w:rsidRPr="00944903">
        <w:rPr>
          <w:rFonts w:asciiTheme="majorBidi" w:hAnsiTheme="majorBidi" w:cstheme="majorBidi"/>
          <w:sz w:val="24"/>
          <w:szCs w:val="24"/>
        </w:rPr>
        <w:t>, 2001).</w:t>
      </w:r>
      <w:r w:rsidR="00282C70">
        <w:rPr>
          <w:rFonts w:asciiTheme="majorBidi" w:hAnsiTheme="majorBidi" w:cstheme="majorBidi"/>
          <w:sz w:val="24"/>
          <w:szCs w:val="24"/>
        </w:rPr>
        <w:t xml:space="preserve"> </w:t>
      </w:r>
      <w:r w:rsidR="00C31B05">
        <w:rPr>
          <w:rFonts w:asciiTheme="majorBidi" w:hAnsiTheme="majorBidi" w:cstheme="majorBidi"/>
          <w:sz w:val="24"/>
          <w:szCs w:val="24"/>
        </w:rPr>
        <w:t xml:space="preserve">There is a difference of opinion </w:t>
      </w:r>
      <w:r w:rsidR="00282C70" w:rsidRPr="00282C70">
        <w:rPr>
          <w:rFonts w:asciiTheme="majorBidi" w:hAnsiTheme="majorBidi" w:cstheme="majorBidi"/>
          <w:sz w:val="24"/>
          <w:szCs w:val="24"/>
        </w:rPr>
        <w:t>between the majority</w:t>
      </w:r>
      <w:r w:rsidR="004C40E0">
        <w:rPr>
          <w:rFonts w:asciiTheme="majorBidi" w:hAnsiTheme="majorBidi" w:cstheme="majorBidi"/>
          <w:sz w:val="24"/>
          <w:szCs w:val="24"/>
        </w:rPr>
        <w:t xml:space="preserve"> of residents</w:t>
      </w:r>
      <w:r w:rsidR="00282C70" w:rsidRPr="00282C70">
        <w:rPr>
          <w:rFonts w:asciiTheme="majorBidi" w:hAnsiTheme="majorBidi" w:cstheme="majorBidi"/>
          <w:sz w:val="24"/>
          <w:szCs w:val="24"/>
        </w:rPr>
        <w:t>, who advocate</w:t>
      </w:r>
      <w:r w:rsidR="00C31B05">
        <w:rPr>
          <w:rFonts w:asciiTheme="majorBidi" w:hAnsiTheme="majorBidi" w:cstheme="majorBidi"/>
          <w:sz w:val="24"/>
          <w:szCs w:val="24"/>
        </w:rPr>
        <w:t>d</w:t>
      </w:r>
      <w:r w:rsidR="00282C70" w:rsidRPr="00282C70">
        <w:rPr>
          <w:rFonts w:asciiTheme="majorBidi" w:hAnsiTheme="majorBidi" w:cstheme="majorBidi"/>
          <w:sz w:val="24"/>
          <w:szCs w:val="24"/>
        </w:rPr>
        <w:t xml:space="preserve"> a </w:t>
      </w:r>
      <w:r w:rsidR="00C31B05">
        <w:rPr>
          <w:rFonts w:asciiTheme="majorBidi" w:hAnsiTheme="majorBidi" w:cstheme="majorBidi"/>
          <w:sz w:val="24"/>
          <w:szCs w:val="24"/>
        </w:rPr>
        <w:t xml:space="preserve">nationwide </w:t>
      </w:r>
      <w:r w:rsidR="00282C70" w:rsidRPr="00282C70">
        <w:rPr>
          <w:rFonts w:asciiTheme="majorBidi" w:hAnsiTheme="majorBidi" w:cstheme="majorBidi"/>
          <w:sz w:val="24"/>
          <w:szCs w:val="24"/>
        </w:rPr>
        <w:t xml:space="preserve">public and political protest against </w:t>
      </w:r>
      <w:r w:rsidR="00D15C28">
        <w:rPr>
          <w:rFonts w:asciiTheme="majorBidi" w:hAnsiTheme="majorBidi" w:cstheme="majorBidi"/>
          <w:sz w:val="24"/>
          <w:szCs w:val="24"/>
        </w:rPr>
        <w:t>the State</w:t>
      </w:r>
      <w:r w:rsidR="002B36FC">
        <w:rPr>
          <w:rFonts w:asciiTheme="majorBidi" w:hAnsiTheme="majorBidi" w:cstheme="majorBidi"/>
          <w:sz w:val="24"/>
          <w:szCs w:val="24"/>
        </w:rPr>
        <w:t>’</w:t>
      </w:r>
      <w:r w:rsidR="00D15C28">
        <w:rPr>
          <w:rFonts w:asciiTheme="majorBidi" w:hAnsiTheme="majorBidi" w:cstheme="majorBidi"/>
          <w:sz w:val="24"/>
          <w:szCs w:val="24"/>
        </w:rPr>
        <w:t xml:space="preserve">s potential </w:t>
      </w:r>
      <w:r w:rsidR="00282C70" w:rsidRPr="00282C70">
        <w:rPr>
          <w:rFonts w:asciiTheme="majorBidi" w:hAnsiTheme="majorBidi" w:cstheme="majorBidi"/>
          <w:sz w:val="24"/>
          <w:szCs w:val="24"/>
        </w:rPr>
        <w:t xml:space="preserve">withdrawal from the Golan, and </w:t>
      </w:r>
      <w:r w:rsidR="004C40E0">
        <w:rPr>
          <w:rFonts w:asciiTheme="majorBidi" w:hAnsiTheme="majorBidi" w:cstheme="majorBidi"/>
          <w:sz w:val="24"/>
          <w:szCs w:val="24"/>
        </w:rPr>
        <w:t>a</w:t>
      </w:r>
      <w:r w:rsidR="00282C70" w:rsidRPr="00282C70">
        <w:rPr>
          <w:rFonts w:asciiTheme="majorBidi" w:hAnsiTheme="majorBidi" w:cstheme="majorBidi"/>
          <w:sz w:val="24"/>
          <w:szCs w:val="24"/>
        </w:rPr>
        <w:t xml:space="preserve"> minority</w:t>
      </w:r>
      <w:r w:rsidR="004C40E0">
        <w:rPr>
          <w:rFonts w:asciiTheme="majorBidi" w:hAnsiTheme="majorBidi" w:cstheme="majorBidi"/>
          <w:sz w:val="24"/>
          <w:szCs w:val="24"/>
        </w:rPr>
        <w:t xml:space="preserve"> who </w:t>
      </w:r>
      <w:r w:rsidR="00851B15">
        <w:rPr>
          <w:rFonts w:asciiTheme="majorBidi" w:hAnsiTheme="majorBidi" w:cstheme="majorBidi"/>
          <w:sz w:val="24"/>
          <w:szCs w:val="24"/>
        </w:rPr>
        <w:t xml:space="preserve">said they would be </w:t>
      </w:r>
      <w:r w:rsidR="00D15C28">
        <w:rPr>
          <w:rFonts w:asciiTheme="majorBidi" w:hAnsiTheme="majorBidi" w:cstheme="majorBidi"/>
          <w:sz w:val="24"/>
          <w:szCs w:val="24"/>
        </w:rPr>
        <w:t xml:space="preserve">willing to </w:t>
      </w:r>
      <w:r w:rsidR="00DC2945">
        <w:rPr>
          <w:rFonts w:asciiTheme="majorBidi" w:hAnsiTheme="majorBidi" w:cstheme="majorBidi"/>
          <w:sz w:val="24"/>
          <w:szCs w:val="24"/>
        </w:rPr>
        <w:t>withdraw from</w:t>
      </w:r>
      <w:r w:rsidR="00D15C28">
        <w:rPr>
          <w:rFonts w:asciiTheme="majorBidi" w:hAnsiTheme="majorBidi" w:cstheme="majorBidi"/>
          <w:sz w:val="24"/>
          <w:szCs w:val="24"/>
        </w:rPr>
        <w:t xml:space="preserve"> the area</w:t>
      </w:r>
      <w:r w:rsidR="00282C70" w:rsidRPr="00282C70">
        <w:rPr>
          <w:rFonts w:asciiTheme="majorBidi" w:hAnsiTheme="majorBidi" w:cstheme="majorBidi"/>
          <w:sz w:val="24"/>
          <w:szCs w:val="24"/>
        </w:rPr>
        <w:t xml:space="preserve"> for practical or ideological reasons (Kipnis, 2020).</w:t>
      </w:r>
    </w:p>
    <w:p w14:paraId="78E3C38F" w14:textId="7766FAF8" w:rsidR="004C40E0" w:rsidRDefault="004C40E0" w:rsidP="007258C9">
      <w:pPr>
        <w:spacing w:line="480" w:lineRule="auto"/>
        <w:ind w:firstLine="720"/>
        <w:rPr>
          <w:rFonts w:asciiTheme="majorBidi" w:hAnsiTheme="majorBidi" w:cstheme="majorBidi"/>
          <w:sz w:val="24"/>
          <w:szCs w:val="24"/>
        </w:rPr>
      </w:pPr>
      <w:r w:rsidRPr="004C40E0">
        <w:rPr>
          <w:rFonts w:asciiTheme="majorBidi" w:hAnsiTheme="majorBidi" w:cstheme="majorBidi"/>
          <w:sz w:val="24"/>
          <w:szCs w:val="24"/>
        </w:rPr>
        <w:t>Th</w:t>
      </w:r>
      <w:r w:rsidR="003E0A00">
        <w:rPr>
          <w:rFonts w:asciiTheme="majorBidi" w:hAnsiTheme="majorBidi" w:cstheme="majorBidi"/>
          <w:sz w:val="24"/>
          <w:szCs w:val="24"/>
        </w:rPr>
        <w:t xml:space="preserve">is conflict </w:t>
      </w:r>
      <w:r w:rsidRPr="004C40E0">
        <w:rPr>
          <w:rFonts w:asciiTheme="majorBidi" w:hAnsiTheme="majorBidi" w:cstheme="majorBidi"/>
          <w:sz w:val="24"/>
          <w:szCs w:val="24"/>
        </w:rPr>
        <w:t>affect</w:t>
      </w:r>
      <w:r w:rsidR="00C31B05">
        <w:rPr>
          <w:rFonts w:asciiTheme="majorBidi" w:hAnsiTheme="majorBidi" w:cstheme="majorBidi"/>
          <w:sz w:val="24"/>
          <w:szCs w:val="24"/>
        </w:rPr>
        <w:t>s</w:t>
      </w:r>
      <w:r w:rsidRPr="004C40E0">
        <w:rPr>
          <w:rFonts w:asciiTheme="majorBidi" w:hAnsiTheme="majorBidi" w:cstheme="majorBidi"/>
          <w:sz w:val="24"/>
          <w:szCs w:val="24"/>
        </w:rPr>
        <w:t xml:space="preserve"> the </w:t>
      </w:r>
      <w:r w:rsidR="001A1049">
        <w:rPr>
          <w:rFonts w:asciiTheme="majorBidi" w:hAnsiTheme="majorBidi" w:cstheme="majorBidi"/>
          <w:sz w:val="24"/>
          <w:szCs w:val="24"/>
        </w:rPr>
        <w:t xml:space="preserve">schools, which </w:t>
      </w:r>
      <w:r w:rsidR="00270100">
        <w:rPr>
          <w:rFonts w:asciiTheme="majorBidi" w:hAnsiTheme="majorBidi" w:cstheme="majorBidi"/>
          <w:sz w:val="24"/>
          <w:szCs w:val="24"/>
        </w:rPr>
        <w:t>function</w:t>
      </w:r>
      <w:r w:rsidRPr="004C40E0">
        <w:rPr>
          <w:rFonts w:asciiTheme="majorBidi" w:hAnsiTheme="majorBidi" w:cstheme="majorBidi"/>
          <w:sz w:val="24"/>
          <w:szCs w:val="24"/>
        </w:rPr>
        <w:t xml:space="preserve"> </w:t>
      </w:r>
      <w:r w:rsidR="00270100">
        <w:rPr>
          <w:rFonts w:asciiTheme="majorBidi" w:hAnsiTheme="majorBidi" w:cstheme="majorBidi"/>
          <w:sz w:val="24"/>
          <w:szCs w:val="24"/>
        </w:rPr>
        <w:t>within</w:t>
      </w:r>
      <w:r>
        <w:rPr>
          <w:rFonts w:asciiTheme="majorBidi" w:hAnsiTheme="majorBidi" w:cstheme="majorBidi"/>
          <w:sz w:val="24"/>
          <w:szCs w:val="24"/>
        </w:rPr>
        <w:t xml:space="preserve"> the </w:t>
      </w:r>
      <w:r w:rsidR="001A1049">
        <w:rPr>
          <w:rFonts w:asciiTheme="majorBidi" w:hAnsiTheme="majorBidi" w:cstheme="majorBidi"/>
          <w:sz w:val="24"/>
          <w:szCs w:val="24"/>
        </w:rPr>
        <w:t>national education</w:t>
      </w:r>
      <w:r w:rsidRPr="004C40E0">
        <w:rPr>
          <w:rFonts w:asciiTheme="majorBidi" w:hAnsiTheme="majorBidi" w:cstheme="majorBidi"/>
          <w:sz w:val="24"/>
          <w:szCs w:val="24"/>
        </w:rPr>
        <w:t xml:space="preserve"> system </w:t>
      </w:r>
      <w:r>
        <w:rPr>
          <w:rFonts w:asciiTheme="majorBidi" w:hAnsiTheme="majorBidi" w:cstheme="majorBidi"/>
          <w:sz w:val="24"/>
          <w:szCs w:val="24"/>
        </w:rPr>
        <w:t>and therefore</w:t>
      </w:r>
      <w:r w:rsidRPr="004C40E0">
        <w:rPr>
          <w:rFonts w:asciiTheme="majorBidi" w:hAnsiTheme="majorBidi" w:cstheme="majorBidi"/>
          <w:sz w:val="24"/>
          <w:szCs w:val="24"/>
        </w:rPr>
        <w:t xml:space="preserve"> </w:t>
      </w:r>
      <w:r w:rsidR="00851B15">
        <w:rPr>
          <w:rFonts w:asciiTheme="majorBidi" w:hAnsiTheme="majorBidi" w:cstheme="majorBidi"/>
          <w:sz w:val="24"/>
          <w:szCs w:val="24"/>
        </w:rPr>
        <w:t>can</w:t>
      </w:r>
      <w:r w:rsidRPr="004C40E0">
        <w:rPr>
          <w:rFonts w:asciiTheme="majorBidi" w:hAnsiTheme="majorBidi" w:cstheme="majorBidi"/>
          <w:sz w:val="24"/>
          <w:szCs w:val="24"/>
        </w:rPr>
        <w:t xml:space="preserve">not </w:t>
      </w:r>
      <w:r>
        <w:rPr>
          <w:rFonts w:asciiTheme="majorBidi" w:hAnsiTheme="majorBidi" w:cstheme="majorBidi"/>
          <w:sz w:val="24"/>
          <w:szCs w:val="24"/>
        </w:rPr>
        <w:t>contradict</w:t>
      </w:r>
      <w:r w:rsidRPr="004C40E0">
        <w:rPr>
          <w:rFonts w:asciiTheme="majorBidi" w:hAnsiTheme="majorBidi" w:cstheme="majorBidi"/>
          <w:sz w:val="24"/>
          <w:szCs w:val="24"/>
        </w:rPr>
        <w:t xml:space="preserve"> the </w:t>
      </w:r>
      <w:r>
        <w:rPr>
          <w:rFonts w:asciiTheme="majorBidi" w:hAnsiTheme="majorBidi" w:cstheme="majorBidi"/>
          <w:sz w:val="24"/>
          <w:szCs w:val="24"/>
        </w:rPr>
        <w:t>government</w:t>
      </w:r>
      <w:r w:rsidR="002B36FC">
        <w:rPr>
          <w:rFonts w:asciiTheme="majorBidi" w:hAnsiTheme="majorBidi" w:cstheme="majorBidi"/>
          <w:sz w:val="24"/>
          <w:szCs w:val="24"/>
        </w:rPr>
        <w:t>’</w:t>
      </w:r>
      <w:r>
        <w:rPr>
          <w:rFonts w:asciiTheme="majorBidi" w:hAnsiTheme="majorBidi" w:cstheme="majorBidi"/>
          <w:sz w:val="24"/>
          <w:szCs w:val="24"/>
        </w:rPr>
        <w:t xml:space="preserve">s </w:t>
      </w:r>
      <w:r w:rsidRPr="004C40E0">
        <w:rPr>
          <w:rFonts w:asciiTheme="majorBidi" w:hAnsiTheme="majorBidi" w:cstheme="majorBidi"/>
          <w:sz w:val="24"/>
          <w:szCs w:val="24"/>
        </w:rPr>
        <w:t>position</w:t>
      </w:r>
      <w:r w:rsidR="00F80448">
        <w:rPr>
          <w:rFonts w:asciiTheme="majorBidi" w:hAnsiTheme="majorBidi" w:cstheme="majorBidi"/>
          <w:sz w:val="24"/>
          <w:szCs w:val="24"/>
        </w:rPr>
        <w:t>, even</w:t>
      </w:r>
      <w:r w:rsidRPr="004C40E0">
        <w:rPr>
          <w:rFonts w:asciiTheme="majorBidi" w:hAnsiTheme="majorBidi" w:cstheme="majorBidi"/>
          <w:sz w:val="24"/>
          <w:szCs w:val="24"/>
        </w:rPr>
        <w:t xml:space="preserve"> when </w:t>
      </w:r>
      <w:r w:rsidR="00270100">
        <w:rPr>
          <w:rFonts w:asciiTheme="majorBidi" w:hAnsiTheme="majorBidi" w:cstheme="majorBidi"/>
          <w:sz w:val="24"/>
          <w:szCs w:val="24"/>
        </w:rPr>
        <w:t xml:space="preserve">this position </w:t>
      </w:r>
      <w:r w:rsidRPr="004C40E0">
        <w:rPr>
          <w:rFonts w:asciiTheme="majorBidi" w:hAnsiTheme="majorBidi" w:cstheme="majorBidi"/>
          <w:sz w:val="24"/>
          <w:szCs w:val="24"/>
        </w:rPr>
        <w:t xml:space="preserve">was </w:t>
      </w:r>
      <w:r w:rsidR="00F80448">
        <w:rPr>
          <w:rFonts w:asciiTheme="majorBidi" w:hAnsiTheme="majorBidi" w:cstheme="majorBidi"/>
          <w:sz w:val="24"/>
          <w:szCs w:val="24"/>
        </w:rPr>
        <w:t>subjecting the region</w:t>
      </w:r>
      <w:r w:rsidR="002B36FC">
        <w:rPr>
          <w:rFonts w:asciiTheme="majorBidi" w:hAnsiTheme="majorBidi" w:cstheme="majorBidi"/>
          <w:sz w:val="24"/>
          <w:szCs w:val="24"/>
        </w:rPr>
        <w:t>’</w:t>
      </w:r>
      <w:r w:rsidR="00F80448">
        <w:rPr>
          <w:rFonts w:asciiTheme="majorBidi" w:hAnsiTheme="majorBidi" w:cstheme="majorBidi"/>
          <w:sz w:val="24"/>
          <w:szCs w:val="24"/>
        </w:rPr>
        <w:t>s</w:t>
      </w:r>
      <w:r w:rsidRPr="004C40E0">
        <w:rPr>
          <w:rFonts w:asciiTheme="majorBidi" w:hAnsiTheme="majorBidi" w:cstheme="majorBidi"/>
          <w:sz w:val="24"/>
          <w:szCs w:val="24"/>
        </w:rPr>
        <w:t xml:space="preserve"> residents</w:t>
      </w:r>
      <w:r w:rsidR="00F80448">
        <w:rPr>
          <w:rFonts w:asciiTheme="majorBidi" w:hAnsiTheme="majorBidi" w:cstheme="majorBidi"/>
          <w:sz w:val="24"/>
          <w:szCs w:val="24"/>
        </w:rPr>
        <w:t xml:space="preserve"> </w:t>
      </w:r>
      <w:r w:rsidR="00270100">
        <w:rPr>
          <w:rFonts w:asciiTheme="majorBidi" w:hAnsiTheme="majorBidi" w:cstheme="majorBidi"/>
          <w:sz w:val="24"/>
          <w:szCs w:val="24"/>
        </w:rPr>
        <w:t>–</w:t>
      </w:r>
      <w:r w:rsidRPr="004C40E0">
        <w:rPr>
          <w:rFonts w:asciiTheme="majorBidi" w:hAnsiTheme="majorBidi" w:cstheme="majorBidi"/>
          <w:sz w:val="24"/>
          <w:szCs w:val="24"/>
        </w:rPr>
        <w:t xml:space="preserve"> </w:t>
      </w:r>
      <w:r w:rsidR="00270100">
        <w:rPr>
          <w:rFonts w:asciiTheme="majorBidi" w:hAnsiTheme="majorBidi" w:cstheme="majorBidi"/>
          <w:sz w:val="24"/>
          <w:szCs w:val="24"/>
        </w:rPr>
        <w:t xml:space="preserve">including </w:t>
      </w:r>
      <w:r w:rsidRPr="004C40E0">
        <w:rPr>
          <w:rFonts w:asciiTheme="majorBidi" w:hAnsiTheme="majorBidi" w:cstheme="majorBidi"/>
          <w:sz w:val="24"/>
          <w:szCs w:val="24"/>
        </w:rPr>
        <w:t xml:space="preserve">educators, </w:t>
      </w:r>
      <w:r w:rsidR="00270100">
        <w:rPr>
          <w:rFonts w:asciiTheme="majorBidi" w:hAnsiTheme="majorBidi" w:cstheme="majorBidi"/>
          <w:sz w:val="24"/>
          <w:szCs w:val="24"/>
        </w:rPr>
        <w:t xml:space="preserve">students and their </w:t>
      </w:r>
      <w:r w:rsidRPr="004C40E0">
        <w:rPr>
          <w:rFonts w:asciiTheme="majorBidi" w:hAnsiTheme="majorBidi" w:cstheme="majorBidi"/>
          <w:sz w:val="24"/>
          <w:szCs w:val="24"/>
        </w:rPr>
        <w:t>parents</w:t>
      </w:r>
      <w:r w:rsidR="00270100">
        <w:rPr>
          <w:rFonts w:asciiTheme="majorBidi" w:hAnsiTheme="majorBidi" w:cstheme="majorBidi"/>
          <w:sz w:val="24"/>
          <w:szCs w:val="24"/>
        </w:rPr>
        <w:t xml:space="preserve"> –</w:t>
      </w:r>
      <w:r w:rsidRPr="004C40E0">
        <w:rPr>
          <w:rFonts w:asciiTheme="majorBidi" w:hAnsiTheme="majorBidi" w:cstheme="majorBidi"/>
          <w:sz w:val="24"/>
          <w:szCs w:val="24"/>
        </w:rPr>
        <w:t xml:space="preserve"> to personal and </w:t>
      </w:r>
      <w:r w:rsidR="00270100">
        <w:rPr>
          <w:rFonts w:asciiTheme="majorBidi" w:hAnsiTheme="majorBidi" w:cstheme="majorBidi"/>
          <w:sz w:val="24"/>
          <w:szCs w:val="24"/>
        </w:rPr>
        <w:t>communal stresses</w:t>
      </w:r>
      <w:r w:rsidRPr="004C40E0">
        <w:rPr>
          <w:rFonts w:asciiTheme="majorBidi" w:hAnsiTheme="majorBidi" w:cstheme="majorBidi"/>
          <w:sz w:val="24"/>
          <w:szCs w:val="24"/>
        </w:rPr>
        <w:t>.</w:t>
      </w:r>
      <w:r w:rsidR="00F80448">
        <w:rPr>
          <w:rFonts w:asciiTheme="majorBidi" w:hAnsiTheme="majorBidi" w:cstheme="majorBidi"/>
          <w:sz w:val="24"/>
          <w:szCs w:val="24"/>
        </w:rPr>
        <w:t xml:space="preserve"> </w:t>
      </w:r>
      <w:r w:rsidR="00270100">
        <w:rPr>
          <w:rFonts w:asciiTheme="majorBidi" w:hAnsiTheme="majorBidi" w:cstheme="majorBidi"/>
          <w:sz w:val="24"/>
          <w:szCs w:val="24"/>
        </w:rPr>
        <w:t xml:space="preserve">Similar situations may arise </w:t>
      </w:r>
      <w:r w:rsidR="00F80448" w:rsidRPr="00F80448">
        <w:rPr>
          <w:rFonts w:asciiTheme="majorBidi" w:hAnsiTheme="majorBidi" w:cstheme="majorBidi"/>
          <w:sz w:val="24"/>
          <w:szCs w:val="24"/>
        </w:rPr>
        <w:t xml:space="preserve">in </w:t>
      </w:r>
      <w:r w:rsidR="008B54B1">
        <w:rPr>
          <w:rFonts w:asciiTheme="majorBidi" w:hAnsiTheme="majorBidi" w:cstheme="majorBidi"/>
          <w:sz w:val="24"/>
          <w:szCs w:val="24"/>
        </w:rPr>
        <w:t xml:space="preserve">any </w:t>
      </w:r>
      <w:r w:rsidR="00F80448" w:rsidRPr="00F80448">
        <w:rPr>
          <w:rFonts w:asciiTheme="majorBidi" w:hAnsiTheme="majorBidi" w:cstheme="majorBidi"/>
          <w:sz w:val="24"/>
          <w:szCs w:val="24"/>
        </w:rPr>
        <w:t>ideological</w:t>
      </w:r>
      <w:r w:rsidR="00A743BE">
        <w:rPr>
          <w:rFonts w:asciiTheme="majorBidi" w:hAnsiTheme="majorBidi" w:cstheme="majorBidi"/>
          <w:sz w:val="24"/>
          <w:szCs w:val="24"/>
        </w:rPr>
        <w:t>ly-based</w:t>
      </w:r>
      <w:r w:rsidR="00F80448" w:rsidRPr="00F80448">
        <w:rPr>
          <w:rFonts w:asciiTheme="majorBidi" w:hAnsiTheme="majorBidi" w:cstheme="majorBidi"/>
          <w:sz w:val="24"/>
          <w:szCs w:val="24"/>
        </w:rPr>
        <w:t xml:space="preserve"> societ</w:t>
      </w:r>
      <w:r w:rsidR="008B54B1">
        <w:rPr>
          <w:rFonts w:asciiTheme="majorBidi" w:hAnsiTheme="majorBidi" w:cstheme="majorBidi"/>
          <w:sz w:val="24"/>
          <w:szCs w:val="24"/>
        </w:rPr>
        <w:t xml:space="preserve">y in which </w:t>
      </w:r>
      <w:r w:rsidR="00F80448" w:rsidRPr="00F80448">
        <w:rPr>
          <w:rFonts w:asciiTheme="majorBidi" w:hAnsiTheme="majorBidi" w:cstheme="majorBidi"/>
          <w:sz w:val="24"/>
          <w:szCs w:val="24"/>
        </w:rPr>
        <w:t xml:space="preserve">there is a conflict between </w:t>
      </w:r>
      <w:r w:rsidR="00F80448">
        <w:rPr>
          <w:rFonts w:asciiTheme="majorBidi" w:hAnsiTheme="majorBidi" w:cstheme="majorBidi"/>
          <w:sz w:val="24"/>
          <w:szCs w:val="24"/>
        </w:rPr>
        <w:t>a</w:t>
      </w:r>
      <w:r w:rsidR="00F80448" w:rsidRPr="00F80448">
        <w:rPr>
          <w:rFonts w:asciiTheme="majorBidi" w:hAnsiTheme="majorBidi" w:cstheme="majorBidi"/>
          <w:sz w:val="24"/>
          <w:szCs w:val="24"/>
        </w:rPr>
        <w:t xml:space="preserve"> local </w:t>
      </w:r>
      <w:r w:rsidR="008B54B1">
        <w:rPr>
          <w:rFonts w:asciiTheme="majorBidi" w:hAnsiTheme="majorBidi" w:cstheme="majorBidi"/>
          <w:sz w:val="24"/>
          <w:szCs w:val="24"/>
        </w:rPr>
        <w:t>arena</w:t>
      </w:r>
      <w:r w:rsidR="00F80448" w:rsidRPr="00F80448">
        <w:rPr>
          <w:rFonts w:asciiTheme="majorBidi" w:hAnsiTheme="majorBidi" w:cstheme="majorBidi"/>
          <w:sz w:val="24"/>
          <w:szCs w:val="24"/>
        </w:rPr>
        <w:t xml:space="preserve"> and the national </w:t>
      </w:r>
      <w:r w:rsidR="008B54B1">
        <w:rPr>
          <w:rFonts w:asciiTheme="majorBidi" w:hAnsiTheme="majorBidi" w:cstheme="majorBidi"/>
          <w:sz w:val="24"/>
          <w:szCs w:val="24"/>
        </w:rPr>
        <w:t>arena</w:t>
      </w:r>
      <w:r w:rsidR="00F80448" w:rsidRPr="00F80448">
        <w:rPr>
          <w:rFonts w:asciiTheme="majorBidi" w:hAnsiTheme="majorBidi" w:cstheme="majorBidi"/>
          <w:sz w:val="24"/>
          <w:szCs w:val="24"/>
        </w:rPr>
        <w:t xml:space="preserve">, </w:t>
      </w:r>
      <w:r w:rsidR="00851B15">
        <w:rPr>
          <w:rFonts w:asciiTheme="majorBidi" w:hAnsiTheme="majorBidi" w:cstheme="majorBidi"/>
          <w:sz w:val="24"/>
          <w:szCs w:val="24"/>
        </w:rPr>
        <w:t>caus</w:t>
      </w:r>
      <w:r w:rsidR="00270100">
        <w:rPr>
          <w:rFonts w:asciiTheme="majorBidi" w:hAnsiTheme="majorBidi" w:cstheme="majorBidi"/>
          <w:sz w:val="24"/>
          <w:szCs w:val="24"/>
        </w:rPr>
        <w:t>ing</w:t>
      </w:r>
      <w:r w:rsidR="008B54B1">
        <w:rPr>
          <w:rFonts w:asciiTheme="majorBidi" w:hAnsiTheme="majorBidi" w:cstheme="majorBidi"/>
          <w:sz w:val="24"/>
          <w:szCs w:val="24"/>
        </w:rPr>
        <w:t xml:space="preserve"> </w:t>
      </w:r>
      <w:r w:rsidR="00F80448" w:rsidRPr="00F80448">
        <w:rPr>
          <w:rFonts w:asciiTheme="majorBidi" w:hAnsiTheme="majorBidi" w:cstheme="majorBidi"/>
          <w:sz w:val="24"/>
          <w:szCs w:val="24"/>
        </w:rPr>
        <w:t xml:space="preserve">tension between the </w:t>
      </w:r>
      <w:r w:rsidR="00A743BE">
        <w:rPr>
          <w:rFonts w:asciiTheme="majorBidi" w:hAnsiTheme="majorBidi" w:cstheme="majorBidi"/>
          <w:sz w:val="24"/>
          <w:szCs w:val="24"/>
        </w:rPr>
        <w:t>education</w:t>
      </w:r>
      <w:r w:rsidR="00270100">
        <w:rPr>
          <w:rFonts w:asciiTheme="majorBidi" w:hAnsiTheme="majorBidi" w:cstheme="majorBidi"/>
          <w:sz w:val="24"/>
          <w:szCs w:val="24"/>
        </w:rPr>
        <w:t>al institutions</w:t>
      </w:r>
      <w:r w:rsidR="002B36FC">
        <w:rPr>
          <w:rFonts w:asciiTheme="majorBidi" w:hAnsiTheme="majorBidi" w:cstheme="majorBidi"/>
          <w:sz w:val="24"/>
          <w:szCs w:val="24"/>
        </w:rPr>
        <w:t>’</w:t>
      </w:r>
      <w:r w:rsidR="00270100">
        <w:rPr>
          <w:rFonts w:asciiTheme="majorBidi" w:hAnsiTheme="majorBidi" w:cstheme="majorBidi"/>
          <w:sz w:val="24"/>
          <w:szCs w:val="24"/>
        </w:rPr>
        <w:t xml:space="preserve"> </w:t>
      </w:r>
      <w:r w:rsidR="00A743BE">
        <w:rPr>
          <w:rFonts w:asciiTheme="majorBidi" w:hAnsiTheme="majorBidi" w:cstheme="majorBidi"/>
          <w:sz w:val="24"/>
          <w:szCs w:val="24"/>
        </w:rPr>
        <w:t xml:space="preserve">local role and </w:t>
      </w:r>
      <w:r w:rsidR="00270100">
        <w:rPr>
          <w:rFonts w:asciiTheme="majorBidi" w:hAnsiTheme="majorBidi" w:cstheme="majorBidi"/>
          <w:sz w:val="24"/>
          <w:szCs w:val="24"/>
        </w:rPr>
        <w:t>their</w:t>
      </w:r>
      <w:r w:rsidR="00A743BE">
        <w:rPr>
          <w:rFonts w:asciiTheme="majorBidi" w:hAnsiTheme="majorBidi" w:cstheme="majorBidi"/>
          <w:sz w:val="24"/>
          <w:szCs w:val="24"/>
        </w:rPr>
        <w:t xml:space="preserve"> role as part of a national system</w:t>
      </w:r>
      <w:r w:rsidR="00F80448" w:rsidRPr="00F80448">
        <w:rPr>
          <w:rFonts w:asciiTheme="majorBidi" w:hAnsiTheme="majorBidi" w:cstheme="majorBidi"/>
          <w:sz w:val="24"/>
          <w:szCs w:val="24"/>
        </w:rPr>
        <w:t xml:space="preserve">. This tension is not </w:t>
      </w:r>
      <w:r w:rsidR="00F80448" w:rsidRPr="00F80448">
        <w:rPr>
          <w:rFonts w:asciiTheme="majorBidi" w:hAnsiTheme="majorBidi" w:cstheme="majorBidi"/>
          <w:sz w:val="24"/>
          <w:szCs w:val="24"/>
        </w:rPr>
        <w:lastRenderedPageBreak/>
        <w:t xml:space="preserve">only functional, </w:t>
      </w:r>
      <w:r w:rsidR="00A743BE">
        <w:rPr>
          <w:rFonts w:asciiTheme="majorBidi" w:hAnsiTheme="majorBidi" w:cstheme="majorBidi"/>
          <w:sz w:val="24"/>
          <w:szCs w:val="24"/>
        </w:rPr>
        <w:t>but</w:t>
      </w:r>
      <w:r w:rsidR="00F80448" w:rsidRPr="00F80448">
        <w:rPr>
          <w:rFonts w:asciiTheme="majorBidi" w:hAnsiTheme="majorBidi" w:cstheme="majorBidi"/>
          <w:sz w:val="24"/>
          <w:szCs w:val="24"/>
        </w:rPr>
        <w:t xml:space="preserve"> is related to </w:t>
      </w:r>
      <w:r w:rsidR="001A1049">
        <w:rPr>
          <w:rFonts w:asciiTheme="majorBidi" w:hAnsiTheme="majorBidi" w:cstheme="majorBidi"/>
          <w:sz w:val="24"/>
          <w:szCs w:val="24"/>
        </w:rPr>
        <w:t>how the</w:t>
      </w:r>
      <w:r w:rsidR="00F80448" w:rsidRPr="00F80448">
        <w:rPr>
          <w:rFonts w:asciiTheme="majorBidi" w:hAnsiTheme="majorBidi" w:cstheme="majorBidi"/>
          <w:sz w:val="24"/>
          <w:szCs w:val="24"/>
        </w:rPr>
        <w:t xml:space="preserve"> </w:t>
      </w:r>
      <w:r w:rsidR="00A8407B">
        <w:rPr>
          <w:rFonts w:asciiTheme="majorBidi" w:hAnsiTheme="majorBidi" w:cstheme="majorBidi"/>
          <w:sz w:val="24"/>
          <w:szCs w:val="24"/>
        </w:rPr>
        <w:t>S</w:t>
      </w:r>
      <w:r w:rsidR="00F80448" w:rsidRPr="00F80448">
        <w:rPr>
          <w:rFonts w:asciiTheme="majorBidi" w:hAnsiTheme="majorBidi" w:cstheme="majorBidi"/>
          <w:sz w:val="24"/>
          <w:szCs w:val="24"/>
        </w:rPr>
        <w:t>tate</w:t>
      </w:r>
      <w:r w:rsidR="001A1049">
        <w:rPr>
          <w:rFonts w:asciiTheme="majorBidi" w:hAnsiTheme="majorBidi" w:cstheme="majorBidi"/>
          <w:sz w:val="24"/>
          <w:szCs w:val="24"/>
        </w:rPr>
        <w:t xml:space="preserve"> defines </w:t>
      </w:r>
      <w:r w:rsidR="00F80448" w:rsidRPr="00F80448">
        <w:rPr>
          <w:rFonts w:asciiTheme="majorBidi" w:hAnsiTheme="majorBidi" w:cstheme="majorBidi"/>
          <w:sz w:val="24"/>
          <w:szCs w:val="24"/>
        </w:rPr>
        <w:t xml:space="preserve">the education system and the nature of the relationship between the </w:t>
      </w:r>
      <w:r w:rsidR="0007028A">
        <w:rPr>
          <w:rFonts w:asciiTheme="majorBidi" w:hAnsiTheme="majorBidi" w:cstheme="majorBidi"/>
          <w:sz w:val="24"/>
          <w:szCs w:val="24"/>
        </w:rPr>
        <w:t xml:space="preserve">local </w:t>
      </w:r>
      <w:r w:rsidR="00F80448" w:rsidRPr="00F80448">
        <w:rPr>
          <w:rFonts w:asciiTheme="majorBidi" w:hAnsiTheme="majorBidi" w:cstheme="majorBidi"/>
          <w:sz w:val="24"/>
          <w:szCs w:val="24"/>
        </w:rPr>
        <w:t xml:space="preserve">region and the </w:t>
      </w:r>
      <w:r w:rsidR="00A8407B">
        <w:rPr>
          <w:rFonts w:asciiTheme="majorBidi" w:hAnsiTheme="majorBidi" w:cstheme="majorBidi"/>
          <w:sz w:val="24"/>
          <w:szCs w:val="24"/>
        </w:rPr>
        <w:t>S</w:t>
      </w:r>
      <w:r w:rsidR="00F80448" w:rsidRPr="00F80448">
        <w:rPr>
          <w:rFonts w:asciiTheme="majorBidi" w:hAnsiTheme="majorBidi" w:cstheme="majorBidi"/>
          <w:sz w:val="24"/>
          <w:szCs w:val="24"/>
        </w:rPr>
        <w:t>tate (</w:t>
      </w:r>
      <w:proofErr w:type="spellStart"/>
      <w:r w:rsidR="00F80448" w:rsidRPr="00F80448">
        <w:rPr>
          <w:rFonts w:asciiTheme="majorBidi" w:hAnsiTheme="majorBidi" w:cstheme="majorBidi"/>
          <w:sz w:val="24"/>
          <w:szCs w:val="24"/>
        </w:rPr>
        <w:t>Lamm</w:t>
      </w:r>
      <w:proofErr w:type="spellEnd"/>
      <w:r w:rsidR="00F80448" w:rsidRPr="00F80448">
        <w:rPr>
          <w:rFonts w:asciiTheme="majorBidi" w:hAnsiTheme="majorBidi" w:cstheme="majorBidi"/>
          <w:sz w:val="24"/>
          <w:szCs w:val="24"/>
        </w:rPr>
        <w:t>, 2000).</w:t>
      </w:r>
    </w:p>
    <w:p w14:paraId="10462CDF" w14:textId="136CA9D2" w:rsidR="00A743BE" w:rsidRDefault="00A743BE" w:rsidP="007258C9">
      <w:pPr>
        <w:spacing w:line="480" w:lineRule="auto"/>
        <w:ind w:firstLine="720"/>
        <w:rPr>
          <w:rFonts w:asciiTheme="majorBidi" w:hAnsiTheme="majorBidi" w:cstheme="majorBidi"/>
          <w:sz w:val="24"/>
          <w:szCs w:val="24"/>
        </w:rPr>
      </w:pPr>
      <w:r w:rsidRPr="00A743BE">
        <w:rPr>
          <w:rFonts w:asciiTheme="majorBidi" w:hAnsiTheme="majorBidi" w:cstheme="majorBidi"/>
          <w:sz w:val="24"/>
          <w:szCs w:val="24"/>
        </w:rPr>
        <w:t>Th</w:t>
      </w:r>
      <w:r>
        <w:rPr>
          <w:rFonts w:asciiTheme="majorBidi" w:hAnsiTheme="majorBidi" w:cstheme="majorBidi"/>
          <w:sz w:val="24"/>
          <w:szCs w:val="24"/>
        </w:rPr>
        <w:t>e current</w:t>
      </w:r>
      <w:r w:rsidRPr="00A743BE">
        <w:rPr>
          <w:rFonts w:asciiTheme="majorBidi" w:hAnsiTheme="majorBidi" w:cstheme="majorBidi"/>
          <w:sz w:val="24"/>
          <w:szCs w:val="24"/>
        </w:rPr>
        <w:t xml:space="preserve"> research </w:t>
      </w:r>
      <w:r w:rsidR="00270100">
        <w:rPr>
          <w:rFonts w:asciiTheme="majorBidi" w:hAnsiTheme="majorBidi" w:cstheme="majorBidi"/>
          <w:sz w:val="24"/>
          <w:szCs w:val="24"/>
        </w:rPr>
        <w:t>took</w:t>
      </w:r>
      <w:r>
        <w:rPr>
          <w:rFonts w:asciiTheme="majorBidi" w:hAnsiTheme="majorBidi" w:cstheme="majorBidi"/>
          <w:sz w:val="24"/>
          <w:szCs w:val="24"/>
        </w:rPr>
        <w:t xml:space="preserve"> </w:t>
      </w:r>
      <w:r w:rsidR="00851B15">
        <w:rPr>
          <w:rFonts w:asciiTheme="majorBidi" w:hAnsiTheme="majorBidi" w:cstheme="majorBidi"/>
          <w:sz w:val="24"/>
          <w:szCs w:val="24"/>
        </w:rPr>
        <w:t>a</w:t>
      </w:r>
      <w:r w:rsidRPr="00A743BE">
        <w:rPr>
          <w:rFonts w:asciiTheme="majorBidi" w:hAnsiTheme="majorBidi" w:cstheme="majorBidi"/>
          <w:sz w:val="24"/>
          <w:szCs w:val="24"/>
        </w:rPr>
        <w:t xml:space="preserve"> dual perspective</w:t>
      </w:r>
      <w:r w:rsidR="00270100">
        <w:rPr>
          <w:rFonts w:asciiTheme="majorBidi" w:hAnsiTheme="majorBidi" w:cstheme="majorBidi"/>
          <w:sz w:val="24"/>
          <w:szCs w:val="24"/>
        </w:rPr>
        <w:t>,</w:t>
      </w:r>
      <w:r w:rsidRPr="00A743BE">
        <w:rPr>
          <w:rFonts w:asciiTheme="majorBidi" w:hAnsiTheme="majorBidi" w:cstheme="majorBidi"/>
          <w:sz w:val="24"/>
          <w:szCs w:val="24"/>
        </w:rPr>
        <w:t xml:space="preserve"> </w:t>
      </w:r>
      <w:r w:rsidR="00911CFB">
        <w:rPr>
          <w:rFonts w:asciiTheme="majorBidi" w:hAnsiTheme="majorBidi" w:cstheme="majorBidi"/>
          <w:sz w:val="24"/>
          <w:szCs w:val="24"/>
        </w:rPr>
        <w:t>in which</w:t>
      </w:r>
      <w:r w:rsidRPr="00A743BE">
        <w:rPr>
          <w:rFonts w:asciiTheme="majorBidi" w:hAnsiTheme="majorBidi" w:cstheme="majorBidi"/>
          <w:sz w:val="24"/>
          <w:szCs w:val="24"/>
        </w:rPr>
        <w:t xml:space="preserve"> </w:t>
      </w:r>
      <w:commentRangeStart w:id="4"/>
      <w:r w:rsidRPr="00A743BE">
        <w:rPr>
          <w:rFonts w:asciiTheme="majorBidi" w:hAnsiTheme="majorBidi" w:cstheme="majorBidi"/>
          <w:sz w:val="24"/>
          <w:szCs w:val="24"/>
        </w:rPr>
        <w:t xml:space="preserve">controversial </w:t>
      </w:r>
      <w:r w:rsidR="00B32312">
        <w:rPr>
          <w:rFonts w:asciiTheme="majorBidi" w:hAnsiTheme="majorBidi" w:cstheme="majorBidi"/>
          <w:sz w:val="24"/>
          <w:szCs w:val="24"/>
        </w:rPr>
        <w:t>issues</w:t>
      </w:r>
      <w:r w:rsidRPr="00A743BE">
        <w:rPr>
          <w:rFonts w:asciiTheme="majorBidi" w:hAnsiTheme="majorBidi" w:cstheme="majorBidi"/>
          <w:sz w:val="24"/>
          <w:szCs w:val="24"/>
        </w:rPr>
        <w:t xml:space="preserve"> </w:t>
      </w:r>
      <w:commentRangeEnd w:id="4"/>
      <w:r>
        <w:rPr>
          <w:rStyle w:val="CommentReference"/>
        </w:rPr>
        <w:commentReference w:id="4"/>
      </w:r>
      <w:r w:rsidR="0034262B">
        <w:rPr>
          <w:rFonts w:asciiTheme="majorBidi" w:hAnsiTheme="majorBidi" w:cstheme="majorBidi"/>
          <w:sz w:val="24"/>
          <w:szCs w:val="24"/>
        </w:rPr>
        <w:t xml:space="preserve">(CI) </w:t>
      </w:r>
      <w:r w:rsidR="00911CFB">
        <w:rPr>
          <w:rFonts w:asciiTheme="majorBidi" w:hAnsiTheme="majorBidi" w:cstheme="majorBidi"/>
          <w:sz w:val="24"/>
          <w:szCs w:val="24"/>
        </w:rPr>
        <w:t xml:space="preserve">are taught </w:t>
      </w:r>
      <w:r w:rsidR="00851B15">
        <w:rPr>
          <w:rFonts w:asciiTheme="majorBidi" w:hAnsiTheme="majorBidi" w:cstheme="majorBidi"/>
          <w:sz w:val="24"/>
          <w:szCs w:val="24"/>
        </w:rPr>
        <w:t>in the framework of</w:t>
      </w:r>
      <w:r w:rsidRPr="00A743BE">
        <w:rPr>
          <w:rFonts w:asciiTheme="majorBidi" w:hAnsiTheme="majorBidi" w:cstheme="majorBidi"/>
          <w:sz w:val="24"/>
          <w:szCs w:val="24"/>
        </w:rPr>
        <w:t xml:space="preserve"> </w:t>
      </w:r>
      <w:r w:rsidR="00911CFB">
        <w:rPr>
          <w:rFonts w:asciiTheme="majorBidi" w:hAnsiTheme="majorBidi" w:cstheme="majorBidi"/>
          <w:sz w:val="24"/>
          <w:szCs w:val="24"/>
        </w:rPr>
        <w:t xml:space="preserve">a </w:t>
      </w:r>
      <w:r w:rsidRPr="00A743BE">
        <w:rPr>
          <w:rFonts w:asciiTheme="majorBidi" w:hAnsiTheme="majorBidi" w:cstheme="majorBidi"/>
          <w:sz w:val="24"/>
          <w:szCs w:val="24"/>
        </w:rPr>
        <w:t>democratic education</w:t>
      </w:r>
      <w:r w:rsidR="005A2FF8">
        <w:rPr>
          <w:rFonts w:asciiTheme="majorBidi" w:hAnsiTheme="majorBidi" w:cstheme="majorBidi"/>
          <w:sz w:val="24"/>
          <w:szCs w:val="24"/>
        </w:rPr>
        <w:t>al</w:t>
      </w:r>
      <w:r w:rsidRPr="00A743BE">
        <w:rPr>
          <w:rFonts w:asciiTheme="majorBidi" w:hAnsiTheme="majorBidi" w:cstheme="majorBidi"/>
          <w:sz w:val="24"/>
          <w:szCs w:val="24"/>
        </w:rPr>
        <w:t xml:space="preserve"> </w:t>
      </w:r>
      <w:r w:rsidR="00911CFB">
        <w:rPr>
          <w:rFonts w:asciiTheme="majorBidi" w:hAnsiTheme="majorBidi" w:cstheme="majorBidi"/>
          <w:sz w:val="24"/>
          <w:szCs w:val="24"/>
        </w:rPr>
        <w:t xml:space="preserve">system </w:t>
      </w:r>
      <w:r w:rsidR="005A2FF8">
        <w:rPr>
          <w:rFonts w:asciiTheme="majorBidi" w:hAnsiTheme="majorBidi" w:cstheme="majorBidi"/>
          <w:sz w:val="24"/>
          <w:szCs w:val="24"/>
        </w:rPr>
        <w:t>with</w:t>
      </w:r>
      <w:r w:rsidRPr="00A743BE">
        <w:rPr>
          <w:rFonts w:asciiTheme="majorBidi" w:hAnsiTheme="majorBidi" w:cstheme="majorBidi"/>
          <w:sz w:val="24"/>
          <w:szCs w:val="24"/>
        </w:rPr>
        <w:t xml:space="preserve">in </w:t>
      </w:r>
      <w:r w:rsidR="005A2FF8">
        <w:rPr>
          <w:rFonts w:asciiTheme="majorBidi" w:hAnsiTheme="majorBidi" w:cstheme="majorBidi"/>
          <w:sz w:val="24"/>
          <w:szCs w:val="24"/>
        </w:rPr>
        <w:t>a</w:t>
      </w:r>
      <w:r w:rsidRPr="00A743BE">
        <w:rPr>
          <w:rFonts w:asciiTheme="majorBidi" w:hAnsiTheme="majorBidi" w:cstheme="majorBidi"/>
          <w:sz w:val="24"/>
          <w:szCs w:val="24"/>
        </w:rPr>
        <w:t xml:space="preserve"> region </w:t>
      </w:r>
      <w:r w:rsidR="00D90420">
        <w:rPr>
          <w:rFonts w:asciiTheme="majorBidi" w:hAnsiTheme="majorBidi" w:cstheme="majorBidi"/>
          <w:sz w:val="24"/>
          <w:szCs w:val="24"/>
        </w:rPr>
        <w:t xml:space="preserve">that is </w:t>
      </w:r>
      <w:r w:rsidR="00911CFB">
        <w:rPr>
          <w:rFonts w:asciiTheme="majorBidi" w:hAnsiTheme="majorBidi" w:cstheme="majorBidi"/>
          <w:sz w:val="24"/>
          <w:szCs w:val="24"/>
        </w:rPr>
        <w:t>affected by the controversy</w:t>
      </w:r>
      <w:r w:rsidR="00851B15">
        <w:rPr>
          <w:rFonts w:asciiTheme="majorBidi" w:hAnsiTheme="majorBidi" w:cstheme="majorBidi"/>
          <w:sz w:val="24"/>
          <w:szCs w:val="24"/>
        </w:rPr>
        <w:t>,</w:t>
      </w:r>
      <w:r w:rsidR="00911CFB">
        <w:rPr>
          <w:rFonts w:asciiTheme="majorBidi" w:hAnsiTheme="majorBidi" w:cstheme="majorBidi"/>
          <w:sz w:val="24"/>
          <w:szCs w:val="24"/>
        </w:rPr>
        <w:t xml:space="preserve"> and </w:t>
      </w:r>
      <w:r w:rsidRPr="00A743BE">
        <w:rPr>
          <w:rFonts w:asciiTheme="majorBidi" w:hAnsiTheme="majorBidi" w:cstheme="majorBidi"/>
          <w:sz w:val="24"/>
          <w:szCs w:val="24"/>
        </w:rPr>
        <w:t xml:space="preserve">where </w:t>
      </w:r>
      <w:r w:rsidR="00911CFB">
        <w:rPr>
          <w:rFonts w:asciiTheme="majorBidi" w:hAnsiTheme="majorBidi" w:cstheme="majorBidi"/>
          <w:sz w:val="24"/>
          <w:szCs w:val="24"/>
        </w:rPr>
        <w:t>educators</w:t>
      </w:r>
      <w:r w:rsidRPr="00A743BE">
        <w:rPr>
          <w:rFonts w:asciiTheme="majorBidi" w:hAnsiTheme="majorBidi" w:cstheme="majorBidi"/>
          <w:sz w:val="24"/>
          <w:szCs w:val="24"/>
        </w:rPr>
        <w:t>, students</w:t>
      </w:r>
      <w:r w:rsidR="00911CFB">
        <w:rPr>
          <w:rFonts w:asciiTheme="majorBidi" w:hAnsiTheme="majorBidi" w:cstheme="majorBidi"/>
          <w:sz w:val="24"/>
          <w:szCs w:val="24"/>
        </w:rPr>
        <w:t>,</w:t>
      </w:r>
      <w:r w:rsidRPr="00A743BE">
        <w:rPr>
          <w:rFonts w:asciiTheme="majorBidi" w:hAnsiTheme="majorBidi" w:cstheme="majorBidi"/>
          <w:sz w:val="24"/>
          <w:szCs w:val="24"/>
        </w:rPr>
        <w:t xml:space="preserve"> and their parents </w:t>
      </w:r>
      <w:r w:rsidR="00911CFB">
        <w:rPr>
          <w:rFonts w:asciiTheme="majorBidi" w:hAnsiTheme="majorBidi" w:cstheme="majorBidi"/>
          <w:sz w:val="24"/>
          <w:szCs w:val="24"/>
        </w:rPr>
        <w:t>are</w:t>
      </w:r>
      <w:r w:rsidRPr="00A743BE">
        <w:rPr>
          <w:rFonts w:asciiTheme="majorBidi" w:hAnsiTheme="majorBidi" w:cstheme="majorBidi"/>
          <w:sz w:val="24"/>
          <w:szCs w:val="24"/>
        </w:rPr>
        <w:t xml:space="preserve"> personally and emotionally </w:t>
      </w:r>
      <w:r w:rsidR="00851B15">
        <w:rPr>
          <w:rFonts w:asciiTheme="majorBidi" w:hAnsiTheme="majorBidi" w:cstheme="majorBidi"/>
          <w:sz w:val="24"/>
          <w:szCs w:val="24"/>
        </w:rPr>
        <w:t>affected by the issue</w:t>
      </w:r>
      <w:r w:rsidRPr="00A743BE">
        <w:rPr>
          <w:rFonts w:asciiTheme="majorBidi" w:hAnsiTheme="majorBidi" w:cstheme="majorBidi"/>
          <w:sz w:val="24"/>
          <w:szCs w:val="24"/>
        </w:rPr>
        <w:t>.</w:t>
      </w:r>
      <w:r w:rsidR="00D90420">
        <w:rPr>
          <w:rFonts w:asciiTheme="majorBidi" w:hAnsiTheme="majorBidi" w:cstheme="majorBidi"/>
          <w:sz w:val="24"/>
          <w:szCs w:val="24"/>
        </w:rPr>
        <w:t xml:space="preserve"> </w:t>
      </w:r>
      <w:r w:rsidR="00851B15">
        <w:rPr>
          <w:rFonts w:asciiTheme="majorBidi" w:hAnsiTheme="majorBidi" w:cstheme="majorBidi"/>
          <w:sz w:val="24"/>
          <w:szCs w:val="24"/>
        </w:rPr>
        <w:t>M</w:t>
      </w:r>
      <w:r w:rsidR="00D90420">
        <w:rPr>
          <w:rFonts w:asciiTheme="majorBidi" w:hAnsiTheme="majorBidi" w:cstheme="majorBidi"/>
          <w:sz w:val="24"/>
          <w:szCs w:val="24"/>
        </w:rPr>
        <w:t>ost</w:t>
      </w:r>
      <w:r w:rsidR="00D90420" w:rsidRPr="00D90420">
        <w:rPr>
          <w:rFonts w:asciiTheme="majorBidi" w:hAnsiTheme="majorBidi" w:cstheme="majorBidi"/>
          <w:sz w:val="24"/>
          <w:szCs w:val="24"/>
        </w:rPr>
        <w:t xml:space="preserve"> </w:t>
      </w:r>
      <w:r w:rsidR="00851B15">
        <w:rPr>
          <w:rFonts w:asciiTheme="majorBidi" w:hAnsiTheme="majorBidi" w:cstheme="majorBidi"/>
          <w:sz w:val="24"/>
          <w:szCs w:val="24"/>
        </w:rPr>
        <w:t xml:space="preserve">previous </w:t>
      </w:r>
      <w:r w:rsidR="00D90420">
        <w:rPr>
          <w:rFonts w:asciiTheme="majorBidi" w:hAnsiTheme="majorBidi" w:cstheme="majorBidi"/>
          <w:sz w:val="24"/>
          <w:szCs w:val="24"/>
        </w:rPr>
        <w:t xml:space="preserve">research </w:t>
      </w:r>
      <w:r w:rsidR="00D90420" w:rsidRPr="00D90420">
        <w:rPr>
          <w:rFonts w:asciiTheme="majorBidi" w:hAnsiTheme="majorBidi" w:cstheme="majorBidi"/>
          <w:sz w:val="24"/>
          <w:szCs w:val="24"/>
        </w:rPr>
        <w:t xml:space="preserve">literature </w:t>
      </w:r>
      <w:r w:rsidR="00D90420">
        <w:rPr>
          <w:rFonts w:asciiTheme="majorBidi" w:hAnsiTheme="majorBidi" w:cstheme="majorBidi"/>
          <w:sz w:val="24"/>
          <w:szCs w:val="24"/>
        </w:rPr>
        <w:t xml:space="preserve">on </w:t>
      </w:r>
      <w:r w:rsidR="00D90420" w:rsidRPr="00D90420">
        <w:rPr>
          <w:rFonts w:asciiTheme="majorBidi" w:hAnsiTheme="majorBidi" w:cstheme="majorBidi"/>
          <w:sz w:val="24"/>
          <w:szCs w:val="24"/>
        </w:rPr>
        <w:t xml:space="preserve">teaching </w:t>
      </w:r>
      <w:r w:rsidR="0034262B">
        <w:rPr>
          <w:rFonts w:asciiTheme="majorBidi" w:hAnsiTheme="majorBidi" w:cstheme="majorBidi"/>
          <w:sz w:val="24"/>
          <w:szCs w:val="24"/>
        </w:rPr>
        <w:t>CI</w:t>
      </w:r>
      <w:r w:rsidR="00926EE4">
        <w:rPr>
          <w:rFonts w:asciiTheme="majorBidi" w:hAnsiTheme="majorBidi" w:cstheme="majorBidi"/>
          <w:sz w:val="24"/>
          <w:szCs w:val="24"/>
        </w:rPr>
        <w:t xml:space="preserve">, whether conducted </w:t>
      </w:r>
      <w:r w:rsidR="00926EE4" w:rsidRPr="00D90420">
        <w:rPr>
          <w:rFonts w:asciiTheme="majorBidi" w:hAnsiTheme="majorBidi" w:cstheme="majorBidi"/>
          <w:sz w:val="24"/>
          <w:szCs w:val="24"/>
        </w:rPr>
        <w:t>in Israel (</w:t>
      </w:r>
      <w:proofErr w:type="spellStart"/>
      <w:r w:rsidR="00926EE4" w:rsidRPr="00D90420">
        <w:rPr>
          <w:rFonts w:asciiTheme="majorBidi" w:hAnsiTheme="majorBidi" w:cstheme="majorBidi"/>
          <w:sz w:val="24"/>
          <w:szCs w:val="24"/>
        </w:rPr>
        <w:t>Gindi</w:t>
      </w:r>
      <w:proofErr w:type="spellEnd"/>
      <w:r w:rsidR="00926EE4" w:rsidRPr="00D90420">
        <w:rPr>
          <w:rFonts w:asciiTheme="majorBidi" w:hAnsiTheme="majorBidi" w:cstheme="majorBidi"/>
          <w:sz w:val="24"/>
          <w:szCs w:val="24"/>
        </w:rPr>
        <w:t xml:space="preserve"> &amp; Ron-</w:t>
      </w:r>
      <w:proofErr w:type="spellStart"/>
      <w:r w:rsidR="00926EE4" w:rsidRPr="00D90420">
        <w:rPr>
          <w:rFonts w:asciiTheme="majorBidi" w:hAnsiTheme="majorBidi" w:cstheme="majorBidi"/>
          <w:sz w:val="24"/>
          <w:szCs w:val="24"/>
        </w:rPr>
        <w:t>Erlich</w:t>
      </w:r>
      <w:proofErr w:type="spellEnd"/>
      <w:r w:rsidR="00926EE4" w:rsidRPr="00D90420">
        <w:rPr>
          <w:rFonts w:asciiTheme="majorBidi" w:hAnsiTheme="majorBidi" w:cstheme="majorBidi"/>
          <w:sz w:val="24"/>
          <w:szCs w:val="24"/>
        </w:rPr>
        <w:t>, 2017)</w:t>
      </w:r>
      <w:r w:rsidR="00926EE4">
        <w:rPr>
          <w:rFonts w:asciiTheme="majorBidi" w:hAnsiTheme="majorBidi" w:cstheme="majorBidi"/>
          <w:sz w:val="24"/>
          <w:szCs w:val="24"/>
        </w:rPr>
        <w:t xml:space="preserve"> or in other countries </w:t>
      </w:r>
      <w:r w:rsidR="00926EE4" w:rsidRPr="00D90420">
        <w:rPr>
          <w:rFonts w:asciiTheme="majorBidi" w:hAnsiTheme="majorBidi" w:cstheme="majorBidi"/>
          <w:sz w:val="24"/>
          <w:szCs w:val="24"/>
        </w:rPr>
        <w:t>(McAvoy &amp; Hess, 2013; Pollak et al., 2018</w:t>
      </w:r>
      <w:r w:rsidR="00270100">
        <w:rPr>
          <w:rFonts w:asciiTheme="majorBidi" w:hAnsiTheme="majorBidi" w:cstheme="majorBidi"/>
          <w:sz w:val="24"/>
          <w:szCs w:val="24"/>
        </w:rPr>
        <w:t>)</w:t>
      </w:r>
      <w:r w:rsidR="00926EE4">
        <w:rPr>
          <w:rFonts w:asciiTheme="majorBidi" w:hAnsiTheme="majorBidi" w:cstheme="majorBidi"/>
          <w:sz w:val="24"/>
          <w:szCs w:val="24"/>
        </w:rPr>
        <w:t xml:space="preserve">, </w:t>
      </w:r>
      <w:r w:rsidR="00D90420">
        <w:rPr>
          <w:rFonts w:asciiTheme="majorBidi" w:hAnsiTheme="majorBidi" w:cstheme="majorBidi"/>
          <w:sz w:val="24"/>
          <w:szCs w:val="24"/>
        </w:rPr>
        <w:t>looked at</w:t>
      </w:r>
      <w:r w:rsidR="00D90420" w:rsidRPr="00D90420">
        <w:rPr>
          <w:rFonts w:asciiTheme="majorBidi" w:hAnsiTheme="majorBidi" w:cstheme="majorBidi"/>
          <w:sz w:val="24"/>
          <w:szCs w:val="24"/>
        </w:rPr>
        <w:t xml:space="preserve"> </w:t>
      </w:r>
      <w:r w:rsidR="00D90420">
        <w:rPr>
          <w:rFonts w:asciiTheme="majorBidi" w:hAnsiTheme="majorBidi" w:cstheme="majorBidi"/>
          <w:sz w:val="24"/>
          <w:szCs w:val="24"/>
        </w:rPr>
        <w:t>relevant</w:t>
      </w:r>
      <w:r w:rsidR="00D90420" w:rsidRPr="00D90420">
        <w:rPr>
          <w:rFonts w:asciiTheme="majorBidi" w:hAnsiTheme="majorBidi" w:cstheme="majorBidi"/>
          <w:sz w:val="24"/>
          <w:szCs w:val="24"/>
        </w:rPr>
        <w:t xml:space="preserve"> </w:t>
      </w:r>
      <w:r w:rsidR="00270100">
        <w:rPr>
          <w:rFonts w:asciiTheme="majorBidi" w:hAnsiTheme="majorBidi" w:cstheme="majorBidi"/>
          <w:sz w:val="24"/>
          <w:szCs w:val="24"/>
        </w:rPr>
        <w:t>disciplines</w:t>
      </w:r>
      <w:r w:rsidR="00D90420" w:rsidRPr="00D90420">
        <w:rPr>
          <w:rFonts w:asciiTheme="majorBidi" w:hAnsiTheme="majorBidi" w:cstheme="majorBidi"/>
          <w:sz w:val="24"/>
          <w:szCs w:val="24"/>
        </w:rPr>
        <w:t xml:space="preserve"> such as citizenship</w:t>
      </w:r>
      <w:r w:rsidR="00D90420">
        <w:rPr>
          <w:rFonts w:asciiTheme="majorBidi" w:hAnsiTheme="majorBidi" w:cstheme="majorBidi"/>
          <w:sz w:val="24"/>
          <w:szCs w:val="24"/>
        </w:rPr>
        <w:t xml:space="preserve"> studies</w:t>
      </w:r>
      <w:r w:rsidR="00D90420" w:rsidRPr="00D90420">
        <w:rPr>
          <w:rFonts w:asciiTheme="majorBidi" w:hAnsiTheme="majorBidi" w:cstheme="majorBidi"/>
          <w:sz w:val="24"/>
          <w:szCs w:val="24"/>
        </w:rPr>
        <w:t xml:space="preserve">, and </w:t>
      </w:r>
      <w:r w:rsidR="00270100">
        <w:rPr>
          <w:rFonts w:asciiTheme="majorBidi" w:hAnsiTheme="majorBidi" w:cstheme="majorBidi"/>
          <w:sz w:val="24"/>
          <w:szCs w:val="24"/>
        </w:rPr>
        <w:t>found</w:t>
      </w:r>
      <w:r w:rsidR="00D90420" w:rsidRPr="00D90420">
        <w:rPr>
          <w:rFonts w:asciiTheme="majorBidi" w:hAnsiTheme="majorBidi" w:cstheme="majorBidi"/>
          <w:sz w:val="24"/>
          <w:szCs w:val="24"/>
        </w:rPr>
        <w:t xml:space="preserve"> a </w:t>
      </w:r>
      <w:r w:rsidR="00D90420">
        <w:rPr>
          <w:rFonts w:asciiTheme="majorBidi" w:hAnsiTheme="majorBidi" w:cstheme="majorBidi"/>
          <w:sz w:val="24"/>
          <w:szCs w:val="24"/>
        </w:rPr>
        <w:t>dichotomy</w:t>
      </w:r>
      <w:r w:rsidR="00D90420" w:rsidRPr="00D90420">
        <w:rPr>
          <w:rFonts w:asciiTheme="majorBidi" w:hAnsiTheme="majorBidi" w:cstheme="majorBidi"/>
          <w:sz w:val="24"/>
          <w:szCs w:val="24"/>
        </w:rPr>
        <w:t xml:space="preserve"> between </w:t>
      </w:r>
      <w:r w:rsidR="00D90420">
        <w:rPr>
          <w:rFonts w:asciiTheme="majorBidi" w:hAnsiTheme="majorBidi" w:cstheme="majorBidi"/>
          <w:sz w:val="24"/>
          <w:szCs w:val="24"/>
        </w:rPr>
        <w:t xml:space="preserve">addressing </w:t>
      </w:r>
      <w:r w:rsidR="00270100">
        <w:rPr>
          <w:rFonts w:asciiTheme="majorBidi" w:hAnsiTheme="majorBidi" w:cstheme="majorBidi"/>
          <w:sz w:val="24"/>
          <w:szCs w:val="24"/>
        </w:rPr>
        <w:t xml:space="preserve">the CI </w:t>
      </w:r>
      <w:r w:rsidR="00851B15">
        <w:rPr>
          <w:rFonts w:asciiTheme="majorBidi" w:hAnsiTheme="majorBidi" w:cstheme="majorBidi"/>
          <w:sz w:val="24"/>
          <w:szCs w:val="24"/>
        </w:rPr>
        <w:t xml:space="preserve">or avoiding </w:t>
      </w:r>
      <w:r w:rsidR="00270100">
        <w:rPr>
          <w:rFonts w:asciiTheme="majorBidi" w:hAnsiTheme="majorBidi" w:cstheme="majorBidi"/>
          <w:sz w:val="24"/>
          <w:szCs w:val="24"/>
        </w:rPr>
        <w:t>it</w:t>
      </w:r>
      <w:r w:rsidR="00D90420">
        <w:rPr>
          <w:rFonts w:asciiTheme="majorBidi" w:hAnsiTheme="majorBidi" w:cstheme="majorBidi"/>
          <w:sz w:val="24"/>
          <w:szCs w:val="24"/>
        </w:rPr>
        <w:t>.</w:t>
      </w:r>
      <w:r w:rsidR="00D90420" w:rsidRPr="00D90420">
        <w:rPr>
          <w:rFonts w:asciiTheme="majorBidi" w:hAnsiTheme="majorBidi" w:cstheme="majorBidi"/>
          <w:sz w:val="24"/>
          <w:szCs w:val="24"/>
        </w:rPr>
        <w:t xml:space="preserve"> </w:t>
      </w:r>
      <w:r w:rsidR="00270100">
        <w:rPr>
          <w:rFonts w:asciiTheme="majorBidi" w:hAnsiTheme="majorBidi" w:cstheme="majorBidi"/>
          <w:sz w:val="24"/>
          <w:szCs w:val="24"/>
        </w:rPr>
        <w:t>T</w:t>
      </w:r>
      <w:r w:rsidR="00D90420">
        <w:rPr>
          <w:rFonts w:asciiTheme="majorBidi" w:hAnsiTheme="majorBidi" w:cstheme="majorBidi"/>
          <w:sz w:val="24"/>
          <w:szCs w:val="24"/>
        </w:rPr>
        <w:t xml:space="preserve">he current study </w:t>
      </w:r>
      <w:r w:rsidR="00A8407B">
        <w:rPr>
          <w:rFonts w:asciiTheme="majorBidi" w:hAnsiTheme="majorBidi" w:cstheme="majorBidi"/>
          <w:sz w:val="24"/>
          <w:szCs w:val="24"/>
        </w:rPr>
        <w:t xml:space="preserve">takes an </w:t>
      </w:r>
      <w:r w:rsidR="00D90420" w:rsidRPr="00D90420">
        <w:rPr>
          <w:rFonts w:asciiTheme="majorBidi" w:hAnsiTheme="majorBidi" w:cstheme="majorBidi"/>
          <w:sz w:val="24"/>
          <w:szCs w:val="24"/>
        </w:rPr>
        <w:t>expand</w:t>
      </w:r>
      <w:r w:rsidR="00A8407B">
        <w:rPr>
          <w:rFonts w:asciiTheme="majorBidi" w:hAnsiTheme="majorBidi" w:cstheme="majorBidi"/>
          <w:sz w:val="24"/>
          <w:szCs w:val="24"/>
        </w:rPr>
        <w:t>ed</w:t>
      </w:r>
      <w:r w:rsidR="00D90420" w:rsidRPr="00D90420">
        <w:rPr>
          <w:rFonts w:asciiTheme="majorBidi" w:hAnsiTheme="majorBidi" w:cstheme="majorBidi"/>
          <w:sz w:val="24"/>
          <w:szCs w:val="24"/>
        </w:rPr>
        <w:t xml:space="preserve"> </w:t>
      </w:r>
      <w:r w:rsidR="00A8407B">
        <w:rPr>
          <w:rFonts w:asciiTheme="majorBidi" w:hAnsiTheme="majorBidi" w:cstheme="majorBidi"/>
          <w:sz w:val="24"/>
          <w:szCs w:val="24"/>
        </w:rPr>
        <w:t>view</w:t>
      </w:r>
      <w:r w:rsidR="00D90420" w:rsidRPr="00D90420">
        <w:rPr>
          <w:rFonts w:asciiTheme="majorBidi" w:hAnsiTheme="majorBidi" w:cstheme="majorBidi"/>
          <w:sz w:val="24"/>
          <w:szCs w:val="24"/>
        </w:rPr>
        <w:t xml:space="preserve"> </w:t>
      </w:r>
      <w:r w:rsidR="00D90420">
        <w:rPr>
          <w:rFonts w:asciiTheme="majorBidi" w:hAnsiTheme="majorBidi" w:cstheme="majorBidi"/>
          <w:sz w:val="24"/>
          <w:szCs w:val="24"/>
        </w:rPr>
        <w:t xml:space="preserve">by analyzing </w:t>
      </w:r>
      <w:r w:rsidR="00D90420" w:rsidRPr="00D90420">
        <w:rPr>
          <w:rFonts w:asciiTheme="majorBidi" w:hAnsiTheme="majorBidi" w:cstheme="majorBidi"/>
          <w:sz w:val="24"/>
          <w:szCs w:val="24"/>
        </w:rPr>
        <w:t xml:space="preserve">educational texts from </w:t>
      </w:r>
      <w:r w:rsidR="00926EE4">
        <w:rPr>
          <w:rFonts w:asciiTheme="majorBidi" w:hAnsiTheme="majorBidi" w:cstheme="majorBidi"/>
          <w:sz w:val="24"/>
          <w:szCs w:val="24"/>
        </w:rPr>
        <w:t>a wide range of</w:t>
      </w:r>
      <w:r w:rsidR="00D90420" w:rsidRPr="00D90420">
        <w:rPr>
          <w:rFonts w:asciiTheme="majorBidi" w:hAnsiTheme="majorBidi" w:cstheme="majorBidi"/>
          <w:sz w:val="24"/>
          <w:szCs w:val="24"/>
        </w:rPr>
        <w:t xml:space="preserve"> </w:t>
      </w:r>
      <w:r w:rsidR="00D90420">
        <w:rPr>
          <w:rFonts w:asciiTheme="majorBidi" w:hAnsiTheme="majorBidi" w:cstheme="majorBidi"/>
          <w:sz w:val="24"/>
          <w:szCs w:val="24"/>
        </w:rPr>
        <w:t>disciplines</w:t>
      </w:r>
      <w:r w:rsidR="00D90420" w:rsidRPr="00D90420">
        <w:rPr>
          <w:rFonts w:asciiTheme="majorBidi" w:hAnsiTheme="majorBidi" w:cstheme="majorBidi"/>
          <w:sz w:val="24"/>
          <w:szCs w:val="24"/>
        </w:rPr>
        <w:t xml:space="preserve"> and </w:t>
      </w:r>
      <w:r w:rsidR="00D01E05">
        <w:rPr>
          <w:rFonts w:asciiTheme="majorBidi" w:hAnsiTheme="majorBidi" w:cstheme="majorBidi"/>
          <w:sz w:val="24"/>
          <w:szCs w:val="24"/>
        </w:rPr>
        <w:t>curricula</w:t>
      </w:r>
      <w:r w:rsidR="008E502F">
        <w:rPr>
          <w:rFonts w:asciiTheme="majorBidi" w:hAnsiTheme="majorBidi" w:cstheme="majorBidi"/>
          <w:sz w:val="24"/>
          <w:szCs w:val="24"/>
        </w:rPr>
        <w:t>r units</w:t>
      </w:r>
      <w:r w:rsidR="00D90420" w:rsidRPr="00D90420">
        <w:rPr>
          <w:rFonts w:asciiTheme="majorBidi" w:hAnsiTheme="majorBidi" w:cstheme="majorBidi"/>
          <w:sz w:val="24"/>
          <w:szCs w:val="24"/>
        </w:rPr>
        <w:t xml:space="preserve"> that </w:t>
      </w:r>
      <w:r w:rsidR="00A8407B">
        <w:rPr>
          <w:rFonts w:asciiTheme="majorBidi" w:hAnsiTheme="majorBidi" w:cstheme="majorBidi"/>
          <w:sz w:val="24"/>
          <w:szCs w:val="24"/>
        </w:rPr>
        <w:t>addressed</w:t>
      </w:r>
      <w:r w:rsidR="00D90420" w:rsidRPr="00D90420">
        <w:rPr>
          <w:rFonts w:asciiTheme="majorBidi" w:hAnsiTheme="majorBidi" w:cstheme="majorBidi"/>
          <w:sz w:val="24"/>
          <w:szCs w:val="24"/>
        </w:rPr>
        <w:t xml:space="preserve"> the Golan Heights</w:t>
      </w:r>
      <w:r w:rsidR="00851B15">
        <w:rPr>
          <w:rFonts w:asciiTheme="majorBidi" w:hAnsiTheme="majorBidi" w:cstheme="majorBidi"/>
          <w:sz w:val="24"/>
          <w:szCs w:val="24"/>
        </w:rPr>
        <w:t>,</w:t>
      </w:r>
      <w:r w:rsidR="00D90420" w:rsidRPr="00D90420">
        <w:rPr>
          <w:rFonts w:asciiTheme="majorBidi" w:hAnsiTheme="majorBidi" w:cstheme="majorBidi"/>
          <w:sz w:val="24"/>
          <w:szCs w:val="24"/>
        </w:rPr>
        <w:t xml:space="preserve"> </w:t>
      </w:r>
      <w:r w:rsidR="00D90420">
        <w:rPr>
          <w:rFonts w:asciiTheme="majorBidi" w:hAnsiTheme="majorBidi" w:cstheme="majorBidi"/>
          <w:sz w:val="24"/>
          <w:szCs w:val="24"/>
        </w:rPr>
        <w:t xml:space="preserve">but were </w:t>
      </w:r>
      <w:r w:rsidR="00D90420" w:rsidRPr="00D90420">
        <w:rPr>
          <w:rFonts w:asciiTheme="majorBidi" w:hAnsiTheme="majorBidi" w:cstheme="majorBidi"/>
          <w:sz w:val="24"/>
          <w:szCs w:val="24"/>
        </w:rPr>
        <w:t xml:space="preserve">not specifically </w:t>
      </w:r>
      <w:r w:rsidR="00D90420">
        <w:rPr>
          <w:rFonts w:asciiTheme="majorBidi" w:hAnsiTheme="majorBidi" w:cstheme="majorBidi"/>
          <w:sz w:val="24"/>
          <w:szCs w:val="24"/>
        </w:rPr>
        <w:t xml:space="preserve">framed </w:t>
      </w:r>
      <w:r w:rsidR="00D90420" w:rsidRPr="00D90420">
        <w:rPr>
          <w:rFonts w:asciiTheme="majorBidi" w:hAnsiTheme="majorBidi" w:cstheme="majorBidi"/>
          <w:sz w:val="24"/>
          <w:szCs w:val="24"/>
        </w:rPr>
        <w:t>in the context of the dispute</w:t>
      </w:r>
      <w:r w:rsidR="00D90420">
        <w:rPr>
          <w:rFonts w:asciiTheme="majorBidi" w:hAnsiTheme="majorBidi" w:cstheme="majorBidi"/>
          <w:sz w:val="24"/>
          <w:szCs w:val="24"/>
        </w:rPr>
        <w:t xml:space="preserve">. </w:t>
      </w:r>
      <w:commentRangeStart w:id="5"/>
      <w:r w:rsidR="00D90420">
        <w:rPr>
          <w:rFonts w:asciiTheme="majorBidi" w:hAnsiTheme="majorBidi" w:cstheme="majorBidi"/>
          <w:sz w:val="24"/>
          <w:szCs w:val="24"/>
        </w:rPr>
        <w:t xml:space="preserve">The selected texts were taught </w:t>
      </w:r>
      <w:r w:rsidR="00D90420" w:rsidRPr="00D90420">
        <w:rPr>
          <w:rFonts w:asciiTheme="majorBidi" w:hAnsiTheme="majorBidi" w:cstheme="majorBidi"/>
          <w:sz w:val="24"/>
          <w:szCs w:val="24"/>
        </w:rPr>
        <w:t xml:space="preserve">from the </w:t>
      </w:r>
      <w:commentRangeStart w:id="6"/>
      <w:r w:rsidR="00D90420" w:rsidRPr="00D90420">
        <w:rPr>
          <w:rFonts w:asciiTheme="majorBidi" w:hAnsiTheme="majorBidi" w:cstheme="majorBidi"/>
          <w:sz w:val="24"/>
          <w:szCs w:val="24"/>
        </w:rPr>
        <w:t xml:space="preserve">mid-1980s </w:t>
      </w:r>
      <w:r w:rsidR="00D90420">
        <w:rPr>
          <w:rFonts w:asciiTheme="majorBidi" w:hAnsiTheme="majorBidi" w:cstheme="majorBidi"/>
          <w:sz w:val="24"/>
          <w:szCs w:val="24"/>
        </w:rPr>
        <w:t>through</w:t>
      </w:r>
      <w:r w:rsidR="00D90420" w:rsidRPr="00D90420">
        <w:rPr>
          <w:rFonts w:asciiTheme="majorBidi" w:hAnsiTheme="majorBidi" w:cstheme="majorBidi"/>
          <w:sz w:val="24"/>
          <w:szCs w:val="24"/>
        </w:rPr>
        <w:t xml:space="preserve"> the present day</w:t>
      </w:r>
      <w:commentRangeEnd w:id="5"/>
      <w:r w:rsidR="00990B10">
        <w:rPr>
          <w:rStyle w:val="CommentReference"/>
        </w:rPr>
        <w:commentReference w:id="5"/>
      </w:r>
      <w:commentRangeEnd w:id="6"/>
      <w:r w:rsidR="00270100">
        <w:rPr>
          <w:rStyle w:val="CommentReference"/>
        </w:rPr>
        <w:commentReference w:id="6"/>
      </w:r>
      <w:r w:rsidR="00D90420" w:rsidRPr="00D90420">
        <w:rPr>
          <w:rFonts w:asciiTheme="majorBidi" w:hAnsiTheme="majorBidi" w:cstheme="majorBidi"/>
          <w:sz w:val="24"/>
          <w:szCs w:val="24"/>
        </w:rPr>
        <w:t>.</w:t>
      </w:r>
    </w:p>
    <w:p w14:paraId="1DCB06BA" w14:textId="557B1492" w:rsidR="002B418E" w:rsidRDefault="00990B10" w:rsidP="007258C9">
      <w:pPr>
        <w:spacing w:line="480" w:lineRule="auto"/>
        <w:ind w:firstLine="720"/>
        <w:rPr>
          <w:rFonts w:asciiTheme="majorBidi" w:hAnsiTheme="majorBidi" w:cstheme="majorBidi"/>
          <w:sz w:val="24"/>
          <w:szCs w:val="24"/>
        </w:rPr>
      </w:pPr>
      <w:r w:rsidRPr="00990B10">
        <w:rPr>
          <w:rFonts w:asciiTheme="majorBidi" w:hAnsiTheme="majorBidi" w:cstheme="majorBidi"/>
          <w:sz w:val="24"/>
          <w:szCs w:val="24"/>
        </w:rPr>
        <w:t xml:space="preserve">For the purpose of </w:t>
      </w:r>
      <w:r w:rsidR="00E76BCC">
        <w:rPr>
          <w:rFonts w:asciiTheme="majorBidi" w:hAnsiTheme="majorBidi" w:cstheme="majorBidi"/>
          <w:sz w:val="24"/>
          <w:szCs w:val="24"/>
        </w:rPr>
        <w:t>this</w:t>
      </w:r>
      <w:r w:rsidRPr="00990B10">
        <w:rPr>
          <w:rFonts w:asciiTheme="majorBidi" w:hAnsiTheme="majorBidi" w:cstheme="majorBidi"/>
          <w:sz w:val="24"/>
          <w:szCs w:val="24"/>
        </w:rPr>
        <w:t xml:space="preserve"> study</w:t>
      </w:r>
      <w:r w:rsidR="00BA33D7">
        <w:rPr>
          <w:rFonts w:asciiTheme="majorBidi" w:hAnsiTheme="majorBidi" w:cstheme="majorBidi"/>
          <w:sz w:val="24"/>
          <w:szCs w:val="24"/>
        </w:rPr>
        <w:t>,</w:t>
      </w:r>
      <w:r w:rsidRPr="00990B10">
        <w:rPr>
          <w:rFonts w:asciiTheme="majorBidi" w:hAnsiTheme="majorBidi" w:cstheme="majorBidi"/>
          <w:sz w:val="24"/>
          <w:szCs w:val="24"/>
        </w:rPr>
        <w:t xml:space="preserve"> we adopted several definitions. The first is </w:t>
      </w:r>
      <w:r w:rsidR="00926EE4">
        <w:rPr>
          <w:rFonts w:asciiTheme="majorBidi" w:hAnsiTheme="majorBidi" w:cstheme="majorBidi"/>
          <w:sz w:val="24"/>
          <w:szCs w:val="24"/>
        </w:rPr>
        <w:t>a</w:t>
      </w:r>
      <w:r w:rsidRPr="00990B10">
        <w:rPr>
          <w:rFonts w:asciiTheme="majorBidi" w:hAnsiTheme="majorBidi" w:cstheme="majorBidi"/>
          <w:sz w:val="24"/>
          <w:szCs w:val="24"/>
        </w:rPr>
        <w:t xml:space="preserve"> definition </w:t>
      </w:r>
      <w:r w:rsidR="00926EE4" w:rsidRPr="00990B10">
        <w:rPr>
          <w:rFonts w:asciiTheme="majorBidi" w:hAnsiTheme="majorBidi" w:cstheme="majorBidi"/>
          <w:sz w:val="24"/>
          <w:szCs w:val="24"/>
        </w:rPr>
        <w:t xml:space="preserve">of a controversial </w:t>
      </w:r>
      <w:r w:rsidR="00B32312">
        <w:rPr>
          <w:rFonts w:asciiTheme="majorBidi" w:hAnsiTheme="majorBidi" w:cstheme="majorBidi"/>
          <w:sz w:val="24"/>
          <w:szCs w:val="24"/>
        </w:rPr>
        <w:t>region</w:t>
      </w:r>
      <w:r w:rsidR="005A2FF8">
        <w:rPr>
          <w:rFonts w:asciiTheme="majorBidi" w:hAnsiTheme="majorBidi" w:cstheme="majorBidi"/>
          <w:sz w:val="24"/>
          <w:szCs w:val="24"/>
        </w:rPr>
        <w:t xml:space="preserve">, which </w:t>
      </w:r>
      <w:r w:rsidR="00DE1DFC">
        <w:rPr>
          <w:rFonts w:asciiTheme="majorBidi" w:hAnsiTheme="majorBidi" w:cstheme="majorBidi"/>
          <w:sz w:val="24"/>
          <w:szCs w:val="24"/>
        </w:rPr>
        <w:t>may</w:t>
      </w:r>
      <w:r w:rsidR="00F92BA4" w:rsidRPr="00F92BA4">
        <w:rPr>
          <w:rFonts w:asciiTheme="majorBidi" w:hAnsiTheme="majorBidi" w:cstheme="majorBidi"/>
          <w:sz w:val="24"/>
          <w:szCs w:val="24"/>
        </w:rPr>
        <w:t xml:space="preserve"> be a</w:t>
      </w:r>
      <w:r w:rsidR="00F92BA4">
        <w:rPr>
          <w:rFonts w:asciiTheme="majorBidi" w:hAnsiTheme="majorBidi" w:cstheme="majorBidi"/>
          <w:sz w:val="24"/>
          <w:szCs w:val="24"/>
        </w:rPr>
        <w:t>n entire country or</w:t>
      </w:r>
      <w:r w:rsidR="00F92BA4" w:rsidRPr="00F92BA4">
        <w:rPr>
          <w:rFonts w:asciiTheme="majorBidi" w:hAnsiTheme="majorBidi" w:cstheme="majorBidi"/>
          <w:sz w:val="24"/>
          <w:szCs w:val="24"/>
        </w:rPr>
        <w:t xml:space="preserve"> </w:t>
      </w:r>
      <w:r w:rsidR="009F0862">
        <w:rPr>
          <w:rFonts w:asciiTheme="majorBidi" w:hAnsiTheme="majorBidi" w:cstheme="majorBidi"/>
          <w:sz w:val="24"/>
          <w:szCs w:val="24"/>
        </w:rPr>
        <w:t>a region within</w:t>
      </w:r>
      <w:r w:rsidR="00F92BA4" w:rsidRPr="00F92BA4">
        <w:rPr>
          <w:rFonts w:asciiTheme="majorBidi" w:hAnsiTheme="majorBidi" w:cstheme="majorBidi"/>
          <w:sz w:val="24"/>
          <w:szCs w:val="24"/>
        </w:rPr>
        <w:t xml:space="preserve"> </w:t>
      </w:r>
      <w:r w:rsidR="00F92BA4">
        <w:rPr>
          <w:rFonts w:asciiTheme="majorBidi" w:hAnsiTheme="majorBidi" w:cstheme="majorBidi"/>
          <w:sz w:val="24"/>
          <w:szCs w:val="24"/>
        </w:rPr>
        <w:t>it,</w:t>
      </w:r>
      <w:r w:rsidR="00F92BA4" w:rsidRPr="00F92BA4">
        <w:rPr>
          <w:rFonts w:asciiTheme="majorBidi" w:hAnsiTheme="majorBidi" w:cstheme="majorBidi"/>
          <w:sz w:val="24"/>
          <w:szCs w:val="24"/>
        </w:rPr>
        <w:t xml:space="preserve"> and is characterized by a </w:t>
      </w:r>
      <w:r w:rsidR="00F92BA4">
        <w:rPr>
          <w:rFonts w:asciiTheme="majorBidi" w:hAnsiTheme="majorBidi" w:cstheme="majorBidi"/>
          <w:sz w:val="24"/>
          <w:szCs w:val="24"/>
        </w:rPr>
        <w:t>distinctive</w:t>
      </w:r>
      <w:r w:rsidR="00F92BA4" w:rsidRPr="00F92BA4">
        <w:rPr>
          <w:rFonts w:asciiTheme="majorBidi" w:hAnsiTheme="majorBidi" w:cstheme="majorBidi"/>
          <w:sz w:val="24"/>
          <w:szCs w:val="24"/>
        </w:rPr>
        <w:t xml:space="preserve"> identity </w:t>
      </w:r>
      <w:r w:rsidR="00F92BA4">
        <w:rPr>
          <w:rFonts w:asciiTheme="majorBidi" w:hAnsiTheme="majorBidi" w:cstheme="majorBidi"/>
          <w:sz w:val="24"/>
          <w:szCs w:val="24"/>
        </w:rPr>
        <w:t xml:space="preserve">reflecting </w:t>
      </w:r>
      <w:r w:rsidR="00F92BA4" w:rsidRPr="00F92BA4">
        <w:rPr>
          <w:rFonts w:asciiTheme="majorBidi" w:hAnsiTheme="majorBidi" w:cstheme="majorBidi"/>
          <w:sz w:val="24"/>
          <w:szCs w:val="24"/>
        </w:rPr>
        <w:t>the interaction</w:t>
      </w:r>
      <w:r w:rsidR="00F92BA4">
        <w:rPr>
          <w:rFonts w:asciiTheme="majorBidi" w:hAnsiTheme="majorBidi" w:cstheme="majorBidi"/>
          <w:sz w:val="24"/>
          <w:szCs w:val="24"/>
        </w:rPr>
        <w:t>s among</w:t>
      </w:r>
      <w:r w:rsidR="00F92BA4" w:rsidRPr="00F92BA4">
        <w:rPr>
          <w:rFonts w:asciiTheme="majorBidi" w:hAnsiTheme="majorBidi" w:cstheme="majorBidi"/>
          <w:sz w:val="24"/>
          <w:szCs w:val="24"/>
        </w:rPr>
        <w:t xml:space="preserve"> individuals or groups living in it</w:t>
      </w:r>
      <w:r w:rsidR="00F92BA4">
        <w:rPr>
          <w:rFonts w:asciiTheme="majorBidi" w:hAnsiTheme="majorBidi" w:cstheme="majorBidi"/>
          <w:sz w:val="24"/>
          <w:szCs w:val="24"/>
        </w:rPr>
        <w:t>,</w:t>
      </w:r>
      <w:r w:rsidR="00F92BA4" w:rsidRPr="00F92BA4">
        <w:rPr>
          <w:rFonts w:asciiTheme="majorBidi" w:hAnsiTheme="majorBidi" w:cstheme="majorBidi"/>
          <w:sz w:val="24"/>
          <w:szCs w:val="24"/>
        </w:rPr>
        <w:t xml:space="preserve"> </w:t>
      </w:r>
      <w:r w:rsidR="00DE1DFC">
        <w:rPr>
          <w:rFonts w:asciiTheme="majorBidi" w:hAnsiTheme="majorBidi" w:cstheme="majorBidi"/>
          <w:sz w:val="24"/>
          <w:szCs w:val="24"/>
        </w:rPr>
        <w:t>involving</w:t>
      </w:r>
      <w:r w:rsidR="00F92BA4" w:rsidRPr="00F92BA4">
        <w:rPr>
          <w:rFonts w:asciiTheme="majorBidi" w:hAnsiTheme="majorBidi" w:cstheme="majorBidi"/>
          <w:sz w:val="24"/>
          <w:szCs w:val="24"/>
        </w:rPr>
        <w:t xml:space="preserve"> economic, political</w:t>
      </w:r>
      <w:r w:rsidR="00F92BA4">
        <w:rPr>
          <w:rFonts w:asciiTheme="majorBidi" w:hAnsiTheme="majorBidi" w:cstheme="majorBidi"/>
          <w:sz w:val="24"/>
          <w:szCs w:val="24"/>
        </w:rPr>
        <w:t>,</w:t>
      </w:r>
      <w:r w:rsidR="00F92BA4" w:rsidRPr="00F92BA4">
        <w:rPr>
          <w:rFonts w:asciiTheme="majorBidi" w:hAnsiTheme="majorBidi" w:cstheme="majorBidi"/>
          <w:sz w:val="24"/>
          <w:szCs w:val="24"/>
        </w:rPr>
        <w:t xml:space="preserve"> and cultural context</w:t>
      </w:r>
      <w:r w:rsidR="00F92BA4">
        <w:rPr>
          <w:rFonts w:asciiTheme="majorBidi" w:hAnsiTheme="majorBidi" w:cstheme="majorBidi"/>
          <w:sz w:val="24"/>
          <w:szCs w:val="24"/>
        </w:rPr>
        <w:t>s</w:t>
      </w:r>
      <w:r w:rsidR="005A2FF8">
        <w:rPr>
          <w:rFonts w:asciiTheme="majorBidi" w:hAnsiTheme="majorBidi" w:cstheme="majorBidi"/>
          <w:sz w:val="24"/>
          <w:szCs w:val="24"/>
        </w:rPr>
        <w:t xml:space="preserve"> </w:t>
      </w:r>
      <w:r w:rsidR="005A2FF8" w:rsidRPr="00990B10">
        <w:rPr>
          <w:rFonts w:asciiTheme="majorBidi" w:hAnsiTheme="majorBidi" w:cstheme="majorBidi"/>
          <w:sz w:val="24"/>
          <w:szCs w:val="24"/>
        </w:rPr>
        <w:t>(</w:t>
      </w:r>
      <w:proofErr w:type="spellStart"/>
      <w:r w:rsidR="005A2FF8" w:rsidRPr="00926EE4">
        <w:rPr>
          <w:rFonts w:asciiTheme="majorBidi" w:hAnsiTheme="majorBidi" w:cstheme="majorBidi"/>
          <w:color w:val="222222"/>
          <w:sz w:val="24"/>
          <w:szCs w:val="24"/>
          <w:shd w:val="clear" w:color="auto" w:fill="FFFFFF"/>
        </w:rPr>
        <w:t>Vujadinović</w:t>
      </w:r>
      <w:proofErr w:type="spellEnd"/>
      <w:r w:rsidR="005A2FF8" w:rsidRPr="00926EE4">
        <w:rPr>
          <w:rFonts w:asciiTheme="majorBidi" w:hAnsiTheme="majorBidi" w:cstheme="majorBidi"/>
          <w:color w:val="222222"/>
          <w:sz w:val="24"/>
          <w:szCs w:val="24"/>
          <w:shd w:val="clear" w:color="auto" w:fill="FFFFFF"/>
        </w:rPr>
        <w:t xml:space="preserve">, &amp; </w:t>
      </w:r>
      <w:proofErr w:type="spellStart"/>
      <w:r w:rsidR="005A2FF8" w:rsidRPr="00926EE4">
        <w:rPr>
          <w:rFonts w:asciiTheme="majorBidi" w:hAnsiTheme="majorBidi" w:cstheme="majorBidi"/>
          <w:color w:val="222222"/>
          <w:sz w:val="24"/>
          <w:szCs w:val="24"/>
          <w:shd w:val="clear" w:color="auto" w:fill="FFFFFF"/>
        </w:rPr>
        <w:t>Šabić</w:t>
      </w:r>
      <w:proofErr w:type="spellEnd"/>
      <w:r w:rsidR="005A2FF8" w:rsidRPr="00926EE4">
        <w:rPr>
          <w:rFonts w:asciiTheme="majorBidi" w:hAnsiTheme="majorBidi" w:cstheme="majorBidi"/>
          <w:sz w:val="24"/>
          <w:szCs w:val="24"/>
        </w:rPr>
        <w:t>,</w:t>
      </w:r>
      <w:r w:rsidR="005A2FF8" w:rsidRPr="00990B10">
        <w:rPr>
          <w:rFonts w:asciiTheme="majorBidi" w:hAnsiTheme="majorBidi" w:cstheme="majorBidi"/>
          <w:sz w:val="24"/>
          <w:szCs w:val="24"/>
        </w:rPr>
        <w:t xml:space="preserve"> 2017)</w:t>
      </w:r>
      <w:r w:rsidR="00F92BA4" w:rsidRPr="00F92BA4">
        <w:rPr>
          <w:rFonts w:asciiTheme="majorBidi" w:hAnsiTheme="majorBidi" w:cstheme="majorBidi"/>
          <w:sz w:val="24"/>
          <w:szCs w:val="24"/>
        </w:rPr>
        <w:t>.</w:t>
      </w:r>
      <w:r w:rsidR="009F0862">
        <w:rPr>
          <w:rFonts w:asciiTheme="majorBidi" w:hAnsiTheme="majorBidi" w:cstheme="majorBidi"/>
          <w:sz w:val="24"/>
          <w:szCs w:val="24"/>
        </w:rPr>
        <w:t xml:space="preserve"> We</w:t>
      </w:r>
      <w:r w:rsidR="009F0862" w:rsidRPr="009F0862">
        <w:rPr>
          <w:rFonts w:asciiTheme="majorBidi" w:hAnsiTheme="majorBidi" w:cstheme="majorBidi"/>
          <w:sz w:val="24"/>
          <w:szCs w:val="24"/>
        </w:rPr>
        <w:t xml:space="preserve"> </w:t>
      </w:r>
      <w:r w:rsidR="002B418E">
        <w:rPr>
          <w:rFonts w:asciiTheme="majorBidi" w:hAnsiTheme="majorBidi" w:cstheme="majorBidi"/>
          <w:sz w:val="24"/>
          <w:szCs w:val="24"/>
        </w:rPr>
        <w:t>use</w:t>
      </w:r>
      <w:r w:rsidR="009F0862" w:rsidRPr="009F0862">
        <w:rPr>
          <w:rFonts w:asciiTheme="majorBidi" w:hAnsiTheme="majorBidi" w:cstheme="majorBidi"/>
          <w:sz w:val="24"/>
          <w:szCs w:val="24"/>
        </w:rPr>
        <w:t xml:space="preserve"> Jerry Wellington</w:t>
      </w:r>
      <w:r w:rsidR="002B36FC">
        <w:rPr>
          <w:rFonts w:asciiTheme="majorBidi" w:hAnsiTheme="majorBidi" w:cstheme="majorBidi"/>
          <w:sz w:val="24"/>
          <w:szCs w:val="24"/>
        </w:rPr>
        <w:t>’</w:t>
      </w:r>
      <w:r w:rsidR="009F0862">
        <w:rPr>
          <w:rFonts w:asciiTheme="majorBidi" w:hAnsiTheme="majorBidi" w:cstheme="majorBidi"/>
          <w:sz w:val="24"/>
          <w:szCs w:val="24"/>
        </w:rPr>
        <w:t>s</w:t>
      </w:r>
      <w:r w:rsidR="009F0862" w:rsidRPr="009F0862">
        <w:rPr>
          <w:rFonts w:asciiTheme="majorBidi" w:hAnsiTheme="majorBidi" w:cstheme="majorBidi"/>
          <w:sz w:val="24"/>
          <w:szCs w:val="24"/>
        </w:rPr>
        <w:t xml:space="preserve"> (1986)</w:t>
      </w:r>
      <w:r w:rsidR="009F0862">
        <w:rPr>
          <w:rFonts w:asciiTheme="majorBidi" w:hAnsiTheme="majorBidi" w:cstheme="majorBidi"/>
          <w:sz w:val="24"/>
          <w:szCs w:val="24"/>
        </w:rPr>
        <w:t xml:space="preserve"> definition of </w:t>
      </w:r>
      <w:r w:rsidR="00B32312">
        <w:rPr>
          <w:rFonts w:asciiTheme="majorBidi" w:hAnsiTheme="majorBidi" w:cstheme="majorBidi"/>
          <w:sz w:val="24"/>
          <w:szCs w:val="24"/>
        </w:rPr>
        <w:t xml:space="preserve">a </w:t>
      </w:r>
      <w:r w:rsidR="009F0862">
        <w:rPr>
          <w:rFonts w:asciiTheme="majorBidi" w:hAnsiTheme="majorBidi" w:cstheme="majorBidi"/>
          <w:sz w:val="24"/>
          <w:szCs w:val="24"/>
        </w:rPr>
        <w:t xml:space="preserve">controversial </w:t>
      </w:r>
      <w:r w:rsidR="00B32312">
        <w:rPr>
          <w:rFonts w:asciiTheme="majorBidi" w:hAnsiTheme="majorBidi" w:cstheme="majorBidi"/>
          <w:sz w:val="24"/>
          <w:szCs w:val="24"/>
        </w:rPr>
        <w:t>issue</w:t>
      </w:r>
      <w:r w:rsidR="00DE1DFC">
        <w:rPr>
          <w:rFonts w:asciiTheme="majorBidi" w:hAnsiTheme="majorBidi" w:cstheme="majorBidi"/>
          <w:sz w:val="24"/>
          <w:szCs w:val="24"/>
        </w:rPr>
        <w:t xml:space="preserve"> (CI)</w:t>
      </w:r>
      <w:r w:rsidR="009F0862">
        <w:rPr>
          <w:rFonts w:asciiTheme="majorBidi" w:hAnsiTheme="majorBidi" w:cstheme="majorBidi"/>
          <w:sz w:val="24"/>
          <w:szCs w:val="24"/>
        </w:rPr>
        <w:t>,</w:t>
      </w:r>
      <w:r w:rsidR="009F0862" w:rsidRPr="009F0862">
        <w:rPr>
          <w:rFonts w:asciiTheme="majorBidi" w:hAnsiTheme="majorBidi" w:cstheme="majorBidi"/>
          <w:sz w:val="24"/>
          <w:szCs w:val="24"/>
        </w:rPr>
        <w:t xml:space="preserve"> </w:t>
      </w:r>
      <w:r w:rsidR="00DE1DFC">
        <w:rPr>
          <w:rFonts w:asciiTheme="majorBidi" w:hAnsiTheme="majorBidi" w:cstheme="majorBidi"/>
          <w:sz w:val="24"/>
          <w:szCs w:val="24"/>
        </w:rPr>
        <w:t xml:space="preserve">which </w:t>
      </w:r>
      <w:r w:rsidR="00A8407B">
        <w:rPr>
          <w:rFonts w:asciiTheme="majorBidi" w:hAnsiTheme="majorBidi" w:cstheme="majorBidi"/>
          <w:sz w:val="24"/>
          <w:szCs w:val="24"/>
        </w:rPr>
        <w:t>necessarily</w:t>
      </w:r>
      <w:r w:rsidR="009F0862" w:rsidRPr="009F0862">
        <w:rPr>
          <w:rFonts w:asciiTheme="majorBidi" w:hAnsiTheme="majorBidi" w:cstheme="majorBidi"/>
          <w:sz w:val="24"/>
          <w:szCs w:val="24"/>
        </w:rPr>
        <w:t xml:space="preserve"> </w:t>
      </w:r>
      <w:r w:rsidR="00DE1DFC">
        <w:rPr>
          <w:rFonts w:asciiTheme="majorBidi" w:hAnsiTheme="majorBidi" w:cstheme="majorBidi"/>
          <w:sz w:val="24"/>
          <w:szCs w:val="24"/>
        </w:rPr>
        <w:t>involve</w:t>
      </w:r>
      <w:r w:rsidR="00A8407B">
        <w:rPr>
          <w:rFonts w:asciiTheme="majorBidi" w:hAnsiTheme="majorBidi" w:cstheme="majorBidi"/>
          <w:sz w:val="24"/>
          <w:szCs w:val="24"/>
        </w:rPr>
        <w:t>s</w:t>
      </w:r>
      <w:r w:rsidR="009F0862" w:rsidRPr="009F0862">
        <w:rPr>
          <w:rFonts w:asciiTheme="majorBidi" w:hAnsiTheme="majorBidi" w:cstheme="majorBidi"/>
          <w:sz w:val="24"/>
          <w:szCs w:val="24"/>
        </w:rPr>
        <w:t xml:space="preserve"> a value judgment</w:t>
      </w:r>
      <w:r w:rsidR="00DE1DFC">
        <w:rPr>
          <w:rFonts w:asciiTheme="majorBidi" w:hAnsiTheme="majorBidi" w:cstheme="majorBidi"/>
          <w:sz w:val="24"/>
          <w:szCs w:val="24"/>
        </w:rPr>
        <w:t>, so the dispute</w:t>
      </w:r>
      <w:r w:rsidR="009F0862" w:rsidRPr="009F0862">
        <w:rPr>
          <w:rFonts w:asciiTheme="majorBidi" w:hAnsiTheme="majorBidi" w:cstheme="majorBidi"/>
          <w:sz w:val="24"/>
          <w:szCs w:val="24"/>
        </w:rPr>
        <w:t xml:space="preserve"> cannot be settled through facts, evidence</w:t>
      </w:r>
      <w:r w:rsidR="009F0862">
        <w:rPr>
          <w:rFonts w:asciiTheme="majorBidi" w:hAnsiTheme="majorBidi" w:cstheme="majorBidi"/>
          <w:sz w:val="24"/>
          <w:szCs w:val="24"/>
        </w:rPr>
        <w:t>,</w:t>
      </w:r>
      <w:r w:rsidR="009F0862" w:rsidRPr="009F0862">
        <w:rPr>
          <w:rFonts w:asciiTheme="majorBidi" w:hAnsiTheme="majorBidi" w:cstheme="majorBidi"/>
          <w:sz w:val="24"/>
          <w:szCs w:val="24"/>
        </w:rPr>
        <w:t xml:space="preserve"> or experiment</w:t>
      </w:r>
      <w:r w:rsidR="002B418E">
        <w:rPr>
          <w:rFonts w:asciiTheme="majorBidi" w:hAnsiTheme="majorBidi" w:cstheme="majorBidi"/>
          <w:sz w:val="24"/>
          <w:szCs w:val="24"/>
        </w:rPr>
        <w:t>s</w:t>
      </w:r>
      <w:r w:rsidR="009F0862" w:rsidRPr="009F0862">
        <w:rPr>
          <w:rFonts w:asciiTheme="majorBidi" w:hAnsiTheme="majorBidi" w:cstheme="majorBidi"/>
          <w:sz w:val="24"/>
          <w:szCs w:val="24"/>
        </w:rPr>
        <w:t xml:space="preserve"> alone, and </w:t>
      </w:r>
      <w:r w:rsidR="00DE1DFC">
        <w:rPr>
          <w:rFonts w:asciiTheme="majorBidi" w:hAnsiTheme="majorBidi" w:cstheme="majorBidi"/>
          <w:sz w:val="24"/>
          <w:szCs w:val="24"/>
        </w:rPr>
        <w:t>which</w:t>
      </w:r>
      <w:r w:rsidR="002B418E">
        <w:rPr>
          <w:rFonts w:asciiTheme="majorBidi" w:hAnsiTheme="majorBidi" w:cstheme="majorBidi"/>
          <w:sz w:val="24"/>
          <w:szCs w:val="24"/>
        </w:rPr>
        <w:t xml:space="preserve"> </w:t>
      </w:r>
      <w:r w:rsidR="00A8407B">
        <w:rPr>
          <w:rFonts w:asciiTheme="majorBidi" w:hAnsiTheme="majorBidi" w:cstheme="majorBidi"/>
          <w:sz w:val="24"/>
          <w:szCs w:val="24"/>
        </w:rPr>
        <w:t>is</w:t>
      </w:r>
      <w:r w:rsidR="009F0862" w:rsidRPr="009F0862">
        <w:rPr>
          <w:rFonts w:asciiTheme="majorBidi" w:hAnsiTheme="majorBidi" w:cstheme="majorBidi"/>
          <w:sz w:val="24"/>
          <w:szCs w:val="24"/>
        </w:rPr>
        <w:t xml:space="preserve"> perceived as important by a number </w:t>
      </w:r>
      <w:r w:rsidR="009F0862">
        <w:rPr>
          <w:rFonts w:asciiTheme="majorBidi" w:hAnsiTheme="majorBidi" w:cstheme="majorBidi"/>
          <w:sz w:val="24"/>
          <w:szCs w:val="24"/>
        </w:rPr>
        <w:t>a</w:t>
      </w:r>
      <w:r w:rsidR="009F0862" w:rsidRPr="009F0862">
        <w:rPr>
          <w:rFonts w:asciiTheme="majorBidi" w:hAnsiTheme="majorBidi" w:cstheme="majorBidi"/>
          <w:sz w:val="24"/>
          <w:szCs w:val="24"/>
        </w:rPr>
        <w:t xml:space="preserve"> </w:t>
      </w:r>
      <w:r w:rsidR="009F0862">
        <w:rPr>
          <w:rFonts w:asciiTheme="majorBidi" w:hAnsiTheme="majorBidi" w:cstheme="majorBidi"/>
          <w:sz w:val="24"/>
          <w:szCs w:val="24"/>
        </w:rPr>
        <w:t>large number</w:t>
      </w:r>
      <w:r w:rsidR="009F0862" w:rsidRPr="009F0862">
        <w:rPr>
          <w:rFonts w:asciiTheme="majorBidi" w:hAnsiTheme="majorBidi" w:cstheme="majorBidi"/>
          <w:sz w:val="24"/>
          <w:szCs w:val="24"/>
        </w:rPr>
        <w:t xml:space="preserve"> of people.</w:t>
      </w:r>
      <w:r w:rsidR="00B32312">
        <w:rPr>
          <w:rFonts w:asciiTheme="majorBidi" w:hAnsiTheme="majorBidi" w:cstheme="majorBidi"/>
          <w:sz w:val="24"/>
          <w:szCs w:val="24"/>
        </w:rPr>
        <w:t xml:space="preserve"> </w:t>
      </w:r>
    </w:p>
    <w:p w14:paraId="1A18C6F9" w14:textId="1C732B35" w:rsidR="00990B10" w:rsidRDefault="00B32312" w:rsidP="007258C9">
      <w:pPr>
        <w:spacing w:line="480" w:lineRule="auto"/>
        <w:ind w:firstLine="720"/>
        <w:rPr>
          <w:rFonts w:asciiTheme="majorBidi" w:hAnsiTheme="majorBidi" w:cstheme="majorBidi"/>
          <w:sz w:val="24"/>
          <w:szCs w:val="24"/>
        </w:rPr>
      </w:pPr>
      <w:r w:rsidRPr="00B32312">
        <w:rPr>
          <w:rFonts w:asciiTheme="majorBidi" w:hAnsiTheme="majorBidi" w:cstheme="majorBidi"/>
          <w:sz w:val="24"/>
          <w:szCs w:val="24"/>
        </w:rPr>
        <w:t xml:space="preserve">The </w:t>
      </w:r>
      <w:r w:rsidR="002B418E">
        <w:rPr>
          <w:rFonts w:asciiTheme="majorBidi" w:hAnsiTheme="majorBidi" w:cstheme="majorBidi"/>
          <w:sz w:val="24"/>
          <w:szCs w:val="24"/>
        </w:rPr>
        <w:t xml:space="preserve">Israel </w:t>
      </w:r>
      <w:r w:rsidRPr="00B32312">
        <w:rPr>
          <w:rFonts w:asciiTheme="majorBidi" w:hAnsiTheme="majorBidi" w:cstheme="majorBidi"/>
          <w:sz w:val="24"/>
          <w:szCs w:val="24"/>
        </w:rPr>
        <w:t xml:space="preserve">Ministry of Education </w:t>
      </w:r>
      <w:r w:rsidR="002B418E">
        <w:rPr>
          <w:rFonts w:asciiTheme="majorBidi" w:hAnsiTheme="majorBidi" w:cstheme="majorBidi"/>
          <w:sz w:val="24"/>
          <w:szCs w:val="24"/>
        </w:rPr>
        <w:t>has adopted the position</w:t>
      </w:r>
      <w:r w:rsidRPr="00B32312">
        <w:rPr>
          <w:rFonts w:asciiTheme="majorBidi" w:hAnsiTheme="majorBidi" w:cstheme="majorBidi"/>
          <w:sz w:val="24"/>
          <w:szCs w:val="24"/>
        </w:rPr>
        <w:t xml:space="preserve"> that teaching </w:t>
      </w:r>
      <w:r w:rsidR="0034262B">
        <w:rPr>
          <w:rFonts w:asciiTheme="majorBidi" w:hAnsiTheme="majorBidi" w:cstheme="majorBidi"/>
          <w:sz w:val="24"/>
          <w:szCs w:val="24"/>
        </w:rPr>
        <w:t xml:space="preserve">CI </w:t>
      </w:r>
      <w:r w:rsidR="00B639EC">
        <w:rPr>
          <w:rFonts w:asciiTheme="majorBidi" w:hAnsiTheme="majorBidi" w:cstheme="majorBidi"/>
          <w:sz w:val="24"/>
          <w:szCs w:val="24"/>
        </w:rPr>
        <w:t xml:space="preserve">to students of all ages </w:t>
      </w:r>
      <w:r w:rsidRPr="00B32312">
        <w:rPr>
          <w:rFonts w:asciiTheme="majorBidi" w:hAnsiTheme="majorBidi" w:cstheme="majorBidi"/>
          <w:sz w:val="24"/>
          <w:szCs w:val="24"/>
        </w:rPr>
        <w:t xml:space="preserve">is </w:t>
      </w:r>
      <w:r w:rsidR="00B639EC">
        <w:rPr>
          <w:rFonts w:asciiTheme="majorBidi" w:hAnsiTheme="majorBidi" w:cstheme="majorBidi"/>
          <w:sz w:val="24"/>
          <w:szCs w:val="24"/>
        </w:rPr>
        <w:t xml:space="preserve">an </w:t>
      </w:r>
      <w:r w:rsidRPr="00B32312">
        <w:rPr>
          <w:rFonts w:asciiTheme="majorBidi" w:hAnsiTheme="majorBidi" w:cstheme="majorBidi"/>
          <w:sz w:val="24"/>
          <w:szCs w:val="24"/>
        </w:rPr>
        <w:t xml:space="preserve">essential and </w:t>
      </w:r>
      <w:r w:rsidR="00B639EC">
        <w:rPr>
          <w:rFonts w:asciiTheme="majorBidi" w:hAnsiTheme="majorBidi" w:cstheme="majorBidi"/>
          <w:sz w:val="24"/>
          <w:szCs w:val="24"/>
        </w:rPr>
        <w:t>necessary</w:t>
      </w:r>
      <w:r w:rsidRPr="00B32312">
        <w:rPr>
          <w:rFonts w:asciiTheme="majorBidi" w:hAnsiTheme="majorBidi" w:cstheme="majorBidi"/>
          <w:sz w:val="24"/>
          <w:szCs w:val="24"/>
        </w:rPr>
        <w:t xml:space="preserve"> part of educati</w:t>
      </w:r>
      <w:r w:rsidR="00B639EC">
        <w:rPr>
          <w:rFonts w:asciiTheme="majorBidi" w:hAnsiTheme="majorBidi" w:cstheme="majorBidi"/>
          <w:sz w:val="24"/>
          <w:szCs w:val="24"/>
        </w:rPr>
        <w:t>ng</w:t>
      </w:r>
      <w:r w:rsidRPr="00B32312">
        <w:rPr>
          <w:rFonts w:asciiTheme="majorBidi" w:hAnsiTheme="majorBidi" w:cstheme="majorBidi"/>
          <w:sz w:val="24"/>
          <w:szCs w:val="24"/>
        </w:rPr>
        <w:t xml:space="preserve"> </w:t>
      </w:r>
      <w:r w:rsidR="00B639EC">
        <w:rPr>
          <w:rFonts w:asciiTheme="majorBidi" w:hAnsiTheme="majorBidi" w:cstheme="majorBidi"/>
          <w:sz w:val="24"/>
          <w:szCs w:val="24"/>
        </w:rPr>
        <w:t>for</w:t>
      </w:r>
      <w:r w:rsidRPr="00B32312">
        <w:rPr>
          <w:rFonts w:asciiTheme="majorBidi" w:hAnsiTheme="majorBidi" w:cstheme="majorBidi"/>
          <w:sz w:val="24"/>
          <w:szCs w:val="24"/>
        </w:rPr>
        <w:t xml:space="preserve"> democracy (</w:t>
      </w:r>
      <w:r w:rsidR="00034048">
        <w:rPr>
          <w:rFonts w:asciiTheme="majorBidi" w:hAnsiTheme="majorBidi" w:cstheme="majorBidi"/>
          <w:sz w:val="24"/>
          <w:szCs w:val="24"/>
        </w:rPr>
        <w:t xml:space="preserve">Israel </w:t>
      </w:r>
      <w:r w:rsidR="008E502F">
        <w:rPr>
          <w:rFonts w:asciiTheme="majorBidi" w:hAnsiTheme="majorBidi" w:cstheme="majorBidi"/>
          <w:sz w:val="24"/>
          <w:szCs w:val="24"/>
        </w:rPr>
        <w:t>Ministry of Education and Culture</w:t>
      </w:r>
      <w:r w:rsidRPr="00B32312">
        <w:rPr>
          <w:rFonts w:asciiTheme="majorBidi" w:hAnsiTheme="majorBidi" w:cstheme="majorBidi"/>
          <w:sz w:val="24"/>
          <w:szCs w:val="24"/>
        </w:rPr>
        <w:t>, 1985).</w:t>
      </w:r>
      <w:r w:rsidR="002B418E">
        <w:rPr>
          <w:rFonts w:asciiTheme="majorBidi" w:hAnsiTheme="majorBidi" w:cstheme="majorBidi"/>
          <w:sz w:val="24"/>
          <w:szCs w:val="24"/>
        </w:rPr>
        <w:t xml:space="preserve"> </w:t>
      </w:r>
      <w:r w:rsidR="002B418E" w:rsidRPr="002B418E">
        <w:rPr>
          <w:rFonts w:asciiTheme="majorBidi" w:hAnsiTheme="majorBidi" w:cstheme="majorBidi"/>
          <w:sz w:val="24"/>
          <w:szCs w:val="24"/>
        </w:rPr>
        <w:t xml:space="preserve">This was reinforced </w:t>
      </w:r>
      <w:r w:rsidR="00792DD1">
        <w:rPr>
          <w:rFonts w:asciiTheme="majorBidi" w:hAnsiTheme="majorBidi" w:cstheme="majorBidi"/>
          <w:sz w:val="24"/>
          <w:szCs w:val="24"/>
        </w:rPr>
        <w:t>by</w:t>
      </w:r>
      <w:r w:rsidR="002B418E" w:rsidRPr="002B418E">
        <w:rPr>
          <w:rFonts w:asciiTheme="majorBidi" w:hAnsiTheme="majorBidi" w:cstheme="majorBidi"/>
          <w:sz w:val="24"/>
          <w:szCs w:val="24"/>
        </w:rPr>
        <w:t xml:space="preserve"> </w:t>
      </w:r>
      <w:r w:rsidR="00DE1DFC">
        <w:rPr>
          <w:rFonts w:asciiTheme="majorBidi" w:hAnsiTheme="majorBidi" w:cstheme="majorBidi"/>
          <w:sz w:val="24"/>
          <w:szCs w:val="24"/>
        </w:rPr>
        <w:t xml:space="preserve">a report by </w:t>
      </w:r>
      <w:r w:rsidR="00007A37">
        <w:rPr>
          <w:rFonts w:asciiTheme="majorBidi" w:hAnsiTheme="majorBidi" w:cstheme="majorBidi"/>
          <w:sz w:val="24"/>
          <w:szCs w:val="24"/>
        </w:rPr>
        <w:t xml:space="preserve">the </w:t>
      </w:r>
      <w:commentRangeStart w:id="7"/>
      <w:commentRangeStart w:id="8"/>
      <w:proofErr w:type="spellStart"/>
      <w:r w:rsidR="002B418E" w:rsidRPr="002B418E">
        <w:rPr>
          <w:rFonts w:asciiTheme="majorBidi" w:hAnsiTheme="majorBidi" w:cstheme="majorBidi"/>
          <w:sz w:val="24"/>
          <w:szCs w:val="24"/>
        </w:rPr>
        <w:t>Kremnitzer</w:t>
      </w:r>
      <w:commentRangeEnd w:id="7"/>
      <w:proofErr w:type="spellEnd"/>
      <w:r w:rsidR="00792DD1">
        <w:rPr>
          <w:rStyle w:val="CommentReference"/>
        </w:rPr>
        <w:commentReference w:id="7"/>
      </w:r>
      <w:r w:rsidR="002B418E" w:rsidRPr="002B418E">
        <w:rPr>
          <w:rFonts w:asciiTheme="majorBidi" w:hAnsiTheme="majorBidi" w:cstheme="majorBidi"/>
          <w:sz w:val="24"/>
          <w:szCs w:val="24"/>
        </w:rPr>
        <w:t xml:space="preserve"> </w:t>
      </w:r>
      <w:r w:rsidR="00007A37">
        <w:rPr>
          <w:rFonts w:asciiTheme="majorBidi" w:hAnsiTheme="majorBidi" w:cstheme="majorBidi"/>
          <w:sz w:val="24"/>
          <w:szCs w:val="24"/>
        </w:rPr>
        <w:t xml:space="preserve">Committee </w:t>
      </w:r>
      <w:commentRangeEnd w:id="8"/>
      <w:r w:rsidR="00007A37">
        <w:rPr>
          <w:rStyle w:val="CommentReference"/>
        </w:rPr>
        <w:commentReference w:id="8"/>
      </w:r>
      <w:r w:rsidR="002B418E" w:rsidRPr="002B418E">
        <w:rPr>
          <w:rFonts w:asciiTheme="majorBidi" w:hAnsiTheme="majorBidi" w:cstheme="majorBidi"/>
          <w:sz w:val="24"/>
          <w:szCs w:val="24"/>
        </w:rPr>
        <w:t>(</w:t>
      </w:r>
      <w:commentRangeStart w:id="9"/>
      <w:r w:rsidR="002B418E" w:rsidRPr="002B418E">
        <w:rPr>
          <w:rFonts w:asciiTheme="majorBidi" w:hAnsiTheme="majorBidi" w:cstheme="majorBidi"/>
          <w:sz w:val="24"/>
          <w:szCs w:val="24"/>
        </w:rPr>
        <w:t>2013</w:t>
      </w:r>
      <w:commentRangeEnd w:id="9"/>
      <w:r w:rsidR="008E502F">
        <w:rPr>
          <w:rStyle w:val="CommentReference"/>
        </w:rPr>
        <w:commentReference w:id="9"/>
      </w:r>
      <w:r w:rsidR="002B418E" w:rsidRPr="002B418E">
        <w:rPr>
          <w:rFonts w:asciiTheme="majorBidi" w:hAnsiTheme="majorBidi" w:cstheme="majorBidi"/>
          <w:sz w:val="24"/>
          <w:szCs w:val="24"/>
        </w:rPr>
        <w:t xml:space="preserve">) and </w:t>
      </w:r>
      <w:r w:rsidR="00BF1385">
        <w:rPr>
          <w:rFonts w:asciiTheme="majorBidi" w:hAnsiTheme="majorBidi" w:cstheme="majorBidi"/>
          <w:sz w:val="24"/>
          <w:szCs w:val="24"/>
        </w:rPr>
        <w:t>a subsequent</w:t>
      </w:r>
      <w:r w:rsidR="002B418E" w:rsidRPr="002B418E">
        <w:rPr>
          <w:rFonts w:asciiTheme="majorBidi" w:hAnsiTheme="majorBidi" w:cstheme="majorBidi"/>
          <w:sz w:val="24"/>
          <w:szCs w:val="24"/>
        </w:rPr>
        <w:t xml:space="preserve"> </w:t>
      </w:r>
      <w:r w:rsidR="008E502F">
        <w:rPr>
          <w:rFonts w:asciiTheme="majorBidi" w:hAnsiTheme="majorBidi" w:cstheme="majorBidi"/>
          <w:sz w:val="24"/>
          <w:szCs w:val="24"/>
        </w:rPr>
        <w:t>circular</w:t>
      </w:r>
      <w:r w:rsidR="002B418E" w:rsidRPr="002B418E">
        <w:rPr>
          <w:rFonts w:asciiTheme="majorBidi" w:hAnsiTheme="majorBidi" w:cstheme="majorBidi"/>
          <w:sz w:val="24"/>
          <w:szCs w:val="24"/>
        </w:rPr>
        <w:t xml:space="preserve"> </w:t>
      </w:r>
      <w:r w:rsidR="00BF1385">
        <w:rPr>
          <w:rFonts w:asciiTheme="majorBidi" w:hAnsiTheme="majorBidi" w:cstheme="majorBidi"/>
          <w:sz w:val="24"/>
          <w:szCs w:val="24"/>
        </w:rPr>
        <w:t xml:space="preserve">issued by the </w:t>
      </w:r>
      <w:r w:rsidR="003605AB">
        <w:rPr>
          <w:rFonts w:asciiTheme="majorBidi" w:hAnsiTheme="majorBidi" w:cstheme="majorBidi"/>
          <w:sz w:val="24"/>
          <w:szCs w:val="24"/>
        </w:rPr>
        <w:t>D</w:t>
      </w:r>
      <w:r w:rsidR="00BF1385">
        <w:rPr>
          <w:rFonts w:asciiTheme="majorBidi" w:hAnsiTheme="majorBidi" w:cstheme="majorBidi"/>
          <w:sz w:val="24"/>
          <w:szCs w:val="24"/>
        </w:rPr>
        <w:t>irector</w:t>
      </w:r>
      <w:r w:rsidR="003605AB">
        <w:rPr>
          <w:rFonts w:asciiTheme="majorBidi" w:hAnsiTheme="majorBidi" w:cstheme="majorBidi"/>
          <w:sz w:val="24"/>
          <w:szCs w:val="24"/>
        </w:rPr>
        <w:t xml:space="preserve"> </w:t>
      </w:r>
      <w:r w:rsidR="00007A37">
        <w:rPr>
          <w:rFonts w:asciiTheme="majorBidi" w:hAnsiTheme="majorBidi" w:cstheme="majorBidi"/>
          <w:sz w:val="24"/>
          <w:szCs w:val="24"/>
        </w:rPr>
        <w:t>G</w:t>
      </w:r>
      <w:r w:rsidR="00BF1385">
        <w:rPr>
          <w:rFonts w:asciiTheme="majorBidi" w:hAnsiTheme="majorBidi" w:cstheme="majorBidi"/>
          <w:sz w:val="24"/>
          <w:szCs w:val="24"/>
        </w:rPr>
        <w:t xml:space="preserve">eneral of the </w:t>
      </w:r>
      <w:r w:rsidR="002B418E" w:rsidRPr="002B418E">
        <w:rPr>
          <w:rFonts w:asciiTheme="majorBidi" w:hAnsiTheme="majorBidi" w:cstheme="majorBidi"/>
          <w:sz w:val="24"/>
          <w:szCs w:val="24"/>
        </w:rPr>
        <w:t xml:space="preserve">Israel Ministry of </w:t>
      </w:r>
      <w:r w:rsidR="002B418E" w:rsidRPr="002B418E">
        <w:rPr>
          <w:rFonts w:asciiTheme="majorBidi" w:hAnsiTheme="majorBidi" w:cstheme="majorBidi"/>
          <w:sz w:val="24"/>
          <w:szCs w:val="24"/>
        </w:rPr>
        <w:lastRenderedPageBreak/>
        <w:t xml:space="preserve">Education </w:t>
      </w:r>
      <w:r w:rsidR="00BF1385">
        <w:rPr>
          <w:rFonts w:asciiTheme="majorBidi" w:hAnsiTheme="majorBidi" w:cstheme="majorBidi"/>
          <w:sz w:val="24"/>
          <w:szCs w:val="24"/>
        </w:rPr>
        <w:t>(</w:t>
      </w:r>
      <w:r w:rsidR="002B418E" w:rsidRPr="002B418E">
        <w:rPr>
          <w:rFonts w:asciiTheme="majorBidi" w:hAnsiTheme="majorBidi" w:cstheme="majorBidi"/>
          <w:sz w:val="24"/>
          <w:szCs w:val="24"/>
        </w:rPr>
        <w:t>2016).</w:t>
      </w:r>
      <w:r w:rsidR="003605AB">
        <w:rPr>
          <w:rFonts w:asciiTheme="majorBidi" w:hAnsiTheme="majorBidi" w:cstheme="majorBidi"/>
          <w:sz w:val="24"/>
          <w:szCs w:val="24"/>
        </w:rPr>
        <w:t xml:space="preserve"> </w:t>
      </w:r>
      <w:r w:rsidR="003605AB" w:rsidRPr="003605AB">
        <w:rPr>
          <w:rFonts w:asciiTheme="majorBidi" w:hAnsiTheme="majorBidi" w:cstheme="majorBidi"/>
          <w:sz w:val="24"/>
          <w:szCs w:val="24"/>
        </w:rPr>
        <w:t xml:space="preserve">However, </w:t>
      </w:r>
      <w:r w:rsidR="005A2FF8">
        <w:rPr>
          <w:rFonts w:asciiTheme="majorBidi" w:hAnsiTheme="majorBidi" w:cstheme="majorBidi"/>
          <w:sz w:val="24"/>
          <w:szCs w:val="24"/>
        </w:rPr>
        <w:t xml:space="preserve">a wide gap </w:t>
      </w:r>
      <w:r w:rsidR="003605AB">
        <w:rPr>
          <w:rFonts w:asciiTheme="majorBidi" w:hAnsiTheme="majorBidi" w:cstheme="majorBidi"/>
          <w:sz w:val="24"/>
          <w:szCs w:val="24"/>
        </w:rPr>
        <w:t xml:space="preserve">remains </w:t>
      </w:r>
      <w:r w:rsidR="003605AB" w:rsidRPr="003605AB">
        <w:rPr>
          <w:rFonts w:asciiTheme="majorBidi" w:hAnsiTheme="majorBidi" w:cstheme="majorBidi"/>
          <w:sz w:val="24"/>
          <w:szCs w:val="24"/>
        </w:rPr>
        <w:t xml:space="preserve">between the law and </w:t>
      </w:r>
      <w:r w:rsidR="003605AB">
        <w:rPr>
          <w:rFonts w:asciiTheme="majorBidi" w:hAnsiTheme="majorBidi" w:cstheme="majorBidi"/>
          <w:sz w:val="24"/>
          <w:szCs w:val="24"/>
        </w:rPr>
        <w:t>actual</w:t>
      </w:r>
      <w:r w:rsidR="003605AB" w:rsidRPr="003605AB">
        <w:rPr>
          <w:rFonts w:asciiTheme="majorBidi" w:hAnsiTheme="majorBidi" w:cstheme="majorBidi"/>
          <w:sz w:val="24"/>
          <w:szCs w:val="24"/>
        </w:rPr>
        <w:t xml:space="preserve"> practice</w:t>
      </w:r>
      <w:r w:rsidR="003605AB">
        <w:rPr>
          <w:rFonts w:asciiTheme="majorBidi" w:hAnsiTheme="majorBidi" w:cstheme="majorBidi"/>
          <w:sz w:val="24"/>
          <w:szCs w:val="24"/>
        </w:rPr>
        <w:t>. T</w:t>
      </w:r>
      <w:r w:rsidR="003605AB" w:rsidRPr="003605AB">
        <w:rPr>
          <w:rFonts w:asciiTheme="majorBidi" w:hAnsiTheme="majorBidi" w:cstheme="majorBidi"/>
          <w:sz w:val="24"/>
          <w:szCs w:val="24"/>
        </w:rPr>
        <w:t xml:space="preserve">he legitimacy of </w:t>
      </w:r>
      <w:r w:rsidR="003605AB">
        <w:rPr>
          <w:rFonts w:asciiTheme="majorBidi" w:hAnsiTheme="majorBidi" w:cstheme="majorBidi"/>
          <w:sz w:val="24"/>
          <w:szCs w:val="24"/>
        </w:rPr>
        <w:t xml:space="preserve">addressing </w:t>
      </w:r>
      <w:r w:rsidR="0034262B">
        <w:rPr>
          <w:rFonts w:asciiTheme="majorBidi" w:hAnsiTheme="majorBidi" w:cstheme="majorBidi"/>
          <w:sz w:val="24"/>
          <w:szCs w:val="24"/>
        </w:rPr>
        <w:t>CI</w:t>
      </w:r>
      <w:r w:rsidR="0034262B" w:rsidRPr="003605AB">
        <w:rPr>
          <w:rFonts w:asciiTheme="majorBidi" w:hAnsiTheme="majorBidi" w:cstheme="majorBidi"/>
          <w:sz w:val="24"/>
          <w:szCs w:val="24"/>
        </w:rPr>
        <w:t xml:space="preserve"> </w:t>
      </w:r>
      <w:r w:rsidR="003605AB" w:rsidRPr="003605AB">
        <w:rPr>
          <w:rFonts w:asciiTheme="majorBidi" w:hAnsiTheme="majorBidi" w:cstheme="majorBidi"/>
          <w:sz w:val="24"/>
          <w:szCs w:val="24"/>
        </w:rPr>
        <w:t xml:space="preserve">in </w:t>
      </w:r>
      <w:r w:rsidR="003605AB">
        <w:rPr>
          <w:rFonts w:asciiTheme="majorBidi" w:hAnsiTheme="majorBidi" w:cstheme="majorBidi"/>
          <w:sz w:val="24"/>
          <w:szCs w:val="24"/>
        </w:rPr>
        <w:t>Israel</w:t>
      </w:r>
      <w:r w:rsidR="002B36FC">
        <w:rPr>
          <w:rFonts w:asciiTheme="majorBidi" w:hAnsiTheme="majorBidi" w:cstheme="majorBidi"/>
          <w:sz w:val="24"/>
          <w:szCs w:val="24"/>
        </w:rPr>
        <w:t>’</w:t>
      </w:r>
      <w:r w:rsidR="003605AB">
        <w:rPr>
          <w:rFonts w:asciiTheme="majorBidi" w:hAnsiTheme="majorBidi" w:cstheme="majorBidi"/>
          <w:sz w:val="24"/>
          <w:szCs w:val="24"/>
        </w:rPr>
        <w:t>s</w:t>
      </w:r>
      <w:r w:rsidR="003605AB" w:rsidRPr="003605AB">
        <w:rPr>
          <w:rFonts w:asciiTheme="majorBidi" w:hAnsiTheme="majorBidi" w:cstheme="majorBidi"/>
          <w:sz w:val="24"/>
          <w:szCs w:val="24"/>
        </w:rPr>
        <w:t xml:space="preserve"> </w:t>
      </w:r>
      <w:r w:rsidR="00FB5C14">
        <w:rPr>
          <w:rFonts w:asciiTheme="majorBidi" w:hAnsiTheme="majorBidi" w:cstheme="majorBidi"/>
          <w:sz w:val="24"/>
          <w:szCs w:val="24"/>
        </w:rPr>
        <w:t>national</w:t>
      </w:r>
      <w:r w:rsidR="003605AB">
        <w:rPr>
          <w:rFonts w:asciiTheme="majorBidi" w:hAnsiTheme="majorBidi" w:cstheme="majorBidi"/>
          <w:sz w:val="24"/>
          <w:szCs w:val="24"/>
        </w:rPr>
        <w:t xml:space="preserve"> </w:t>
      </w:r>
      <w:r w:rsidR="003605AB" w:rsidRPr="003605AB">
        <w:rPr>
          <w:rFonts w:asciiTheme="majorBidi" w:hAnsiTheme="majorBidi" w:cstheme="majorBidi"/>
          <w:sz w:val="24"/>
          <w:szCs w:val="24"/>
        </w:rPr>
        <w:t>education</w:t>
      </w:r>
      <w:r w:rsidR="005A2FF8">
        <w:rPr>
          <w:rFonts w:asciiTheme="majorBidi" w:hAnsiTheme="majorBidi" w:cstheme="majorBidi"/>
          <w:sz w:val="24"/>
          <w:szCs w:val="24"/>
        </w:rPr>
        <w:t>al</w:t>
      </w:r>
      <w:r w:rsidR="003605AB" w:rsidRPr="003605AB">
        <w:rPr>
          <w:rFonts w:asciiTheme="majorBidi" w:hAnsiTheme="majorBidi" w:cstheme="majorBidi"/>
          <w:sz w:val="24"/>
          <w:szCs w:val="24"/>
        </w:rPr>
        <w:t xml:space="preserve"> system </w:t>
      </w:r>
      <w:r w:rsidR="003605AB">
        <w:rPr>
          <w:rFonts w:asciiTheme="majorBidi" w:hAnsiTheme="majorBidi" w:cstheme="majorBidi"/>
          <w:sz w:val="24"/>
          <w:szCs w:val="24"/>
        </w:rPr>
        <w:t xml:space="preserve">has </w:t>
      </w:r>
      <w:r w:rsidR="003605AB" w:rsidRPr="003605AB">
        <w:rPr>
          <w:rFonts w:asciiTheme="majorBidi" w:hAnsiTheme="majorBidi" w:cstheme="majorBidi"/>
          <w:sz w:val="24"/>
          <w:szCs w:val="24"/>
        </w:rPr>
        <w:t xml:space="preserve">stirred up </w:t>
      </w:r>
      <w:r w:rsidR="00007A37">
        <w:rPr>
          <w:rFonts w:asciiTheme="majorBidi" w:hAnsiTheme="majorBidi" w:cstheme="majorBidi"/>
          <w:sz w:val="24"/>
          <w:szCs w:val="24"/>
        </w:rPr>
        <w:t>altercations</w:t>
      </w:r>
      <w:r w:rsidR="006B3DDD">
        <w:rPr>
          <w:rFonts w:asciiTheme="majorBidi" w:hAnsiTheme="majorBidi" w:cstheme="majorBidi"/>
          <w:sz w:val="24"/>
          <w:szCs w:val="24"/>
        </w:rPr>
        <w:t>, both</w:t>
      </w:r>
      <w:r w:rsidR="003605AB" w:rsidRPr="003605AB">
        <w:rPr>
          <w:rFonts w:asciiTheme="majorBidi" w:hAnsiTheme="majorBidi" w:cstheme="majorBidi"/>
          <w:sz w:val="24"/>
          <w:szCs w:val="24"/>
        </w:rPr>
        <w:t xml:space="preserve"> in the past </w:t>
      </w:r>
      <w:r w:rsidR="006B3DDD">
        <w:rPr>
          <w:rFonts w:asciiTheme="majorBidi" w:hAnsiTheme="majorBidi" w:cstheme="majorBidi"/>
          <w:sz w:val="24"/>
          <w:szCs w:val="24"/>
        </w:rPr>
        <w:t>(</w:t>
      </w:r>
      <w:proofErr w:type="spellStart"/>
      <w:r w:rsidR="006B3DDD">
        <w:rPr>
          <w:rFonts w:asciiTheme="majorBidi" w:hAnsiTheme="majorBidi" w:cstheme="majorBidi"/>
          <w:sz w:val="24"/>
          <w:szCs w:val="24"/>
        </w:rPr>
        <w:t>Sagy</w:t>
      </w:r>
      <w:proofErr w:type="spellEnd"/>
      <w:r w:rsidR="006B3DDD">
        <w:rPr>
          <w:rFonts w:asciiTheme="majorBidi" w:hAnsiTheme="majorBidi" w:cstheme="majorBidi"/>
          <w:sz w:val="24"/>
          <w:szCs w:val="24"/>
        </w:rPr>
        <w:t xml:space="preserve">, 1988) </w:t>
      </w:r>
      <w:r w:rsidR="003605AB" w:rsidRPr="003605AB">
        <w:rPr>
          <w:rFonts w:asciiTheme="majorBidi" w:hAnsiTheme="majorBidi" w:cstheme="majorBidi"/>
          <w:sz w:val="24"/>
          <w:szCs w:val="24"/>
        </w:rPr>
        <w:t xml:space="preserve">and </w:t>
      </w:r>
      <w:r w:rsidR="003605AB">
        <w:rPr>
          <w:rFonts w:asciiTheme="majorBidi" w:hAnsiTheme="majorBidi" w:cstheme="majorBidi"/>
          <w:sz w:val="24"/>
          <w:szCs w:val="24"/>
        </w:rPr>
        <w:t>currently</w:t>
      </w:r>
      <w:r w:rsidR="003605AB" w:rsidRPr="003605AB">
        <w:rPr>
          <w:rFonts w:asciiTheme="majorBidi" w:hAnsiTheme="majorBidi" w:cstheme="majorBidi"/>
          <w:sz w:val="24"/>
          <w:szCs w:val="24"/>
        </w:rPr>
        <w:t xml:space="preserve"> (Hoffman, 2020; </w:t>
      </w:r>
      <w:commentRangeStart w:id="10"/>
      <w:proofErr w:type="spellStart"/>
      <w:r w:rsidR="00996670" w:rsidRPr="00996670">
        <w:rPr>
          <w:rFonts w:asciiTheme="majorBidi" w:hAnsiTheme="majorBidi" w:cstheme="majorBidi"/>
          <w:color w:val="2D2D2D"/>
          <w:sz w:val="24"/>
          <w:szCs w:val="24"/>
          <w:shd w:val="clear" w:color="auto" w:fill="FFFFFF"/>
        </w:rPr>
        <w:t>Kogahinoff</w:t>
      </w:r>
      <w:commentRangeEnd w:id="10"/>
      <w:proofErr w:type="spellEnd"/>
      <w:r w:rsidR="00996670">
        <w:rPr>
          <w:rStyle w:val="CommentReference"/>
        </w:rPr>
        <w:commentReference w:id="10"/>
      </w:r>
      <w:r w:rsidR="003605AB" w:rsidRPr="003605AB">
        <w:rPr>
          <w:rFonts w:asciiTheme="majorBidi" w:hAnsiTheme="majorBidi" w:cstheme="majorBidi"/>
          <w:sz w:val="24"/>
          <w:szCs w:val="24"/>
        </w:rPr>
        <w:t>, 2020).</w:t>
      </w:r>
    </w:p>
    <w:p w14:paraId="5110971B" w14:textId="5599B012" w:rsidR="006B3DDD" w:rsidRDefault="006B3DDD" w:rsidP="007258C9">
      <w:pPr>
        <w:spacing w:line="480" w:lineRule="auto"/>
        <w:ind w:firstLine="720"/>
        <w:rPr>
          <w:rFonts w:asciiTheme="majorBidi" w:hAnsiTheme="majorBidi" w:cstheme="majorBidi"/>
          <w:sz w:val="24"/>
          <w:szCs w:val="24"/>
        </w:rPr>
      </w:pPr>
      <w:commentRangeStart w:id="11"/>
      <w:r>
        <w:rPr>
          <w:rFonts w:asciiTheme="majorBidi" w:hAnsiTheme="majorBidi" w:cstheme="majorBidi"/>
          <w:sz w:val="24"/>
          <w:szCs w:val="24"/>
        </w:rPr>
        <w:t>This article first</w:t>
      </w:r>
      <w:r w:rsidRPr="006B3DDD">
        <w:rPr>
          <w:rFonts w:asciiTheme="majorBidi" w:hAnsiTheme="majorBidi" w:cstheme="majorBidi"/>
          <w:sz w:val="24"/>
          <w:szCs w:val="24"/>
        </w:rPr>
        <w:t xml:space="preserve"> present</w:t>
      </w:r>
      <w:r>
        <w:rPr>
          <w:rFonts w:asciiTheme="majorBidi" w:hAnsiTheme="majorBidi" w:cstheme="majorBidi"/>
          <w:sz w:val="24"/>
          <w:szCs w:val="24"/>
        </w:rPr>
        <w:t>s</w:t>
      </w:r>
      <w:r w:rsidRPr="006B3DDD">
        <w:rPr>
          <w:rFonts w:asciiTheme="majorBidi" w:hAnsiTheme="majorBidi" w:cstheme="majorBidi"/>
          <w:sz w:val="24"/>
          <w:szCs w:val="24"/>
        </w:rPr>
        <w:t xml:space="preserve"> an overview of the teaching goals and practices of teaching </w:t>
      </w:r>
      <w:r w:rsidR="0034262B">
        <w:rPr>
          <w:rFonts w:asciiTheme="majorBidi" w:hAnsiTheme="majorBidi" w:cstheme="majorBidi"/>
          <w:sz w:val="24"/>
          <w:szCs w:val="24"/>
        </w:rPr>
        <w:t>CI</w:t>
      </w:r>
      <w:r w:rsidRPr="006B3DDD">
        <w:rPr>
          <w:rFonts w:asciiTheme="majorBidi" w:hAnsiTheme="majorBidi" w:cstheme="majorBidi"/>
          <w:sz w:val="24"/>
          <w:szCs w:val="24"/>
        </w:rPr>
        <w:t xml:space="preserve">. </w:t>
      </w:r>
      <w:r>
        <w:rPr>
          <w:rFonts w:asciiTheme="majorBidi" w:hAnsiTheme="majorBidi" w:cstheme="majorBidi"/>
          <w:sz w:val="24"/>
          <w:szCs w:val="24"/>
        </w:rPr>
        <w:t xml:space="preserve">The Methods section </w:t>
      </w:r>
      <w:r w:rsidRPr="006B3DDD">
        <w:rPr>
          <w:rFonts w:asciiTheme="majorBidi" w:hAnsiTheme="majorBidi" w:cstheme="majorBidi"/>
          <w:sz w:val="24"/>
          <w:szCs w:val="24"/>
        </w:rPr>
        <w:t>describe</w:t>
      </w:r>
      <w:r>
        <w:rPr>
          <w:rFonts w:asciiTheme="majorBidi" w:hAnsiTheme="majorBidi" w:cstheme="majorBidi"/>
          <w:sz w:val="24"/>
          <w:szCs w:val="24"/>
        </w:rPr>
        <w:t>s</w:t>
      </w:r>
      <w:r w:rsidRPr="006B3DDD">
        <w:rPr>
          <w:rFonts w:asciiTheme="majorBidi" w:hAnsiTheme="majorBidi" w:cstheme="majorBidi"/>
          <w:sz w:val="24"/>
          <w:szCs w:val="24"/>
        </w:rPr>
        <w:t xml:space="preserve"> the approach of collecting the archival material and analyzing it</w:t>
      </w:r>
      <w:r>
        <w:rPr>
          <w:rFonts w:asciiTheme="majorBidi" w:hAnsiTheme="majorBidi" w:cstheme="majorBidi"/>
          <w:sz w:val="24"/>
          <w:szCs w:val="24"/>
        </w:rPr>
        <w:t>. T</w:t>
      </w:r>
      <w:r w:rsidRPr="006B3DDD">
        <w:rPr>
          <w:rFonts w:asciiTheme="majorBidi" w:hAnsiTheme="majorBidi" w:cstheme="majorBidi"/>
          <w:sz w:val="24"/>
          <w:szCs w:val="24"/>
        </w:rPr>
        <w:t xml:space="preserve">he </w:t>
      </w:r>
      <w:r>
        <w:rPr>
          <w:rFonts w:asciiTheme="majorBidi" w:hAnsiTheme="majorBidi" w:cstheme="majorBidi"/>
          <w:sz w:val="24"/>
          <w:szCs w:val="24"/>
        </w:rPr>
        <w:t xml:space="preserve">Results are </w:t>
      </w:r>
      <w:r w:rsidRPr="006B3DDD">
        <w:rPr>
          <w:rFonts w:asciiTheme="majorBidi" w:hAnsiTheme="majorBidi" w:cstheme="majorBidi"/>
          <w:sz w:val="24"/>
          <w:szCs w:val="24"/>
        </w:rPr>
        <w:t xml:space="preserve">presented in </w:t>
      </w:r>
      <w:r>
        <w:rPr>
          <w:rFonts w:asciiTheme="majorBidi" w:hAnsiTheme="majorBidi" w:cstheme="majorBidi"/>
          <w:sz w:val="24"/>
          <w:szCs w:val="24"/>
        </w:rPr>
        <w:t>several</w:t>
      </w:r>
      <w:r w:rsidRPr="006B3DDD">
        <w:rPr>
          <w:rFonts w:asciiTheme="majorBidi" w:hAnsiTheme="majorBidi" w:cstheme="majorBidi"/>
          <w:sz w:val="24"/>
          <w:szCs w:val="24"/>
        </w:rPr>
        <w:t xml:space="preserve"> </w:t>
      </w:r>
      <w:r w:rsidR="00996670">
        <w:rPr>
          <w:rFonts w:asciiTheme="majorBidi" w:hAnsiTheme="majorBidi" w:cstheme="majorBidi"/>
          <w:sz w:val="24"/>
          <w:szCs w:val="24"/>
        </w:rPr>
        <w:t>sub</w:t>
      </w:r>
      <w:r w:rsidRPr="006B3DDD">
        <w:rPr>
          <w:rFonts w:asciiTheme="majorBidi" w:hAnsiTheme="majorBidi" w:cstheme="majorBidi"/>
          <w:sz w:val="24"/>
          <w:szCs w:val="24"/>
        </w:rPr>
        <w:t xml:space="preserve">sections. The </w:t>
      </w:r>
      <w:r>
        <w:rPr>
          <w:rFonts w:asciiTheme="majorBidi" w:hAnsiTheme="majorBidi" w:cstheme="majorBidi"/>
          <w:sz w:val="24"/>
          <w:szCs w:val="24"/>
        </w:rPr>
        <w:t>D</w:t>
      </w:r>
      <w:r w:rsidRPr="006B3DDD">
        <w:rPr>
          <w:rFonts w:asciiTheme="majorBidi" w:hAnsiTheme="majorBidi" w:cstheme="majorBidi"/>
          <w:sz w:val="24"/>
          <w:szCs w:val="24"/>
        </w:rPr>
        <w:t xml:space="preserve">iscussion focuses on the analysis of the practice of </w:t>
      </w:r>
      <w:r w:rsidR="0034262B">
        <w:rPr>
          <w:rFonts w:asciiTheme="majorBidi" w:hAnsiTheme="majorBidi" w:cstheme="majorBidi"/>
          <w:sz w:val="24"/>
          <w:szCs w:val="24"/>
        </w:rPr>
        <w:t>addressing</w:t>
      </w:r>
      <w:r w:rsidRPr="006B3DDD">
        <w:rPr>
          <w:rFonts w:asciiTheme="majorBidi" w:hAnsiTheme="majorBidi" w:cstheme="majorBidi"/>
          <w:sz w:val="24"/>
          <w:szCs w:val="24"/>
        </w:rPr>
        <w:t xml:space="preserve"> </w:t>
      </w:r>
      <w:r w:rsidR="0034262B">
        <w:rPr>
          <w:rFonts w:asciiTheme="majorBidi" w:hAnsiTheme="majorBidi" w:cstheme="majorBidi"/>
          <w:sz w:val="24"/>
          <w:szCs w:val="24"/>
        </w:rPr>
        <w:t>CI</w:t>
      </w:r>
      <w:r w:rsidR="0034262B" w:rsidRPr="006B3DDD">
        <w:rPr>
          <w:rFonts w:asciiTheme="majorBidi" w:hAnsiTheme="majorBidi" w:cstheme="majorBidi"/>
          <w:sz w:val="24"/>
          <w:szCs w:val="24"/>
        </w:rPr>
        <w:t xml:space="preserve"> </w:t>
      </w:r>
      <w:r w:rsidRPr="006B3DDD">
        <w:rPr>
          <w:rFonts w:asciiTheme="majorBidi" w:hAnsiTheme="majorBidi" w:cstheme="majorBidi"/>
          <w:sz w:val="24"/>
          <w:szCs w:val="24"/>
        </w:rPr>
        <w:t xml:space="preserve">in schools in the Golan during the period of </w:t>
      </w:r>
      <w:r>
        <w:rPr>
          <w:rFonts w:asciiTheme="majorBidi" w:hAnsiTheme="majorBidi" w:cstheme="majorBidi"/>
          <w:sz w:val="24"/>
          <w:szCs w:val="24"/>
        </w:rPr>
        <w:t>un</w:t>
      </w:r>
      <w:r w:rsidRPr="006B3DDD">
        <w:rPr>
          <w:rFonts w:asciiTheme="majorBidi" w:hAnsiTheme="majorBidi" w:cstheme="majorBidi"/>
          <w:sz w:val="24"/>
          <w:szCs w:val="24"/>
        </w:rPr>
        <w:t>certainty.</w:t>
      </w:r>
      <w:commentRangeEnd w:id="11"/>
      <w:r w:rsidR="003C6FB9">
        <w:rPr>
          <w:rStyle w:val="CommentReference"/>
        </w:rPr>
        <w:commentReference w:id="11"/>
      </w:r>
    </w:p>
    <w:p w14:paraId="2F4E016B" w14:textId="7E025090" w:rsidR="003C6FB9" w:rsidRPr="003C6FB9" w:rsidRDefault="003C6FB9" w:rsidP="003C6FB9">
      <w:pPr>
        <w:spacing w:line="480" w:lineRule="auto"/>
        <w:jc w:val="center"/>
        <w:rPr>
          <w:rFonts w:asciiTheme="majorBidi" w:hAnsiTheme="majorBidi" w:cstheme="majorBidi"/>
          <w:b/>
          <w:bCs/>
          <w:sz w:val="24"/>
          <w:szCs w:val="24"/>
        </w:rPr>
      </w:pPr>
      <w:r w:rsidRPr="003C6FB9">
        <w:rPr>
          <w:rFonts w:asciiTheme="majorBidi" w:hAnsiTheme="majorBidi" w:cstheme="majorBidi"/>
          <w:b/>
          <w:bCs/>
          <w:sz w:val="24"/>
          <w:szCs w:val="24"/>
        </w:rPr>
        <w:t>Literature Review</w:t>
      </w:r>
    </w:p>
    <w:p w14:paraId="58328B8D" w14:textId="288446AB" w:rsidR="003C6FB9" w:rsidRPr="003C6FB9" w:rsidRDefault="003C6FB9" w:rsidP="003C6FB9">
      <w:pPr>
        <w:spacing w:line="480" w:lineRule="auto"/>
        <w:rPr>
          <w:rFonts w:asciiTheme="majorBidi" w:hAnsiTheme="majorBidi" w:cstheme="majorBidi"/>
          <w:b/>
          <w:bCs/>
          <w:sz w:val="24"/>
          <w:szCs w:val="24"/>
        </w:rPr>
      </w:pPr>
      <w:r w:rsidRPr="003C6FB9">
        <w:rPr>
          <w:rFonts w:asciiTheme="majorBidi" w:hAnsiTheme="majorBidi" w:cstheme="majorBidi"/>
          <w:b/>
          <w:bCs/>
          <w:sz w:val="24"/>
          <w:szCs w:val="24"/>
        </w:rPr>
        <w:t>Objectives of Teaching Controversial Issues</w:t>
      </w:r>
    </w:p>
    <w:p w14:paraId="1ED4923A" w14:textId="7C0F476D" w:rsidR="00A232A2" w:rsidRDefault="005C24EA" w:rsidP="003C6FB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007A37">
        <w:rPr>
          <w:rFonts w:asciiTheme="majorBidi" w:hAnsiTheme="majorBidi" w:cstheme="majorBidi"/>
          <w:sz w:val="24"/>
          <w:szCs w:val="24"/>
        </w:rPr>
        <w:t>he t</w:t>
      </w:r>
      <w:r w:rsidRPr="005C24EA">
        <w:rPr>
          <w:rFonts w:asciiTheme="majorBidi" w:hAnsiTheme="majorBidi" w:cstheme="majorBidi"/>
          <w:sz w:val="24"/>
          <w:szCs w:val="24"/>
        </w:rPr>
        <w:t>eaching</w:t>
      </w:r>
      <w:r w:rsidR="00007A37">
        <w:rPr>
          <w:rFonts w:asciiTheme="majorBidi" w:hAnsiTheme="majorBidi" w:cstheme="majorBidi"/>
          <w:sz w:val="24"/>
          <w:szCs w:val="24"/>
        </w:rPr>
        <w:t xml:space="preserve"> of</w:t>
      </w:r>
      <w:r w:rsidRPr="005C24EA">
        <w:rPr>
          <w:rFonts w:asciiTheme="majorBidi" w:hAnsiTheme="majorBidi" w:cstheme="majorBidi"/>
          <w:sz w:val="24"/>
          <w:szCs w:val="24"/>
        </w:rPr>
        <w:t xml:space="preserve"> </w:t>
      </w:r>
      <w:r>
        <w:rPr>
          <w:rFonts w:asciiTheme="majorBidi" w:hAnsiTheme="majorBidi" w:cstheme="majorBidi"/>
          <w:sz w:val="24"/>
          <w:szCs w:val="24"/>
        </w:rPr>
        <w:t xml:space="preserve">a given </w:t>
      </w:r>
      <w:r w:rsidR="00007A37">
        <w:rPr>
          <w:rFonts w:asciiTheme="majorBidi" w:hAnsiTheme="majorBidi" w:cstheme="majorBidi"/>
          <w:sz w:val="24"/>
          <w:szCs w:val="24"/>
        </w:rPr>
        <w:t>CI</w:t>
      </w:r>
      <w:r w:rsidRPr="005C24EA">
        <w:rPr>
          <w:rFonts w:asciiTheme="majorBidi" w:hAnsiTheme="majorBidi" w:cstheme="majorBidi"/>
          <w:sz w:val="24"/>
          <w:szCs w:val="24"/>
        </w:rPr>
        <w:t xml:space="preserve"> does not depend on the number of people </w:t>
      </w:r>
      <w:r w:rsidR="00511F3A">
        <w:rPr>
          <w:rFonts w:asciiTheme="majorBidi" w:hAnsiTheme="majorBidi" w:cstheme="majorBidi"/>
          <w:sz w:val="24"/>
          <w:szCs w:val="24"/>
        </w:rPr>
        <w:t xml:space="preserve">who </w:t>
      </w:r>
      <w:r>
        <w:rPr>
          <w:rFonts w:asciiTheme="majorBidi" w:hAnsiTheme="majorBidi" w:cstheme="majorBidi"/>
          <w:sz w:val="24"/>
          <w:szCs w:val="24"/>
        </w:rPr>
        <w:t>support</w:t>
      </w:r>
      <w:r w:rsidRPr="005C24EA">
        <w:rPr>
          <w:rFonts w:asciiTheme="majorBidi" w:hAnsiTheme="majorBidi" w:cstheme="majorBidi"/>
          <w:sz w:val="24"/>
          <w:szCs w:val="24"/>
        </w:rPr>
        <w:t xml:space="preserve"> </w:t>
      </w:r>
      <w:r>
        <w:rPr>
          <w:rFonts w:asciiTheme="majorBidi" w:hAnsiTheme="majorBidi" w:cstheme="majorBidi"/>
          <w:sz w:val="24"/>
          <w:szCs w:val="24"/>
        </w:rPr>
        <w:t>each side</w:t>
      </w:r>
      <w:r w:rsidRPr="005C24EA">
        <w:rPr>
          <w:rFonts w:asciiTheme="majorBidi" w:hAnsiTheme="majorBidi" w:cstheme="majorBidi"/>
          <w:sz w:val="24"/>
          <w:szCs w:val="24"/>
        </w:rPr>
        <w:t xml:space="preserve">, but </w:t>
      </w:r>
      <w:r>
        <w:rPr>
          <w:rFonts w:asciiTheme="majorBidi" w:hAnsiTheme="majorBidi" w:cstheme="majorBidi"/>
          <w:sz w:val="24"/>
          <w:szCs w:val="24"/>
        </w:rPr>
        <w:t xml:space="preserve">rather whether it is relevant </w:t>
      </w:r>
      <w:r w:rsidRPr="005C24EA">
        <w:rPr>
          <w:rFonts w:asciiTheme="majorBidi" w:hAnsiTheme="majorBidi" w:cstheme="majorBidi"/>
          <w:sz w:val="24"/>
          <w:szCs w:val="24"/>
        </w:rPr>
        <w:t xml:space="preserve">to </w:t>
      </w:r>
      <w:r w:rsidR="00511F3A">
        <w:rPr>
          <w:rFonts w:asciiTheme="majorBidi" w:hAnsiTheme="majorBidi" w:cstheme="majorBidi"/>
          <w:sz w:val="24"/>
          <w:szCs w:val="24"/>
        </w:rPr>
        <w:t xml:space="preserve">the local population’s </w:t>
      </w:r>
      <w:r w:rsidRPr="005C24EA">
        <w:rPr>
          <w:rFonts w:asciiTheme="majorBidi" w:hAnsiTheme="majorBidi" w:cstheme="majorBidi"/>
          <w:sz w:val="24"/>
          <w:szCs w:val="24"/>
        </w:rPr>
        <w:t>value</w:t>
      </w:r>
      <w:r w:rsidR="00511F3A">
        <w:rPr>
          <w:rFonts w:asciiTheme="majorBidi" w:hAnsiTheme="majorBidi" w:cstheme="majorBidi"/>
          <w:sz w:val="24"/>
          <w:szCs w:val="24"/>
        </w:rPr>
        <w:t>s,</w:t>
      </w:r>
      <w:r w:rsidRPr="005C24EA">
        <w:rPr>
          <w:rFonts w:asciiTheme="majorBidi" w:hAnsiTheme="majorBidi" w:cstheme="majorBidi"/>
          <w:sz w:val="24"/>
          <w:szCs w:val="24"/>
        </w:rPr>
        <w:t xml:space="preserve"> priorities</w:t>
      </w:r>
      <w:r w:rsidR="00511F3A">
        <w:rPr>
          <w:rFonts w:asciiTheme="majorBidi" w:hAnsiTheme="majorBidi" w:cstheme="majorBidi"/>
          <w:sz w:val="24"/>
          <w:szCs w:val="24"/>
        </w:rPr>
        <w:t>,</w:t>
      </w:r>
      <w:r w:rsidRPr="005C24EA">
        <w:rPr>
          <w:rFonts w:asciiTheme="majorBidi" w:hAnsiTheme="majorBidi" w:cstheme="majorBidi"/>
          <w:sz w:val="24"/>
          <w:szCs w:val="24"/>
        </w:rPr>
        <w:t xml:space="preserve"> and social or personal interests</w:t>
      </w:r>
      <w:r>
        <w:rPr>
          <w:rFonts w:asciiTheme="majorBidi" w:hAnsiTheme="majorBidi" w:cstheme="majorBidi"/>
          <w:sz w:val="24"/>
          <w:szCs w:val="24"/>
        </w:rPr>
        <w:t xml:space="preserve"> (</w:t>
      </w:r>
      <w:r w:rsidRPr="005C24EA">
        <w:rPr>
          <w:rFonts w:asciiTheme="majorBidi" w:hAnsiTheme="majorBidi" w:cstheme="majorBidi"/>
          <w:sz w:val="24"/>
          <w:szCs w:val="24"/>
        </w:rPr>
        <w:t>Zimmerman &amp; Robertson, 2017</w:t>
      </w:r>
      <w:r>
        <w:rPr>
          <w:rFonts w:asciiTheme="majorBidi" w:hAnsiTheme="majorBidi" w:cstheme="majorBidi"/>
          <w:sz w:val="24"/>
          <w:szCs w:val="24"/>
        </w:rPr>
        <w:t>)</w:t>
      </w:r>
      <w:r w:rsidRPr="005C24EA">
        <w:rPr>
          <w:rFonts w:asciiTheme="majorBidi" w:hAnsiTheme="majorBidi" w:cstheme="majorBidi"/>
          <w:sz w:val="24"/>
          <w:szCs w:val="24"/>
        </w:rPr>
        <w:t>.</w:t>
      </w:r>
      <w:r>
        <w:rPr>
          <w:rFonts w:asciiTheme="majorBidi" w:hAnsiTheme="majorBidi" w:cstheme="majorBidi"/>
          <w:sz w:val="24"/>
          <w:szCs w:val="24"/>
        </w:rPr>
        <w:t xml:space="preserve"> </w:t>
      </w:r>
      <w:r w:rsidR="00007A37">
        <w:rPr>
          <w:rFonts w:asciiTheme="majorBidi" w:hAnsiTheme="majorBidi" w:cstheme="majorBidi"/>
          <w:sz w:val="24"/>
          <w:szCs w:val="24"/>
        </w:rPr>
        <w:t>Taking</w:t>
      </w:r>
      <w:r>
        <w:rPr>
          <w:rFonts w:asciiTheme="majorBidi" w:hAnsiTheme="majorBidi" w:cstheme="majorBidi"/>
          <w:sz w:val="24"/>
          <w:szCs w:val="24"/>
        </w:rPr>
        <w:t xml:space="preserve"> this</w:t>
      </w:r>
      <w:r w:rsidRPr="005C24EA">
        <w:rPr>
          <w:rFonts w:asciiTheme="majorBidi" w:hAnsiTheme="majorBidi" w:cstheme="majorBidi"/>
          <w:sz w:val="24"/>
          <w:szCs w:val="24"/>
        </w:rPr>
        <w:t xml:space="preserve"> </w:t>
      </w:r>
      <w:r>
        <w:rPr>
          <w:rFonts w:asciiTheme="majorBidi" w:hAnsiTheme="majorBidi" w:cstheme="majorBidi"/>
          <w:sz w:val="24"/>
          <w:szCs w:val="24"/>
        </w:rPr>
        <w:t xml:space="preserve">perspective, </w:t>
      </w:r>
      <w:r w:rsidRPr="005C24EA">
        <w:rPr>
          <w:rFonts w:asciiTheme="majorBidi" w:hAnsiTheme="majorBidi" w:cstheme="majorBidi"/>
          <w:sz w:val="24"/>
          <w:szCs w:val="24"/>
        </w:rPr>
        <w:t xml:space="preserve">the classroom </w:t>
      </w:r>
      <w:r w:rsidR="00007A37">
        <w:rPr>
          <w:rFonts w:asciiTheme="majorBidi" w:hAnsiTheme="majorBidi" w:cstheme="majorBidi"/>
          <w:sz w:val="24"/>
          <w:szCs w:val="24"/>
        </w:rPr>
        <w:t>becomes</w:t>
      </w:r>
      <w:r w:rsidRPr="005C24EA">
        <w:rPr>
          <w:rFonts w:asciiTheme="majorBidi" w:hAnsiTheme="majorBidi" w:cstheme="majorBidi"/>
          <w:sz w:val="24"/>
          <w:szCs w:val="24"/>
        </w:rPr>
        <w:t xml:space="preserve"> a microcosm of the </w:t>
      </w:r>
      <w:r>
        <w:rPr>
          <w:rFonts w:asciiTheme="majorBidi" w:hAnsiTheme="majorBidi" w:cstheme="majorBidi"/>
          <w:sz w:val="24"/>
          <w:szCs w:val="24"/>
        </w:rPr>
        <w:t>surrounding society</w:t>
      </w:r>
      <w:r w:rsidRPr="005C24EA">
        <w:rPr>
          <w:rFonts w:asciiTheme="majorBidi" w:hAnsiTheme="majorBidi" w:cstheme="majorBidi"/>
          <w:sz w:val="24"/>
          <w:szCs w:val="24"/>
        </w:rPr>
        <w:t xml:space="preserve">, and therefore it is incumbent upon the education system and </w:t>
      </w:r>
      <w:r w:rsidR="00996670">
        <w:rPr>
          <w:rFonts w:asciiTheme="majorBidi" w:hAnsiTheme="majorBidi" w:cstheme="majorBidi"/>
          <w:sz w:val="24"/>
          <w:szCs w:val="24"/>
        </w:rPr>
        <w:t xml:space="preserve">the </w:t>
      </w:r>
      <w:r w:rsidRPr="005C24EA">
        <w:rPr>
          <w:rFonts w:asciiTheme="majorBidi" w:hAnsiTheme="majorBidi" w:cstheme="majorBidi"/>
          <w:sz w:val="24"/>
          <w:szCs w:val="24"/>
        </w:rPr>
        <w:t>teachers</w:t>
      </w:r>
      <w:r>
        <w:rPr>
          <w:rFonts w:asciiTheme="majorBidi" w:hAnsiTheme="majorBidi" w:cstheme="majorBidi"/>
          <w:sz w:val="24"/>
          <w:szCs w:val="24"/>
        </w:rPr>
        <w:t>,</w:t>
      </w:r>
      <w:r w:rsidRPr="005C24EA">
        <w:rPr>
          <w:rFonts w:asciiTheme="majorBidi" w:hAnsiTheme="majorBidi" w:cstheme="majorBidi"/>
          <w:sz w:val="24"/>
          <w:szCs w:val="24"/>
        </w:rPr>
        <w:t xml:space="preserve"> as its representatives in the classrooms</w:t>
      </w:r>
      <w:r>
        <w:rPr>
          <w:rFonts w:asciiTheme="majorBidi" w:hAnsiTheme="majorBidi" w:cstheme="majorBidi"/>
          <w:sz w:val="24"/>
          <w:szCs w:val="24"/>
        </w:rPr>
        <w:t>,</w:t>
      </w:r>
      <w:r w:rsidRPr="005C24EA">
        <w:rPr>
          <w:rFonts w:asciiTheme="majorBidi" w:hAnsiTheme="majorBidi" w:cstheme="majorBidi"/>
          <w:sz w:val="24"/>
          <w:szCs w:val="24"/>
        </w:rPr>
        <w:t xml:space="preserve"> to </w:t>
      </w:r>
      <w:r w:rsidR="00007A37">
        <w:rPr>
          <w:rFonts w:asciiTheme="majorBidi" w:hAnsiTheme="majorBidi" w:cstheme="majorBidi"/>
          <w:sz w:val="24"/>
          <w:szCs w:val="24"/>
        </w:rPr>
        <w:t xml:space="preserve">address CI by </w:t>
      </w:r>
      <w:r w:rsidRPr="005C24EA">
        <w:rPr>
          <w:rFonts w:asciiTheme="majorBidi" w:hAnsiTheme="majorBidi" w:cstheme="majorBidi"/>
          <w:sz w:val="24"/>
          <w:szCs w:val="24"/>
        </w:rPr>
        <w:t>act</w:t>
      </w:r>
      <w:r w:rsidR="00007A37">
        <w:rPr>
          <w:rFonts w:asciiTheme="majorBidi" w:hAnsiTheme="majorBidi" w:cstheme="majorBidi"/>
          <w:sz w:val="24"/>
          <w:szCs w:val="24"/>
        </w:rPr>
        <w:t>ing</w:t>
      </w:r>
      <w:r w:rsidRPr="005C24EA">
        <w:rPr>
          <w:rFonts w:asciiTheme="majorBidi" w:hAnsiTheme="majorBidi" w:cstheme="majorBidi"/>
          <w:sz w:val="24"/>
          <w:szCs w:val="24"/>
        </w:rPr>
        <w:t xml:space="preserve"> as mediators and educators.</w:t>
      </w:r>
      <w:r>
        <w:rPr>
          <w:rFonts w:asciiTheme="majorBidi" w:hAnsiTheme="majorBidi" w:cstheme="majorBidi"/>
          <w:sz w:val="24"/>
          <w:szCs w:val="24"/>
        </w:rPr>
        <w:t xml:space="preserve"> </w:t>
      </w:r>
      <w:r w:rsidRPr="005C24EA">
        <w:rPr>
          <w:rFonts w:asciiTheme="majorBidi" w:hAnsiTheme="majorBidi" w:cstheme="majorBidi"/>
          <w:sz w:val="24"/>
          <w:szCs w:val="24"/>
        </w:rPr>
        <w:t xml:space="preserve">Hand and Levinson (2012) argued that </w:t>
      </w:r>
      <w:r w:rsidR="00996670">
        <w:rPr>
          <w:rFonts w:asciiTheme="majorBidi" w:hAnsiTheme="majorBidi" w:cstheme="majorBidi"/>
          <w:sz w:val="24"/>
          <w:szCs w:val="24"/>
        </w:rPr>
        <w:t xml:space="preserve">there are </w:t>
      </w:r>
      <w:r w:rsidR="00996670" w:rsidRPr="005C24EA">
        <w:rPr>
          <w:rFonts w:asciiTheme="majorBidi" w:hAnsiTheme="majorBidi" w:cstheme="majorBidi"/>
          <w:sz w:val="24"/>
          <w:szCs w:val="24"/>
        </w:rPr>
        <w:t>complex and multi</w:t>
      </w:r>
      <w:r w:rsidR="00996670">
        <w:rPr>
          <w:rFonts w:asciiTheme="majorBidi" w:hAnsiTheme="majorBidi" w:cstheme="majorBidi"/>
          <w:sz w:val="24"/>
          <w:szCs w:val="24"/>
        </w:rPr>
        <w:t xml:space="preserve">-layered </w:t>
      </w:r>
      <w:r w:rsidR="00996670" w:rsidRPr="005C24EA">
        <w:rPr>
          <w:rFonts w:asciiTheme="majorBidi" w:hAnsiTheme="majorBidi" w:cstheme="majorBidi"/>
          <w:sz w:val="24"/>
          <w:szCs w:val="24"/>
        </w:rPr>
        <w:t xml:space="preserve">challenges </w:t>
      </w:r>
      <w:r w:rsidR="00996670">
        <w:rPr>
          <w:rFonts w:asciiTheme="majorBidi" w:hAnsiTheme="majorBidi" w:cstheme="majorBidi"/>
          <w:sz w:val="24"/>
          <w:szCs w:val="24"/>
        </w:rPr>
        <w:t xml:space="preserve">involved in </w:t>
      </w:r>
      <w:r w:rsidRPr="005C24EA">
        <w:rPr>
          <w:rFonts w:asciiTheme="majorBidi" w:hAnsiTheme="majorBidi" w:cstheme="majorBidi"/>
          <w:sz w:val="24"/>
          <w:szCs w:val="24"/>
        </w:rPr>
        <w:t xml:space="preserve">teaching </w:t>
      </w:r>
      <w:r w:rsidR="0034262B">
        <w:rPr>
          <w:rFonts w:asciiTheme="majorBidi" w:hAnsiTheme="majorBidi" w:cstheme="majorBidi"/>
          <w:sz w:val="24"/>
          <w:szCs w:val="24"/>
        </w:rPr>
        <w:t>CI</w:t>
      </w:r>
      <w:r w:rsidR="00996670">
        <w:rPr>
          <w:rFonts w:asciiTheme="majorBidi" w:hAnsiTheme="majorBidi" w:cstheme="majorBidi"/>
          <w:sz w:val="24"/>
          <w:szCs w:val="24"/>
        </w:rPr>
        <w:t xml:space="preserve">, and these </w:t>
      </w:r>
      <w:r w:rsidRPr="005C24EA">
        <w:rPr>
          <w:rFonts w:asciiTheme="majorBidi" w:hAnsiTheme="majorBidi" w:cstheme="majorBidi"/>
          <w:sz w:val="24"/>
          <w:szCs w:val="24"/>
        </w:rPr>
        <w:t xml:space="preserve">shape </w:t>
      </w:r>
      <w:r w:rsidR="000C1141">
        <w:rPr>
          <w:rFonts w:asciiTheme="majorBidi" w:hAnsiTheme="majorBidi" w:cstheme="majorBidi"/>
          <w:sz w:val="24"/>
          <w:szCs w:val="24"/>
        </w:rPr>
        <w:t>teachers</w:t>
      </w:r>
      <w:r w:rsidR="002B36FC">
        <w:rPr>
          <w:rFonts w:asciiTheme="majorBidi" w:hAnsiTheme="majorBidi" w:cstheme="majorBidi"/>
          <w:sz w:val="24"/>
          <w:szCs w:val="24"/>
        </w:rPr>
        <w:t>’</w:t>
      </w:r>
      <w:r w:rsidR="000C1141">
        <w:rPr>
          <w:rFonts w:asciiTheme="majorBidi" w:hAnsiTheme="majorBidi" w:cstheme="majorBidi"/>
          <w:sz w:val="24"/>
          <w:szCs w:val="24"/>
        </w:rPr>
        <w:t xml:space="preserve"> </w:t>
      </w:r>
      <w:r w:rsidRPr="005C24EA">
        <w:rPr>
          <w:rFonts w:asciiTheme="majorBidi" w:hAnsiTheme="majorBidi" w:cstheme="majorBidi"/>
          <w:sz w:val="24"/>
          <w:szCs w:val="24"/>
        </w:rPr>
        <w:t xml:space="preserve">choices and </w:t>
      </w:r>
      <w:r w:rsidR="00E504EB">
        <w:rPr>
          <w:rFonts w:asciiTheme="majorBidi" w:hAnsiTheme="majorBidi" w:cstheme="majorBidi"/>
          <w:sz w:val="24"/>
          <w:szCs w:val="24"/>
        </w:rPr>
        <w:t xml:space="preserve">the </w:t>
      </w:r>
      <w:r w:rsidRPr="005C24EA">
        <w:rPr>
          <w:rFonts w:asciiTheme="majorBidi" w:hAnsiTheme="majorBidi" w:cstheme="majorBidi"/>
          <w:sz w:val="24"/>
          <w:szCs w:val="24"/>
        </w:rPr>
        <w:t xml:space="preserve">ways </w:t>
      </w:r>
      <w:r w:rsidR="00E504EB">
        <w:rPr>
          <w:rFonts w:asciiTheme="majorBidi" w:hAnsiTheme="majorBidi" w:cstheme="majorBidi"/>
          <w:sz w:val="24"/>
          <w:szCs w:val="24"/>
        </w:rPr>
        <w:t>they address</w:t>
      </w:r>
      <w:r w:rsidR="000C1141">
        <w:rPr>
          <w:rFonts w:asciiTheme="majorBidi" w:hAnsiTheme="majorBidi" w:cstheme="majorBidi"/>
          <w:sz w:val="24"/>
          <w:szCs w:val="24"/>
        </w:rPr>
        <w:t xml:space="preserve"> the</w:t>
      </w:r>
      <w:r w:rsidRPr="005C24EA">
        <w:rPr>
          <w:rFonts w:asciiTheme="majorBidi" w:hAnsiTheme="majorBidi" w:cstheme="majorBidi"/>
          <w:sz w:val="24"/>
          <w:szCs w:val="24"/>
        </w:rPr>
        <w:t xml:space="preserve"> </w:t>
      </w:r>
      <w:r w:rsidR="002D70CD">
        <w:rPr>
          <w:rFonts w:asciiTheme="majorBidi" w:hAnsiTheme="majorBidi" w:cstheme="majorBidi"/>
          <w:sz w:val="24"/>
          <w:szCs w:val="24"/>
        </w:rPr>
        <w:t>multiple</w:t>
      </w:r>
      <w:r w:rsidR="00D614D2">
        <w:rPr>
          <w:rFonts w:asciiTheme="majorBidi" w:hAnsiTheme="majorBidi" w:cstheme="majorBidi"/>
          <w:sz w:val="24"/>
          <w:szCs w:val="24"/>
        </w:rPr>
        <w:t xml:space="preserve"> </w:t>
      </w:r>
      <w:r w:rsidRPr="005C24EA">
        <w:rPr>
          <w:rFonts w:asciiTheme="majorBidi" w:hAnsiTheme="majorBidi" w:cstheme="majorBidi"/>
          <w:sz w:val="24"/>
          <w:szCs w:val="24"/>
        </w:rPr>
        <w:t xml:space="preserve">demands </w:t>
      </w:r>
      <w:r w:rsidR="002D70CD">
        <w:rPr>
          <w:rFonts w:asciiTheme="majorBidi" w:hAnsiTheme="majorBidi" w:cstheme="majorBidi"/>
          <w:sz w:val="24"/>
          <w:szCs w:val="24"/>
        </w:rPr>
        <w:t>presented in</w:t>
      </w:r>
      <w:r w:rsidRPr="005C24EA">
        <w:rPr>
          <w:rFonts w:asciiTheme="majorBidi" w:hAnsiTheme="majorBidi" w:cstheme="majorBidi"/>
          <w:sz w:val="24"/>
          <w:szCs w:val="24"/>
        </w:rPr>
        <w:t xml:space="preserve"> 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5C24EA">
        <w:rPr>
          <w:rFonts w:asciiTheme="majorBidi" w:hAnsiTheme="majorBidi" w:cstheme="majorBidi"/>
          <w:sz w:val="24"/>
          <w:szCs w:val="24"/>
        </w:rPr>
        <w:t xml:space="preserve">materials and </w:t>
      </w:r>
      <w:r w:rsidR="002D70CD">
        <w:rPr>
          <w:rFonts w:asciiTheme="majorBidi" w:hAnsiTheme="majorBidi" w:cstheme="majorBidi"/>
          <w:sz w:val="24"/>
          <w:szCs w:val="24"/>
        </w:rPr>
        <w:t xml:space="preserve">the </w:t>
      </w:r>
      <w:r w:rsidRPr="005C24EA">
        <w:rPr>
          <w:rFonts w:asciiTheme="majorBidi" w:hAnsiTheme="majorBidi" w:cstheme="majorBidi"/>
          <w:sz w:val="24"/>
          <w:szCs w:val="24"/>
        </w:rPr>
        <w:t xml:space="preserve">issues that </w:t>
      </w:r>
      <w:r w:rsidR="00E504EB">
        <w:rPr>
          <w:rFonts w:asciiTheme="majorBidi" w:hAnsiTheme="majorBidi" w:cstheme="majorBidi"/>
          <w:sz w:val="24"/>
          <w:szCs w:val="24"/>
        </w:rPr>
        <w:t>are raised</w:t>
      </w:r>
      <w:r w:rsidRPr="005C24EA">
        <w:rPr>
          <w:rFonts w:asciiTheme="majorBidi" w:hAnsiTheme="majorBidi" w:cstheme="majorBidi"/>
          <w:sz w:val="24"/>
          <w:szCs w:val="24"/>
        </w:rPr>
        <w:t xml:space="preserve"> in the classroom and in society.</w:t>
      </w:r>
      <w:r w:rsidR="00A232A2">
        <w:rPr>
          <w:rFonts w:asciiTheme="majorBidi" w:hAnsiTheme="majorBidi" w:cstheme="majorBidi"/>
          <w:sz w:val="24"/>
          <w:szCs w:val="24"/>
        </w:rPr>
        <w:t xml:space="preserve"> </w:t>
      </w:r>
    </w:p>
    <w:p w14:paraId="7CAADD16" w14:textId="649E021C" w:rsidR="00CE06C3" w:rsidRDefault="00A232A2" w:rsidP="003C6FB9">
      <w:pPr>
        <w:spacing w:line="480" w:lineRule="auto"/>
        <w:ind w:firstLine="720"/>
        <w:rPr>
          <w:rFonts w:asciiTheme="majorBidi" w:hAnsiTheme="majorBidi" w:cstheme="majorBidi"/>
          <w:sz w:val="24"/>
          <w:szCs w:val="24"/>
        </w:rPr>
      </w:pPr>
      <w:r>
        <w:rPr>
          <w:rFonts w:asciiTheme="majorBidi" w:hAnsiTheme="majorBidi" w:cstheme="majorBidi"/>
          <w:sz w:val="24"/>
          <w:szCs w:val="24"/>
        </w:rPr>
        <w:t>When</w:t>
      </w:r>
      <w:r w:rsidRPr="00A232A2">
        <w:rPr>
          <w:rFonts w:asciiTheme="majorBidi" w:hAnsiTheme="majorBidi" w:cstheme="majorBidi"/>
          <w:sz w:val="24"/>
          <w:szCs w:val="24"/>
        </w:rPr>
        <w:t xml:space="preserve"> teaching </w:t>
      </w:r>
      <w:r w:rsidR="0034262B">
        <w:rPr>
          <w:rFonts w:asciiTheme="majorBidi" w:hAnsiTheme="majorBidi" w:cstheme="majorBidi"/>
          <w:sz w:val="24"/>
          <w:szCs w:val="24"/>
        </w:rPr>
        <w:t>CI</w:t>
      </w:r>
      <w:r>
        <w:rPr>
          <w:rFonts w:asciiTheme="majorBidi" w:hAnsiTheme="majorBidi" w:cstheme="majorBidi"/>
          <w:sz w:val="24"/>
          <w:szCs w:val="24"/>
        </w:rPr>
        <w:t xml:space="preserve">, </w:t>
      </w:r>
      <w:r w:rsidRPr="00A232A2">
        <w:rPr>
          <w:rFonts w:asciiTheme="majorBidi" w:hAnsiTheme="majorBidi" w:cstheme="majorBidi"/>
          <w:sz w:val="24"/>
          <w:szCs w:val="24"/>
        </w:rPr>
        <w:t>it is important to distinguish between political education and ideological education.</w:t>
      </w:r>
      <w:r>
        <w:rPr>
          <w:rFonts w:asciiTheme="majorBidi" w:hAnsiTheme="majorBidi" w:cstheme="majorBidi"/>
          <w:sz w:val="24"/>
          <w:szCs w:val="24"/>
        </w:rPr>
        <w:t xml:space="preserve"> </w:t>
      </w:r>
      <w:proofErr w:type="spellStart"/>
      <w:r w:rsidRPr="00A232A2">
        <w:rPr>
          <w:rFonts w:asciiTheme="majorBidi" w:hAnsiTheme="majorBidi" w:cstheme="majorBidi"/>
          <w:sz w:val="24"/>
          <w:szCs w:val="24"/>
        </w:rPr>
        <w:t>Lam</w:t>
      </w:r>
      <w:r>
        <w:rPr>
          <w:rFonts w:asciiTheme="majorBidi" w:hAnsiTheme="majorBidi" w:cstheme="majorBidi"/>
          <w:sz w:val="24"/>
          <w:szCs w:val="24"/>
        </w:rPr>
        <w:t>m</w:t>
      </w:r>
      <w:proofErr w:type="spellEnd"/>
      <w:r w:rsidRPr="00A232A2">
        <w:rPr>
          <w:rFonts w:asciiTheme="majorBidi" w:hAnsiTheme="majorBidi" w:cstheme="majorBidi"/>
          <w:sz w:val="24"/>
          <w:szCs w:val="24"/>
        </w:rPr>
        <w:t xml:space="preserve"> (2000) claim</w:t>
      </w:r>
      <w:r>
        <w:rPr>
          <w:rFonts w:asciiTheme="majorBidi" w:hAnsiTheme="majorBidi" w:cstheme="majorBidi"/>
          <w:sz w:val="24"/>
          <w:szCs w:val="24"/>
        </w:rPr>
        <w:t>ed</w:t>
      </w:r>
      <w:r w:rsidRPr="00A232A2">
        <w:rPr>
          <w:rFonts w:asciiTheme="majorBidi" w:hAnsiTheme="majorBidi" w:cstheme="majorBidi"/>
          <w:sz w:val="24"/>
          <w:szCs w:val="24"/>
        </w:rPr>
        <w:t xml:space="preserve"> that political education is the opposite of ideological education, because in </w:t>
      </w:r>
      <w:r>
        <w:rPr>
          <w:rFonts w:asciiTheme="majorBidi" w:hAnsiTheme="majorBidi" w:cstheme="majorBidi"/>
          <w:sz w:val="24"/>
          <w:szCs w:val="24"/>
        </w:rPr>
        <w:t>the former,</w:t>
      </w:r>
      <w:r w:rsidRPr="00A232A2">
        <w:rPr>
          <w:rFonts w:asciiTheme="majorBidi" w:hAnsiTheme="majorBidi" w:cstheme="majorBidi"/>
          <w:sz w:val="24"/>
          <w:szCs w:val="24"/>
        </w:rPr>
        <w:t xml:space="preserve"> political content is </w:t>
      </w:r>
      <w:r w:rsidR="002D70CD">
        <w:rPr>
          <w:rFonts w:asciiTheme="majorBidi" w:hAnsiTheme="majorBidi" w:cstheme="majorBidi"/>
          <w:sz w:val="24"/>
          <w:szCs w:val="24"/>
        </w:rPr>
        <w:t xml:space="preserve">used as </w:t>
      </w:r>
      <w:r>
        <w:rPr>
          <w:rFonts w:asciiTheme="majorBidi" w:hAnsiTheme="majorBidi" w:cstheme="majorBidi"/>
          <w:sz w:val="24"/>
          <w:szCs w:val="24"/>
        </w:rPr>
        <w:t>a means to</w:t>
      </w:r>
      <w:r w:rsidRPr="00A232A2">
        <w:rPr>
          <w:rFonts w:asciiTheme="majorBidi" w:hAnsiTheme="majorBidi" w:cstheme="majorBidi"/>
          <w:sz w:val="24"/>
          <w:szCs w:val="24"/>
        </w:rPr>
        <w:t xml:space="preserve"> cultivat</w:t>
      </w:r>
      <w:r>
        <w:rPr>
          <w:rFonts w:asciiTheme="majorBidi" w:hAnsiTheme="majorBidi" w:cstheme="majorBidi"/>
          <w:sz w:val="24"/>
          <w:szCs w:val="24"/>
        </w:rPr>
        <w:t>e</w:t>
      </w:r>
      <w:r w:rsidRPr="00A232A2">
        <w:rPr>
          <w:rFonts w:asciiTheme="majorBidi" w:hAnsiTheme="majorBidi" w:cstheme="majorBidi"/>
          <w:sz w:val="24"/>
          <w:szCs w:val="24"/>
        </w:rPr>
        <w:t xml:space="preserve"> </w:t>
      </w:r>
      <w:r>
        <w:rPr>
          <w:rFonts w:asciiTheme="majorBidi" w:hAnsiTheme="majorBidi" w:cstheme="majorBidi"/>
          <w:sz w:val="24"/>
          <w:szCs w:val="24"/>
        </w:rPr>
        <w:t>students</w:t>
      </w:r>
      <w:r w:rsidR="002B36FC">
        <w:rPr>
          <w:rFonts w:asciiTheme="majorBidi" w:hAnsiTheme="majorBidi" w:cstheme="majorBidi"/>
          <w:sz w:val="24"/>
          <w:szCs w:val="24"/>
        </w:rPr>
        <w:t>’</w:t>
      </w:r>
      <w:r w:rsidRPr="00A232A2">
        <w:rPr>
          <w:rFonts w:asciiTheme="majorBidi" w:hAnsiTheme="majorBidi" w:cstheme="majorBidi"/>
          <w:sz w:val="24"/>
          <w:szCs w:val="24"/>
        </w:rPr>
        <w:t xml:space="preserve"> skills, including </w:t>
      </w:r>
      <w:r>
        <w:rPr>
          <w:rFonts w:asciiTheme="majorBidi" w:hAnsiTheme="majorBidi" w:cstheme="majorBidi"/>
          <w:sz w:val="24"/>
          <w:szCs w:val="24"/>
        </w:rPr>
        <w:t>their</w:t>
      </w:r>
      <w:r w:rsidRPr="00A232A2">
        <w:rPr>
          <w:rFonts w:asciiTheme="majorBidi" w:hAnsiTheme="majorBidi" w:cstheme="majorBidi"/>
          <w:sz w:val="24"/>
          <w:szCs w:val="24"/>
        </w:rPr>
        <w:t xml:space="preserve"> ability to </w:t>
      </w:r>
      <w:r w:rsidR="002D70CD">
        <w:rPr>
          <w:rFonts w:asciiTheme="majorBidi" w:hAnsiTheme="majorBidi" w:cstheme="majorBidi"/>
          <w:sz w:val="24"/>
          <w:szCs w:val="24"/>
        </w:rPr>
        <w:t>form</w:t>
      </w:r>
      <w:r w:rsidRPr="00A232A2">
        <w:rPr>
          <w:rFonts w:asciiTheme="majorBidi" w:hAnsiTheme="majorBidi" w:cstheme="majorBidi"/>
          <w:sz w:val="24"/>
          <w:szCs w:val="24"/>
        </w:rPr>
        <w:t xml:space="preserve"> </w:t>
      </w:r>
      <w:r>
        <w:rPr>
          <w:rFonts w:asciiTheme="majorBidi" w:hAnsiTheme="majorBidi" w:cstheme="majorBidi"/>
          <w:sz w:val="24"/>
          <w:szCs w:val="24"/>
        </w:rPr>
        <w:t xml:space="preserve">their own opinions regarding </w:t>
      </w:r>
      <w:r w:rsidRPr="00A232A2">
        <w:rPr>
          <w:rFonts w:asciiTheme="majorBidi" w:hAnsiTheme="majorBidi" w:cstheme="majorBidi"/>
          <w:sz w:val="24"/>
          <w:szCs w:val="24"/>
        </w:rPr>
        <w:t xml:space="preserve">political questions, </w:t>
      </w:r>
      <w:r>
        <w:rPr>
          <w:rFonts w:asciiTheme="majorBidi" w:hAnsiTheme="majorBidi" w:cstheme="majorBidi"/>
          <w:sz w:val="24"/>
          <w:szCs w:val="24"/>
        </w:rPr>
        <w:lastRenderedPageBreak/>
        <w:t>whereas</w:t>
      </w:r>
      <w:r w:rsidRPr="00A232A2">
        <w:rPr>
          <w:rFonts w:asciiTheme="majorBidi" w:hAnsiTheme="majorBidi" w:cstheme="majorBidi"/>
          <w:sz w:val="24"/>
          <w:szCs w:val="24"/>
        </w:rPr>
        <w:t xml:space="preserve"> in </w:t>
      </w:r>
      <w:r>
        <w:rPr>
          <w:rFonts w:asciiTheme="majorBidi" w:hAnsiTheme="majorBidi" w:cstheme="majorBidi"/>
          <w:sz w:val="24"/>
          <w:szCs w:val="24"/>
        </w:rPr>
        <w:t>the latter,</w:t>
      </w:r>
      <w:r w:rsidRPr="00A232A2">
        <w:rPr>
          <w:rFonts w:asciiTheme="majorBidi" w:hAnsiTheme="majorBidi" w:cstheme="majorBidi"/>
          <w:sz w:val="24"/>
          <w:szCs w:val="24"/>
        </w:rPr>
        <w:t xml:space="preserve"> </w:t>
      </w:r>
      <w:r>
        <w:rPr>
          <w:rFonts w:asciiTheme="majorBidi" w:hAnsiTheme="majorBidi" w:cstheme="majorBidi"/>
          <w:sz w:val="24"/>
          <w:szCs w:val="24"/>
        </w:rPr>
        <w:t xml:space="preserve">teachers use </w:t>
      </w:r>
      <w:r w:rsidRPr="00A232A2">
        <w:rPr>
          <w:rFonts w:asciiTheme="majorBidi" w:hAnsiTheme="majorBidi" w:cstheme="majorBidi"/>
          <w:sz w:val="24"/>
          <w:szCs w:val="24"/>
        </w:rPr>
        <w:t xml:space="preserve">political content to </w:t>
      </w:r>
      <w:r>
        <w:rPr>
          <w:rFonts w:asciiTheme="majorBidi" w:hAnsiTheme="majorBidi" w:cstheme="majorBidi"/>
          <w:sz w:val="24"/>
          <w:szCs w:val="24"/>
        </w:rPr>
        <w:t xml:space="preserve">impart </w:t>
      </w:r>
      <w:r w:rsidR="002D70CD">
        <w:rPr>
          <w:rFonts w:asciiTheme="majorBidi" w:hAnsiTheme="majorBidi" w:cstheme="majorBidi"/>
          <w:sz w:val="24"/>
          <w:szCs w:val="24"/>
        </w:rPr>
        <w:t xml:space="preserve">to their students </w:t>
      </w:r>
      <w:r>
        <w:rPr>
          <w:rFonts w:asciiTheme="majorBidi" w:hAnsiTheme="majorBidi" w:cstheme="majorBidi"/>
          <w:sz w:val="24"/>
          <w:szCs w:val="24"/>
        </w:rPr>
        <w:t xml:space="preserve">the </w:t>
      </w:r>
      <w:r w:rsidR="00500EBB">
        <w:rPr>
          <w:rFonts w:asciiTheme="majorBidi" w:hAnsiTheme="majorBidi" w:cstheme="majorBidi"/>
          <w:sz w:val="24"/>
          <w:szCs w:val="24"/>
        </w:rPr>
        <w:t xml:space="preserve">position they see as </w:t>
      </w:r>
      <w:r w:rsidRPr="00A232A2">
        <w:rPr>
          <w:rFonts w:asciiTheme="majorBidi" w:hAnsiTheme="majorBidi" w:cstheme="majorBidi"/>
          <w:sz w:val="24"/>
          <w:szCs w:val="24"/>
        </w:rPr>
        <w:t>politically acceptable.</w:t>
      </w:r>
      <w:r w:rsidR="006838A1">
        <w:rPr>
          <w:rFonts w:asciiTheme="majorBidi" w:hAnsiTheme="majorBidi" w:cstheme="majorBidi"/>
          <w:sz w:val="24"/>
          <w:szCs w:val="24"/>
        </w:rPr>
        <w:t xml:space="preserve"> T</w:t>
      </w:r>
      <w:r w:rsidR="006838A1" w:rsidRPr="006838A1">
        <w:rPr>
          <w:rFonts w:asciiTheme="majorBidi" w:hAnsiTheme="majorBidi" w:cstheme="majorBidi"/>
          <w:sz w:val="24"/>
          <w:szCs w:val="24"/>
        </w:rPr>
        <w:t xml:space="preserve">his distinction </w:t>
      </w:r>
      <w:r w:rsidR="006838A1">
        <w:rPr>
          <w:rFonts w:asciiTheme="majorBidi" w:hAnsiTheme="majorBidi" w:cstheme="majorBidi"/>
          <w:sz w:val="24"/>
          <w:szCs w:val="24"/>
        </w:rPr>
        <w:t xml:space="preserve">makes </w:t>
      </w:r>
      <w:r w:rsidR="006838A1" w:rsidRPr="006838A1">
        <w:rPr>
          <w:rFonts w:asciiTheme="majorBidi" w:hAnsiTheme="majorBidi" w:cstheme="majorBidi"/>
          <w:sz w:val="24"/>
          <w:szCs w:val="24"/>
        </w:rPr>
        <w:t xml:space="preserve">it possible to </w:t>
      </w:r>
      <w:r w:rsidR="006838A1">
        <w:rPr>
          <w:rFonts w:asciiTheme="majorBidi" w:hAnsiTheme="majorBidi" w:cstheme="majorBidi"/>
          <w:sz w:val="24"/>
          <w:szCs w:val="24"/>
        </w:rPr>
        <w:t>examine</w:t>
      </w:r>
      <w:r w:rsidR="006838A1" w:rsidRPr="006838A1">
        <w:rPr>
          <w:rFonts w:asciiTheme="majorBidi" w:hAnsiTheme="majorBidi" w:cstheme="majorBidi"/>
          <w:sz w:val="24"/>
          <w:szCs w:val="24"/>
        </w:rPr>
        <w:t xml:space="preserve"> the teaching </w:t>
      </w:r>
      <w:r w:rsidR="00511F3A">
        <w:rPr>
          <w:rFonts w:asciiTheme="majorBidi" w:hAnsiTheme="majorBidi" w:cstheme="majorBidi"/>
          <w:sz w:val="24"/>
          <w:szCs w:val="24"/>
        </w:rPr>
        <w:t xml:space="preserve">of </w:t>
      </w:r>
      <w:r w:rsidR="0034262B">
        <w:rPr>
          <w:rFonts w:asciiTheme="majorBidi" w:hAnsiTheme="majorBidi" w:cstheme="majorBidi"/>
          <w:sz w:val="24"/>
          <w:szCs w:val="24"/>
        </w:rPr>
        <w:t>CI</w:t>
      </w:r>
      <w:r w:rsidR="0034262B" w:rsidRPr="006838A1">
        <w:rPr>
          <w:rFonts w:asciiTheme="majorBidi" w:hAnsiTheme="majorBidi" w:cstheme="majorBidi"/>
          <w:sz w:val="24"/>
          <w:szCs w:val="24"/>
        </w:rPr>
        <w:t xml:space="preserve"> </w:t>
      </w:r>
      <w:r w:rsidR="006838A1" w:rsidRPr="006838A1">
        <w:rPr>
          <w:rFonts w:asciiTheme="majorBidi" w:hAnsiTheme="majorBidi" w:cstheme="majorBidi"/>
          <w:sz w:val="24"/>
          <w:szCs w:val="24"/>
        </w:rPr>
        <w:t xml:space="preserve">as </w:t>
      </w:r>
      <w:r w:rsidR="00511F3A">
        <w:rPr>
          <w:rFonts w:asciiTheme="majorBidi" w:hAnsiTheme="majorBidi" w:cstheme="majorBidi"/>
          <w:sz w:val="24"/>
          <w:szCs w:val="24"/>
        </w:rPr>
        <w:t>part of</w:t>
      </w:r>
      <w:r w:rsidR="006838A1" w:rsidRPr="006838A1">
        <w:rPr>
          <w:rFonts w:asciiTheme="majorBidi" w:hAnsiTheme="majorBidi" w:cstheme="majorBidi"/>
          <w:sz w:val="24"/>
          <w:szCs w:val="24"/>
        </w:rPr>
        <w:t xml:space="preserve"> political education</w:t>
      </w:r>
      <w:r w:rsidR="006838A1">
        <w:rPr>
          <w:rFonts w:asciiTheme="majorBidi" w:hAnsiTheme="majorBidi" w:cstheme="majorBidi"/>
          <w:sz w:val="24"/>
          <w:szCs w:val="24"/>
        </w:rPr>
        <w:t xml:space="preserve">. </w:t>
      </w:r>
      <w:r w:rsidR="002D70CD">
        <w:rPr>
          <w:rFonts w:asciiTheme="majorBidi" w:hAnsiTheme="majorBidi" w:cstheme="majorBidi"/>
          <w:sz w:val="24"/>
          <w:szCs w:val="24"/>
        </w:rPr>
        <w:t>Some</w:t>
      </w:r>
      <w:r w:rsidR="006838A1" w:rsidRPr="006838A1">
        <w:rPr>
          <w:rFonts w:asciiTheme="majorBidi" w:hAnsiTheme="majorBidi" w:cstheme="majorBidi"/>
          <w:sz w:val="24"/>
          <w:szCs w:val="24"/>
        </w:rPr>
        <w:t xml:space="preserve"> researchers </w:t>
      </w:r>
      <w:r w:rsidR="006838A1">
        <w:rPr>
          <w:rFonts w:asciiTheme="majorBidi" w:hAnsiTheme="majorBidi" w:cstheme="majorBidi"/>
          <w:sz w:val="24"/>
          <w:szCs w:val="24"/>
        </w:rPr>
        <w:t>have</w:t>
      </w:r>
      <w:r w:rsidR="006838A1" w:rsidRPr="006838A1">
        <w:rPr>
          <w:rFonts w:asciiTheme="majorBidi" w:hAnsiTheme="majorBidi" w:cstheme="majorBidi"/>
          <w:sz w:val="24"/>
          <w:szCs w:val="24"/>
        </w:rPr>
        <w:t xml:space="preserve"> </w:t>
      </w:r>
      <w:r w:rsidR="006838A1">
        <w:rPr>
          <w:rFonts w:asciiTheme="majorBidi" w:hAnsiTheme="majorBidi" w:cstheme="majorBidi"/>
          <w:sz w:val="24"/>
          <w:szCs w:val="24"/>
        </w:rPr>
        <w:t>noted that</w:t>
      </w:r>
      <w:r w:rsidR="006838A1" w:rsidRPr="006838A1">
        <w:rPr>
          <w:rFonts w:asciiTheme="majorBidi" w:hAnsiTheme="majorBidi" w:cstheme="majorBidi"/>
          <w:sz w:val="24"/>
          <w:szCs w:val="24"/>
        </w:rPr>
        <w:t xml:space="preserve"> political education is </w:t>
      </w:r>
      <w:r w:rsidR="000124BB">
        <w:rPr>
          <w:rFonts w:asciiTheme="majorBidi" w:hAnsiTheme="majorBidi" w:cstheme="majorBidi"/>
          <w:sz w:val="24"/>
          <w:szCs w:val="24"/>
        </w:rPr>
        <w:t xml:space="preserve">necessary </w:t>
      </w:r>
      <w:r w:rsidR="00511F3A">
        <w:rPr>
          <w:rFonts w:asciiTheme="majorBidi" w:hAnsiTheme="majorBidi" w:cstheme="majorBidi"/>
          <w:sz w:val="24"/>
          <w:szCs w:val="24"/>
        </w:rPr>
        <w:t>for</w:t>
      </w:r>
      <w:r w:rsidR="006838A1" w:rsidRPr="006838A1">
        <w:rPr>
          <w:rFonts w:asciiTheme="majorBidi" w:hAnsiTheme="majorBidi" w:cstheme="majorBidi"/>
          <w:sz w:val="24"/>
          <w:szCs w:val="24"/>
        </w:rPr>
        <w:t xml:space="preserve"> </w:t>
      </w:r>
      <w:r w:rsidR="000124BB">
        <w:rPr>
          <w:rFonts w:asciiTheme="majorBidi" w:hAnsiTheme="majorBidi" w:cstheme="majorBidi"/>
          <w:sz w:val="24"/>
          <w:szCs w:val="24"/>
        </w:rPr>
        <w:t xml:space="preserve">educating </w:t>
      </w:r>
      <w:r w:rsidR="006838A1" w:rsidRPr="006838A1">
        <w:rPr>
          <w:rFonts w:asciiTheme="majorBidi" w:hAnsiTheme="majorBidi" w:cstheme="majorBidi"/>
          <w:sz w:val="24"/>
          <w:szCs w:val="24"/>
        </w:rPr>
        <w:t xml:space="preserve">future citizens, </w:t>
      </w:r>
      <w:r w:rsidR="000124BB">
        <w:rPr>
          <w:rFonts w:asciiTheme="majorBidi" w:hAnsiTheme="majorBidi" w:cstheme="majorBidi"/>
          <w:sz w:val="24"/>
          <w:szCs w:val="24"/>
        </w:rPr>
        <w:t>whereas</w:t>
      </w:r>
      <w:r w:rsidR="006838A1" w:rsidRPr="006838A1">
        <w:rPr>
          <w:rFonts w:asciiTheme="majorBidi" w:hAnsiTheme="majorBidi" w:cstheme="majorBidi"/>
          <w:sz w:val="24"/>
          <w:szCs w:val="24"/>
        </w:rPr>
        <w:t xml:space="preserve"> ideological education </w:t>
      </w:r>
      <w:r w:rsidR="000124BB">
        <w:rPr>
          <w:rFonts w:asciiTheme="majorBidi" w:hAnsiTheme="majorBidi" w:cstheme="majorBidi"/>
          <w:sz w:val="24"/>
          <w:szCs w:val="24"/>
        </w:rPr>
        <w:t>should</w:t>
      </w:r>
      <w:r w:rsidR="006838A1" w:rsidRPr="006838A1">
        <w:rPr>
          <w:rFonts w:asciiTheme="majorBidi" w:hAnsiTheme="majorBidi" w:cstheme="majorBidi"/>
          <w:sz w:val="24"/>
          <w:szCs w:val="24"/>
        </w:rPr>
        <w:t xml:space="preserve"> be limited to areas </w:t>
      </w:r>
      <w:r w:rsidR="000124BB">
        <w:rPr>
          <w:rFonts w:asciiTheme="majorBidi" w:hAnsiTheme="majorBidi" w:cstheme="majorBidi"/>
          <w:sz w:val="24"/>
          <w:szCs w:val="24"/>
        </w:rPr>
        <w:t xml:space="preserve">of social consensus </w:t>
      </w:r>
      <w:r w:rsidR="006838A1" w:rsidRPr="006838A1">
        <w:rPr>
          <w:rFonts w:asciiTheme="majorBidi" w:hAnsiTheme="majorBidi" w:cstheme="majorBidi"/>
          <w:sz w:val="24"/>
          <w:szCs w:val="24"/>
        </w:rPr>
        <w:t>(</w:t>
      </w:r>
      <w:r w:rsidR="006838A1">
        <w:rPr>
          <w:rFonts w:asciiTheme="majorBidi" w:hAnsiTheme="majorBidi" w:cstheme="majorBidi"/>
          <w:sz w:val="24"/>
          <w:szCs w:val="24"/>
        </w:rPr>
        <w:t xml:space="preserve">see </w:t>
      </w:r>
      <w:r w:rsidR="006838A1" w:rsidRPr="006838A1">
        <w:rPr>
          <w:rFonts w:asciiTheme="majorBidi" w:hAnsiTheme="majorBidi" w:cstheme="majorBidi"/>
          <w:sz w:val="24"/>
          <w:szCs w:val="24"/>
        </w:rPr>
        <w:t>for example, Badri, 2015; McAvoy &amp; Hess, 2013).</w:t>
      </w:r>
    </w:p>
    <w:p w14:paraId="18717F5E" w14:textId="2398C3FD" w:rsidR="000124BB" w:rsidRDefault="00E74D56" w:rsidP="003C6FB9">
      <w:pPr>
        <w:spacing w:line="480" w:lineRule="auto"/>
        <w:ind w:firstLine="720"/>
        <w:rPr>
          <w:rFonts w:asciiTheme="majorBidi" w:hAnsiTheme="majorBidi" w:cstheme="majorBidi"/>
          <w:sz w:val="24"/>
          <w:szCs w:val="24"/>
        </w:rPr>
      </w:pPr>
      <w:commentRangeStart w:id="12"/>
      <w:r w:rsidRPr="00E74D56">
        <w:rPr>
          <w:rFonts w:asciiTheme="majorBidi" w:hAnsiTheme="majorBidi" w:cstheme="majorBidi"/>
          <w:b/>
          <w:bCs/>
          <w:sz w:val="24"/>
          <w:szCs w:val="24"/>
        </w:rPr>
        <w:t>Cultivat</w:t>
      </w:r>
      <w:r w:rsidR="008D3A85">
        <w:rPr>
          <w:rFonts w:asciiTheme="majorBidi" w:hAnsiTheme="majorBidi" w:cstheme="majorBidi"/>
          <w:b/>
          <w:bCs/>
          <w:sz w:val="24"/>
          <w:szCs w:val="24"/>
        </w:rPr>
        <w:t>ing</w:t>
      </w:r>
      <w:commentRangeEnd w:id="12"/>
      <w:r w:rsidR="008D3A85">
        <w:rPr>
          <w:rStyle w:val="CommentReference"/>
        </w:rPr>
        <w:commentReference w:id="12"/>
      </w:r>
      <w:r>
        <w:rPr>
          <w:rFonts w:asciiTheme="majorBidi" w:hAnsiTheme="majorBidi" w:cstheme="majorBidi"/>
          <w:b/>
          <w:bCs/>
          <w:sz w:val="24"/>
          <w:szCs w:val="24"/>
        </w:rPr>
        <w:t xml:space="preserve"> </w:t>
      </w:r>
      <w:r w:rsidRPr="00E74D56">
        <w:rPr>
          <w:rFonts w:asciiTheme="majorBidi" w:hAnsiTheme="majorBidi" w:cstheme="majorBidi"/>
          <w:b/>
          <w:bCs/>
          <w:sz w:val="24"/>
          <w:szCs w:val="24"/>
        </w:rPr>
        <w:t>Democratic Values</w:t>
      </w:r>
      <w:r w:rsidRPr="00E74D56">
        <w:rPr>
          <w:rFonts w:asciiTheme="majorBidi" w:hAnsiTheme="majorBidi" w:cstheme="majorBidi"/>
          <w:sz w:val="24"/>
          <w:szCs w:val="24"/>
        </w:rPr>
        <w:t>.</w:t>
      </w:r>
      <w:r>
        <w:rPr>
          <w:rFonts w:asciiTheme="majorBidi" w:hAnsiTheme="majorBidi" w:cstheme="majorBidi"/>
          <w:sz w:val="24"/>
          <w:szCs w:val="24"/>
        </w:rPr>
        <w:t xml:space="preserve"> There has been extensive research on the teaching of </w:t>
      </w:r>
      <w:r w:rsidR="0034262B">
        <w:rPr>
          <w:rFonts w:asciiTheme="majorBidi" w:hAnsiTheme="majorBidi" w:cstheme="majorBidi"/>
          <w:sz w:val="24"/>
          <w:szCs w:val="24"/>
        </w:rPr>
        <w:t>CI</w:t>
      </w:r>
      <w:r w:rsidR="0034262B" w:rsidRPr="000124BB">
        <w:rPr>
          <w:rFonts w:asciiTheme="majorBidi" w:hAnsiTheme="majorBidi" w:cstheme="majorBidi"/>
          <w:sz w:val="24"/>
          <w:szCs w:val="24"/>
        </w:rPr>
        <w:t xml:space="preserve"> </w:t>
      </w:r>
      <w:r w:rsidR="000124BB" w:rsidRPr="000124BB">
        <w:rPr>
          <w:rFonts w:asciiTheme="majorBidi" w:hAnsiTheme="majorBidi" w:cstheme="majorBidi"/>
          <w:sz w:val="24"/>
          <w:szCs w:val="24"/>
        </w:rPr>
        <w:t xml:space="preserve">as a means </w:t>
      </w:r>
      <w:r>
        <w:rPr>
          <w:rFonts w:asciiTheme="majorBidi" w:hAnsiTheme="majorBidi" w:cstheme="majorBidi"/>
          <w:sz w:val="24"/>
          <w:szCs w:val="24"/>
        </w:rPr>
        <w:t>for</w:t>
      </w:r>
      <w:r w:rsidR="000124BB" w:rsidRPr="000124BB">
        <w:rPr>
          <w:rFonts w:asciiTheme="majorBidi" w:hAnsiTheme="majorBidi" w:cstheme="majorBidi"/>
          <w:sz w:val="24"/>
          <w:szCs w:val="24"/>
        </w:rPr>
        <w:t xml:space="preserve"> cultivating democratic values and identification with the democratic system. Hess (2005) </w:t>
      </w:r>
      <w:r w:rsidR="000124BB">
        <w:rPr>
          <w:rFonts w:asciiTheme="majorBidi" w:hAnsiTheme="majorBidi" w:cstheme="majorBidi"/>
          <w:sz w:val="24"/>
          <w:szCs w:val="24"/>
        </w:rPr>
        <w:t>asserted</w:t>
      </w:r>
      <w:r w:rsidR="000124BB" w:rsidRPr="000124BB">
        <w:rPr>
          <w:rFonts w:asciiTheme="majorBidi" w:hAnsiTheme="majorBidi" w:cstheme="majorBidi"/>
          <w:sz w:val="24"/>
          <w:szCs w:val="24"/>
        </w:rPr>
        <w:t xml:space="preserve"> that developing a </w:t>
      </w:r>
      <w:r w:rsidR="009C09A1">
        <w:rPr>
          <w:rFonts w:asciiTheme="majorBidi" w:hAnsiTheme="majorBidi" w:cstheme="majorBidi"/>
          <w:sz w:val="24"/>
          <w:szCs w:val="24"/>
        </w:rPr>
        <w:t>high level of</w:t>
      </w:r>
      <w:r w:rsidR="000124BB" w:rsidRPr="000124BB">
        <w:rPr>
          <w:rFonts w:asciiTheme="majorBidi" w:hAnsiTheme="majorBidi" w:cstheme="majorBidi"/>
          <w:sz w:val="24"/>
          <w:szCs w:val="24"/>
        </w:rPr>
        <w:t xml:space="preserve"> political consciousness requires, among other things, </w:t>
      </w:r>
      <w:r w:rsidR="009C09A1">
        <w:rPr>
          <w:rFonts w:asciiTheme="majorBidi" w:hAnsiTheme="majorBidi" w:cstheme="majorBidi"/>
          <w:sz w:val="24"/>
          <w:szCs w:val="24"/>
        </w:rPr>
        <w:t xml:space="preserve">guided </w:t>
      </w:r>
      <w:r w:rsidR="000124BB" w:rsidRPr="000124BB">
        <w:rPr>
          <w:rFonts w:asciiTheme="majorBidi" w:hAnsiTheme="majorBidi" w:cstheme="majorBidi"/>
          <w:sz w:val="24"/>
          <w:szCs w:val="24"/>
        </w:rPr>
        <w:t xml:space="preserve">exposure </w:t>
      </w:r>
      <w:r w:rsidR="009C09A1">
        <w:rPr>
          <w:rFonts w:asciiTheme="majorBidi" w:hAnsiTheme="majorBidi" w:cstheme="majorBidi"/>
          <w:sz w:val="24"/>
          <w:szCs w:val="24"/>
        </w:rPr>
        <w:t xml:space="preserve">to </w:t>
      </w:r>
      <w:r w:rsidR="000124BB" w:rsidRPr="000124BB">
        <w:rPr>
          <w:rFonts w:asciiTheme="majorBidi" w:hAnsiTheme="majorBidi" w:cstheme="majorBidi"/>
          <w:sz w:val="24"/>
          <w:szCs w:val="24"/>
        </w:rPr>
        <w:t xml:space="preserve">and confrontation </w:t>
      </w:r>
      <w:r w:rsidR="009C09A1">
        <w:rPr>
          <w:rFonts w:asciiTheme="majorBidi" w:hAnsiTheme="majorBidi" w:cstheme="majorBidi"/>
          <w:sz w:val="24"/>
          <w:szCs w:val="24"/>
        </w:rPr>
        <w:t xml:space="preserve">with </w:t>
      </w:r>
      <w:r w:rsidR="0034262B">
        <w:rPr>
          <w:rFonts w:asciiTheme="majorBidi" w:hAnsiTheme="majorBidi" w:cstheme="majorBidi"/>
          <w:sz w:val="24"/>
          <w:szCs w:val="24"/>
        </w:rPr>
        <w:t>CI</w:t>
      </w:r>
      <w:r w:rsidR="0034262B" w:rsidRPr="000124BB">
        <w:rPr>
          <w:rFonts w:asciiTheme="majorBidi" w:hAnsiTheme="majorBidi" w:cstheme="majorBidi"/>
          <w:sz w:val="24"/>
          <w:szCs w:val="24"/>
        </w:rPr>
        <w:t xml:space="preserve"> </w:t>
      </w:r>
      <w:r w:rsidR="000124BB" w:rsidRPr="000124BB">
        <w:rPr>
          <w:rFonts w:asciiTheme="majorBidi" w:hAnsiTheme="majorBidi" w:cstheme="majorBidi"/>
          <w:sz w:val="24"/>
          <w:szCs w:val="24"/>
        </w:rPr>
        <w:t>in the classroom.</w:t>
      </w:r>
      <w:r w:rsidR="009C09A1">
        <w:rPr>
          <w:rFonts w:asciiTheme="majorBidi" w:hAnsiTheme="majorBidi" w:cstheme="majorBidi"/>
          <w:sz w:val="24"/>
          <w:szCs w:val="24"/>
        </w:rPr>
        <w:t xml:space="preserve"> T</w:t>
      </w:r>
      <w:r w:rsidR="009C09A1" w:rsidRPr="009C09A1">
        <w:rPr>
          <w:rFonts w:asciiTheme="majorBidi" w:hAnsiTheme="majorBidi" w:cstheme="majorBidi"/>
          <w:sz w:val="24"/>
          <w:szCs w:val="24"/>
        </w:rPr>
        <w:t>he education system, along</w:t>
      </w:r>
      <w:r w:rsidR="000F4BA6">
        <w:rPr>
          <w:rFonts w:asciiTheme="majorBidi" w:hAnsiTheme="majorBidi" w:cstheme="majorBidi"/>
          <w:sz w:val="24"/>
          <w:szCs w:val="24"/>
        </w:rPr>
        <w:t>side</w:t>
      </w:r>
      <w:r w:rsidR="009C09A1" w:rsidRPr="009C09A1">
        <w:rPr>
          <w:rFonts w:asciiTheme="majorBidi" w:hAnsiTheme="majorBidi" w:cstheme="majorBidi"/>
          <w:sz w:val="24"/>
          <w:szCs w:val="24"/>
        </w:rPr>
        <w:t xml:space="preserve"> other socialization agents, </w:t>
      </w:r>
      <w:r w:rsidR="000F4BA6">
        <w:rPr>
          <w:rFonts w:asciiTheme="majorBidi" w:hAnsiTheme="majorBidi" w:cstheme="majorBidi"/>
          <w:sz w:val="24"/>
          <w:szCs w:val="24"/>
        </w:rPr>
        <w:t>impacts</w:t>
      </w:r>
      <w:r w:rsidR="009C09A1" w:rsidRPr="009C09A1">
        <w:rPr>
          <w:rFonts w:asciiTheme="majorBidi" w:hAnsiTheme="majorBidi" w:cstheme="majorBidi"/>
          <w:sz w:val="24"/>
          <w:szCs w:val="24"/>
        </w:rPr>
        <w:t xml:space="preserve"> </w:t>
      </w:r>
      <w:r w:rsidR="000F4BA6">
        <w:rPr>
          <w:rFonts w:asciiTheme="majorBidi" w:hAnsiTheme="majorBidi" w:cstheme="majorBidi"/>
          <w:sz w:val="24"/>
          <w:szCs w:val="24"/>
        </w:rPr>
        <w:t xml:space="preserve">perceptions of democracy and democratic </w:t>
      </w:r>
      <w:r w:rsidR="009C09A1" w:rsidRPr="009C09A1">
        <w:rPr>
          <w:rFonts w:asciiTheme="majorBidi" w:hAnsiTheme="majorBidi" w:cstheme="majorBidi"/>
          <w:sz w:val="24"/>
          <w:szCs w:val="24"/>
        </w:rPr>
        <w:t>values (Hess, 2008; Parker, 2003).</w:t>
      </w:r>
      <w:r w:rsidR="000F4BA6">
        <w:rPr>
          <w:rFonts w:asciiTheme="majorBidi" w:hAnsiTheme="majorBidi" w:cstheme="majorBidi"/>
          <w:sz w:val="24"/>
          <w:szCs w:val="24"/>
        </w:rPr>
        <w:t xml:space="preserve"> Moreover</w:t>
      </w:r>
      <w:r w:rsidR="000F4BA6" w:rsidRPr="000F4BA6">
        <w:rPr>
          <w:rFonts w:asciiTheme="majorBidi" w:hAnsiTheme="majorBidi" w:cstheme="majorBidi"/>
          <w:sz w:val="24"/>
          <w:szCs w:val="24"/>
        </w:rPr>
        <w:t xml:space="preserve">, </w:t>
      </w:r>
      <w:r w:rsidR="000F4BA6">
        <w:rPr>
          <w:rFonts w:asciiTheme="majorBidi" w:hAnsiTheme="majorBidi" w:cstheme="majorBidi"/>
          <w:sz w:val="24"/>
          <w:szCs w:val="24"/>
        </w:rPr>
        <w:t xml:space="preserve">the </w:t>
      </w:r>
      <w:r w:rsidR="000F4BA6" w:rsidRPr="000F4BA6">
        <w:rPr>
          <w:rFonts w:asciiTheme="majorBidi" w:hAnsiTheme="majorBidi" w:cstheme="majorBidi"/>
          <w:sz w:val="24"/>
          <w:szCs w:val="24"/>
        </w:rPr>
        <w:t xml:space="preserve">classroom </w:t>
      </w:r>
      <w:r w:rsidR="000F4BA6">
        <w:rPr>
          <w:rFonts w:asciiTheme="majorBidi" w:hAnsiTheme="majorBidi" w:cstheme="majorBidi"/>
          <w:sz w:val="24"/>
          <w:szCs w:val="24"/>
        </w:rPr>
        <w:t>provide</w:t>
      </w:r>
      <w:r w:rsidR="00511F3A">
        <w:rPr>
          <w:rFonts w:asciiTheme="majorBidi" w:hAnsiTheme="majorBidi" w:cstheme="majorBidi"/>
          <w:sz w:val="24"/>
          <w:szCs w:val="24"/>
        </w:rPr>
        <w:t>s</w:t>
      </w:r>
      <w:r w:rsidR="000F4BA6">
        <w:rPr>
          <w:rFonts w:asciiTheme="majorBidi" w:hAnsiTheme="majorBidi" w:cstheme="majorBidi"/>
          <w:sz w:val="24"/>
          <w:szCs w:val="24"/>
        </w:rPr>
        <w:t xml:space="preserve"> </w:t>
      </w:r>
      <w:r w:rsidR="000F4BA6" w:rsidRPr="000F4BA6">
        <w:rPr>
          <w:rFonts w:asciiTheme="majorBidi" w:hAnsiTheme="majorBidi" w:cstheme="majorBidi"/>
          <w:sz w:val="24"/>
          <w:szCs w:val="24"/>
        </w:rPr>
        <w:t xml:space="preserve">a </w:t>
      </w:r>
      <w:r w:rsidR="000F4BA6">
        <w:rPr>
          <w:rFonts w:asciiTheme="majorBidi" w:hAnsiTheme="majorBidi" w:cstheme="majorBidi"/>
          <w:sz w:val="24"/>
          <w:szCs w:val="24"/>
        </w:rPr>
        <w:t>platform</w:t>
      </w:r>
      <w:r w:rsidR="000F4BA6" w:rsidRPr="000F4BA6">
        <w:rPr>
          <w:rFonts w:asciiTheme="majorBidi" w:hAnsiTheme="majorBidi" w:cstheme="majorBidi"/>
          <w:sz w:val="24"/>
          <w:szCs w:val="24"/>
        </w:rPr>
        <w:t xml:space="preserve"> </w:t>
      </w:r>
      <w:r w:rsidR="00511F3A">
        <w:rPr>
          <w:rFonts w:asciiTheme="majorBidi" w:hAnsiTheme="majorBidi" w:cstheme="majorBidi"/>
          <w:sz w:val="24"/>
          <w:szCs w:val="24"/>
        </w:rPr>
        <w:t>where</w:t>
      </w:r>
      <w:r w:rsidR="000F4BA6" w:rsidRPr="000F4BA6">
        <w:rPr>
          <w:rFonts w:asciiTheme="majorBidi" w:hAnsiTheme="majorBidi" w:cstheme="majorBidi"/>
          <w:sz w:val="24"/>
          <w:szCs w:val="24"/>
        </w:rPr>
        <w:t xml:space="preserve"> teacher</w:t>
      </w:r>
      <w:r w:rsidR="00B06F89">
        <w:rPr>
          <w:rFonts w:asciiTheme="majorBidi" w:hAnsiTheme="majorBidi" w:cstheme="majorBidi"/>
          <w:sz w:val="24"/>
          <w:szCs w:val="24"/>
        </w:rPr>
        <w:t>s</w:t>
      </w:r>
      <w:r w:rsidR="000F4BA6" w:rsidRPr="000F4BA6">
        <w:rPr>
          <w:rFonts w:asciiTheme="majorBidi" w:hAnsiTheme="majorBidi" w:cstheme="majorBidi"/>
          <w:sz w:val="24"/>
          <w:szCs w:val="24"/>
        </w:rPr>
        <w:t xml:space="preserve"> </w:t>
      </w:r>
      <w:r w:rsidR="00511F3A">
        <w:rPr>
          <w:rFonts w:asciiTheme="majorBidi" w:hAnsiTheme="majorBidi" w:cstheme="majorBidi"/>
          <w:sz w:val="24"/>
          <w:szCs w:val="24"/>
        </w:rPr>
        <w:t>can</w:t>
      </w:r>
      <w:r w:rsidR="008D1FC1">
        <w:rPr>
          <w:rFonts w:asciiTheme="majorBidi" w:hAnsiTheme="majorBidi" w:cstheme="majorBidi"/>
          <w:sz w:val="24"/>
          <w:szCs w:val="24"/>
        </w:rPr>
        <w:t xml:space="preserve"> </w:t>
      </w:r>
      <w:r>
        <w:rPr>
          <w:rFonts w:asciiTheme="majorBidi" w:hAnsiTheme="majorBidi" w:cstheme="majorBidi"/>
          <w:sz w:val="24"/>
          <w:szCs w:val="24"/>
        </w:rPr>
        <w:t>conduct</w:t>
      </w:r>
      <w:r w:rsidR="000F4BA6" w:rsidRPr="000F4BA6">
        <w:rPr>
          <w:rFonts w:asciiTheme="majorBidi" w:hAnsiTheme="majorBidi" w:cstheme="majorBidi"/>
          <w:sz w:val="24"/>
          <w:szCs w:val="24"/>
        </w:rPr>
        <w:t xml:space="preserve"> a</w:t>
      </w:r>
      <w:r w:rsidR="000F4BA6">
        <w:rPr>
          <w:rFonts w:asciiTheme="majorBidi" w:hAnsiTheme="majorBidi" w:cstheme="majorBidi"/>
          <w:sz w:val="24"/>
          <w:szCs w:val="24"/>
        </w:rPr>
        <w:t xml:space="preserve"> </w:t>
      </w:r>
      <w:r w:rsidR="000F4BA6" w:rsidRPr="000F4BA6">
        <w:rPr>
          <w:rFonts w:asciiTheme="majorBidi" w:hAnsiTheme="majorBidi" w:cstheme="majorBidi"/>
          <w:sz w:val="24"/>
          <w:szCs w:val="24"/>
        </w:rPr>
        <w:t>reasoned discussion</w:t>
      </w:r>
      <w:r>
        <w:rPr>
          <w:rFonts w:asciiTheme="majorBidi" w:hAnsiTheme="majorBidi" w:cstheme="majorBidi"/>
          <w:sz w:val="24"/>
          <w:szCs w:val="24"/>
        </w:rPr>
        <w:t>,</w:t>
      </w:r>
      <w:r w:rsidR="000F4BA6" w:rsidRPr="000F4BA6">
        <w:rPr>
          <w:rFonts w:asciiTheme="majorBidi" w:hAnsiTheme="majorBidi" w:cstheme="majorBidi"/>
          <w:sz w:val="24"/>
          <w:szCs w:val="24"/>
        </w:rPr>
        <w:t xml:space="preserve"> </w:t>
      </w:r>
      <w:r w:rsidR="00C73579">
        <w:rPr>
          <w:rFonts w:asciiTheme="majorBidi" w:hAnsiTheme="majorBidi" w:cstheme="majorBidi"/>
          <w:sz w:val="24"/>
          <w:szCs w:val="24"/>
        </w:rPr>
        <w:t>with open questions</w:t>
      </w:r>
      <w:r>
        <w:rPr>
          <w:rFonts w:asciiTheme="majorBidi" w:hAnsiTheme="majorBidi" w:cstheme="majorBidi"/>
          <w:sz w:val="24"/>
          <w:szCs w:val="24"/>
        </w:rPr>
        <w:t>,</w:t>
      </w:r>
      <w:r w:rsidR="00C73579">
        <w:rPr>
          <w:rFonts w:asciiTheme="majorBidi" w:hAnsiTheme="majorBidi" w:cstheme="majorBidi"/>
          <w:sz w:val="24"/>
          <w:szCs w:val="24"/>
        </w:rPr>
        <w:t xml:space="preserve"> </w:t>
      </w:r>
      <w:r w:rsidR="00B06F89">
        <w:rPr>
          <w:rFonts w:asciiTheme="majorBidi" w:hAnsiTheme="majorBidi" w:cstheme="majorBidi"/>
          <w:sz w:val="24"/>
          <w:szCs w:val="24"/>
        </w:rPr>
        <w:t>about</w:t>
      </w:r>
      <w:r w:rsidR="00C73579">
        <w:rPr>
          <w:rFonts w:asciiTheme="majorBidi" w:hAnsiTheme="majorBidi" w:cstheme="majorBidi"/>
          <w:sz w:val="24"/>
          <w:szCs w:val="24"/>
        </w:rPr>
        <w:t xml:space="preserve"> </w:t>
      </w:r>
      <w:r>
        <w:rPr>
          <w:rFonts w:asciiTheme="majorBidi" w:hAnsiTheme="majorBidi" w:cstheme="majorBidi"/>
          <w:sz w:val="24"/>
          <w:szCs w:val="24"/>
        </w:rPr>
        <w:t xml:space="preserve">political </w:t>
      </w:r>
      <w:r w:rsidR="000F4BA6" w:rsidRPr="000F4BA6">
        <w:rPr>
          <w:rFonts w:asciiTheme="majorBidi" w:hAnsiTheme="majorBidi" w:cstheme="majorBidi"/>
          <w:sz w:val="24"/>
          <w:szCs w:val="24"/>
        </w:rPr>
        <w:t>polic</w:t>
      </w:r>
      <w:r w:rsidR="00C73579">
        <w:rPr>
          <w:rFonts w:asciiTheme="majorBidi" w:hAnsiTheme="majorBidi" w:cstheme="majorBidi"/>
          <w:sz w:val="24"/>
          <w:szCs w:val="24"/>
        </w:rPr>
        <w:t>ies</w:t>
      </w:r>
      <w:r w:rsidR="000F4BA6" w:rsidRPr="000F4BA6">
        <w:rPr>
          <w:rFonts w:asciiTheme="majorBidi" w:hAnsiTheme="majorBidi" w:cstheme="majorBidi"/>
          <w:sz w:val="24"/>
          <w:szCs w:val="24"/>
        </w:rPr>
        <w:t xml:space="preserve"> </w:t>
      </w:r>
      <w:r w:rsidR="00C73579">
        <w:rPr>
          <w:rFonts w:asciiTheme="majorBidi" w:hAnsiTheme="majorBidi" w:cstheme="majorBidi"/>
          <w:sz w:val="24"/>
          <w:szCs w:val="24"/>
        </w:rPr>
        <w:t>and</w:t>
      </w:r>
      <w:r w:rsidR="000F4BA6" w:rsidRPr="000F4BA6">
        <w:rPr>
          <w:rFonts w:asciiTheme="majorBidi" w:hAnsiTheme="majorBidi" w:cstheme="majorBidi"/>
          <w:sz w:val="24"/>
          <w:szCs w:val="24"/>
        </w:rPr>
        <w:t xml:space="preserve"> </w:t>
      </w:r>
      <w:r w:rsidR="00B06F89">
        <w:rPr>
          <w:rFonts w:asciiTheme="majorBidi" w:hAnsiTheme="majorBidi" w:cstheme="majorBidi"/>
          <w:sz w:val="24"/>
          <w:szCs w:val="24"/>
        </w:rPr>
        <w:t>fundamental</w:t>
      </w:r>
      <w:r w:rsidR="000F4BA6" w:rsidRPr="000F4BA6">
        <w:rPr>
          <w:rFonts w:asciiTheme="majorBidi" w:hAnsiTheme="majorBidi" w:cstheme="majorBidi"/>
          <w:sz w:val="24"/>
          <w:szCs w:val="24"/>
        </w:rPr>
        <w:t xml:space="preserve"> social values</w:t>
      </w:r>
      <w:r w:rsidR="000F4BA6">
        <w:rPr>
          <w:rFonts w:asciiTheme="majorBidi" w:hAnsiTheme="majorBidi" w:cstheme="majorBidi"/>
          <w:sz w:val="24"/>
          <w:szCs w:val="24"/>
        </w:rPr>
        <w:t xml:space="preserve"> </w:t>
      </w:r>
      <w:r w:rsidR="000F4BA6" w:rsidRPr="000F4BA6">
        <w:rPr>
          <w:rFonts w:asciiTheme="majorBidi" w:hAnsiTheme="majorBidi" w:cstheme="majorBidi"/>
          <w:sz w:val="24"/>
          <w:szCs w:val="24"/>
        </w:rPr>
        <w:t xml:space="preserve">(McAvoy &amp; Hess, </w:t>
      </w:r>
      <w:r w:rsidR="000F4BA6">
        <w:rPr>
          <w:rFonts w:asciiTheme="majorBidi" w:hAnsiTheme="majorBidi" w:cstheme="majorBidi"/>
          <w:sz w:val="24"/>
          <w:szCs w:val="24"/>
        </w:rPr>
        <w:t>2013</w:t>
      </w:r>
      <w:r w:rsidR="000F4BA6" w:rsidRPr="000F4BA6">
        <w:rPr>
          <w:rFonts w:asciiTheme="majorBidi" w:hAnsiTheme="majorBidi" w:cstheme="majorBidi"/>
          <w:sz w:val="24"/>
          <w:szCs w:val="24"/>
        </w:rPr>
        <w:t>).</w:t>
      </w:r>
      <w:r w:rsidR="00C01415">
        <w:rPr>
          <w:rFonts w:asciiTheme="majorBidi" w:hAnsiTheme="majorBidi" w:cstheme="majorBidi"/>
          <w:sz w:val="24"/>
          <w:szCs w:val="24"/>
        </w:rPr>
        <w:t xml:space="preserve"> This approach</w:t>
      </w:r>
      <w:r w:rsidR="00C01415" w:rsidRPr="00C01415">
        <w:rPr>
          <w:rFonts w:asciiTheme="majorBidi" w:hAnsiTheme="majorBidi" w:cstheme="majorBidi"/>
          <w:sz w:val="24"/>
          <w:szCs w:val="24"/>
        </w:rPr>
        <w:t xml:space="preserve"> presents teachers with </w:t>
      </w:r>
      <w:r w:rsidR="00C01415">
        <w:rPr>
          <w:rFonts w:asciiTheme="majorBidi" w:hAnsiTheme="majorBidi" w:cstheme="majorBidi"/>
          <w:sz w:val="24"/>
          <w:szCs w:val="24"/>
        </w:rPr>
        <w:t>the</w:t>
      </w:r>
      <w:r w:rsidR="00C01415" w:rsidRPr="00C01415">
        <w:rPr>
          <w:rFonts w:asciiTheme="majorBidi" w:hAnsiTheme="majorBidi" w:cstheme="majorBidi"/>
          <w:sz w:val="24"/>
          <w:szCs w:val="24"/>
        </w:rPr>
        <w:t xml:space="preserve"> complex challenge of </w:t>
      </w:r>
      <w:r w:rsidR="00C01415">
        <w:rPr>
          <w:rFonts w:asciiTheme="majorBidi" w:hAnsiTheme="majorBidi" w:cstheme="majorBidi"/>
          <w:sz w:val="24"/>
          <w:szCs w:val="24"/>
        </w:rPr>
        <w:t>coping</w:t>
      </w:r>
      <w:r w:rsidR="00C01415" w:rsidRPr="00C01415">
        <w:rPr>
          <w:rFonts w:asciiTheme="majorBidi" w:hAnsiTheme="majorBidi" w:cstheme="majorBidi"/>
          <w:sz w:val="24"/>
          <w:szCs w:val="24"/>
        </w:rPr>
        <w:t xml:space="preserve"> with the tension between education and democracy</w:t>
      </w:r>
      <w:r w:rsidR="00C01415">
        <w:rPr>
          <w:rFonts w:asciiTheme="majorBidi" w:hAnsiTheme="majorBidi" w:cstheme="majorBidi"/>
          <w:sz w:val="24"/>
          <w:szCs w:val="24"/>
        </w:rPr>
        <w:t>,</w:t>
      </w:r>
      <w:r w:rsidR="00C01415" w:rsidRPr="00C01415">
        <w:rPr>
          <w:rFonts w:asciiTheme="majorBidi" w:hAnsiTheme="majorBidi" w:cstheme="majorBidi"/>
          <w:sz w:val="24"/>
          <w:szCs w:val="24"/>
        </w:rPr>
        <w:t xml:space="preserve"> and between education and national or hegemonic values (Badri, 2015).</w:t>
      </w:r>
    </w:p>
    <w:p w14:paraId="643B1E98" w14:textId="6A52577C" w:rsidR="00C01415" w:rsidRDefault="008D3A85" w:rsidP="003C6FB9">
      <w:pPr>
        <w:spacing w:line="480" w:lineRule="auto"/>
        <w:ind w:firstLine="720"/>
        <w:rPr>
          <w:rFonts w:asciiTheme="majorBidi" w:hAnsiTheme="majorBidi" w:cstheme="majorBidi"/>
          <w:sz w:val="24"/>
          <w:szCs w:val="24"/>
        </w:rPr>
      </w:pPr>
      <w:r>
        <w:rPr>
          <w:rFonts w:asciiTheme="majorBidi" w:hAnsiTheme="majorBidi" w:cstheme="majorBidi"/>
          <w:b/>
          <w:bCs/>
          <w:sz w:val="24"/>
          <w:szCs w:val="24"/>
        </w:rPr>
        <w:t>Achieving Broad Consensus.</w:t>
      </w:r>
      <w:r w:rsidRPr="00C01415">
        <w:rPr>
          <w:rFonts w:asciiTheme="majorBidi" w:hAnsiTheme="majorBidi" w:cstheme="majorBidi"/>
          <w:sz w:val="24"/>
          <w:szCs w:val="24"/>
        </w:rPr>
        <w:t xml:space="preserve"> </w:t>
      </w:r>
      <w:r w:rsidR="00C01415" w:rsidRPr="00C01415">
        <w:rPr>
          <w:rFonts w:asciiTheme="majorBidi" w:hAnsiTheme="majorBidi" w:cstheme="majorBidi"/>
          <w:sz w:val="24"/>
          <w:szCs w:val="24"/>
        </w:rPr>
        <w:t xml:space="preserve">According to </w:t>
      </w:r>
      <w:r>
        <w:rPr>
          <w:rFonts w:asciiTheme="majorBidi" w:hAnsiTheme="majorBidi" w:cstheme="majorBidi"/>
          <w:sz w:val="24"/>
          <w:szCs w:val="24"/>
        </w:rPr>
        <w:t xml:space="preserve">another approach, </w:t>
      </w:r>
      <w:r w:rsidR="00C01415" w:rsidRPr="00C01415">
        <w:rPr>
          <w:rFonts w:asciiTheme="majorBidi" w:hAnsiTheme="majorBidi" w:cstheme="majorBidi"/>
          <w:sz w:val="24"/>
          <w:szCs w:val="24"/>
        </w:rPr>
        <w:t xml:space="preserve">the </w:t>
      </w:r>
      <w:r>
        <w:rPr>
          <w:rFonts w:asciiTheme="majorBidi" w:hAnsiTheme="majorBidi" w:cstheme="majorBidi"/>
          <w:sz w:val="24"/>
          <w:szCs w:val="24"/>
        </w:rPr>
        <w:t>goal</w:t>
      </w:r>
      <w:r w:rsidR="00C01415" w:rsidRPr="00C01415">
        <w:rPr>
          <w:rFonts w:asciiTheme="majorBidi" w:hAnsiTheme="majorBidi" w:cstheme="majorBidi"/>
          <w:sz w:val="24"/>
          <w:szCs w:val="24"/>
        </w:rPr>
        <w:t xml:space="preserve"> of </w:t>
      </w:r>
      <w:r>
        <w:rPr>
          <w:rFonts w:asciiTheme="majorBidi" w:hAnsiTheme="majorBidi" w:cstheme="majorBidi"/>
          <w:sz w:val="24"/>
          <w:szCs w:val="24"/>
        </w:rPr>
        <w:t>teaching</w:t>
      </w:r>
      <w:r w:rsidR="00C01415" w:rsidRPr="00C01415">
        <w:rPr>
          <w:rFonts w:asciiTheme="majorBidi" w:hAnsiTheme="majorBidi" w:cstheme="majorBidi"/>
          <w:sz w:val="24"/>
          <w:szCs w:val="24"/>
        </w:rPr>
        <w:t xml:space="preserve"> </w:t>
      </w:r>
      <w:r>
        <w:rPr>
          <w:rFonts w:asciiTheme="majorBidi" w:hAnsiTheme="majorBidi" w:cstheme="majorBidi"/>
          <w:sz w:val="24"/>
          <w:szCs w:val="24"/>
        </w:rPr>
        <w:t xml:space="preserve">and discussing </w:t>
      </w:r>
      <w:r w:rsidR="0034262B">
        <w:rPr>
          <w:rFonts w:asciiTheme="majorBidi" w:hAnsiTheme="majorBidi" w:cstheme="majorBidi"/>
          <w:sz w:val="24"/>
          <w:szCs w:val="24"/>
        </w:rPr>
        <w:t>CI</w:t>
      </w:r>
      <w:r w:rsidR="0034262B" w:rsidRPr="00C01415">
        <w:rPr>
          <w:rFonts w:asciiTheme="majorBidi" w:hAnsiTheme="majorBidi" w:cstheme="majorBidi"/>
          <w:sz w:val="24"/>
          <w:szCs w:val="24"/>
        </w:rPr>
        <w:t xml:space="preserve"> </w:t>
      </w:r>
      <w:r w:rsidR="00C01415" w:rsidRPr="00C01415">
        <w:rPr>
          <w:rFonts w:asciiTheme="majorBidi" w:hAnsiTheme="majorBidi" w:cstheme="majorBidi"/>
          <w:sz w:val="24"/>
          <w:szCs w:val="24"/>
        </w:rPr>
        <w:t xml:space="preserve">in the classroom </w:t>
      </w:r>
      <w:r>
        <w:rPr>
          <w:rFonts w:asciiTheme="majorBidi" w:hAnsiTheme="majorBidi" w:cstheme="majorBidi"/>
          <w:sz w:val="24"/>
          <w:szCs w:val="24"/>
        </w:rPr>
        <w:t>is</w:t>
      </w:r>
      <w:r w:rsidR="00C01415" w:rsidRPr="00C01415">
        <w:rPr>
          <w:rFonts w:asciiTheme="majorBidi" w:hAnsiTheme="majorBidi" w:cstheme="majorBidi"/>
          <w:sz w:val="24"/>
          <w:szCs w:val="24"/>
        </w:rPr>
        <w:t xml:space="preserve"> to achieve a broad consensus </w:t>
      </w:r>
      <w:r>
        <w:rPr>
          <w:rFonts w:asciiTheme="majorBidi" w:hAnsiTheme="majorBidi" w:cstheme="majorBidi"/>
          <w:sz w:val="24"/>
          <w:szCs w:val="24"/>
        </w:rPr>
        <w:t>that</w:t>
      </w:r>
      <w:r w:rsidR="00C01415" w:rsidRPr="00C01415">
        <w:rPr>
          <w:rFonts w:asciiTheme="majorBidi" w:hAnsiTheme="majorBidi" w:cstheme="majorBidi"/>
          <w:sz w:val="24"/>
          <w:szCs w:val="24"/>
        </w:rPr>
        <w:t xml:space="preserve"> reflect</w:t>
      </w:r>
      <w:r>
        <w:rPr>
          <w:rFonts w:asciiTheme="majorBidi" w:hAnsiTheme="majorBidi" w:cstheme="majorBidi"/>
          <w:sz w:val="24"/>
          <w:szCs w:val="24"/>
        </w:rPr>
        <w:t>s</w:t>
      </w:r>
      <w:r w:rsidR="00C01415" w:rsidRPr="00C01415">
        <w:rPr>
          <w:rFonts w:asciiTheme="majorBidi" w:hAnsiTheme="majorBidi" w:cstheme="majorBidi"/>
          <w:sz w:val="24"/>
          <w:szCs w:val="24"/>
        </w:rPr>
        <w:t xml:space="preserve"> and </w:t>
      </w:r>
      <w:r>
        <w:rPr>
          <w:rFonts w:asciiTheme="majorBidi" w:hAnsiTheme="majorBidi" w:cstheme="majorBidi"/>
          <w:sz w:val="24"/>
          <w:szCs w:val="24"/>
        </w:rPr>
        <w:t xml:space="preserve">strengthens existing societal </w:t>
      </w:r>
      <w:r w:rsidR="00C01415" w:rsidRPr="00C01415">
        <w:rPr>
          <w:rFonts w:asciiTheme="majorBidi" w:hAnsiTheme="majorBidi" w:cstheme="majorBidi"/>
          <w:sz w:val="24"/>
          <w:szCs w:val="24"/>
        </w:rPr>
        <w:t>power relations</w:t>
      </w:r>
      <w:r w:rsidR="008A1316">
        <w:rPr>
          <w:rFonts w:asciiTheme="majorBidi" w:hAnsiTheme="majorBidi" w:cstheme="majorBidi"/>
          <w:sz w:val="24"/>
          <w:szCs w:val="24"/>
        </w:rPr>
        <w:t xml:space="preserve">. This can intensify </w:t>
      </w:r>
      <w:r w:rsidR="00C01415" w:rsidRPr="00C01415">
        <w:rPr>
          <w:rFonts w:asciiTheme="majorBidi" w:hAnsiTheme="majorBidi" w:cstheme="majorBidi"/>
          <w:sz w:val="24"/>
          <w:szCs w:val="24"/>
        </w:rPr>
        <w:t>polarization</w:t>
      </w:r>
      <w:r>
        <w:rPr>
          <w:rFonts w:asciiTheme="majorBidi" w:hAnsiTheme="majorBidi" w:cstheme="majorBidi"/>
          <w:sz w:val="24"/>
          <w:szCs w:val="24"/>
        </w:rPr>
        <w:t>. W</w:t>
      </w:r>
      <w:r w:rsidR="00C01415" w:rsidRPr="00C01415">
        <w:rPr>
          <w:rFonts w:asciiTheme="majorBidi" w:hAnsiTheme="majorBidi" w:cstheme="majorBidi"/>
          <w:sz w:val="24"/>
          <w:szCs w:val="24"/>
        </w:rPr>
        <w:t xml:space="preserve">hen the </w:t>
      </w:r>
      <w:r>
        <w:rPr>
          <w:rFonts w:asciiTheme="majorBidi" w:hAnsiTheme="majorBidi" w:cstheme="majorBidi"/>
          <w:sz w:val="24"/>
          <w:szCs w:val="24"/>
        </w:rPr>
        <w:t>discussion emphasize</w:t>
      </w:r>
      <w:r w:rsidR="006F4BCC">
        <w:rPr>
          <w:rFonts w:asciiTheme="majorBidi" w:hAnsiTheme="majorBidi" w:cstheme="majorBidi"/>
          <w:sz w:val="24"/>
          <w:szCs w:val="24"/>
        </w:rPr>
        <w:t>s</w:t>
      </w:r>
      <w:r>
        <w:rPr>
          <w:rFonts w:asciiTheme="majorBidi" w:hAnsiTheme="majorBidi" w:cstheme="majorBidi"/>
          <w:sz w:val="24"/>
          <w:szCs w:val="24"/>
        </w:rPr>
        <w:t xml:space="preserve"> </w:t>
      </w:r>
      <w:r w:rsidR="006F4BCC">
        <w:rPr>
          <w:rFonts w:asciiTheme="majorBidi" w:hAnsiTheme="majorBidi" w:cstheme="majorBidi"/>
          <w:sz w:val="24"/>
          <w:szCs w:val="24"/>
        </w:rPr>
        <w:t xml:space="preserve">messages and </w:t>
      </w:r>
      <w:r w:rsidR="00C01415" w:rsidRPr="00C01415">
        <w:rPr>
          <w:rFonts w:asciiTheme="majorBidi" w:hAnsiTheme="majorBidi" w:cstheme="majorBidi"/>
          <w:sz w:val="24"/>
          <w:szCs w:val="24"/>
        </w:rPr>
        <w:t xml:space="preserve">values </w:t>
      </w:r>
      <w:r>
        <w:rPr>
          <w:rFonts w:asciiTheme="majorBidi" w:hAnsiTheme="majorBidi" w:cstheme="majorBidi"/>
          <w:sz w:val="24"/>
          <w:szCs w:val="24"/>
        </w:rPr>
        <w:t>shared by</w:t>
      </w:r>
      <w:r w:rsidR="00C01415" w:rsidRPr="00C01415">
        <w:rPr>
          <w:rFonts w:asciiTheme="majorBidi" w:hAnsiTheme="majorBidi" w:cstheme="majorBidi"/>
          <w:sz w:val="24"/>
          <w:szCs w:val="24"/>
        </w:rPr>
        <w:t xml:space="preserve"> the dominant group (such as patriotism), </w:t>
      </w:r>
      <w:r>
        <w:rPr>
          <w:rFonts w:asciiTheme="majorBidi" w:hAnsiTheme="majorBidi" w:cstheme="majorBidi"/>
          <w:sz w:val="24"/>
          <w:szCs w:val="24"/>
        </w:rPr>
        <w:t>this</w:t>
      </w:r>
      <w:r w:rsidR="00C01415" w:rsidRPr="00C01415">
        <w:rPr>
          <w:rFonts w:asciiTheme="majorBidi" w:hAnsiTheme="majorBidi" w:cstheme="majorBidi"/>
          <w:sz w:val="24"/>
          <w:szCs w:val="24"/>
        </w:rPr>
        <w:t xml:space="preserve"> increase</w:t>
      </w:r>
      <w:r>
        <w:rPr>
          <w:rFonts w:asciiTheme="majorBidi" w:hAnsiTheme="majorBidi" w:cstheme="majorBidi"/>
          <w:sz w:val="24"/>
          <w:szCs w:val="24"/>
        </w:rPr>
        <w:t>s</w:t>
      </w:r>
      <w:r w:rsidR="00C01415" w:rsidRPr="00C01415">
        <w:rPr>
          <w:rFonts w:asciiTheme="majorBidi" w:hAnsiTheme="majorBidi" w:cstheme="majorBidi"/>
          <w:sz w:val="24"/>
          <w:szCs w:val="24"/>
        </w:rPr>
        <w:t xml:space="preserve"> the likelihood that </w:t>
      </w:r>
      <w:r>
        <w:rPr>
          <w:rFonts w:asciiTheme="majorBidi" w:hAnsiTheme="majorBidi" w:cstheme="majorBidi"/>
          <w:sz w:val="24"/>
          <w:szCs w:val="24"/>
        </w:rPr>
        <w:t xml:space="preserve">they </w:t>
      </w:r>
      <w:r w:rsidR="00C01415" w:rsidRPr="00C01415">
        <w:rPr>
          <w:rFonts w:asciiTheme="majorBidi" w:hAnsiTheme="majorBidi" w:cstheme="majorBidi"/>
          <w:sz w:val="24"/>
          <w:szCs w:val="24"/>
        </w:rPr>
        <w:t>will be internalized (McAvoy &amp; Hess, 2013).</w:t>
      </w:r>
      <w:r w:rsidR="00F47CD0">
        <w:rPr>
          <w:rFonts w:asciiTheme="majorBidi" w:hAnsiTheme="majorBidi" w:cstheme="majorBidi"/>
          <w:sz w:val="24"/>
          <w:szCs w:val="24"/>
        </w:rPr>
        <w:t xml:space="preserve"> </w:t>
      </w:r>
      <w:r w:rsidR="00B06F89">
        <w:rPr>
          <w:rFonts w:asciiTheme="majorBidi" w:hAnsiTheme="majorBidi" w:cstheme="majorBidi"/>
          <w:sz w:val="24"/>
          <w:szCs w:val="24"/>
        </w:rPr>
        <w:t xml:space="preserve">However, </w:t>
      </w:r>
      <w:r w:rsidR="006F4BCC">
        <w:rPr>
          <w:rFonts w:asciiTheme="majorBidi" w:hAnsiTheme="majorBidi" w:cstheme="majorBidi"/>
          <w:sz w:val="24"/>
          <w:szCs w:val="24"/>
        </w:rPr>
        <w:t xml:space="preserve">accepting </w:t>
      </w:r>
      <w:r w:rsidR="00F47CD0" w:rsidRPr="00F47CD0">
        <w:rPr>
          <w:rFonts w:asciiTheme="majorBidi" w:hAnsiTheme="majorBidi" w:cstheme="majorBidi"/>
          <w:sz w:val="24"/>
          <w:szCs w:val="24"/>
        </w:rPr>
        <w:t xml:space="preserve">the </w:t>
      </w:r>
      <w:r w:rsidR="00F47CD0">
        <w:rPr>
          <w:rFonts w:asciiTheme="majorBidi" w:hAnsiTheme="majorBidi" w:cstheme="majorBidi"/>
          <w:sz w:val="24"/>
          <w:szCs w:val="24"/>
        </w:rPr>
        <w:t xml:space="preserve">position held by </w:t>
      </w:r>
      <w:r w:rsidR="00F47CD0" w:rsidRPr="00F47CD0">
        <w:rPr>
          <w:rFonts w:asciiTheme="majorBidi" w:hAnsiTheme="majorBidi" w:cstheme="majorBidi"/>
          <w:sz w:val="24"/>
          <w:szCs w:val="24"/>
        </w:rPr>
        <w:t>the dominant group in the classroom may marginalize other groups</w:t>
      </w:r>
      <w:r w:rsidR="00F47CD0">
        <w:rPr>
          <w:rFonts w:asciiTheme="majorBidi" w:hAnsiTheme="majorBidi" w:cstheme="majorBidi"/>
          <w:sz w:val="24"/>
          <w:szCs w:val="24"/>
        </w:rPr>
        <w:t xml:space="preserve"> (Hess, 2008)</w:t>
      </w:r>
      <w:r w:rsidR="00F47CD0" w:rsidRPr="00F47CD0">
        <w:rPr>
          <w:rFonts w:asciiTheme="majorBidi" w:hAnsiTheme="majorBidi" w:cstheme="majorBidi"/>
          <w:sz w:val="24"/>
          <w:szCs w:val="24"/>
        </w:rPr>
        <w:t>.</w:t>
      </w:r>
    </w:p>
    <w:p w14:paraId="57DACF48" w14:textId="756F3198" w:rsidR="005A4AB3" w:rsidRDefault="008A1316" w:rsidP="003C6FB9">
      <w:pPr>
        <w:spacing w:line="480" w:lineRule="auto"/>
        <w:ind w:firstLine="720"/>
        <w:rPr>
          <w:rFonts w:asciiTheme="majorBidi" w:hAnsiTheme="majorBidi" w:cstheme="majorBidi"/>
          <w:sz w:val="24"/>
          <w:szCs w:val="24"/>
        </w:rPr>
      </w:pPr>
      <w:r w:rsidRPr="008A1316">
        <w:rPr>
          <w:rFonts w:asciiTheme="majorBidi" w:hAnsiTheme="majorBidi" w:cstheme="majorBidi"/>
          <w:b/>
          <w:bCs/>
          <w:sz w:val="24"/>
          <w:szCs w:val="24"/>
        </w:rPr>
        <w:lastRenderedPageBreak/>
        <w:t>Creating a Pluralistic Public Space.</w:t>
      </w:r>
      <w:r w:rsidRPr="008A1316">
        <w:rPr>
          <w:rFonts w:asciiTheme="majorBidi" w:hAnsiTheme="majorBidi" w:cstheme="majorBidi"/>
          <w:sz w:val="24"/>
          <w:szCs w:val="24"/>
        </w:rPr>
        <w:t xml:space="preserve"> </w:t>
      </w:r>
      <w:r w:rsidR="00B06F89">
        <w:rPr>
          <w:rFonts w:asciiTheme="majorBidi" w:hAnsiTheme="majorBidi" w:cstheme="majorBidi"/>
          <w:sz w:val="24"/>
          <w:szCs w:val="24"/>
        </w:rPr>
        <w:t>A</w:t>
      </w:r>
      <w:r>
        <w:rPr>
          <w:rFonts w:asciiTheme="majorBidi" w:hAnsiTheme="majorBidi" w:cstheme="majorBidi"/>
          <w:sz w:val="24"/>
          <w:szCs w:val="24"/>
        </w:rPr>
        <w:t>ddressing</w:t>
      </w:r>
      <w:r w:rsidRPr="008A1316">
        <w:rPr>
          <w:rFonts w:asciiTheme="majorBidi" w:hAnsiTheme="majorBidi" w:cstheme="majorBidi"/>
          <w:sz w:val="24"/>
          <w:szCs w:val="24"/>
        </w:rPr>
        <w:t xml:space="preserve"> </w:t>
      </w:r>
      <w:r w:rsidR="0034262B">
        <w:rPr>
          <w:rFonts w:asciiTheme="majorBidi" w:hAnsiTheme="majorBidi" w:cstheme="majorBidi"/>
          <w:sz w:val="24"/>
          <w:szCs w:val="24"/>
        </w:rPr>
        <w:t xml:space="preserve">CI </w:t>
      </w:r>
      <w:r>
        <w:rPr>
          <w:rFonts w:asciiTheme="majorBidi" w:hAnsiTheme="majorBidi" w:cstheme="majorBidi"/>
          <w:sz w:val="24"/>
          <w:szCs w:val="24"/>
        </w:rPr>
        <w:t xml:space="preserve">may </w:t>
      </w:r>
      <w:r w:rsidR="00B06F89">
        <w:rPr>
          <w:rFonts w:asciiTheme="majorBidi" w:hAnsiTheme="majorBidi" w:cstheme="majorBidi"/>
          <w:sz w:val="24"/>
          <w:szCs w:val="24"/>
        </w:rPr>
        <w:t xml:space="preserve">also </w:t>
      </w:r>
      <w:r>
        <w:rPr>
          <w:rFonts w:asciiTheme="majorBidi" w:hAnsiTheme="majorBidi" w:cstheme="majorBidi"/>
          <w:sz w:val="24"/>
          <w:szCs w:val="24"/>
        </w:rPr>
        <w:t>be</w:t>
      </w:r>
      <w:r w:rsidRPr="008A1316">
        <w:rPr>
          <w:rFonts w:asciiTheme="majorBidi" w:hAnsiTheme="majorBidi" w:cstheme="majorBidi"/>
          <w:sz w:val="24"/>
          <w:szCs w:val="24"/>
        </w:rPr>
        <w:t xml:space="preserve"> </w:t>
      </w:r>
      <w:r>
        <w:rPr>
          <w:rFonts w:asciiTheme="majorBidi" w:hAnsiTheme="majorBidi" w:cstheme="majorBidi"/>
          <w:sz w:val="24"/>
          <w:szCs w:val="24"/>
        </w:rPr>
        <w:t xml:space="preserve">used as </w:t>
      </w:r>
      <w:r w:rsidRPr="008A1316">
        <w:rPr>
          <w:rFonts w:asciiTheme="majorBidi" w:hAnsiTheme="majorBidi" w:cstheme="majorBidi"/>
          <w:sz w:val="24"/>
          <w:szCs w:val="24"/>
        </w:rPr>
        <w:t xml:space="preserve">a means </w:t>
      </w:r>
      <w:r>
        <w:rPr>
          <w:rFonts w:asciiTheme="majorBidi" w:hAnsiTheme="majorBidi" w:cstheme="majorBidi"/>
          <w:sz w:val="24"/>
          <w:szCs w:val="24"/>
        </w:rPr>
        <w:t>for</w:t>
      </w:r>
      <w:r w:rsidRPr="008A1316">
        <w:rPr>
          <w:rFonts w:asciiTheme="majorBidi" w:hAnsiTheme="majorBidi" w:cstheme="majorBidi"/>
          <w:sz w:val="24"/>
          <w:szCs w:val="24"/>
        </w:rPr>
        <w:t xml:space="preserve"> creating a pluralistic public space </w:t>
      </w:r>
      <w:r>
        <w:rPr>
          <w:rFonts w:asciiTheme="majorBidi" w:hAnsiTheme="majorBidi" w:cstheme="majorBidi"/>
          <w:sz w:val="24"/>
          <w:szCs w:val="24"/>
        </w:rPr>
        <w:t xml:space="preserve">in which differing perspectives may be </w:t>
      </w:r>
      <w:r w:rsidR="00B06F89">
        <w:rPr>
          <w:rFonts w:asciiTheme="majorBidi" w:hAnsiTheme="majorBidi" w:cstheme="majorBidi"/>
          <w:sz w:val="24"/>
          <w:szCs w:val="24"/>
        </w:rPr>
        <w:t xml:space="preserve">openly </w:t>
      </w:r>
      <w:r>
        <w:rPr>
          <w:rFonts w:asciiTheme="majorBidi" w:hAnsiTheme="majorBidi" w:cstheme="majorBidi"/>
          <w:sz w:val="24"/>
          <w:szCs w:val="24"/>
        </w:rPr>
        <w:t xml:space="preserve">discussed. Discussing </w:t>
      </w:r>
      <w:r w:rsidR="0034262B">
        <w:rPr>
          <w:rFonts w:asciiTheme="majorBidi" w:hAnsiTheme="majorBidi" w:cstheme="majorBidi"/>
          <w:sz w:val="24"/>
          <w:szCs w:val="24"/>
        </w:rPr>
        <w:t xml:space="preserve">CI </w:t>
      </w:r>
      <w:r>
        <w:rPr>
          <w:rFonts w:asciiTheme="majorBidi" w:hAnsiTheme="majorBidi" w:cstheme="majorBidi"/>
          <w:sz w:val="24"/>
          <w:szCs w:val="24"/>
        </w:rPr>
        <w:t xml:space="preserve">enables students to identify </w:t>
      </w:r>
      <w:r w:rsidR="006F4BCC" w:rsidRPr="008A1316">
        <w:rPr>
          <w:rFonts w:asciiTheme="majorBidi" w:hAnsiTheme="majorBidi" w:cstheme="majorBidi"/>
          <w:sz w:val="24"/>
          <w:szCs w:val="24"/>
        </w:rPr>
        <w:t>polariz</w:t>
      </w:r>
      <w:r w:rsidR="006F4BCC">
        <w:rPr>
          <w:rFonts w:asciiTheme="majorBidi" w:hAnsiTheme="majorBidi" w:cstheme="majorBidi"/>
          <w:sz w:val="24"/>
          <w:szCs w:val="24"/>
        </w:rPr>
        <w:t xml:space="preserve">ing </w:t>
      </w:r>
      <w:r w:rsidRPr="008A1316">
        <w:rPr>
          <w:rFonts w:asciiTheme="majorBidi" w:hAnsiTheme="majorBidi" w:cstheme="majorBidi"/>
          <w:sz w:val="24"/>
          <w:szCs w:val="24"/>
        </w:rPr>
        <w:t>positions</w:t>
      </w:r>
      <w:r w:rsidR="006F4BCC">
        <w:rPr>
          <w:rFonts w:asciiTheme="majorBidi" w:hAnsiTheme="majorBidi" w:cstheme="majorBidi"/>
          <w:sz w:val="24"/>
          <w:szCs w:val="24"/>
        </w:rPr>
        <w:t xml:space="preserve"> and</w:t>
      </w:r>
      <w:r>
        <w:rPr>
          <w:rFonts w:asciiTheme="majorBidi" w:hAnsiTheme="majorBidi" w:cstheme="majorBidi"/>
          <w:sz w:val="24"/>
          <w:szCs w:val="24"/>
        </w:rPr>
        <w:t xml:space="preserve"> agree that </w:t>
      </w:r>
      <w:r w:rsidRPr="008A1316">
        <w:rPr>
          <w:rFonts w:asciiTheme="majorBidi" w:hAnsiTheme="majorBidi" w:cstheme="majorBidi"/>
          <w:sz w:val="24"/>
          <w:szCs w:val="24"/>
        </w:rPr>
        <w:t xml:space="preserve">a variety of </w:t>
      </w:r>
      <w:r w:rsidR="006F4BCC">
        <w:rPr>
          <w:rFonts w:asciiTheme="majorBidi" w:hAnsiTheme="majorBidi" w:cstheme="majorBidi"/>
          <w:sz w:val="24"/>
          <w:szCs w:val="24"/>
        </w:rPr>
        <w:t>opinions</w:t>
      </w:r>
      <w:r w:rsidR="005A4AB3">
        <w:rPr>
          <w:rFonts w:asciiTheme="majorBidi" w:hAnsiTheme="majorBidi" w:cstheme="majorBidi"/>
          <w:sz w:val="24"/>
          <w:szCs w:val="24"/>
        </w:rPr>
        <w:t xml:space="preserve"> exist</w:t>
      </w:r>
      <w:r>
        <w:rPr>
          <w:rFonts w:asciiTheme="majorBidi" w:hAnsiTheme="majorBidi" w:cstheme="majorBidi"/>
          <w:sz w:val="24"/>
          <w:szCs w:val="24"/>
        </w:rPr>
        <w:t xml:space="preserve">, </w:t>
      </w:r>
      <w:r w:rsidR="006F4BCC">
        <w:rPr>
          <w:rFonts w:asciiTheme="majorBidi" w:hAnsiTheme="majorBidi" w:cstheme="majorBidi"/>
          <w:sz w:val="24"/>
          <w:szCs w:val="24"/>
        </w:rPr>
        <w:t xml:space="preserve">which opens up </w:t>
      </w:r>
      <w:r w:rsidR="00B06F89">
        <w:rPr>
          <w:rFonts w:asciiTheme="majorBidi" w:hAnsiTheme="majorBidi" w:cstheme="majorBidi"/>
          <w:sz w:val="24"/>
          <w:szCs w:val="24"/>
        </w:rPr>
        <w:t xml:space="preserve">the possibility </w:t>
      </w:r>
      <w:r w:rsidR="006F4BCC">
        <w:rPr>
          <w:rFonts w:asciiTheme="majorBidi" w:hAnsiTheme="majorBidi" w:cstheme="majorBidi"/>
          <w:sz w:val="24"/>
          <w:szCs w:val="24"/>
        </w:rPr>
        <w:t>for</w:t>
      </w:r>
      <w:r>
        <w:rPr>
          <w:rFonts w:asciiTheme="majorBidi" w:hAnsiTheme="majorBidi" w:cstheme="majorBidi"/>
          <w:sz w:val="24"/>
          <w:szCs w:val="24"/>
        </w:rPr>
        <w:t xml:space="preserve"> creat</w:t>
      </w:r>
      <w:r w:rsidR="00B06F89">
        <w:rPr>
          <w:rFonts w:asciiTheme="majorBidi" w:hAnsiTheme="majorBidi" w:cstheme="majorBidi"/>
          <w:sz w:val="24"/>
          <w:szCs w:val="24"/>
        </w:rPr>
        <w:t>ing</w:t>
      </w:r>
      <w:r>
        <w:rPr>
          <w:rFonts w:asciiTheme="majorBidi" w:hAnsiTheme="majorBidi" w:cstheme="majorBidi"/>
          <w:sz w:val="24"/>
          <w:szCs w:val="24"/>
        </w:rPr>
        <w:t xml:space="preserve"> bridges between them</w:t>
      </w:r>
      <w:r w:rsidRPr="008A1316">
        <w:rPr>
          <w:rFonts w:asciiTheme="majorBidi" w:hAnsiTheme="majorBidi" w:cstheme="majorBidi"/>
          <w:sz w:val="24"/>
          <w:szCs w:val="24"/>
        </w:rPr>
        <w:t>.</w:t>
      </w:r>
      <w:r w:rsidR="005A4AB3">
        <w:rPr>
          <w:rFonts w:asciiTheme="majorBidi" w:hAnsiTheme="majorBidi" w:cstheme="majorBidi"/>
          <w:sz w:val="24"/>
          <w:szCs w:val="24"/>
        </w:rPr>
        <w:t xml:space="preserve"> </w:t>
      </w:r>
      <w:r w:rsidR="006F4BCC">
        <w:rPr>
          <w:rFonts w:asciiTheme="majorBidi" w:hAnsiTheme="majorBidi" w:cstheme="majorBidi"/>
          <w:sz w:val="24"/>
          <w:szCs w:val="24"/>
        </w:rPr>
        <w:t xml:space="preserve">However, </w:t>
      </w:r>
      <w:r w:rsidR="005A4AB3" w:rsidRPr="005A4AB3">
        <w:rPr>
          <w:rFonts w:asciiTheme="majorBidi" w:hAnsiTheme="majorBidi" w:cstheme="majorBidi"/>
          <w:sz w:val="24"/>
          <w:szCs w:val="24"/>
        </w:rPr>
        <w:t>in many educational systems</w:t>
      </w:r>
      <w:r w:rsidR="006F4BCC">
        <w:rPr>
          <w:rFonts w:asciiTheme="majorBidi" w:hAnsiTheme="majorBidi" w:cstheme="majorBidi"/>
          <w:sz w:val="24"/>
          <w:szCs w:val="24"/>
        </w:rPr>
        <w:t>,</w:t>
      </w:r>
      <w:r w:rsidR="005A4AB3">
        <w:rPr>
          <w:rFonts w:asciiTheme="majorBidi" w:hAnsiTheme="majorBidi" w:cstheme="majorBidi"/>
          <w:sz w:val="24"/>
          <w:szCs w:val="24"/>
        </w:rPr>
        <w:t xml:space="preserve"> </w:t>
      </w:r>
      <w:r w:rsidR="006F4BCC">
        <w:rPr>
          <w:rFonts w:asciiTheme="majorBidi" w:hAnsiTheme="majorBidi" w:cstheme="majorBidi"/>
          <w:sz w:val="24"/>
          <w:szCs w:val="24"/>
        </w:rPr>
        <w:t xml:space="preserve">the staff members </w:t>
      </w:r>
      <w:r w:rsidR="005A4AB3" w:rsidRPr="005A4AB3">
        <w:rPr>
          <w:rFonts w:asciiTheme="majorBidi" w:hAnsiTheme="majorBidi" w:cstheme="majorBidi"/>
          <w:sz w:val="24"/>
          <w:szCs w:val="24"/>
        </w:rPr>
        <w:t xml:space="preserve">are </w:t>
      </w:r>
      <w:r w:rsidR="005A4AB3">
        <w:rPr>
          <w:rFonts w:asciiTheme="majorBidi" w:hAnsiTheme="majorBidi" w:cstheme="majorBidi"/>
          <w:sz w:val="24"/>
          <w:szCs w:val="24"/>
        </w:rPr>
        <w:t>expected</w:t>
      </w:r>
      <w:r w:rsidR="005A4AB3" w:rsidRPr="005A4AB3">
        <w:rPr>
          <w:rFonts w:asciiTheme="majorBidi" w:hAnsiTheme="majorBidi" w:cstheme="majorBidi"/>
          <w:sz w:val="24"/>
          <w:szCs w:val="24"/>
        </w:rPr>
        <w:t xml:space="preserve"> to </w:t>
      </w:r>
      <w:r w:rsidR="005A4AB3">
        <w:rPr>
          <w:rFonts w:asciiTheme="majorBidi" w:hAnsiTheme="majorBidi" w:cstheme="majorBidi"/>
          <w:sz w:val="24"/>
          <w:szCs w:val="24"/>
        </w:rPr>
        <w:t>create</w:t>
      </w:r>
      <w:r w:rsidR="005A4AB3" w:rsidRPr="005A4AB3">
        <w:rPr>
          <w:rFonts w:asciiTheme="majorBidi" w:hAnsiTheme="majorBidi" w:cstheme="majorBidi"/>
          <w:sz w:val="24"/>
          <w:szCs w:val="24"/>
        </w:rPr>
        <w:t xml:space="preserve"> unity and consensus </w:t>
      </w:r>
      <w:r w:rsidR="0038716E">
        <w:rPr>
          <w:rFonts w:asciiTheme="majorBidi" w:hAnsiTheme="majorBidi" w:cstheme="majorBidi"/>
          <w:sz w:val="24"/>
          <w:szCs w:val="24"/>
        </w:rPr>
        <w:t>while</w:t>
      </w:r>
      <w:r w:rsidR="005A4AB3" w:rsidRPr="005A4AB3">
        <w:rPr>
          <w:rFonts w:asciiTheme="majorBidi" w:hAnsiTheme="majorBidi" w:cstheme="majorBidi"/>
          <w:sz w:val="24"/>
          <w:szCs w:val="24"/>
        </w:rPr>
        <w:t xml:space="preserve"> </w:t>
      </w:r>
      <w:r w:rsidR="0038716E">
        <w:rPr>
          <w:rFonts w:asciiTheme="majorBidi" w:hAnsiTheme="majorBidi" w:cstheme="majorBidi"/>
          <w:sz w:val="24"/>
          <w:szCs w:val="24"/>
        </w:rPr>
        <w:t xml:space="preserve">simultaneously </w:t>
      </w:r>
      <w:r w:rsidR="005A4AB3">
        <w:rPr>
          <w:rFonts w:asciiTheme="majorBidi" w:hAnsiTheme="majorBidi" w:cstheme="majorBidi"/>
          <w:sz w:val="24"/>
          <w:szCs w:val="24"/>
        </w:rPr>
        <w:t>including</w:t>
      </w:r>
      <w:r w:rsidR="005A4AB3" w:rsidRPr="005A4AB3">
        <w:rPr>
          <w:rFonts w:asciiTheme="majorBidi" w:hAnsiTheme="majorBidi" w:cstheme="majorBidi"/>
          <w:sz w:val="24"/>
          <w:szCs w:val="24"/>
        </w:rPr>
        <w:t xml:space="preserve"> diversity</w:t>
      </w:r>
      <w:r w:rsidR="0038716E">
        <w:rPr>
          <w:rFonts w:asciiTheme="majorBidi" w:hAnsiTheme="majorBidi" w:cstheme="majorBidi"/>
          <w:sz w:val="24"/>
          <w:szCs w:val="24"/>
        </w:rPr>
        <w:t xml:space="preserve">; </w:t>
      </w:r>
      <w:r w:rsidR="00B06F89">
        <w:rPr>
          <w:rFonts w:asciiTheme="majorBidi" w:hAnsiTheme="majorBidi" w:cstheme="majorBidi"/>
          <w:sz w:val="24"/>
          <w:szCs w:val="24"/>
        </w:rPr>
        <w:t xml:space="preserve">this is </w:t>
      </w:r>
      <w:r w:rsidR="0038716E">
        <w:rPr>
          <w:rFonts w:asciiTheme="majorBidi" w:hAnsiTheme="majorBidi" w:cstheme="majorBidi"/>
          <w:sz w:val="24"/>
          <w:szCs w:val="24"/>
        </w:rPr>
        <w:t xml:space="preserve">a challenge, </w:t>
      </w:r>
      <w:r w:rsidR="005A4AB3" w:rsidRPr="005A4AB3">
        <w:rPr>
          <w:rFonts w:asciiTheme="majorBidi" w:hAnsiTheme="majorBidi" w:cstheme="majorBidi"/>
          <w:sz w:val="24"/>
          <w:szCs w:val="24"/>
        </w:rPr>
        <w:t>due to the inherent tension</w:t>
      </w:r>
      <w:r w:rsidR="005A4AB3">
        <w:rPr>
          <w:rFonts w:asciiTheme="majorBidi" w:hAnsiTheme="majorBidi" w:cstheme="majorBidi"/>
          <w:sz w:val="24"/>
          <w:szCs w:val="24"/>
        </w:rPr>
        <w:t xml:space="preserve"> between these goals</w:t>
      </w:r>
      <w:r w:rsidR="005A4AB3" w:rsidRPr="005A4AB3">
        <w:rPr>
          <w:rFonts w:asciiTheme="majorBidi" w:hAnsiTheme="majorBidi" w:cstheme="majorBidi"/>
          <w:sz w:val="24"/>
          <w:szCs w:val="24"/>
        </w:rPr>
        <w:t xml:space="preserve"> (Hess, 2008; McAvoy &amp; McAvoy, 2021; </w:t>
      </w:r>
      <w:proofErr w:type="spellStart"/>
      <w:r w:rsidR="005A4AB3" w:rsidRPr="005A4AB3">
        <w:rPr>
          <w:rFonts w:asciiTheme="majorBidi" w:hAnsiTheme="majorBidi" w:cstheme="majorBidi"/>
          <w:sz w:val="24"/>
          <w:szCs w:val="24"/>
        </w:rPr>
        <w:t>Wansink</w:t>
      </w:r>
      <w:proofErr w:type="spellEnd"/>
      <w:r w:rsidR="005A4AB3" w:rsidRPr="005A4AB3">
        <w:rPr>
          <w:rFonts w:asciiTheme="majorBidi" w:hAnsiTheme="majorBidi" w:cstheme="majorBidi"/>
          <w:sz w:val="24"/>
          <w:szCs w:val="24"/>
        </w:rPr>
        <w:t xml:space="preserve"> et al., 2018).</w:t>
      </w:r>
    </w:p>
    <w:p w14:paraId="0E317695" w14:textId="59C2953D" w:rsidR="008A1316" w:rsidRDefault="005A4AB3" w:rsidP="003C6FB9">
      <w:pPr>
        <w:spacing w:line="480" w:lineRule="auto"/>
        <w:ind w:firstLine="720"/>
        <w:rPr>
          <w:rFonts w:asciiTheme="majorBidi" w:hAnsiTheme="majorBidi" w:cstheme="majorBidi"/>
          <w:sz w:val="24"/>
          <w:szCs w:val="24"/>
        </w:rPr>
      </w:pPr>
      <w:r w:rsidRPr="005A4AB3">
        <w:rPr>
          <w:rFonts w:asciiTheme="majorBidi" w:hAnsiTheme="majorBidi" w:cstheme="majorBidi"/>
          <w:b/>
          <w:bCs/>
          <w:sz w:val="24"/>
          <w:szCs w:val="24"/>
        </w:rPr>
        <w:t>Developing Communication Skills</w:t>
      </w:r>
      <w:r>
        <w:rPr>
          <w:rFonts w:asciiTheme="majorBidi" w:hAnsiTheme="majorBidi" w:cstheme="majorBidi"/>
          <w:sz w:val="24"/>
          <w:szCs w:val="24"/>
        </w:rPr>
        <w:t>.</w:t>
      </w:r>
      <w:r w:rsidRPr="005A4AB3">
        <w:rPr>
          <w:rFonts w:asciiTheme="majorBidi" w:hAnsiTheme="majorBidi" w:cstheme="majorBidi"/>
          <w:sz w:val="24"/>
          <w:szCs w:val="24"/>
        </w:rPr>
        <w:t xml:space="preserve"> Discuss</w:t>
      </w:r>
      <w:r>
        <w:rPr>
          <w:rFonts w:asciiTheme="majorBidi" w:hAnsiTheme="majorBidi" w:cstheme="majorBidi"/>
          <w:sz w:val="24"/>
          <w:szCs w:val="24"/>
        </w:rPr>
        <w:t xml:space="preserve">ing </w:t>
      </w:r>
      <w:r w:rsidR="0034262B">
        <w:rPr>
          <w:rFonts w:asciiTheme="majorBidi" w:hAnsiTheme="majorBidi" w:cstheme="majorBidi"/>
          <w:sz w:val="24"/>
          <w:szCs w:val="24"/>
        </w:rPr>
        <w:t>CI</w:t>
      </w:r>
      <w:r w:rsidR="0034262B" w:rsidRPr="005A4AB3">
        <w:rPr>
          <w:rFonts w:asciiTheme="majorBidi" w:hAnsiTheme="majorBidi" w:cstheme="majorBidi"/>
          <w:sz w:val="24"/>
          <w:szCs w:val="24"/>
        </w:rPr>
        <w:t xml:space="preserve"> </w:t>
      </w:r>
      <w:r w:rsidRPr="005A4AB3">
        <w:rPr>
          <w:rFonts w:asciiTheme="majorBidi" w:hAnsiTheme="majorBidi" w:cstheme="majorBidi"/>
          <w:sz w:val="24"/>
          <w:szCs w:val="24"/>
        </w:rPr>
        <w:t xml:space="preserve">also </w:t>
      </w:r>
      <w:r w:rsidR="00B06F89">
        <w:rPr>
          <w:rFonts w:asciiTheme="majorBidi" w:hAnsiTheme="majorBidi" w:cstheme="majorBidi"/>
          <w:sz w:val="24"/>
          <w:szCs w:val="24"/>
        </w:rPr>
        <w:t>gives</w:t>
      </w:r>
      <w:r>
        <w:rPr>
          <w:rFonts w:asciiTheme="majorBidi" w:hAnsiTheme="majorBidi" w:cstheme="majorBidi"/>
          <w:sz w:val="24"/>
          <w:szCs w:val="24"/>
        </w:rPr>
        <w:t xml:space="preserve"> students </w:t>
      </w:r>
      <w:r w:rsidR="00B06F89">
        <w:rPr>
          <w:rFonts w:asciiTheme="majorBidi" w:hAnsiTheme="majorBidi" w:cstheme="majorBidi"/>
          <w:sz w:val="24"/>
          <w:szCs w:val="24"/>
        </w:rPr>
        <w:t xml:space="preserve">opportunities </w:t>
      </w:r>
      <w:r>
        <w:rPr>
          <w:rFonts w:asciiTheme="majorBidi" w:hAnsiTheme="majorBidi" w:cstheme="majorBidi"/>
          <w:sz w:val="24"/>
          <w:szCs w:val="24"/>
        </w:rPr>
        <w:t xml:space="preserve">to practice </w:t>
      </w:r>
      <w:r w:rsidRPr="005A4AB3">
        <w:rPr>
          <w:rFonts w:asciiTheme="majorBidi" w:hAnsiTheme="majorBidi" w:cstheme="majorBidi"/>
          <w:sz w:val="24"/>
          <w:szCs w:val="24"/>
        </w:rPr>
        <w:t xml:space="preserve">presenting </w:t>
      </w:r>
      <w:r>
        <w:rPr>
          <w:rFonts w:asciiTheme="majorBidi" w:hAnsiTheme="majorBidi" w:cstheme="majorBidi"/>
          <w:sz w:val="24"/>
          <w:szCs w:val="24"/>
        </w:rPr>
        <w:t xml:space="preserve">various </w:t>
      </w:r>
      <w:r w:rsidRPr="005A4AB3">
        <w:rPr>
          <w:rFonts w:asciiTheme="majorBidi" w:hAnsiTheme="majorBidi" w:cstheme="majorBidi"/>
          <w:sz w:val="24"/>
          <w:szCs w:val="24"/>
        </w:rPr>
        <w:t xml:space="preserve">positions and arguments, </w:t>
      </w:r>
      <w:r w:rsidR="00B06F89">
        <w:rPr>
          <w:rFonts w:asciiTheme="majorBidi" w:hAnsiTheme="majorBidi" w:cstheme="majorBidi"/>
          <w:sz w:val="24"/>
          <w:szCs w:val="24"/>
        </w:rPr>
        <w:t>which</w:t>
      </w:r>
      <w:r w:rsidRPr="005A4AB3">
        <w:rPr>
          <w:rFonts w:asciiTheme="majorBidi" w:hAnsiTheme="majorBidi" w:cstheme="majorBidi"/>
          <w:sz w:val="24"/>
          <w:szCs w:val="24"/>
        </w:rPr>
        <w:t xml:space="preserve"> contributes to develop</w:t>
      </w:r>
      <w:r>
        <w:rPr>
          <w:rFonts w:asciiTheme="majorBidi" w:hAnsiTheme="majorBidi" w:cstheme="majorBidi"/>
          <w:sz w:val="24"/>
          <w:szCs w:val="24"/>
        </w:rPr>
        <w:t>ing</w:t>
      </w:r>
      <w:r w:rsidRPr="005A4AB3">
        <w:rPr>
          <w:rFonts w:asciiTheme="majorBidi" w:hAnsiTheme="majorBidi" w:cstheme="majorBidi"/>
          <w:sz w:val="24"/>
          <w:szCs w:val="24"/>
        </w:rPr>
        <w:t xml:space="preserve"> </w:t>
      </w:r>
      <w:r>
        <w:rPr>
          <w:rFonts w:asciiTheme="majorBidi" w:hAnsiTheme="majorBidi" w:cstheme="majorBidi"/>
          <w:sz w:val="24"/>
          <w:szCs w:val="24"/>
        </w:rPr>
        <w:t>their</w:t>
      </w:r>
      <w:r w:rsidRPr="005A4AB3">
        <w:rPr>
          <w:rFonts w:asciiTheme="majorBidi" w:hAnsiTheme="majorBidi" w:cstheme="majorBidi"/>
          <w:sz w:val="24"/>
          <w:szCs w:val="24"/>
        </w:rPr>
        <w:t xml:space="preserve"> interpersonal communication skills.</w:t>
      </w:r>
      <w:r w:rsidR="002F26E9">
        <w:rPr>
          <w:rFonts w:asciiTheme="majorBidi" w:hAnsiTheme="majorBidi" w:cstheme="majorBidi"/>
          <w:sz w:val="24"/>
          <w:szCs w:val="24"/>
        </w:rPr>
        <w:t xml:space="preserve"> </w:t>
      </w:r>
      <w:r w:rsidR="006F4BCC">
        <w:rPr>
          <w:rFonts w:asciiTheme="majorBidi" w:hAnsiTheme="majorBidi" w:cstheme="majorBidi"/>
          <w:sz w:val="24"/>
          <w:szCs w:val="24"/>
        </w:rPr>
        <w:t>O</w:t>
      </w:r>
      <w:r w:rsidR="002F26E9" w:rsidRPr="002F26E9">
        <w:rPr>
          <w:rFonts w:asciiTheme="majorBidi" w:hAnsiTheme="majorBidi" w:cstheme="majorBidi"/>
          <w:sz w:val="24"/>
          <w:szCs w:val="24"/>
        </w:rPr>
        <w:t>pen discussion</w:t>
      </w:r>
      <w:r w:rsidR="006F4BCC">
        <w:rPr>
          <w:rFonts w:asciiTheme="majorBidi" w:hAnsiTheme="majorBidi" w:cstheme="majorBidi"/>
          <w:sz w:val="24"/>
          <w:szCs w:val="24"/>
        </w:rPr>
        <w:t>s</w:t>
      </w:r>
      <w:r w:rsidR="002F26E9" w:rsidRPr="002F26E9">
        <w:rPr>
          <w:rFonts w:asciiTheme="majorBidi" w:hAnsiTheme="majorBidi" w:cstheme="majorBidi"/>
          <w:sz w:val="24"/>
          <w:szCs w:val="24"/>
        </w:rPr>
        <w:t xml:space="preserve"> in which students must argue for and against</w:t>
      </w:r>
      <w:r w:rsidR="002F26E9">
        <w:rPr>
          <w:rFonts w:asciiTheme="majorBidi" w:hAnsiTheme="majorBidi" w:cstheme="majorBidi"/>
          <w:sz w:val="24"/>
          <w:szCs w:val="24"/>
        </w:rPr>
        <w:t xml:space="preserve"> various positions</w:t>
      </w:r>
      <w:r w:rsidR="002F26E9" w:rsidRPr="002F26E9">
        <w:rPr>
          <w:rFonts w:asciiTheme="majorBidi" w:hAnsiTheme="majorBidi" w:cstheme="majorBidi"/>
          <w:sz w:val="24"/>
          <w:szCs w:val="24"/>
        </w:rPr>
        <w:t xml:space="preserve">, </w:t>
      </w:r>
      <w:r w:rsidR="0038716E">
        <w:rPr>
          <w:rFonts w:asciiTheme="majorBidi" w:hAnsiTheme="majorBidi" w:cstheme="majorBidi"/>
          <w:sz w:val="24"/>
          <w:szCs w:val="24"/>
        </w:rPr>
        <w:t xml:space="preserve">offer </w:t>
      </w:r>
      <w:r w:rsidR="002F26E9" w:rsidRPr="002F26E9">
        <w:rPr>
          <w:rFonts w:asciiTheme="majorBidi" w:hAnsiTheme="majorBidi" w:cstheme="majorBidi"/>
          <w:sz w:val="24"/>
          <w:szCs w:val="24"/>
        </w:rPr>
        <w:t>reason</w:t>
      </w:r>
      <w:r w:rsidR="0038716E">
        <w:rPr>
          <w:rFonts w:asciiTheme="majorBidi" w:hAnsiTheme="majorBidi" w:cstheme="majorBidi"/>
          <w:sz w:val="24"/>
          <w:szCs w:val="24"/>
        </w:rPr>
        <w:t>s</w:t>
      </w:r>
      <w:r w:rsidR="00B06F89">
        <w:rPr>
          <w:rFonts w:asciiTheme="majorBidi" w:hAnsiTheme="majorBidi" w:cstheme="majorBidi"/>
          <w:sz w:val="24"/>
          <w:szCs w:val="24"/>
        </w:rPr>
        <w:t xml:space="preserve"> and</w:t>
      </w:r>
      <w:r w:rsidR="002F26E9" w:rsidRPr="002F26E9">
        <w:rPr>
          <w:rFonts w:asciiTheme="majorBidi" w:hAnsiTheme="majorBidi" w:cstheme="majorBidi"/>
          <w:sz w:val="24"/>
          <w:szCs w:val="24"/>
        </w:rPr>
        <w:t xml:space="preserve"> </w:t>
      </w:r>
      <w:r w:rsidR="0038716E" w:rsidRPr="002F26E9">
        <w:rPr>
          <w:rFonts w:asciiTheme="majorBidi" w:hAnsiTheme="majorBidi" w:cstheme="majorBidi"/>
          <w:sz w:val="24"/>
          <w:szCs w:val="24"/>
        </w:rPr>
        <w:t>explana</w:t>
      </w:r>
      <w:r w:rsidR="0038716E">
        <w:rPr>
          <w:rFonts w:asciiTheme="majorBidi" w:hAnsiTheme="majorBidi" w:cstheme="majorBidi"/>
          <w:sz w:val="24"/>
          <w:szCs w:val="24"/>
        </w:rPr>
        <w:t>tions</w:t>
      </w:r>
      <w:r w:rsidR="002F26E9">
        <w:rPr>
          <w:rFonts w:asciiTheme="majorBidi" w:hAnsiTheme="majorBidi" w:cstheme="majorBidi"/>
          <w:sz w:val="24"/>
          <w:szCs w:val="24"/>
        </w:rPr>
        <w:t>,</w:t>
      </w:r>
      <w:r w:rsidR="002F26E9" w:rsidRPr="002F26E9">
        <w:rPr>
          <w:rFonts w:asciiTheme="majorBidi" w:hAnsiTheme="majorBidi" w:cstheme="majorBidi"/>
          <w:sz w:val="24"/>
          <w:szCs w:val="24"/>
        </w:rPr>
        <w:t xml:space="preserve"> and above all listen</w:t>
      </w:r>
      <w:r w:rsidR="0038716E">
        <w:rPr>
          <w:rFonts w:asciiTheme="majorBidi" w:hAnsiTheme="majorBidi" w:cstheme="majorBidi"/>
          <w:sz w:val="24"/>
          <w:szCs w:val="24"/>
        </w:rPr>
        <w:t xml:space="preserve"> to others</w:t>
      </w:r>
      <w:r w:rsidR="002F26E9">
        <w:rPr>
          <w:rFonts w:asciiTheme="majorBidi" w:hAnsiTheme="majorBidi" w:cstheme="majorBidi"/>
          <w:sz w:val="24"/>
          <w:szCs w:val="24"/>
        </w:rPr>
        <w:t xml:space="preserve">, </w:t>
      </w:r>
      <w:r w:rsidR="006F4BCC">
        <w:rPr>
          <w:rFonts w:asciiTheme="majorBidi" w:hAnsiTheme="majorBidi" w:cstheme="majorBidi"/>
          <w:sz w:val="24"/>
          <w:szCs w:val="24"/>
        </w:rPr>
        <w:t xml:space="preserve">can </w:t>
      </w:r>
      <w:r w:rsidR="002F26E9">
        <w:rPr>
          <w:rFonts w:asciiTheme="majorBidi" w:hAnsiTheme="majorBidi" w:cstheme="majorBidi"/>
          <w:sz w:val="24"/>
          <w:szCs w:val="24"/>
        </w:rPr>
        <w:t>build</w:t>
      </w:r>
      <w:r w:rsidR="002F26E9" w:rsidRPr="002F26E9">
        <w:rPr>
          <w:rFonts w:asciiTheme="majorBidi" w:hAnsiTheme="majorBidi" w:cstheme="majorBidi"/>
          <w:sz w:val="24"/>
          <w:szCs w:val="24"/>
        </w:rPr>
        <w:t xml:space="preserve"> skills that </w:t>
      </w:r>
      <w:r w:rsidR="002F26E9">
        <w:rPr>
          <w:rFonts w:asciiTheme="majorBidi" w:hAnsiTheme="majorBidi" w:cstheme="majorBidi"/>
          <w:sz w:val="24"/>
          <w:szCs w:val="24"/>
        </w:rPr>
        <w:t>are useful</w:t>
      </w:r>
      <w:r w:rsidR="002F26E9" w:rsidRPr="002F26E9">
        <w:rPr>
          <w:rFonts w:asciiTheme="majorBidi" w:hAnsiTheme="majorBidi" w:cstheme="majorBidi"/>
          <w:sz w:val="24"/>
          <w:szCs w:val="24"/>
        </w:rPr>
        <w:t xml:space="preserve"> in all areas of adult life (</w:t>
      </w:r>
      <w:proofErr w:type="spellStart"/>
      <w:r w:rsidR="002F26E9" w:rsidRPr="002F26E9">
        <w:rPr>
          <w:rFonts w:asciiTheme="majorBidi" w:hAnsiTheme="majorBidi" w:cstheme="majorBidi"/>
          <w:sz w:val="24"/>
          <w:szCs w:val="24"/>
        </w:rPr>
        <w:t>Kello</w:t>
      </w:r>
      <w:proofErr w:type="spellEnd"/>
      <w:r w:rsidR="002F26E9" w:rsidRPr="002F26E9">
        <w:rPr>
          <w:rFonts w:asciiTheme="majorBidi" w:hAnsiTheme="majorBidi" w:cstheme="majorBidi"/>
          <w:sz w:val="24"/>
          <w:szCs w:val="24"/>
        </w:rPr>
        <w:t>, 2016; McAvoy &amp; Hess, 2013).</w:t>
      </w:r>
    </w:p>
    <w:p w14:paraId="48054602" w14:textId="081A6809" w:rsidR="00F034E0" w:rsidRDefault="00F034E0" w:rsidP="003C6FB9">
      <w:pPr>
        <w:spacing w:line="480" w:lineRule="auto"/>
        <w:ind w:firstLine="720"/>
        <w:rPr>
          <w:rFonts w:asciiTheme="majorBidi" w:hAnsiTheme="majorBidi" w:cstheme="majorBidi"/>
          <w:sz w:val="24"/>
          <w:szCs w:val="24"/>
        </w:rPr>
      </w:pPr>
      <w:r w:rsidRPr="00F034E0">
        <w:rPr>
          <w:rFonts w:asciiTheme="majorBidi" w:hAnsiTheme="majorBidi" w:cstheme="majorBidi"/>
          <w:b/>
          <w:bCs/>
          <w:sz w:val="24"/>
          <w:szCs w:val="24"/>
        </w:rPr>
        <w:t>Developing social sensitivity</w:t>
      </w:r>
      <w:r>
        <w:rPr>
          <w:rFonts w:asciiTheme="majorBidi" w:hAnsiTheme="majorBidi" w:cstheme="majorBidi"/>
          <w:sz w:val="24"/>
          <w:szCs w:val="24"/>
        </w:rPr>
        <w:t xml:space="preserve">. </w:t>
      </w:r>
      <w:r w:rsidR="0038716E">
        <w:rPr>
          <w:rFonts w:asciiTheme="majorBidi" w:hAnsiTheme="majorBidi" w:cstheme="majorBidi"/>
          <w:sz w:val="24"/>
          <w:szCs w:val="24"/>
        </w:rPr>
        <w:t>D</w:t>
      </w:r>
      <w:r>
        <w:rPr>
          <w:rFonts w:asciiTheme="majorBidi" w:hAnsiTheme="majorBidi" w:cstheme="majorBidi"/>
          <w:sz w:val="24"/>
          <w:szCs w:val="24"/>
        </w:rPr>
        <w:t xml:space="preserve">iscussing </w:t>
      </w:r>
      <w:r w:rsidR="0034262B">
        <w:rPr>
          <w:rFonts w:asciiTheme="majorBidi" w:hAnsiTheme="majorBidi" w:cstheme="majorBidi"/>
          <w:sz w:val="24"/>
          <w:szCs w:val="24"/>
        </w:rPr>
        <w:t>CI</w:t>
      </w:r>
      <w:r w:rsidR="0034262B" w:rsidRPr="00F034E0">
        <w:rPr>
          <w:rFonts w:asciiTheme="majorBidi" w:hAnsiTheme="majorBidi" w:cstheme="majorBidi"/>
          <w:sz w:val="24"/>
          <w:szCs w:val="24"/>
        </w:rPr>
        <w:t xml:space="preserve"> </w:t>
      </w:r>
      <w:r w:rsidRPr="00F034E0">
        <w:rPr>
          <w:rFonts w:asciiTheme="majorBidi" w:hAnsiTheme="majorBidi" w:cstheme="majorBidi"/>
          <w:sz w:val="24"/>
          <w:szCs w:val="24"/>
        </w:rPr>
        <w:t xml:space="preserve">has the potential to develop </w:t>
      </w:r>
      <w:r>
        <w:rPr>
          <w:rFonts w:asciiTheme="majorBidi" w:hAnsiTheme="majorBidi" w:cstheme="majorBidi"/>
          <w:sz w:val="24"/>
          <w:szCs w:val="24"/>
        </w:rPr>
        <w:t>students</w:t>
      </w:r>
      <w:r w:rsidR="002B36FC">
        <w:rPr>
          <w:rFonts w:asciiTheme="majorBidi" w:hAnsiTheme="majorBidi" w:cstheme="majorBidi"/>
          <w:sz w:val="24"/>
          <w:szCs w:val="24"/>
        </w:rPr>
        <w:t>’</w:t>
      </w:r>
      <w:r>
        <w:rPr>
          <w:rFonts w:asciiTheme="majorBidi" w:hAnsiTheme="majorBidi" w:cstheme="majorBidi"/>
          <w:sz w:val="24"/>
          <w:szCs w:val="24"/>
        </w:rPr>
        <w:t xml:space="preserve"> </w:t>
      </w:r>
      <w:r w:rsidRPr="00F034E0">
        <w:rPr>
          <w:rFonts w:asciiTheme="majorBidi" w:hAnsiTheme="majorBidi" w:cstheme="majorBidi"/>
          <w:sz w:val="24"/>
          <w:szCs w:val="24"/>
        </w:rPr>
        <w:t>social sensitivity.</w:t>
      </w:r>
      <w:r>
        <w:rPr>
          <w:rFonts w:asciiTheme="majorBidi" w:hAnsiTheme="majorBidi" w:cstheme="majorBidi"/>
          <w:sz w:val="24"/>
          <w:szCs w:val="24"/>
        </w:rPr>
        <w:t xml:space="preserve"> It has been argued that </w:t>
      </w:r>
      <w:r w:rsidR="00B06F89">
        <w:rPr>
          <w:rFonts w:asciiTheme="majorBidi" w:hAnsiTheme="majorBidi" w:cstheme="majorBidi"/>
          <w:sz w:val="24"/>
          <w:szCs w:val="24"/>
        </w:rPr>
        <w:t xml:space="preserve">it is appropriate to </w:t>
      </w:r>
      <w:r>
        <w:rPr>
          <w:rFonts w:asciiTheme="majorBidi" w:hAnsiTheme="majorBidi" w:cstheme="majorBidi"/>
          <w:sz w:val="24"/>
          <w:szCs w:val="24"/>
        </w:rPr>
        <w:t xml:space="preserve">discuss </w:t>
      </w:r>
      <w:r w:rsidR="0038716E">
        <w:rPr>
          <w:rFonts w:asciiTheme="majorBidi" w:hAnsiTheme="majorBidi" w:cstheme="majorBidi"/>
          <w:sz w:val="24"/>
          <w:szCs w:val="24"/>
        </w:rPr>
        <w:t>CI</w:t>
      </w:r>
      <w:r w:rsidRPr="00F034E0">
        <w:rPr>
          <w:rFonts w:asciiTheme="majorBidi" w:hAnsiTheme="majorBidi" w:cstheme="majorBidi"/>
          <w:sz w:val="24"/>
          <w:szCs w:val="24"/>
        </w:rPr>
        <w:t xml:space="preserve"> in the classroom</w:t>
      </w:r>
      <w:r w:rsidR="00B06F89">
        <w:rPr>
          <w:rFonts w:asciiTheme="majorBidi" w:hAnsiTheme="majorBidi" w:cstheme="majorBidi"/>
          <w:sz w:val="24"/>
          <w:szCs w:val="24"/>
        </w:rPr>
        <w:t xml:space="preserve">, </w:t>
      </w:r>
      <w:r>
        <w:rPr>
          <w:rFonts w:asciiTheme="majorBidi" w:hAnsiTheme="majorBidi" w:cstheme="majorBidi"/>
          <w:sz w:val="24"/>
          <w:szCs w:val="24"/>
        </w:rPr>
        <w:t xml:space="preserve">not only because </w:t>
      </w:r>
      <w:r w:rsidR="006F4BCC">
        <w:rPr>
          <w:rFonts w:asciiTheme="majorBidi" w:hAnsiTheme="majorBidi" w:cstheme="majorBidi"/>
          <w:sz w:val="24"/>
          <w:szCs w:val="24"/>
        </w:rPr>
        <w:t>they</w:t>
      </w:r>
      <w:r w:rsidR="00B06F89">
        <w:rPr>
          <w:rFonts w:asciiTheme="majorBidi" w:hAnsiTheme="majorBidi" w:cstheme="majorBidi"/>
          <w:sz w:val="24"/>
          <w:szCs w:val="24"/>
        </w:rPr>
        <w:t xml:space="preserve"> </w:t>
      </w:r>
      <w:r>
        <w:rPr>
          <w:rFonts w:asciiTheme="majorBidi" w:hAnsiTheme="majorBidi" w:cstheme="majorBidi"/>
          <w:sz w:val="24"/>
          <w:szCs w:val="24"/>
        </w:rPr>
        <w:t>are</w:t>
      </w:r>
      <w:r w:rsidRPr="00F034E0">
        <w:rPr>
          <w:rFonts w:asciiTheme="majorBidi" w:hAnsiTheme="majorBidi" w:cstheme="majorBidi"/>
          <w:sz w:val="24"/>
          <w:szCs w:val="24"/>
        </w:rPr>
        <w:t xml:space="preserve"> </w:t>
      </w:r>
      <w:r w:rsidR="006F4BCC">
        <w:rPr>
          <w:rFonts w:asciiTheme="majorBidi" w:hAnsiTheme="majorBidi" w:cstheme="majorBidi"/>
          <w:sz w:val="24"/>
          <w:szCs w:val="24"/>
        </w:rPr>
        <w:t>topics of</w:t>
      </w:r>
      <w:r w:rsidRPr="00F034E0">
        <w:rPr>
          <w:rFonts w:asciiTheme="majorBidi" w:hAnsiTheme="majorBidi" w:cstheme="majorBidi"/>
          <w:sz w:val="24"/>
          <w:szCs w:val="24"/>
        </w:rPr>
        <w:t xml:space="preserve"> interest</w:t>
      </w:r>
      <w:r>
        <w:rPr>
          <w:rFonts w:asciiTheme="majorBidi" w:hAnsiTheme="majorBidi" w:cstheme="majorBidi"/>
          <w:sz w:val="24"/>
          <w:szCs w:val="24"/>
        </w:rPr>
        <w:t>,</w:t>
      </w:r>
      <w:r w:rsidRPr="00F034E0">
        <w:rPr>
          <w:rFonts w:asciiTheme="majorBidi" w:hAnsiTheme="majorBidi" w:cstheme="majorBidi"/>
          <w:sz w:val="24"/>
          <w:szCs w:val="24"/>
        </w:rPr>
        <w:t xml:space="preserve"> but </w:t>
      </w:r>
      <w:r>
        <w:rPr>
          <w:rFonts w:asciiTheme="majorBidi" w:hAnsiTheme="majorBidi" w:cstheme="majorBidi"/>
          <w:sz w:val="24"/>
          <w:szCs w:val="24"/>
        </w:rPr>
        <w:t>more importantly</w:t>
      </w:r>
      <w:r w:rsidRPr="00F034E0">
        <w:rPr>
          <w:rFonts w:asciiTheme="majorBidi" w:hAnsiTheme="majorBidi" w:cstheme="majorBidi"/>
          <w:sz w:val="24"/>
          <w:szCs w:val="24"/>
        </w:rPr>
        <w:t xml:space="preserve"> because they </w:t>
      </w:r>
      <w:r>
        <w:rPr>
          <w:rFonts w:asciiTheme="majorBidi" w:hAnsiTheme="majorBidi" w:cstheme="majorBidi"/>
          <w:sz w:val="24"/>
          <w:szCs w:val="24"/>
        </w:rPr>
        <w:t>involve complex and</w:t>
      </w:r>
      <w:r w:rsidRPr="00F034E0">
        <w:rPr>
          <w:rFonts w:asciiTheme="majorBidi" w:hAnsiTheme="majorBidi" w:cstheme="majorBidi"/>
          <w:sz w:val="24"/>
          <w:szCs w:val="24"/>
        </w:rPr>
        <w:t xml:space="preserve"> conflicting values</w:t>
      </w:r>
      <w:r>
        <w:rPr>
          <w:rFonts w:asciiTheme="majorBidi" w:hAnsiTheme="majorBidi" w:cstheme="majorBidi"/>
          <w:sz w:val="24"/>
          <w:szCs w:val="24"/>
        </w:rPr>
        <w:t>,</w:t>
      </w:r>
      <w:r w:rsidRPr="00F034E0">
        <w:rPr>
          <w:rFonts w:asciiTheme="majorBidi" w:hAnsiTheme="majorBidi" w:cstheme="majorBidi"/>
          <w:sz w:val="24"/>
          <w:szCs w:val="24"/>
        </w:rPr>
        <w:t xml:space="preserve"> opinions</w:t>
      </w:r>
      <w:r>
        <w:rPr>
          <w:rFonts w:asciiTheme="majorBidi" w:hAnsiTheme="majorBidi" w:cstheme="majorBidi"/>
          <w:sz w:val="24"/>
          <w:szCs w:val="24"/>
        </w:rPr>
        <w:t xml:space="preserve">, </w:t>
      </w:r>
      <w:r w:rsidRPr="00F034E0">
        <w:rPr>
          <w:rFonts w:asciiTheme="majorBidi" w:hAnsiTheme="majorBidi" w:cstheme="majorBidi"/>
          <w:sz w:val="24"/>
          <w:szCs w:val="24"/>
        </w:rPr>
        <w:t>priorities</w:t>
      </w:r>
      <w:r>
        <w:rPr>
          <w:rFonts w:asciiTheme="majorBidi" w:hAnsiTheme="majorBidi" w:cstheme="majorBidi"/>
          <w:sz w:val="24"/>
          <w:szCs w:val="24"/>
        </w:rPr>
        <w:t>,</w:t>
      </w:r>
      <w:r w:rsidRPr="00F034E0">
        <w:rPr>
          <w:rFonts w:asciiTheme="majorBidi" w:hAnsiTheme="majorBidi" w:cstheme="majorBidi"/>
          <w:sz w:val="24"/>
          <w:szCs w:val="24"/>
        </w:rPr>
        <w:t xml:space="preserve"> and interests, and </w:t>
      </w:r>
      <w:r>
        <w:rPr>
          <w:rFonts w:asciiTheme="majorBidi" w:hAnsiTheme="majorBidi" w:cstheme="majorBidi"/>
          <w:sz w:val="24"/>
          <w:szCs w:val="24"/>
        </w:rPr>
        <w:t>bring up</w:t>
      </w:r>
      <w:r w:rsidRPr="00F034E0">
        <w:rPr>
          <w:rFonts w:asciiTheme="majorBidi" w:hAnsiTheme="majorBidi" w:cstheme="majorBidi"/>
          <w:sz w:val="24"/>
          <w:szCs w:val="24"/>
        </w:rPr>
        <w:t xml:space="preserve"> intense emotion</w:t>
      </w:r>
      <w:r>
        <w:rPr>
          <w:rFonts w:asciiTheme="majorBidi" w:hAnsiTheme="majorBidi" w:cstheme="majorBidi"/>
          <w:sz w:val="24"/>
          <w:szCs w:val="24"/>
        </w:rPr>
        <w:t>s (Claire &amp; Holden, 2007)</w:t>
      </w:r>
      <w:r w:rsidRPr="00F034E0">
        <w:rPr>
          <w:rFonts w:asciiTheme="majorBidi" w:hAnsiTheme="majorBidi" w:cstheme="majorBidi"/>
          <w:sz w:val="24"/>
          <w:szCs w:val="24"/>
        </w:rPr>
        <w:t>.</w:t>
      </w:r>
      <w:r>
        <w:rPr>
          <w:rFonts w:asciiTheme="majorBidi" w:hAnsiTheme="majorBidi" w:cstheme="majorBidi"/>
          <w:sz w:val="24"/>
          <w:szCs w:val="24"/>
        </w:rPr>
        <w:t xml:space="preserve"> </w:t>
      </w:r>
      <w:r w:rsidR="00B06F89">
        <w:rPr>
          <w:rFonts w:asciiTheme="majorBidi" w:hAnsiTheme="majorBidi" w:cstheme="majorBidi"/>
          <w:sz w:val="24"/>
          <w:szCs w:val="24"/>
        </w:rPr>
        <w:t xml:space="preserve">The representation of a wide range </w:t>
      </w:r>
      <w:r w:rsidR="0061745B">
        <w:rPr>
          <w:rFonts w:asciiTheme="majorBidi" w:hAnsiTheme="majorBidi" w:cstheme="majorBidi"/>
          <w:sz w:val="24"/>
          <w:szCs w:val="24"/>
        </w:rPr>
        <w:t xml:space="preserve">of </w:t>
      </w:r>
      <w:r w:rsidR="00B06F89">
        <w:rPr>
          <w:rFonts w:asciiTheme="majorBidi" w:hAnsiTheme="majorBidi" w:cstheme="majorBidi"/>
          <w:sz w:val="24"/>
          <w:szCs w:val="24"/>
        </w:rPr>
        <w:t>opinions</w:t>
      </w:r>
      <w:r w:rsidR="0061745B">
        <w:rPr>
          <w:rFonts w:asciiTheme="majorBidi" w:hAnsiTheme="majorBidi" w:cstheme="majorBidi"/>
          <w:sz w:val="24"/>
          <w:szCs w:val="24"/>
        </w:rPr>
        <w:t xml:space="preserve"> </w:t>
      </w:r>
      <w:r w:rsidRPr="00F034E0">
        <w:rPr>
          <w:rFonts w:asciiTheme="majorBidi" w:hAnsiTheme="majorBidi" w:cstheme="majorBidi"/>
          <w:sz w:val="24"/>
          <w:szCs w:val="24"/>
        </w:rPr>
        <w:t xml:space="preserve">in the classroom </w:t>
      </w:r>
      <w:r w:rsidR="0061745B">
        <w:rPr>
          <w:rFonts w:asciiTheme="majorBidi" w:hAnsiTheme="majorBidi" w:cstheme="majorBidi"/>
          <w:sz w:val="24"/>
          <w:szCs w:val="24"/>
        </w:rPr>
        <w:t>enabl</w:t>
      </w:r>
      <w:r w:rsidR="00B06F89">
        <w:rPr>
          <w:rFonts w:asciiTheme="majorBidi" w:hAnsiTheme="majorBidi" w:cstheme="majorBidi"/>
          <w:sz w:val="24"/>
          <w:szCs w:val="24"/>
        </w:rPr>
        <w:t>es</w:t>
      </w:r>
      <w:r w:rsidR="0061745B">
        <w:rPr>
          <w:rFonts w:asciiTheme="majorBidi" w:hAnsiTheme="majorBidi" w:cstheme="majorBidi"/>
          <w:sz w:val="24"/>
          <w:szCs w:val="24"/>
        </w:rPr>
        <w:t xml:space="preserve"> students to</w:t>
      </w:r>
      <w:r w:rsidRPr="00F034E0">
        <w:rPr>
          <w:rFonts w:asciiTheme="majorBidi" w:hAnsiTheme="majorBidi" w:cstheme="majorBidi"/>
          <w:sz w:val="24"/>
          <w:szCs w:val="24"/>
        </w:rPr>
        <w:t xml:space="preserve"> develop </w:t>
      </w:r>
      <w:r w:rsidR="0061745B">
        <w:rPr>
          <w:rFonts w:asciiTheme="majorBidi" w:hAnsiTheme="majorBidi" w:cstheme="majorBidi"/>
          <w:sz w:val="24"/>
          <w:szCs w:val="24"/>
        </w:rPr>
        <w:t xml:space="preserve">social </w:t>
      </w:r>
      <w:r w:rsidRPr="00F034E0">
        <w:rPr>
          <w:rFonts w:asciiTheme="majorBidi" w:hAnsiTheme="majorBidi" w:cstheme="majorBidi"/>
          <w:sz w:val="24"/>
          <w:szCs w:val="24"/>
        </w:rPr>
        <w:t xml:space="preserve">sensitivity and </w:t>
      </w:r>
      <w:r w:rsidR="0038716E">
        <w:rPr>
          <w:rFonts w:asciiTheme="majorBidi" w:hAnsiTheme="majorBidi" w:cstheme="majorBidi"/>
          <w:sz w:val="24"/>
          <w:szCs w:val="24"/>
        </w:rPr>
        <w:t>inclusive attitudes</w:t>
      </w:r>
      <w:r w:rsidRPr="00F034E0">
        <w:rPr>
          <w:rFonts w:asciiTheme="majorBidi" w:hAnsiTheme="majorBidi" w:cstheme="majorBidi"/>
          <w:sz w:val="24"/>
          <w:szCs w:val="24"/>
        </w:rPr>
        <w:t>.</w:t>
      </w:r>
    </w:p>
    <w:p w14:paraId="05746E4F" w14:textId="2628D529" w:rsidR="00C05201" w:rsidRPr="00C05201" w:rsidRDefault="00C05201" w:rsidP="00C05201">
      <w:pPr>
        <w:spacing w:line="480" w:lineRule="auto"/>
        <w:rPr>
          <w:rFonts w:asciiTheme="majorBidi" w:hAnsiTheme="majorBidi" w:cstheme="majorBidi"/>
          <w:b/>
          <w:bCs/>
          <w:sz w:val="24"/>
          <w:szCs w:val="24"/>
        </w:rPr>
      </w:pPr>
      <w:r w:rsidRPr="00C05201">
        <w:rPr>
          <w:rFonts w:asciiTheme="majorBidi" w:hAnsiTheme="majorBidi" w:cstheme="majorBidi"/>
          <w:b/>
          <w:bCs/>
          <w:sz w:val="24"/>
          <w:szCs w:val="24"/>
        </w:rPr>
        <w:t>Factors Influencing Teachers Addressing Controversial Issues</w:t>
      </w:r>
    </w:p>
    <w:p w14:paraId="130556BB" w14:textId="78FB3509" w:rsidR="00CC2EB9" w:rsidRDefault="00C05201" w:rsidP="003C6FB9">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Pr="00C05201">
        <w:rPr>
          <w:rFonts w:asciiTheme="majorBidi" w:hAnsiTheme="majorBidi" w:cstheme="majorBidi"/>
          <w:sz w:val="24"/>
          <w:szCs w:val="24"/>
        </w:rPr>
        <w:t>ultural and educational hegemony</w:t>
      </w:r>
      <w:r>
        <w:rPr>
          <w:rFonts w:asciiTheme="majorBidi" w:hAnsiTheme="majorBidi" w:cstheme="majorBidi"/>
          <w:sz w:val="24"/>
          <w:szCs w:val="24"/>
        </w:rPr>
        <w:t xml:space="preserve"> impacts the teaching of </w:t>
      </w:r>
      <w:r w:rsidR="0034262B">
        <w:rPr>
          <w:rFonts w:asciiTheme="majorBidi" w:hAnsiTheme="majorBidi" w:cstheme="majorBidi"/>
          <w:sz w:val="24"/>
          <w:szCs w:val="24"/>
        </w:rPr>
        <w:t>CI</w:t>
      </w:r>
      <w:r w:rsidRPr="00C05201">
        <w:rPr>
          <w:rFonts w:asciiTheme="majorBidi" w:hAnsiTheme="majorBidi" w:cstheme="majorBidi"/>
          <w:sz w:val="24"/>
          <w:szCs w:val="24"/>
        </w:rPr>
        <w:t xml:space="preserve">. The </w:t>
      </w:r>
      <w:r>
        <w:rPr>
          <w:rFonts w:asciiTheme="majorBidi" w:hAnsiTheme="majorBidi" w:cstheme="majorBidi"/>
          <w:sz w:val="24"/>
          <w:szCs w:val="24"/>
        </w:rPr>
        <w:t xml:space="preserve">interests of the </w:t>
      </w:r>
      <w:r w:rsidRPr="00C05201">
        <w:rPr>
          <w:rFonts w:asciiTheme="majorBidi" w:hAnsiTheme="majorBidi" w:cstheme="majorBidi"/>
          <w:sz w:val="24"/>
          <w:szCs w:val="24"/>
        </w:rPr>
        <w:t xml:space="preserve">dominant political and cultural forces in the </w:t>
      </w:r>
      <w:r>
        <w:rPr>
          <w:rFonts w:asciiTheme="majorBidi" w:hAnsiTheme="majorBidi" w:cstheme="majorBidi"/>
          <w:sz w:val="24"/>
          <w:szCs w:val="24"/>
        </w:rPr>
        <w:t xml:space="preserve">social </w:t>
      </w:r>
      <w:r w:rsidRPr="00C05201">
        <w:rPr>
          <w:rFonts w:asciiTheme="majorBidi" w:hAnsiTheme="majorBidi" w:cstheme="majorBidi"/>
          <w:sz w:val="24"/>
          <w:szCs w:val="24"/>
        </w:rPr>
        <w:t xml:space="preserve">environment </w:t>
      </w:r>
      <w:r>
        <w:rPr>
          <w:rFonts w:asciiTheme="majorBidi" w:hAnsiTheme="majorBidi" w:cstheme="majorBidi"/>
          <w:sz w:val="24"/>
          <w:szCs w:val="24"/>
        </w:rPr>
        <w:t xml:space="preserve">and community </w:t>
      </w:r>
      <w:r w:rsidR="0038716E">
        <w:rPr>
          <w:rFonts w:asciiTheme="majorBidi" w:hAnsiTheme="majorBidi" w:cstheme="majorBidi"/>
          <w:sz w:val="24"/>
          <w:szCs w:val="24"/>
        </w:rPr>
        <w:t>in</w:t>
      </w:r>
      <w:r>
        <w:rPr>
          <w:rFonts w:asciiTheme="majorBidi" w:hAnsiTheme="majorBidi" w:cstheme="majorBidi"/>
          <w:sz w:val="24"/>
          <w:szCs w:val="24"/>
        </w:rPr>
        <w:t xml:space="preserve"> which t</w:t>
      </w:r>
      <w:r w:rsidRPr="00C05201">
        <w:rPr>
          <w:rFonts w:asciiTheme="majorBidi" w:hAnsiTheme="majorBidi" w:cstheme="majorBidi"/>
          <w:sz w:val="24"/>
          <w:szCs w:val="24"/>
        </w:rPr>
        <w:t xml:space="preserve">he educational institution operates can </w:t>
      </w:r>
      <w:r w:rsidR="0038716E">
        <w:rPr>
          <w:rFonts w:asciiTheme="majorBidi" w:hAnsiTheme="majorBidi" w:cstheme="majorBidi"/>
          <w:sz w:val="24"/>
          <w:szCs w:val="24"/>
        </w:rPr>
        <w:t>impact</w:t>
      </w:r>
      <w:r w:rsidRPr="00C05201">
        <w:rPr>
          <w:rFonts w:asciiTheme="majorBidi" w:hAnsiTheme="majorBidi" w:cstheme="majorBidi"/>
          <w:sz w:val="24"/>
          <w:szCs w:val="24"/>
        </w:rPr>
        <w:t xml:space="preserve"> the discussion of </w:t>
      </w:r>
      <w:r>
        <w:rPr>
          <w:rFonts w:asciiTheme="majorBidi" w:hAnsiTheme="majorBidi" w:cstheme="majorBidi"/>
          <w:sz w:val="24"/>
          <w:szCs w:val="24"/>
        </w:rPr>
        <w:t>various issues</w:t>
      </w:r>
      <w:r w:rsidRPr="00C05201">
        <w:rPr>
          <w:rFonts w:asciiTheme="majorBidi" w:hAnsiTheme="majorBidi" w:cstheme="majorBidi"/>
          <w:sz w:val="24"/>
          <w:szCs w:val="24"/>
        </w:rPr>
        <w:t>.</w:t>
      </w:r>
      <w:r w:rsidR="0034262B">
        <w:rPr>
          <w:rFonts w:asciiTheme="majorBidi" w:hAnsiTheme="majorBidi" w:cstheme="majorBidi"/>
          <w:sz w:val="24"/>
          <w:szCs w:val="24"/>
        </w:rPr>
        <w:t xml:space="preserve"> </w:t>
      </w:r>
      <w:r w:rsidR="003713F1">
        <w:rPr>
          <w:rFonts w:asciiTheme="majorBidi" w:hAnsiTheme="majorBidi" w:cstheme="majorBidi"/>
          <w:sz w:val="24"/>
          <w:szCs w:val="24"/>
        </w:rPr>
        <w:t>In addition to</w:t>
      </w:r>
      <w:r w:rsidR="0034262B" w:rsidRPr="0034262B">
        <w:rPr>
          <w:rFonts w:asciiTheme="majorBidi" w:hAnsiTheme="majorBidi" w:cstheme="majorBidi"/>
          <w:sz w:val="24"/>
          <w:szCs w:val="24"/>
        </w:rPr>
        <w:t xml:space="preserve"> </w:t>
      </w:r>
      <w:r w:rsidR="0034262B" w:rsidRPr="0034262B">
        <w:rPr>
          <w:rFonts w:asciiTheme="majorBidi" w:hAnsiTheme="majorBidi" w:cstheme="majorBidi"/>
          <w:sz w:val="24"/>
          <w:szCs w:val="24"/>
        </w:rPr>
        <w:lastRenderedPageBreak/>
        <w:t xml:space="preserve">external </w:t>
      </w:r>
      <w:r w:rsidR="003713F1">
        <w:rPr>
          <w:rFonts w:asciiTheme="majorBidi" w:hAnsiTheme="majorBidi" w:cstheme="majorBidi"/>
          <w:sz w:val="24"/>
          <w:szCs w:val="24"/>
        </w:rPr>
        <w:t xml:space="preserve">factors </w:t>
      </w:r>
      <w:r w:rsidR="0034262B" w:rsidRPr="0034262B">
        <w:rPr>
          <w:rFonts w:asciiTheme="majorBidi" w:hAnsiTheme="majorBidi" w:cstheme="majorBidi"/>
          <w:sz w:val="24"/>
          <w:szCs w:val="24"/>
        </w:rPr>
        <w:t xml:space="preserve">that contribute to the complexity of teaching </w:t>
      </w:r>
      <w:r w:rsidR="0034262B">
        <w:rPr>
          <w:rFonts w:asciiTheme="majorBidi" w:hAnsiTheme="majorBidi" w:cstheme="majorBidi"/>
          <w:sz w:val="24"/>
          <w:szCs w:val="24"/>
        </w:rPr>
        <w:t>CI</w:t>
      </w:r>
      <w:r w:rsidR="0034262B" w:rsidRPr="0034262B">
        <w:rPr>
          <w:rFonts w:asciiTheme="majorBidi" w:hAnsiTheme="majorBidi" w:cstheme="majorBidi"/>
          <w:sz w:val="24"/>
          <w:szCs w:val="24"/>
        </w:rPr>
        <w:t xml:space="preserve">, the </w:t>
      </w:r>
      <w:r w:rsidR="003713F1">
        <w:rPr>
          <w:rFonts w:asciiTheme="majorBidi" w:hAnsiTheme="majorBidi" w:cstheme="majorBidi"/>
          <w:sz w:val="24"/>
          <w:szCs w:val="24"/>
        </w:rPr>
        <w:t>teachers</w:t>
      </w:r>
      <w:r w:rsidR="002B36FC">
        <w:rPr>
          <w:rFonts w:asciiTheme="majorBidi" w:hAnsiTheme="majorBidi" w:cstheme="majorBidi"/>
          <w:sz w:val="24"/>
          <w:szCs w:val="24"/>
        </w:rPr>
        <w:t>’</w:t>
      </w:r>
      <w:r w:rsidR="003713F1">
        <w:rPr>
          <w:rFonts w:asciiTheme="majorBidi" w:hAnsiTheme="majorBidi" w:cstheme="majorBidi"/>
          <w:sz w:val="24"/>
          <w:szCs w:val="24"/>
        </w:rPr>
        <w:t xml:space="preserve"> </w:t>
      </w:r>
      <w:r w:rsidR="0034262B" w:rsidRPr="0034262B">
        <w:rPr>
          <w:rFonts w:asciiTheme="majorBidi" w:hAnsiTheme="majorBidi" w:cstheme="majorBidi"/>
          <w:sz w:val="24"/>
          <w:szCs w:val="24"/>
        </w:rPr>
        <w:t>knowledge, beliefs</w:t>
      </w:r>
      <w:r w:rsidR="003713F1">
        <w:rPr>
          <w:rFonts w:asciiTheme="majorBidi" w:hAnsiTheme="majorBidi" w:cstheme="majorBidi"/>
          <w:sz w:val="24"/>
          <w:szCs w:val="24"/>
        </w:rPr>
        <w:t>,</w:t>
      </w:r>
      <w:r w:rsidR="0034262B" w:rsidRPr="0034262B">
        <w:rPr>
          <w:rFonts w:asciiTheme="majorBidi" w:hAnsiTheme="majorBidi" w:cstheme="majorBidi"/>
          <w:sz w:val="24"/>
          <w:szCs w:val="24"/>
        </w:rPr>
        <w:t xml:space="preserve"> and </w:t>
      </w:r>
      <w:r w:rsidR="003713F1">
        <w:rPr>
          <w:rFonts w:asciiTheme="majorBidi" w:hAnsiTheme="majorBidi" w:cstheme="majorBidi"/>
          <w:sz w:val="24"/>
          <w:szCs w:val="24"/>
        </w:rPr>
        <w:t xml:space="preserve">professional </w:t>
      </w:r>
      <w:r w:rsidR="0034262B" w:rsidRPr="0034262B">
        <w:rPr>
          <w:rFonts w:asciiTheme="majorBidi" w:hAnsiTheme="majorBidi" w:cstheme="majorBidi"/>
          <w:sz w:val="24"/>
          <w:szCs w:val="24"/>
        </w:rPr>
        <w:t>perception</w:t>
      </w:r>
      <w:r w:rsidR="003713F1">
        <w:rPr>
          <w:rFonts w:asciiTheme="majorBidi" w:hAnsiTheme="majorBidi" w:cstheme="majorBidi"/>
          <w:sz w:val="24"/>
          <w:szCs w:val="24"/>
        </w:rPr>
        <w:t>s</w:t>
      </w:r>
      <w:r w:rsidR="0034262B" w:rsidRPr="0034262B">
        <w:rPr>
          <w:rFonts w:asciiTheme="majorBidi" w:hAnsiTheme="majorBidi" w:cstheme="majorBidi"/>
          <w:sz w:val="24"/>
          <w:szCs w:val="24"/>
        </w:rPr>
        <w:t xml:space="preserve"> </w:t>
      </w:r>
      <w:r w:rsidR="003713F1">
        <w:rPr>
          <w:rFonts w:asciiTheme="majorBidi" w:hAnsiTheme="majorBidi" w:cstheme="majorBidi"/>
          <w:sz w:val="24"/>
          <w:szCs w:val="24"/>
        </w:rPr>
        <w:t>also</w:t>
      </w:r>
      <w:r w:rsidR="0034262B" w:rsidRPr="0034262B">
        <w:rPr>
          <w:rFonts w:asciiTheme="majorBidi" w:hAnsiTheme="majorBidi" w:cstheme="majorBidi"/>
          <w:sz w:val="24"/>
          <w:szCs w:val="24"/>
        </w:rPr>
        <w:t xml:space="preserve"> influence the</w:t>
      </w:r>
      <w:r w:rsidR="003713F1">
        <w:rPr>
          <w:rFonts w:asciiTheme="majorBidi" w:hAnsiTheme="majorBidi" w:cstheme="majorBidi"/>
          <w:sz w:val="24"/>
          <w:szCs w:val="24"/>
        </w:rPr>
        <w:t>ir</w:t>
      </w:r>
      <w:r w:rsidR="0034262B" w:rsidRPr="0034262B">
        <w:rPr>
          <w:rFonts w:asciiTheme="majorBidi" w:hAnsiTheme="majorBidi" w:cstheme="majorBidi"/>
          <w:sz w:val="24"/>
          <w:szCs w:val="24"/>
        </w:rPr>
        <w:t xml:space="preserve"> decision</w:t>
      </w:r>
      <w:r w:rsidR="0038716E">
        <w:rPr>
          <w:rFonts w:asciiTheme="majorBidi" w:hAnsiTheme="majorBidi" w:cstheme="majorBidi"/>
          <w:sz w:val="24"/>
          <w:szCs w:val="24"/>
        </w:rPr>
        <w:t>s</w:t>
      </w:r>
      <w:r w:rsidR="0034262B" w:rsidRPr="0034262B">
        <w:rPr>
          <w:rFonts w:asciiTheme="majorBidi" w:hAnsiTheme="majorBidi" w:cstheme="majorBidi"/>
          <w:sz w:val="24"/>
          <w:szCs w:val="24"/>
        </w:rPr>
        <w:t xml:space="preserve"> </w:t>
      </w:r>
      <w:r w:rsidR="003713F1">
        <w:rPr>
          <w:rFonts w:asciiTheme="majorBidi" w:hAnsiTheme="majorBidi" w:cstheme="majorBidi"/>
          <w:sz w:val="24"/>
          <w:szCs w:val="24"/>
        </w:rPr>
        <w:t xml:space="preserve">regarding </w:t>
      </w:r>
      <w:r w:rsidR="0034262B" w:rsidRPr="0034262B">
        <w:rPr>
          <w:rFonts w:asciiTheme="majorBidi" w:hAnsiTheme="majorBidi" w:cstheme="majorBidi"/>
          <w:sz w:val="24"/>
          <w:szCs w:val="24"/>
        </w:rPr>
        <w:t xml:space="preserve">whether </w:t>
      </w:r>
      <w:r w:rsidR="0038716E">
        <w:rPr>
          <w:rFonts w:asciiTheme="majorBidi" w:hAnsiTheme="majorBidi" w:cstheme="majorBidi"/>
          <w:sz w:val="24"/>
          <w:szCs w:val="24"/>
        </w:rPr>
        <w:t xml:space="preserve">or not </w:t>
      </w:r>
      <w:r w:rsidR="0034262B" w:rsidRPr="0034262B">
        <w:rPr>
          <w:rFonts w:asciiTheme="majorBidi" w:hAnsiTheme="majorBidi" w:cstheme="majorBidi"/>
          <w:sz w:val="24"/>
          <w:szCs w:val="24"/>
        </w:rPr>
        <w:t xml:space="preserve">to </w:t>
      </w:r>
      <w:r w:rsidR="003713F1">
        <w:rPr>
          <w:rFonts w:asciiTheme="majorBidi" w:hAnsiTheme="majorBidi" w:cstheme="majorBidi"/>
          <w:sz w:val="24"/>
          <w:szCs w:val="24"/>
        </w:rPr>
        <w:t>address</w:t>
      </w:r>
      <w:r w:rsidR="0034262B" w:rsidRPr="0034262B">
        <w:rPr>
          <w:rFonts w:asciiTheme="majorBidi" w:hAnsiTheme="majorBidi" w:cstheme="majorBidi"/>
          <w:sz w:val="24"/>
          <w:szCs w:val="24"/>
        </w:rPr>
        <w:t xml:space="preserve"> </w:t>
      </w:r>
      <w:r w:rsidR="003713F1">
        <w:rPr>
          <w:rFonts w:asciiTheme="majorBidi" w:hAnsiTheme="majorBidi" w:cstheme="majorBidi"/>
          <w:sz w:val="24"/>
          <w:szCs w:val="24"/>
        </w:rPr>
        <w:t xml:space="preserve">CI, and if so, </w:t>
      </w:r>
      <w:r w:rsidR="0034262B" w:rsidRPr="0034262B">
        <w:rPr>
          <w:rFonts w:asciiTheme="majorBidi" w:hAnsiTheme="majorBidi" w:cstheme="majorBidi"/>
          <w:sz w:val="24"/>
          <w:szCs w:val="24"/>
        </w:rPr>
        <w:t>how to do it.</w:t>
      </w:r>
      <w:r w:rsidR="004E6AEE">
        <w:rPr>
          <w:rFonts w:asciiTheme="majorBidi" w:hAnsiTheme="majorBidi" w:cstheme="majorBidi"/>
          <w:sz w:val="24"/>
          <w:szCs w:val="24"/>
        </w:rPr>
        <w:t xml:space="preserve"> </w:t>
      </w:r>
      <w:r w:rsidR="004E6AEE" w:rsidRPr="004E6AEE">
        <w:rPr>
          <w:rFonts w:asciiTheme="majorBidi" w:hAnsiTheme="majorBidi" w:cstheme="majorBidi"/>
          <w:sz w:val="24"/>
          <w:szCs w:val="24"/>
        </w:rPr>
        <w:t xml:space="preserve">These </w:t>
      </w:r>
      <w:r w:rsidR="0038716E">
        <w:rPr>
          <w:rFonts w:asciiTheme="majorBidi" w:hAnsiTheme="majorBidi" w:cstheme="majorBidi"/>
          <w:sz w:val="24"/>
          <w:szCs w:val="24"/>
        </w:rPr>
        <w:t xml:space="preserve">factors </w:t>
      </w:r>
      <w:commentRangeStart w:id="13"/>
      <w:r w:rsidR="004E6AEE" w:rsidRPr="004E6AEE">
        <w:rPr>
          <w:rFonts w:asciiTheme="majorBidi" w:hAnsiTheme="majorBidi" w:cstheme="majorBidi"/>
          <w:sz w:val="24"/>
          <w:szCs w:val="24"/>
        </w:rPr>
        <w:t>include</w:t>
      </w:r>
      <w:commentRangeEnd w:id="13"/>
      <w:r w:rsidR="00CC2EB9">
        <w:rPr>
          <w:rStyle w:val="CommentReference"/>
        </w:rPr>
        <w:commentReference w:id="13"/>
      </w:r>
      <w:r w:rsidR="004E6AEE">
        <w:rPr>
          <w:rFonts w:asciiTheme="majorBidi" w:hAnsiTheme="majorBidi" w:cstheme="majorBidi"/>
          <w:sz w:val="24"/>
          <w:szCs w:val="24"/>
        </w:rPr>
        <w:t xml:space="preserve">: </w:t>
      </w:r>
    </w:p>
    <w:p w14:paraId="0DB04CF5" w14:textId="4A35C47D" w:rsidR="00CC2EB9" w:rsidRPr="00CC2EB9" w:rsidRDefault="004E6AEE" w:rsidP="00CC2EB9">
      <w:pPr>
        <w:pStyle w:val="ListParagraph"/>
        <w:numPr>
          <w:ilvl w:val="0"/>
          <w:numId w:val="1"/>
        </w:numPr>
        <w:spacing w:line="480" w:lineRule="auto"/>
        <w:ind w:left="720" w:hanging="270"/>
        <w:rPr>
          <w:rFonts w:asciiTheme="majorBidi" w:hAnsiTheme="majorBidi" w:cstheme="majorBidi"/>
          <w:sz w:val="24"/>
          <w:szCs w:val="24"/>
        </w:rPr>
      </w:pPr>
      <w:r w:rsidRPr="00CC2EB9">
        <w:rPr>
          <w:rFonts w:asciiTheme="majorBidi" w:hAnsiTheme="majorBidi" w:cstheme="majorBidi"/>
          <w:sz w:val="24"/>
          <w:szCs w:val="24"/>
        </w:rPr>
        <w:t xml:space="preserve">the degree to which the teacher identifies and agrees with the definition of a given issue as </w:t>
      </w:r>
      <w:r w:rsidR="0038716E">
        <w:rPr>
          <w:rFonts w:asciiTheme="majorBidi" w:hAnsiTheme="majorBidi" w:cstheme="majorBidi"/>
          <w:sz w:val="24"/>
          <w:szCs w:val="24"/>
        </w:rPr>
        <w:t xml:space="preserve">being </w:t>
      </w:r>
      <w:r w:rsidRPr="00CC2EB9">
        <w:rPr>
          <w:rFonts w:asciiTheme="majorBidi" w:hAnsiTheme="majorBidi" w:cstheme="majorBidi"/>
          <w:sz w:val="24"/>
          <w:szCs w:val="24"/>
        </w:rPr>
        <w:t xml:space="preserve">controversial (Council of Europe, 2016; </w:t>
      </w:r>
      <w:proofErr w:type="spellStart"/>
      <w:r w:rsidRPr="00CC2EB9">
        <w:rPr>
          <w:rFonts w:asciiTheme="majorBidi" w:hAnsiTheme="majorBidi" w:cstheme="majorBidi"/>
          <w:sz w:val="24"/>
          <w:szCs w:val="24"/>
        </w:rPr>
        <w:t>Gindi</w:t>
      </w:r>
      <w:proofErr w:type="spellEnd"/>
      <w:r w:rsidRPr="00CC2EB9">
        <w:rPr>
          <w:rFonts w:asciiTheme="majorBidi" w:hAnsiTheme="majorBidi" w:cstheme="majorBidi"/>
          <w:sz w:val="24"/>
          <w:szCs w:val="24"/>
        </w:rPr>
        <w:t xml:space="preserve"> &amp; Ron-</w:t>
      </w:r>
      <w:proofErr w:type="spellStart"/>
      <w:r w:rsidRPr="00CC2EB9">
        <w:rPr>
          <w:rFonts w:asciiTheme="majorBidi" w:hAnsiTheme="majorBidi" w:cstheme="majorBidi"/>
          <w:sz w:val="24"/>
          <w:szCs w:val="24"/>
        </w:rPr>
        <w:t>Erlich</w:t>
      </w:r>
      <w:proofErr w:type="spellEnd"/>
      <w:r w:rsidRPr="00CC2EB9">
        <w:rPr>
          <w:rFonts w:asciiTheme="majorBidi" w:hAnsiTheme="majorBidi" w:cstheme="majorBidi"/>
          <w:sz w:val="24"/>
          <w:szCs w:val="24"/>
        </w:rPr>
        <w:t xml:space="preserve">, 2017; Halperin, 2016; McAvoy &amp; Hess, 2013); </w:t>
      </w:r>
    </w:p>
    <w:p w14:paraId="6FC91229" w14:textId="0B8D6C4D" w:rsidR="00CC2EB9" w:rsidRPr="00CC2EB9" w:rsidRDefault="004E6AEE" w:rsidP="00CC2EB9">
      <w:pPr>
        <w:pStyle w:val="ListParagraph"/>
        <w:numPr>
          <w:ilvl w:val="0"/>
          <w:numId w:val="1"/>
        </w:numPr>
        <w:spacing w:line="480" w:lineRule="auto"/>
        <w:ind w:left="720" w:hanging="270"/>
        <w:rPr>
          <w:rFonts w:asciiTheme="majorBidi" w:hAnsiTheme="majorBidi" w:cstheme="majorBidi"/>
          <w:sz w:val="24"/>
          <w:szCs w:val="24"/>
        </w:rPr>
      </w:pPr>
      <w:r w:rsidRPr="00CC2EB9">
        <w:rPr>
          <w:rFonts w:asciiTheme="majorBidi" w:hAnsiTheme="majorBidi" w:cstheme="majorBidi"/>
          <w:sz w:val="24"/>
          <w:szCs w:val="24"/>
        </w:rPr>
        <w:t xml:space="preserve">the level of public activity </w:t>
      </w:r>
      <w:r w:rsidR="006B1362">
        <w:rPr>
          <w:rFonts w:asciiTheme="majorBidi" w:hAnsiTheme="majorBidi" w:cstheme="majorBidi"/>
          <w:sz w:val="24"/>
          <w:szCs w:val="24"/>
        </w:rPr>
        <w:t>relevant</w:t>
      </w:r>
      <w:r w:rsidR="00CC2EB9">
        <w:rPr>
          <w:rFonts w:asciiTheme="majorBidi" w:hAnsiTheme="majorBidi" w:cstheme="majorBidi"/>
          <w:sz w:val="24"/>
          <w:szCs w:val="24"/>
        </w:rPr>
        <w:t xml:space="preserve"> to</w:t>
      </w:r>
      <w:r w:rsidRPr="00CC2EB9">
        <w:rPr>
          <w:rFonts w:asciiTheme="majorBidi" w:hAnsiTheme="majorBidi" w:cstheme="majorBidi"/>
          <w:sz w:val="24"/>
          <w:szCs w:val="24"/>
        </w:rPr>
        <w:t xml:space="preserve"> the issue in question</w:t>
      </w:r>
      <w:r w:rsidR="00CC2EB9">
        <w:rPr>
          <w:rFonts w:asciiTheme="majorBidi" w:hAnsiTheme="majorBidi" w:cstheme="majorBidi"/>
          <w:sz w:val="24"/>
          <w:szCs w:val="24"/>
        </w:rPr>
        <w:t>,</w:t>
      </w:r>
      <w:r w:rsidRPr="00CC2EB9">
        <w:rPr>
          <w:rFonts w:asciiTheme="majorBidi" w:hAnsiTheme="majorBidi" w:cstheme="majorBidi"/>
          <w:sz w:val="24"/>
          <w:szCs w:val="24"/>
        </w:rPr>
        <w:t xml:space="preserve"> and the teacher</w:t>
      </w:r>
      <w:r w:rsidR="002B36FC">
        <w:rPr>
          <w:rFonts w:asciiTheme="majorBidi" w:hAnsiTheme="majorBidi" w:cstheme="majorBidi"/>
          <w:sz w:val="24"/>
          <w:szCs w:val="24"/>
        </w:rPr>
        <w:t>’</w:t>
      </w:r>
      <w:r w:rsidRPr="00CC2EB9">
        <w:rPr>
          <w:rFonts w:asciiTheme="majorBidi" w:hAnsiTheme="majorBidi" w:cstheme="majorBidi"/>
          <w:sz w:val="24"/>
          <w:szCs w:val="24"/>
        </w:rPr>
        <w:t>s personal involvement in it (McAvoy &amp; Hess, 2013);</w:t>
      </w:r>
      <w:r w:rsidR="00CC2EB9" w:rsidRPr="00CC2EB9">
        <w:rPr>
          <w:rFonts w:asciiTheme="majorBidi" w:hAnsiTheme="majorBidi" w:cstheme="majorBidi"/>
          <w:sz w:val="24"/>
          <w:szCs w:val="24"/>
        </w:rPr>
        <w:t xml:space="preserve"> </w:t>
      </w:r>
    </w:p>
    <w:p w14:paraId="7B6AD36D" w14:textId="12A237B2" w:rsidR="00C05201" w:rsidRDefault="00CC2EB9" w:rsidP="00CC2EB9">
      <w:pPr>
        <w:pStyle w:val="ListParagraph"/>
        <w:numPr>
          <w:ilvl w:val="0"/>
          <w:numId w:val="1"/>
        </w:numPr>
        <w:spacing w:line="480" w:lineRule="auto"/>
        <w:ind w:left="720" w:hanging="270"/>
        <w:rPr>
          <w:rFonts w:asciiTheme="majorBidi" w:hAnsiTheme="majorBidi" w:cstheme="majorBidi"/>
          <w:sz w:val="24"/>
          <w:szCs w:val="24"/>
        </w:rPr>
      </w:pPr>
      <w:r w:rsidRPr="00CC2EB9">
        <w:rPr>
          <w:rFonts w:asciiTheme="majorBidi" w:hAnsiTheme="majorBidi" w:cstheme="majorBidi"/>
          <w:sz w:val="24"/>
          <w:szCs w:val="24"/>
        </w:rPr>
        <w:t>the teacher</w:t>
      </w:r>
      <w:r w:rsidR="002B36FC">
        <w:rPr>
          <w:rFonts w:asciiTheme="majorBidi" w:hAnsiTheme="majorBidi" w:cstheme="majorBidi"/>
          <w:sz w:val="24"/>
          <w:szCs w:val="24"/>
        </w:rPr>
        <w:t>’</w:t>
      </w:r>
      <w:r w:rsidRPr="00CC2EB9">
        <w:rPr>
          <w:rFonts w:asciiTheme="majorBidi" w:hAnsiTheme="majorBidi" w:cstheme="majorBidi"/>
          <w:sz w:val="24"/>
          <w:szCs w:val="24"/>
        </w:rPr>
        <w:t>s pedagogical ability to objectively teach material</w:t>
      </w:r>
      <w:r w:rsidR="006F4BCC">
        <w:rPr>
          <w:rFonts w:asciiTheme="majorBidi" w:hAnsiTheme="majorBidi" w:cstheme="majorBidi"/>
          <w:sz w:val="24"/>
          <w:szCs w:val="24"/>
        </w:rPr>
        <w:t>s</w:t>
      </w:r>
      <w:r>
        <w:rPr>
          <w:rFonts w:asciiTheme="majorBidi" w:hAnsiTheme="majorBidi" w:cstheme="majorBidi"/>
          <w:sz w:val="24"/>
          <w:szCs w:val="24"/>
        </w:rPr>
        <w:t xml:space="preserve"> </w:t>
      </w:r>
      <w:r w:rsidR="006F4BCC">
        <w:rPr>
          <w:rFonts w:asciiTheme="majorBidi" w:hAnsiTheme="majorBidi" w:cstheme="majorBidi"/>
          <w:sz w:val="24"/>
          <w:szCs w:val="24"/>
        </w:rPr>
        <w:t>pertaining to</w:t>
      </w:r>
      <w:r w:rsidR="0038716E">
        <w:rPr>
          <w:rFonts w:asciiTheme="majorBidi" w:hAnsiTheme="majorBidi" w:cstheme="majorBidi"/>
          <w:sz w:val="24"/>
          <w:szCs w:val="24"/>
        </w:rPr>
        <w:t xml:space="preserve"> the CI </w:t>
      </w:r>
      <w:r>
        <w:rPr>
          <w:rFonts w:asciiTheme="majorBidi" w:hAnsiTheme="majorBidi" w:cstheme="majorBidi"/>
          <w:sz w:val="24"/>
          <w:szCs w:val="24"/>
        </w:rPr>
        <w:t xml:space="preserve">and </w:t>
      </w:r>
      <w:r w:rsidR="0038716E">
        <w:rPr>
          <w:rFonts w:asciiTheme="majorBidi" w:hAnsiTheme="majorBidi" w:cstheme="majorBidi"/>
          <w:sz w:val="24"/>
          <w:szCs w:val="24"/>
        </w:rPr>
        <w:t xml:space="preserve">to </w:t>
      </w:r>
      <w:r>
        <w:rPr>
          <w:rFonts w:asciiTheme="majorBidi" w:hAnsiTheme="majorBidi" w:cstheme="majorBidi"/>
          <w:sz w:val="24"/>
          <w:szCs w:val="24"/>
        </w:rPr>
        <w:t>be</w:t>
      </w:r>
      <w:r w:rsidRPr="00CC2EB9">
        <w:rPr>
          <w:rFonts w:asciiTheme="majorBidi" w:hAnsiTheme="majorBidi" w:cstheme="majorBidi"/>
          <w:sz w:val="24"/>
          <w:szCs w:val="24"/>
        </w:rPr>
        <w:t xml:space="preserve"> detached from his </w:t>
      </w:r>
      <w:r>
        <w:rPr>
          <w:rFonts w:asciiTheme="majorBidi" w:hAnsiTheme="majorBidi" w:cstheme="majorBidi"/>
          <w:sz w:val="24"/>
          <w:szCs w:val="24"/>
        </w:rPr>
        <w:t xml:space="preserve">or her </w:t>
      </w:r>
      <w:r w:rsidR="006F4BCC">
        <w:rPr>
          <w:rFonts w:asciiTheme="majorBidi" w:hAnsiTheme="majorBidi" w:cstheme="majorBidi"/>
          <w:sz w:val="24"/>
          <w:szCs w:val="24"/>
        </w:rPr>
        <w:t>personal</w:t>
      </w:r>
      <w:r w:rsidRPr="00CC2EB9">
        <w:rPr>
          <w:rFonts w:asciiTheme="majorBidi" w:hAnsiTheme="majorBidi" w:cstheme="majorBidi"/>
          <w:sz w:val="24"/>
          <w:szCs w:val="24"/>
        </w:rPr>
        <w:t xml:space="preserve"> views (</w:t>
      </w:r>
      <w:proofErr w:type="spellStart"/>
      <w:r w:rsidRPr="00CC2EB9">
        <w:rPr>
          <w:rFonts w:asciiTheme="majorBidi" w:hAnsiTheme="majorBidi" w:cstheme="majorBidi"/>
          <w:sz w:val="24"/>
          <w:szCs w:val="24"/>
        </w:rPr>
        <w:t>Kello</w:t>
      </w:r>
      <w:proofErr w:type="spellEnd"/>
      <w:r w:rsidRPr="00CC2EB9">
        <w:rPr>
          <w:rFonts w:asciiTheme="majorBidi" w:hAnsiTheme="majorBidi" w:cstheme="majorBidi"/>
          <w:sz w:val="24"/>
          <w:szCs w:val="24"/>
        </w:rPr>
        <w:t>, 2016);</w:t>
      </w:r>
    </w:p>
    <w:p w14:paraId="153F3E2F" w14:textId="61BFADFF" w:rsidR="00CC2EB9" w:rsidRDefault="00CC2EB9" w:rsidP="00CC2EB9">
      <w:pPr>
        <w:pStyle w:val="ListParagraph"/>
        <w:numPr>
          <w:ilvl w:val="0"/>
          <w:numId w:val="1"/>
        </w:numPr>
        <w:spacing w:line="480" w:lineRule="auto"/>
        <w:ind w:left="720" w:hanging="270"/>
        <w:rPr>
          <w:rFonts w:asciiTheme="majorBidi" w:hAnsiTheme="majorBidi" w:cstheme="majorBidi"/>
          <w:sz w:val="24"/>
          <w:szCs w:val="24"/>
        </w:rPr>
      </w:pPr>
      <w:r w:rsidRPr="00CC2EB9">
        <w:rPr>
          <w:rFonts w:asciiTheme="majorBidi" w:hAnsiTheme="majorBidi" w:cstheme="majorBidi"/>
          <w:sz w:val="24"/>
          <w:szCs w:val="24"/>
        </w:rPr>
        <w:t xml:space="preserve">the </w:t>
      </w:r>
      <w:r>
        <w:rPr>
          <w:rFonts w:asciiTheme="majorBidi" w:hAnsiTheme="majorBidi" w:cstheme="majorBidi"/>
          <w:sz w:val="24"/>
          <w:szCs w:val="24"/>
        </w:rPr>
        <w:t>teacher</w:t>
      </w:r>
      <w:r w:rsidR="002B36FC">
        <w:rPr>
          <w:rFonts w:asciiTheme="majorBidi" w:hAnsiTheme="majorBidi" w:cstheme="majorBidi"/>
          <w:sz w:val="24"/>
          <w:szCs w:val="24"/>
        </w:rPr>
        <w:t>’</w:t>
      </w:r>
      <w:r>
        <w:rPr>
          <w:rFonts w:asciiTheme="majorBidi" w:hAnsiTheme="majorBidi" w:cstheme="majorBidi"/>
          <w:sz w:val="24"/>
          <w:szCs w:val="24"/>
        </w:rPr>
        <w:t xml:space="preserve">s </w:t>
      </w:r>
      <w:r w:rsidRPr="00CC2EB9">
        <w:rPr>
          <w:rFonts w:asciiTheme="majorBidi" w:hAnsiTheme="majorBidi" w:cstheme="majorBidi"/>
          <w:sz w:val="24"/>
          <w:szCs w:val="24"/>
        </w:rPr>
        <w:t xml:space="preserve">degree of preparation and familiarity with the issue, which strengthens </w:t>
      </w:r>
      <w:r w:rsidR="0038716E">
        <w:rPr>
          <w:rFonts w:asciiTheme="majorBidi" w:hAnsiTheme="majorBidi" w:cstheme="majorBidi"/>
          <w:sz w:val="24"/>
          <w:szCs w:val="24"/>
        </w:rPr>
        <w:t>his or her</w:t>
      </w:r>
      <w:r w:rsidRPr="00CC2EB9">
        <w:rPr>
          <w:rFonts w:asciiTheme="majorBidi" w:hAnsiTheme="majorBidi" w:cstheme="majorBidi"/>
          <w:sz w:val="24"/>
          <w:szCs w:val="24"/>
        </w:rPr>
        <w:t xml:space="preserve"> </w:t>
      </w:r>
      <w:r>
        <w:rPr>
          <w:rFonts w:asciiTheme="majorBidi" w:hAnsiTheme="majorBidi" w:cstheme="majorBidi"/>
          <w:sz w:val="24"/>
          <w:szCs w:val="24"/>
        </w:rPr>
        <w:t xml:space="preserve">confidence </w:t>
      </w:r>
      <w:r w:rsidR="0038716E">
        <w:rPr>
          <w:rFonts w:asciiTheme="majorBidi" w:hAnsiTheme="majorBidi" w:cstheme="majorBidi"/>
          <w:sz w:val="24"/>
          <w:szCs w:val="24"/>
        </w:rPr>
        <w:t>to</w:t>
      </w:r>
      <w:r>
        <w:rPr>
          <w:rFonts w:asciiTheme="majorBidi" w:hAnsiTheme="majorBidi" w:cstheme="majorBidi"/>
          <w:sz w:val="24"/>
          <w:szCs w:val="24"/>
        </w:rPr>
        <w:t xml:space="preserve"> </w:t>
      </w:r>
      <w:r w:rsidRPr="00CC2EB9">
        <w:rPr>
          <w:rFonts w:asciiTheme="majorBidi" w:hAnsiTheme="majorBidi" w:cstheme="majorBidi"/>
          <w:sz w:val="24"/>
          <w:szCs w:val="24"/>
        </w:rPr>
        <w:t xml:space="preserve">dealing with </w:t>
      </w:r>
      <w:r>
        <w:rPr>
          <w:rFonts w:asciiTheme="majorBidi" w:hAnsiTheme="majorBidi" w:cstheme="majorBidi"/>
          <w:sz w:val="24"/>
          <w:szCs w:val="24"/>
        </w:rPr>
        <w:t>potential</w:t>
      </w:r>
      <w:r w:rsidRPr="00CC2EB9">
        <w:rPr>
          <w:rFonts w:asciiTheme="majorBidi" w:hAnsiTheme="majorBidi" w:cstheme="majorBidi"/>
          <w:sz w:val="24"/>
          <w:szCs w:val="24"/>
        </w:rPr>
        <w:t xml:space="preserve"> conflicts </w:t>
      </w:r>
      <w:r>
        <w:rPr>
          <w:rFonts w:asciiTheme="majorBidi" w:hAnsiTheme="majorBidi" w:cstheme="majorBidi"/>
          <w:sz w:val="24"/>
          <w:szCs w:val="24"/>
        </w:rPr>
        <w:t xml:space="preserve">in the classroom </w:t>
      </w:r>
      <w:r w:rsidRPr="00CC2EB9">
        <w:rPr>
          <w:rFonts w:asciiTheme="majorBidi" w:hAnsiTheme="majorBidi" w:cstheme="majorBidi"/>
          <w:sz w:val="24"/>
          <w:szCs w:val="24"/>
        </w:rPr>
        <w:t xml:space="preserve">related to </w:t>
      </w:r>
      <w:r w:rsidR="007E4F41">
        <w:rPr>
          <w:rFonts w:asciiTheme="majorBidi" w:hAnsiTheme="majorBidi" w:cstheme="majorBidi"/>
          <w:sz w:val="24"/>
          <w:szCs w:val="24"/>
        </w:rPr>
        <w:t xml:space="preserve">the </w:t>
      </w:r>
      <w:r>
        <w:rPr>
          <w:rFonts w:asciiTheme="majorBidi" w:hAnsiTheme="majorBidi" w:cstheme="majorBidi"/>
          <w:sz w:val="24"/>
          <w:szCs w:val="24"/>
        </w:rPr>
        <w:t>CI</w:t>
      </w:r>
      <w:r w:rsidR="007E4F41">
        <w:rPr>
          <w:rFonts w:asciiTheme="majorBidi" w:hAnsiTheme="majorBidi" w:cstheme="majorBidi"/>
          <w:sz w:val="24"/>
          <w:szCs w:val="24"/>
        </w:rPr>
        <w:t>,</w:t>
      </w:r>
      <w:r w:rsidRPr="00CC2EB9">
        <w:rPr>
          <w:rFonts w:asciiTheme="majorBidi" w:hAnsiTheme="majorBidi" w:cstheme="majorBidi"/>
          <w:sz w:val="24"/>
          <w:szCs w:val="24"/>
        </w:rPr>
        <w:t xml:space="preserve"> and the ability to </w:t>
      </w:r>
      <w:r w:rsidR="0038716E">
        <w:rPr>
          <w:rFonts w:asciiTheme="majorBidi" w:hAnsiTheme="majorBidi" w:cstheme="majorBidi"/>
          <w:sz w:val="24"/>
          <w:szCs w:val="24"/>
        </w:rPr>
        <w:t>lead a discussion b</w:t>
      </w:r>
      <w:r w:rsidRPr="00CC2EB9">
        <w:rPr>
          <w:rFonts w:asciiTheme="majorBidi" w:hAnsiTheme="majorBidi" w:cstheme="majorBidi"/>
          <w:sz w:val="24"/>
          <w:szCs w:val="24"/>
        </w:rPr>
        <w:t>ased on facts (Cohen, 2018);</w:t>
      </w:r>
    </w:p>
    <w:p w14:paraId="1A5B81D5" w14:textId="445B47DB" w:rsidR="007E4F41" w:rsidRDefault="007E4F41" w:rsidP="00CC2EB9">
      <w:pPr>
        <w:pStyle w:val="ListParagraph"/>
        <w:numPr>
          <w:ilvl w:val="0"/>
          <w:numId w:val="1"/>
        </w:numPr>
        <w:spacing w:line="480" w:lineRule="auto"/>
        <w:ind w:left="720" w:hanging="270"/>
        <w:rPr>
          <w:rFonts w:asciiTheme="majorBidi" w:hAnsiTheme="majorBidi" w:cstheme="majorBidi"/>
          <w:sz w:val="24"/>
          <w:szCs w:val="24"/>
        </w:rPr>
      </w:pPr>
      <w:r w:rsidRPr="007E4F41">
        <w:rPr>
          <w:rFonts w:asciiTheme="majorBidi" w:hAnsiTheme="majorBidi" w:cstheme="majorBidi"/>
          <w:sz w:val="24"/>
          <w:szCs w:val="24"/>
        </w:rPr>
        <w:t xml:space="preserve">the </w:t>
      </w:r>
      <w:r>
        <w:rPr>
          <w:rFonts w:asciiTheme="majorBidi" w:hAnsiTheme="majorBidi" w:cstheme="majorBidi"/>
          <w:sz w:val="24"/>
          <w:szCs w:val="24"/>
        </w:rPr>
        <w:t>teacher</w:t>
      </w:r>
      <w:r w:rsidR="002B36FC">
        <w:rPr>
          <w:rFonts w:asciiTheme="majorBidi" w:hAnsiTheme="majorBidi" w:cstheme="majorBidi"/>
          <w:sz w:val="24"/>
          <w:szCs w:val="24"/>
        </w:rPr>
        <w:t>’</w:t>
      </w:r>
      <w:r>
        <w:rPr>
          <w:rFonts w:asciiTheme="majorBidi" w:hAnsiTheme="majorBidi" w:cstheme="majorBidi"/>
          <w:sz w:val="24"/>
          <w:szCs w:val="24"/>
        </w:rPr>
        <w:t xml:space="preserve">s </w:t>
      </w:r>
      <w:r w:rsidRPr="007E4F41">
        <w:rPr>
          <w:rFonts w:asciiTheme="majorBidi" w:hAnsiTheme="majorBidi" w:cstheme="majorBidi"/>
          <w:sz w:val="24"/>
          <w:szCs w:val="24"/>
        </w:rPr>
        <w:t>degree of stability versus vulnerability to stress</w:t>
      </w:r>
      <w:r>
        <w:rPr>
          <w:rFonts w:asciiTheme="majorBidi" w:hAnsiTheme="majorBidi" w:cstheme="majorBidi"/>
          <w:sz w:val="24"/>
          <w:szCs w:val="24"/>
        </w:rPr>
        <w:t xml:space="preserve"> in addressing the issue</w:t>
      </w:r>
      <w:r w:rsidR="006F4BCC">
        <w:rPr>
          <w:rFonts w:asciiTheme="majorBidi" w:hAnsiTheme="majorBidi" w:cstheme="majorBidi"/>
          <w:sz w:val="24"/>
          <w:szCs w:val="24"/>
        </w:rPr>
        <w:t>, and</w:t>
      </w:r>
      <w:r>
        <w:rPr>
          <w:rFonts w:asciiTheme="majorBidi" w:hAnsiTheme="majorBidi" w:cstheme="majorBidi"/>
          <w:sz w:val="24"/>
          <w:szCs w:val="24"/>
        </w:rPr>
        <w:t xml:space="preserve"> </w:t>
      </w:r>
      <w:r w:rsidRPr="007E4F41">
        <w:rPr>
          <w:rFonts w:asciiTheme="majorBidi" w:hAnsiTheme="majorBidi" w:cstheme="majorBidi"/>
          <w:sz w:val="24"/>
          <w:szCs w:val="24"/>
        </w:rPr>
        <w:t xml:space="preserve">support from the </w:t>
      </w:r>
      <w:r>
        <w:rPr>
          <w:rFonts w:asciiTheme="majorBidi" w:hAnsiTheme="majorBidi" w:cstheme="majorBidi"/>
          <w:sz w:val="24"/>
          <w:szCs w:val="24"/>
        </w:rPr>
        <w:t xml:space="preserve">school </w:t>
      </w:r>
      <w:r w:rsidRPr="007E4F41">
        <w:rPr>
          <w:rFonts w:asciiTheme="majorBidi" w:hAnsiTheme="majorBidi" w:cstheme="majorBidi"/>
          <w:sz w:val="24"/>
          <w:szCs w:val="24"/>
        </w:rPr>
        <w:t xml:space="preserve">administration and the </w:t>
      </w:r>
      <w:r>
        <w:rPr>
          <w:rFonts w:asciiTheme="majorBidi" w:hAnsiTheme="majorBidi" w:cstheme="majorBidi"/>
          <w:sz w:val="24"/>
          <w:szCs w:val="24"/>
        </w:rPr>
        <w:t>teacher</w:t>
      </w:r>
      <w:r w:rsidR="002B36FC">
        <w:rPr>
          <w:rFonts w:asciiTheme="majorBidi" w:hAnsiTheme="majorBidi" w:cstheme="majorBidi"/>
          <w:sz w:val="24"/>
          <w:szCs w:val="24"/>
        </w:rPr>
        <w:t>’</w:t>
      </w:r>
      <w:r>
        <w:rPr>
          <w:rFonts w:asciiTheme="majorBidi" w:hAnsiTheme="majorBidi" w:cstheme="majorBidi"/>
          <w:sz w:val="24"/>
          <w:szCs w:val="24"/>
        </w:rPr>
        <w:t xml:space="preserve">s </w:t>
      </w:r>
      <w:r w:rsidRPr="007E4F41">
        <w:rPr>
          <w:rFonts w:asciiTheme="majorBidi" w:hAnsiTheme="majorBidi" w:cstheme="majorBidi"/>
          <w:sz w:val="24"/>
          <w:szCs w:val="24"/>
        </w:rPr>
        <w:t>family</w:t>
      </w:r>
      <w:r w:rsidR="006F4BCC">
        <w:rPr>
          <w:rFonts w:asciiTheme="majorBidi" w:hAnsiTheme="majorBidi" w:cstheme="majorBidi"/>
          <w:sz w:val="24"/>
          <w:szCs w:val="24"/>
        </w:rPr>
        <w:t>,</w:t>
      </w:r>
      <w:r w:rsidRPr="007E4F41">
        <w:rPr>
          <w:rFonts w:asciiTheme="majorBidi" w:hAnsiTheme="majorBidi" w:cstheme="majorBidi"/>
          <w:sz w:val="24"/>
          <w:szCs w:val="24"/>
        </w:rPr>
        <w:t xml:space="preserve"> </w:t>
      </w:r>
      <w:r w:rsidR="006F4BCC">
        <w:rPr>
          <w:rFonts w:asciiTheme="majorBidi" w:hAnsiTheme="majorBidi" w:cstheme="majorBidi"/>
          <w:sz w:val="24"/>
          <w:szCs w:val="24"/>
        </w:rPr>
        <w:t xml:space="preserve">which </w:t>
      </w:r>
      <w:r>
        <w:rPr>
          <w:rFonts w:asciiTheme="majorBidi" w:hAnsiTheme="majorBidi" w:cstheme="majorBidi"/>
          <w:sz w:val="24"/>
          <w:szCs w:val="24"/>
        </w:rPr>
        <w:t>strengthens</w:t>
      </w:r>
      <w:r w:rsidRPr="007E4F41">
        <w:rPr>
          <w:rFonts w:asciiTheme="majorBidi" w:hAnsiTheme="majorBidi" w:cstheme="majorBidi"/>
          <w:sz w:val="24"/>
          <w:szCs w:val="24"/>
        </w:rPr>
        <w:t xml:space="preserve"> </w:t>
      </w:r>
      <w:r w:rsidR="006F4BCC">
        <w:rPr>
          <w:rFonts w:asciiTheme="majorBidi" w:hAnsiTheme="majorBidi" w:cstheme="majorBidi"/>
          <w:sz w:val="24"/>
          <w:szCs w:val="24"/>
        </w:rPr>
        <w:t xml:space="preserve">their </w:t>
      </w:r>
      <w:r w:rsidRPr="007E4F41">
        <w:rPr>
          <w:rFonts w:asciiTheme="majorBidi" w:hAnsiTheme="majorBidi" w:cstheme="majorBidi"/>
          <w:sz w:val="24"/>
          <w:szCs w:val="24"/>
        </w:rPr>
        <w:t>resistance to stress (</w:t>
      </w:r>
      <w:proofErr w:type="spellStart"/>
      <w:r w:rsidRPr="007E4F41">
        <w:rPr>
          <w:rFonts w:asciiTheme="majorBidi" w:hAnsiTheme="majorBidi" w:cstheme="majorBidi"/>
          <w:sz w:val="24"/>
          <w:szCs w:val="24"/>
        </w:rPr>
        <w:t>Gindi</w:t>
      </w:r>
      <w:proofErr w:type="spellEnd"/>
      <w:r w:rsidRPr="007E4F41">
        <w:rPr>
          <w:rFonts w:asciiTheme="majorBidi" w:hAnsiTheme="majorBidi" w:cstheme="majorBidi"/>
          <w:sz w:val="24"/>
          <w:szCs w:val="24"/>
        </w:rPr>
        <w:t xml:space="preserve"> &amp; Ron-</w:t>
      </w:r>
      <w:proofErr w:type="spellStart"/>
      <w:r w:rsidRPr="007E4F41">
        <w:rPr>
          <w:rFonts w:asciiTheme="majorBidi" w:hAnsiTheme="majorBidi" w:cstheme="majorBidi"/>
          <w:sz w:val="24"/>
          <w:szCs w:val="24"/>
        </w:rPr>
        <w:t>Erlich</w:t>
      </w:r>
      <w:proofErr w:type="spellEnd"/>
      <w:r w:rsidRPr="007E4F41">
        <w:rPr>
          <w:rFonts w:asciiTheme="majorBidi" w:hAnsiTheme="majorBidi" w:cstheme="majorBidi"/>
          <w:sz w:val="24"/>
          <w:szCs w:val="24"/>
        </w:rPr>
        <w:t>, 2017);</w:t>
      </w:r>
    </w:p>
    <w:p w14:paraId="653AEDA1" w14:textId="715FD81F" w:rsidR="007E4F41" w:rsidRDefault="007E4F41" w:rsidP="00CC2EB9">
      <w:pPr>
        <w:pStyle w:val="ListParagraph"/>
        <w:numPr>
          <w:ilvl w:val="0"/>
          <w:numId w:val="1"/>
        </w:numPr>
        <w:spacing w:line="480" w:lineRule="auto"/>
        <w:ind w:left="720" w:hanging="270"/>
        <w:rPr>
          <w:rFonts w:asciiTheme="majorBidi" w:hAnsiTheme="majorBidi" w:cstheme="majorBidi"/>
          <w:sz w:val="24"/>
          <w:szCs w:val="24"/>
        </w:rPr>
      </w:pPr>
      <w:r w:rsidRPr="007E4F41">
        <w:rPr>
          <w:rFonts w:asciiTheme="majorBidi" w:hAnsiTheme="majorBidi" w:cstheme="majorBidi"/>
          <w:sz w:val="24"/>
          <w:szCs w:val="24"/>
        </w:rPr>
        <w:t xml:space="preserve">the </w:t>
      </w:r>
      <w:r>
        <w:rPr>
          <w:rFonts w:asciiTheme="majorBidi" w:hAnsiTheme="majorBidi" w:cstheme="majorBidi"/>
          <w:sz w:val="24"/>
          <w:szCs w:val="24"/>
        </w:rPr>
        <w:t>teacher</w:t>
      </w:r>
      <w:r w:rsidR="002B36FC">
        <w:rPr>
          <w:rFonts w:asciiTheme="majorBidi" w:hAnsiTheme="majorBidi" w:cstheme="majorBidi"/>
          <w:sz w:val="24"/>
          <w:szCs w:val="24"/>
        </w:rPr>
        <w:t>’</w:t>
      </w:r>
      <w:r>
        <w:rPr>
          <w:rFonts w:asciiTheme="majorBidi" w:hAnsiTheme="majorBidi" w:cstheme="majorBidi"/>
          <w:sz w:val="24"/>
          <w:szCs w:val="24"/>
        </w:rPr>
        <w:t xml:space="preserve">s </w:t>
      </w:r>
      <w:r w:rsidRPr="007E4F41">
        <w:rPr>
          <w:rFonts w:asciiTheme="majorBidi" w:hAnsiTheme="majorBidi" w:cstheme="majorBidi"/>
          <w:sz w:val="24"/>
          <w:szCs w:val="24"/>
        </w:rPr>
        <w:t>personalit</w:t>
      </w:r>
      <w:r>
        <w:rPr>
          <w:rFonts w:asciiTheme="majorBidi" w:hAnsiTheme="majorBidi" w:cstheme="majorBidi"/>
          <w:sz w:val="24"/>
          <w:szCs w:val="24"/>
        </w:rPr>
        <w:t xml:space="preserve">y, particularly the </w:t>
      </w:r>
      <w:r w:rsidRPr="007E4F41">
        <w:rPr>
          <w:rFonts w:asciiTheme="majorBidi" w:hAnsiTheme="majorBidi" w:cstheme="majorBidi"/>
          <w:sz w:val="24"/>
          <w:szCs w:val="24"/>
        </w:rPr>
        <w:t xml:space="preserve">tendency to initiate and take risks </w:t>
      </w:r>
      <w:r>
        <w:rPr>
          <w:rFonts w:asciiTheme="majorBidi" w:hAnsiTheme="majorBidi" w:cstheme="majorBidi"/>
          <w:sz w:val="24"/>
          <w:szCs w:val="24"/>
        </w:rPr>
        <w:t>versus the tendency to</w:t>
      </w:r>
      <w:r w:rsidRPr="007E4F41">
        <w:rPr>
          <w:rFonts w:asciiTheme="majorBidi" w:hAnsiTheme="majorBidi" w:cstheme="majorBidi"/>
          <w:sz w:val="24"/>
          <w:szCs w:val="24"/>
        </w:rPr>
        <w:t xml:space="preserve"> avoid risks (</w:t>
      </w:r>
      <w:proofErr w:type="spellStart"/>
      <w:r w:rsidRPr="007E4F41">
        <w:rPr>
          <w:rFonts w:asciiTheme="majorBidi" w:hAnsiTheme="majorBidi" w:cstheme="majorBidi"/>
          <w:sz w:val="24"/>
          <w:szCs w:val="24"/>
        </w:rPr>
        <w:t>Gindi</w:t>
      </w:r>
      <w:proofErr w:type="spellEnd"/>
      <w:r w:rsidRPr="007E4F41">
        <w:rPr>
          <w:rFonts w:asciiTheme="majorBidi" w:hAnsiTheme="majorBidi" w:cstheme="majorBidi"/>
          <w:sz w:val="24"/>
          <w:szCs w:val="24"/>
        </w:rPr>
        <w:t xml:space="preserve"> &amp; Ron-</w:t>
      </w:r>
      <w:proofErr w:type="spellStart"/>
      <w:r w:rsidRPr="007E4F41">
        <w:rPr>
          <w:rFonts w:asciiTheme="majorBidi" w:hAnsiTheme="majorBidi" w:cstheme="majorBidi"/>
          <w:sz w:val="24"/>
          <w:szCs w:val="24"/>
        </w:rPr>
        <w:t>Erlich</w:t>
      </w:r>
      <w:proofErr w:type="spellEnd"/>
      <w:r w:rsidRPr="007E4F41">
        <w:rPr>
          <w:rFonts w:asciiTheme="majorBidi" w:hAnsiTheme="majorBidi" w:cstheme="majorBidi"/>
          <w:sz w:val="24"/>
          <w:szCs w:val="24"/>
        </w:rPr>
        <w:t>, 2017; Halperin, 2016; Kelly, 1986; McAvoy &amp; Hess, 2013);</w:t>
      </w:r>
    </w:p>
    <w:p w14:paraId="7D6BE255" w14:textId="0EEF1A11" w:rsidR="007E4F41" w:rsidRDefault="007E4F41" w:rsidP="00CC2EB9">
      <w:pPr>
        <w:pStyle w:val="ListParagraph"/>
        <w:numPr>
          <w:ilvl w:val="0"/>
          <w:numId w:val="1"/>
        </w:numPr>
        <w:spacing w:line="480" w:lineRule="auto"/>
        <w:ind w:left="720" w:hanging="270"/>
        <w:rPr>
          <w:rFonts w:asciiTheme="majorBidi" w:hAnsiTheme="majorBidi" w:cstheme="majorBidi"/>
          <w:sz w:val="24"/>
          <w:szCs w:val="24"/>
        </w:rPr>
      </w:pPr>
      <w:r w:rsidRPr="007E4F41">
        <w:rPr>
          <w:rFonts w:asciiTheme="majorBidi" w:hAnsiTheme="majorBidi" w:cstheme="majorBidi"/>
          <w:sz w:val="24"/>
          <w:szCs w:val="24"/>
        </w:rPr>
        <w:t>the teacher</w:t>
      </w:r>
      <w:r w:rsidR="002B36FC">
        <w:rPr>
          <w:rFonts w:asciiTheme="majorBidi" w:hAnsiTheme="majorBidi" w:cstheme="majorBidi"/>
          <w:sz w:val="24"/>
          <w:szCs w:val="24"/>
        </w:rPr>
        <w:t>’</w:t>
      </w:r>
      <w:r w:rsidRPr="007E4F41">
        <w:rPr>
          <w:rFonts w:asciiTheme="majorBidi" w:hAnsiTheme="majorBidi" w:cstheme="majorBidi"/>
          <w:sz w:val="24"/>
          <w:szCs w:val="24"/>
        </w:rPr>
        <w:t xml:space="preserve">s perception </w:t>
      </w:r>
      <w:r w:rsidR="00CB0EE9">
        <w:rPr>
          <w:rFonts w:asciiTheme="majorBidi" w:hAnsiTheme="majorBidi" w:cstheme="majorBidi"/>
          <w:sz w:val="24"/>
          <w:szCs w:val="24"/>
        </w:rPr>
        <w:t>of</w:t>
      </w:r>
      <w:r w:rsidRPr="007E4F41">
        <w:rPr>
          <w:rFonts w:asciiTheme="majorBidi" w:hAnsiTheme="majorBidi" w:cstheme="majorBidi"/>
          <w:sz w:val="24"/>
          <w:szCs w:val="24"/>
        </w:rPr>
        <w:t xml:space="preserve"> the </w:t>
      </w:r>
      <w:r w:rsidR="00CB0EE9">
        <w:rPr>
          <w:rFonts w:asciiTheme="majorBidi" w:hAnsiTheme="majorBidi" w:cstheme="majorBidi"/>
          <w:sz w:val="24"/>
          <w:szCs w:val="24"/>
        </w:rPr>
        <w:t>administration</w:t>
      </w:r>
      <w:r w:rsidR="002B36FC">
        <w:rPr>
          <w:rFonts w:asciiTheme="majorBidi" w:hAnsiTheme="majorBidi" w:cstheme="majorBidi"/>
          <w:sz w:val="24"/>
          <w:szCs w:val="24"/>
        </w:rPr>
        <w:t>’</w:t>
      </w:r>
      <w:r w:rsidR="00CB0EE9">
        <w:rPr>
          <w:rFonts w:asciiTheme="majorBidi" w:hAnsiTheme="majorBidi" w:cstheme="majorBidi"/>
          <w:sz w:val="24"/>
          <w:szCs w:val="24"/>
        </w:rPr>
        <w:t xml:space="preserve">s </w:t>
      </w:r>
      <w:r w:rsidRPr="007E4F41">
        <w:rPr>
          <w:rFonts w:asciiTheme="majorBidi" w:hAnsiTheme="majorBidi" w:cstheme="majorBidi"/>
          <w:sz w:val="24"/>
          <w:szCs w:val="24"/>
        </w:rPr>
        <w:t xml:space="preserve">position </w:t>
      </w:r>
      <w:r>
        <w:rPr>
          <w:rFonts w:asciiTheme="majorBidi" w:hAnsiTheme="majorBidi" w:cstheme="majorBidi"/>
          <w:sz w:val="24"/>
          <w:szCs w:val="24"/>
        </w:rPr>
        <w:t xml:space="preserve">regarding </w:t>
      </w:r>
      <w:r w:rsidR="00CB0EE9">
        <w:rPr>
          <w:rFonts w:asciiTheme="majorBidi" w:hAnsiTheme="majorBidi" w:cstheme="majorBidi"/>
          <w:sz w:val="24"/>
          <w:szCs w:val="24"/>
        </w:rPr>
        <w:t xml:space="preserve">discussing </w:t>
      </w:r>
      <w:r w:rsidRPr="007E4F41">
        <w:rPr>
          <w:rFonts w:asciiTheme="majorBidi" w:hAnsiTheme="majorBidi" w:cstheme="majorBidi"/>
          <w:sz w:val="24"/>
          <w:szCs w:val="24"/>
        </w:rPr>
        <w:t xml:space="preserve">the </w:t>
      </w:r>
      <w:r>
        <w:rPr>
          <w:rFonts w:asciiTheme="majorBidi" w:hAnsiTheme="majorBidi" w:cstheme="majorBidi"/>
          <w:sz w:val="24"/>
          <w:szCs w:val="24"/>
        </w:rPr>
        <w:t>issue</w:t>
      </w:r>
      <w:r w:rsidRPr="007E4F41">
        <w:rPr>
          <w:rFonts w:asciiTheme="majorBidi" w:hAnsiTheme="majorBidi" w:cstheme="majorBidi"/>
          <w:sz w:val="24"/>
          <w:szCs w:val="24"/>
        </w:rPr>
        <w:t xml:space="preserve"> (Hahn, 2012; McAvoy &amp; Hess, 2013); </w:t>
      </w:r>
    </w:p>
    <w:p w14:paraId="232379A1" w14:textId="137C2973" w:rsidR="00CB0EE9" w:rsidRDefault="00CB0EE9" w:rsidP="00CC2EB9">
      <w:pPr>
        <w:pStyle w:val="ListParagraph"/>
        <w:numPr>
          <w:ilvl w:val="0"/>
          <w:numId w:val="1"/>
        </w:numPr>
        <w:spacing w:line="480" w:lineRule="auto"/>
        <w:ind w:left="720" w:hanging="270"/>
        <w:rPr>
          <w:rFonts w:asciiTheme="majorBidi" w:hAnsiTheme="majorBidi" w:cstheme="majorBidi"/>
          <w:sz w:val="24"/>
          <w:szCs w:val="24"/>
        </w:rPr>
      </w:pPr>
      <w:r w:rsidRPr="00CB0EE9">
        <w:rPr>
          <w:rFonts w:asciiTheme="majorBidi" w:hAnsiTheme="majorBidi" w:cstheme="majorBidi"/>
          <w:sz w:val="24"/>
          <w:szCs w:val="24"/>
        </w:rPr>
        <w:lastRenderedPageBreak/>
        <w:t>the teacher</w:t>
      </w:r>
      <w:r w:rsidR="002B36FC">
        <w:rPr>
          <w:rFonts w:asciiTheme="majorBidi" w:hAnsiTheme="majorBidi" w:cstheme="majorBidi"/>
          <w:sz w:val="24"/>
          <w:szCs w:val="24"/>
        </w:rPr>
        <w:t>’</w:t>
      </w:r>
      <w:r w:rsidRPr="00CB0EE9">
        <w:rPr>
          <w:rFonts w:asciiTheme="majorBidi" w:hAnsiTheme="majorBidi" w:cstheme="majorBidi"/>
          <w:sz w:val="24"/>
          <w:szCs w:val="24"/>
        </w:rPr>
        <w:t>s perception regarding attitude</w:t>
      </w:r>
      <w:r>
        <w:rPr>
          <w:rFonts w:asciiTheme="majorBidi" w:hAnsiTheme="majorBidi" w:cstheme="majorBidi"/>
          <w:sz w:val="24"/>
          <w:szCs w:val="24"/>
        </w:rPr>
        <w:t xml:space="preserve">s in </w:t>
      </w:r>
      <w:r w:rsidRPr="00CB0EE9">
        <w:rPr>
          <w:rFonts w:asciiTheme="majorBidi" w:hAnsiTheme="majorBidi" w:cstheme="majorBidi"/>
          <w:sz w:val="24"/>
          <w:szCs w:val="24"/>
        </w:rPr>
        <w:t xml:space="preserve">the local community, especially </w:t>
      </w:r>
      <w:r>
        <w:rPr>
          <w:rFonts w:asciiTheme="majorBidi" w:hAnsiTheme="majorBidi" w:cstheme="majorBidi"/>
          <w:sz w:val="24"/>
          <w:szCs w:val="24"/>
        </w:rPr>
        <w:t>those of</w:t>
      </w:r>
      <w:r w:rsidRPr="00CB0EE9">
        <w:rPr>
          <w:rFonts w:asciiTheme="majorBidi" w:hAnsiTheme="majorBidi" w:cstheme="majorBidi"/>
          <w:sz w:val="24"/>
          <w:szCs w:val="24"/>
        </w:rPr>
        <w:t xml:space="preserve"> students</w:t>
      </w:r>
      <w:r w:rsidR="002B36FC">
        <w:rPr>
          <w:rFonts w:asciiTheme="majorBidi" w:hAnsiTheme="majorBidi" w:cstheme="majorBidi"/>
          <w:sz w:val="24"/>
          <w:szCs w:val="24"/>
        </w:rPr>
        <w:t>’</w:t>
      </w:r>
      <w:r w:rsidRPr="00CB0EE9">
        <w:rPr>
          <w:rFonts w:asciiTheme="majorBidi" w:hAnsiTheme="majorBidi" w:cstheme="majorBidi"/>
          <w:sz w:val="24"/>
          <w:szCs w:val="24"/>
        </w:rPr>
        <w:t xml:space="preserve"> parents, regarding </w:t>
      </w:r>
      <w:r>
        <w:rPr>
          <w:rFonts w:asciiTheme="majorBidi" w:hAnsiTheme="majorBidi" w:cstheme="majorBidi"/>
          <w:sz w:val="24"/>
          <w:szCs w:val="24"/>
        </w:rPr>
        <w:t>discussing CI in the classroom</w:t>
      </w:r>
      <w:r w:rsidRPr="00CB0EE9">
        <w:rPr>
          <w:rFonts w:asciiTheme="majorBidi" w:hAnsiTheme="majorBidi" w:cstheme="majorBidi"/>
          <w:sz w:val="24"/>
          <w:szCs w:val="24"/>
        </w:rPr>
        <w:t xml:space="preserve"> (</w:t>
      </w:r>
      <w:proofErr w:type="spellStart"/>
      <w:r w:rsidRPr="00CB0EE9">
        <w:rPr>
          <w:rFonts w:asciiTheme="majorBidi" w:hAnsiTheme="majorBidi" w:cstheme="majorBidi"/>
          <w:sz w:val="24"/>
          <w:szCs w:val="24"/>
        </w:rPr>
        <w:t>Gindi</w:t>
      </w:r>
      <w:proofErr w:type="spellEnd"/>
      <w:r w:rsidRPr="00CB0EE9">
        <w:rPr>
          <w:rFonts w:asciiTheme="majorBidi" w:hAnsiTheme="majorBidi" w:cstheme="majorBidi"/>
          <w:sz w:val="24"/>
          <w:szCs w:val="24"/>
        </w:rPr>
        <w:t xml:space="preserve"> &amp; Ron-</w:t>
      </w:r>
      <w:proofErr w:type="spellStart"/>
      <w:r w:rsidRPr="00CB0EE9">
        <w:rPr>
          <w:rFonts w:asciiTheme="majorBidi" w:hAnsiTheme="majorBidi" w:cstheme="majorBidi"/>
          <w:sz w:val="24"/>
          <w:szCs w:val="24"/>
        </w:rPr>
        <w:t>Erlich</w:t>
      </w:r>
      <w:proofErr w:type="spellEnd"/>
      <w:r w:rsidRPr="00CB0EE9">
        <w:rPr>
          <w:rFonts w:asciiTheme="majorBidi" w:hAnsiTheme="majorBidi" w:cstheme="majorBidi"/>
          <w:sz w:val="24"/>
          <w:szCs w:val="24"/>
        </w:rPr>
        <w:t>, 2017; Halperin, 2016);</w:t>
      </w:r>
    </w:p>
    <w:p w14:paraId="29BE8E58" w14:textId="76FA7336" w:rsidR="007E4F41" w:rsidRDefault="00CB0EE9" w:rsidP="00CC2EB9">
      <w:pPr>
        <w:pStyle w:val="ListParagraph"/>
        <w:numPr>
          <w:ilvl w:val="0"/>
          <w:numId w:val="1"/>
        </w:numPr>
        <w:spacing w:line="480" w:lineRule="auto"/>
        <w:ind w:left="720" w:hanging="270"/>
        <w:rPr>
          <w:rFonts w:asciiTheme="majorBidi" w:hAnsiTheme="majorBidi" w:cstheme="majorBidi"/>
          <w:sz w:val="24"/>
          <w:szCs w:val="24"/>
        </w:rPr>
      </w:pPr>
      <w:r w:rsidRPr="00CB0EE9">
        <w:rPr>
          <w:rFonts w:asciiTheme="majorBidi" w:hAnsiTheme="majorBidi" w:cstheme="majorBidi"/>
          <w:sz w:val="24"/>
          <w:szCs w:val="24"/>
        </w:rPr>
        <w:t xml:space="preserve">the degree </w:t>
      </w:r>
      <w:r>
        <w:rPr>
          <w:rFonts w:asciiTheme="majorBidi" w:hAnsiTheme="majorBidi" w:cstheme="majorBidi"/>
          <w:sz w:val="24"/>
          <w:szCs w:val="24"/>
        </w:rPr>
        <w:t xml:space="preserve">to which the issue is relevant </w:t>
      </w:r>
      <w:r w:rsidRPr="00CB0EE9">
        <w:rPr>
          <w:rFonts w:asciiTheme="majorBidi" w:hAnsiTheme="majorBidi" w:cstheme="majorBidi"/>
          <w:sz w:val="24"/>
          <w:szCs w:val="24"/>
        </w:rPr>
        <w:t>to students</w:t>
      </w:r>
      <w:r w:rsidR="002B36FC">
        <w:rPr>
          <w:rFonts w:asciiTheme="majorBidi" w:hAnsiTheme="majorBidi" w:cstheme="majorBidi"/>
          <w:sz w:val="24"/>
          <w:szCs w:val="24"/>
        </w:rPr>
        <w:t>’</w:t>
      </w:r>
      <w:r w:rsidRPr="00CB0EE9">
        <w:rPr>
          <w:rFonts w:asciiTheme="majorBidi" w:hAnsiTheme="majorBidi" w:cstheme="majorBidi"/>
          <w:sz w:val="24"/>
          <w:szCs w:val="24"/>
        </w:rPr>
        <w:t xml:space="preserve"> lives (Kelly, 1986; McAvoy &amp; Hess, 2013).</w:t>
      </w:r>
    </w:p>
    <w:p w14:paraId="1B8450C0" w14:textId="77777777" w:rsidR="00E76BAE" w:rsidRDefault="00E76BAE" w:rsidP="00E76BAE">
      <w:pPr>
        <w:spacing w:line="480" w:lineRule="auto"/>
        <w:rPr>
          <w:rFonts w:asciiTheme="majorBidi" w:hAnsiTheme="majorBidi" w:cstheme="majorBidi"/>
          <w:sz w:val="24"/>
          <w:szCs w:val="24"/>
        </w:rPr>
      </w:pPr>
    </w:p>
    <w:p w14:paraId="6402BE7B" w14:textId="1CFAD1E4" w:rsidR="00E76BAE" w:rsidRDefault="00E76BAE" w:rsidP="00E76BAE">
      <w:pPr>
        <w:spacing w:line="480" w:lineRule="auto"/>
        <w:ind w:firstLine="720"/>
        <w:rPr>
          <w:rFonts w:asciiTheme="majorBidi" w:hAnsiTheme="majorBidi" w:cstheme="majorBidi"/>
          <w:sz w:val="24"/>
          <w:szCs w:val="24"/>
        </w:rPr>
      </w:pPr>
      <w:r w:rsidRPr="00E76BAE">
        <w:rPr>
          <w:rFonts w:asciiTheme="majorBidi" w:hAnsiTheme="majorBidi" w:cstheme="majorBidi"/>
          <w:sz w:val="24"/>
          <w:szCs w:val="24"/>
        </w:rPr>
        <w:t>Studies that examined the prevailing behavior</w:t>
      </w:r>
      <w:r w:rsidR="000C3104">
        <w:rPr>
          <w:rFonts w:asciiTheme="majorBidi" w:hAnsiTheme="majorBidi" w:cstheme="majorBidi"/>
          <w:sz w:val="24"/>
          <w:szCs w:val="24"/>
        </w:rPr>
        <w:t>s</w:t>
      </w:r>
      <w:r w:rsidRPr="00E76BAE">
        <w:rPr>
          <w:rFonts w:asciiTheme="majorBidi" w:hAnsiTheme="majorBidi" w:cstheme="majorBidi"/>
          <w:sz w:val="24"/>
          <w:szCs w:val="24"/>
        </w:rPr>
        <w:t xml:space="preserve"> </w:t>
      </w:r>
      <w:r>
        <w:rPr>
          <w:rFonts w:asciiTheme="majorBidi" w:hAnsiTheme="majorBidi" w:cstheme="majorBidi"/>
          <w:sz w:val="24"/>
          <w:szCs w:val="24"/>
        </w:rPr>
        <w:t>among</w:t>
      </w:r>
      <w:r w:rsidRPr="00E76BAE">
        <w:rPr>
          <w:rFonts w:asciiTheme="majorBidi" w:hAnsiTheme="majorBidi" w:cstheme="majorBidi"/>
          <w:sz w:val="24"/>
          <w:szCs w:val="24"/>
        </w:rPr>
        <w:t xml:space="preserve"> teachers in Israel </w:t>
      </w:r>
      <w:r>
        <w:rPr>
          <w:rFonts w:asciiTheme="majorBidi" w:hAnsiTheme="majorBidi" w:cstheme="majorBidi"/>
          <w:sz w:val="24"/>
          <w:szCs w:val="24"/>
        </w:rPr>
        <w:t>found</w:t>
      </w:r>
      <w:r w:rsidRPr="00E76BAE">
        <w:rPr>
          <w:rFonts w:asciiTheme="majorBidi" w:hAnsiTheme="majorBidi" w:cstheme="majorBidi"/>
          <w:sz w:val="24"/>
          <w:szCs w:val="24"/>
        </w:rPr>
        <w:t xml:space="preserve"> that </w:t>
      </w:r>
      <w:r>
        <w:rPr>
          <w:rFonts w:asciiTheme="majorBidi" w:hAnsiTheme="majorBidi" w:cstheme="majorBidi"/>
          <w:sz w:val="24"/>
          <w:szCs w:val="24"/>
        </w:rPr>
        <w:t>teachers</w:t>
      </w:r>
      <w:r w:rsidRPr="00E76BAE">
        <w:rPr>
          <w:rFonts w:asciiTheme="majorBidi" w:hAnsiTheme="majorBidi" w:cstheme="majorBidi"/>
          <w:sz w:val="24"/>
          <w:szCs w:val="24"/>
        </w:rPr>
        <w:t xml:space="preserve"> </w:t>
      </w:r>
      <w:r w:rsidR="000C3104">
        <w:rPr>
          <w:rFonts w:asciiTheme="majorBidi" w:hAnsiTheme="majorBidi" w:cstheme="majorBidi"/>
          <w:sz w:val="24"/>
          <w:szCs w:val="24"/>
        </w:rPr>
        <w:t>worry about</w:t>
      </w:r>
      <w:r w:rsidRPr="00E76BAE">
        <w:rPr>
          <w:rFonts w:asciiTheme="majorBidi" w:hAnsiTheme="majorBidi" w:cstheme="majorBidi"/>
          <w:sz w:val="24"/>
          <w:szCs w:val="24"/>
        </w:rPr>
        <w:t xml:space="preserve"> their </w:t>
      </w:r>
      <w:commentRangeStart w:id="14"/>
      <w:r w:rsidRPr="00E76BAE">
        <w:rPr>
          <w:rFonts w:asciiTheme="majorBidi" w:hAnsiTheme="majorBidi" w:cstheme="majorBidi"/>
          <w:sz w:val="24"/>
          <w:szCs w:val="24"/>
        </w:rPr>
        <w:t xml:space="preserve">personal safety </w:t>
      </w:r>
      <w:commentRangeEnd w:id="14"/>
      <w:r w:rsidR="005A2845">
        <w:rPr>
          <w:rStyle w:val="CommentReference"/>
          <w:rtl/>
        </w:rPr>
        <w:commentReference w:id="14"/>
      </w:r>
      <w:r w:rsidRPr="00E76BAE">
        <w:rPr>
          <w:rFonts w:asciiTheme="majorBidi" w:hAnsiTheme="majorBidi" w:cstheme="majorBidi"/>
          <w:sz w:val="24"/>
          <w:szCs w:val="24"/>
        </w:rPr>
        <w:t xml:space="preserve">and therefore tend to </w:t>
      </w:r>
      <w:r>
        <w:rPr>
          <w:rFonts w:asciiTheme="majorBidi" w:hAnsiTheme="majorBidi" w:cstheme="majorBidi"/>
          <w:sz w:val="24"/>
          <w:szCs w:val="24"/>
        </w:rPr>
        <w:t xml:space="preserve">minimize </w:t>
      </w:r>
      <w:r w:rsidR="006F4BCC">
        <w:rPr>
          <w:rFonts w:asciiTheme="majorBidi" w:hAnsiTheme="majorBidi" w:cstheme="majorBidi"/>
          <w:sz w:val="24"/>
          <w:szCs w:val="24"/>
        </w:rPr>
        <w:t xml:space="preserve">addressing </w:t>
      </w:r>
      <w:r w:rsidR="006F4BCC">
        <w:rPr>
          <w:rFonts w:asciiTheme="majorBidi" w:hAnsiTheme="majorBidi" w:cstheme="majorBidi"/>
          <w:sz w:val="24"/>
          <w:szCs w:val="24"/>
        </w:rPr>
        <w:t>CI</w:t>
      </w:r>
      <w:r w:rsidRPr="00E76BAE">
        <w:rPr>
          <w:rFonts w:asciiTheme="majorBidi" w:hAnsiTheme="majorBidi" w:cstheme="majorBidi"/>
          <w:sz w:val="24"/>
          <w:szCs w:val="24"/>
        </w:rPr>
        <w:t xml:space="preserve">, even </w:t>
      </w:r>
      <w:r w:rsidR="006F4BCC">
        <w:rPr>
          <w:rFonts w:asciiTheme="majorBidi" w:hAnsiTheme="majorBidi" w:cstheme="majorBidi"/>
          <w:sz w:val="24"/>
          <w:szCs w:val="24"/>
        </w:rPr>
        <w:t>in</w:t>
      </w:r>
      <w:r w:rsidRPr="00E76BAE">
        <w:rPr>
          <w:rFonts w:asciiTheme="majorBidi" w:hAnsiTheme="majorBidi" w:cstheme="majorBidi"/>
          <w:sz w:val="24"/>
          <w:szCs w:val="24"/>
        </w:rPr>
        <w:t xml:space="preserve"> civics and social studies classes</w:t>
      </w:r>
      <w:r w:rsidR="006F4BCC">
        <w:rPr>
          <w:rFonts w:asciiTheme="majorBidi" w:hAnsiTheme="majorBidi" w:cstheme="majorBidi"/>
          <w:sz w:val="24"/>
          <w:szCs w:val="24"/>
        </w:rPr>
        <w:t xml:space="preserve">, </w:t>
      </w:r>
      <w:r w:rsidR="006F4BCC" w:rsidRPr="00E76BAE">
        <w:rPr>
          <w:rFonts w:asciiTheme="majorBidi" w:hAnsiTheme="majorBidi" w:cstheme="majorBidi"/>
          <w:sz w:val="24"/>
          <w:szCs w:val="24"/>
        </w:rPr>
        <w:t xml:space="preserve">and </w:t>
      </w:r>
      <w:r w:rsidR="006F4BCC">
        <w:rPr>
          <w:rFonts w:asciiTheme="majorBidi" w:hAnsiTheme="majorBidi" w:cstheme="majorBidi"/>
          <w:sz w:val="24"/>
          <w:szCs w:val="24"/>
        </w:rPr>
        <w:t xml:space="preserve">instead </w:t>
      </w:r>
      <w:r w:rsidR="006F4BCC" w:rsidRPr="00E76BAE">
        <w:rPr>
          <w:rFonts w:asciiTheme="majorBidi" w:hAnsiTheme="majorBidi" w:cstheme="majorBidi"/>
          <w:sz w:val="24"/>
          <w:szCs w:val="24"/>
        </w:rPr>
        <w:t>focus on classroom management</w:t>
      </w:r>
      <w:r w:rsidRPr="00E76BAE">
        <w:rPr>
          <w:rFonts w:asciiTheme="majorBidi" w:hAnsiTheme="majorBidi" w:cstheme="majorBidi"/>
          <w:sz w:val="24"/>
          <w:szCs w:val="24"/>
        </w:rPr>
        <w:t xml:space="preserve"> (Halperin, 2016).</w:t>
      </w:r>
      <w:r w:rsidR="005A2845">
        <w:rPr>
          <w:rFonts w:asciiTheme="majorBidi" w:hAnsiTheme="majorBidi" w:cstheme="majorBidi"/>
          <w:sz w:val="24"/>
          <w:szCs w:val="24"/>
        </w:rPr>
        <w:t xml:space="preserve"> </w:t>
      </w:r>
      <w:r w:rsidR="006F4BCC">
        <w:rPr>
          <w:rFonts w:asciiTheme="majorBidi" w:hAnsiTheme="majorBidi" w:cstheme="majorBidi"/>
          <w:sz w:val="24"/>
          <w:szCs w:val="24"/>
        </w:rPr>
        <w:t>C</w:t>
      </w:r>
      <w:r w:rsidR="006F4BCC" w:rsidRPr="005A2845">
        <w:rPr>
          <w:rFonts w:asciiTheme="majorBidi" w:hAnsiTheme="majorBidi" w:cstheme="majorBidi"/>
          <w:sz w:val="24"/>
          <w:szCs w:val="24"/>
        </w:rPr>
        <w:t xml:space="preserve">omprehensive </w:t>
      </w:r>
      <w:r w:rsidR="006F4BCC">
        <w:rPr>
          <w:rFonts w:asciiTheme="majorBidi" w:hAnsiTheme="majorBidi" w:cstheme="majorBidi"/>
          <w:sz w:val="24"/>
          <w:szCs w:val="24"/>
        </w:rPr>
        <w:t xml:space="preserve">research on </w:t>
      </w:r>
      <w:r w:rsidR="006F4BCC" w:rsidRPr="005A2845">
        <w:rPr>
          <w:rFonts w:asciiTheme="majorBidi" w:hAnsiTheme="majorBidi" w:cstheme="majorBidi"/>
          <w:sz w:val="24"/>
          <w:szCs w:val="24"/>
        </w:rPr>
        <w:t>safety nets for teachers</w:t>
      </w:r>
      <w:r w:rsidR="006F4BCC">
        <w:rPr>
          <w:rFonts w:asciiTheme="majorBidi" w:hAnsiTheme="majorBidi" w:cstheme="majorBidi"/>
          <w:sz w:val="24"/>
          <w:szCs w:val="24"/>
        </w:rPr>
        <w:t xml:space="preserve"> found that </w:t>
      </w:r>
      <w:r w:rsidR="00830BB4">
        <w:rPr>
          <w:rFonts w:asciiTheme="majorBidi" w:hAnsiTheme="majorBidi" w:cstheme="majorBidi"/>
          <w:sz w:val="24"/>
          <w:szCs w:val="24"/>
        </w:rPr>
        <w:t xml:space="preserve">conditions for freely addressing CI include </w:t>
      </w:r>
      <w:r w:rsidR="004632E9">
        <w:rPr>
          <w:rFonts w:asciiTheme="majorBidi" w:hAnsiTheme="majorBidi" w:cstheme="majorBidi"/>
          <w:sz w:val="24"/>
          <w:szCs w:val="24"/>
        </w:rPr>
        <w:t>support</w:t>
      </w:r>
      <w:r w:rsidR="005A2845" w:rsidRPr="005A2845">
        <w:rPr>
          <w:rFonts w:asciiTheme="majorBidi" w:hAnsiTheme="majorBidi" w:cstheme="majorBidi"/>
          <w:sz w:val="24"/>
          <w:szCs w:val="24"/>
        </w:rPr>
        <w:t xml:space="preserve"> </w:t>
      </w:r>
      <w:r w:rsidR="00830BB4">
        <w:rPr>
          <w:rFonts w:asciiTheme="majorBidi" w:hAnsiTheme="majorBidi" w:cstheme="majorBidi"/>
          <w:sz w:val="24"/>
          <w:szCs w:val="24"/>
        </w:rPr>
        <w:t xml:space="preserve">from the administration </w:t>
      </w:r>
      <w:r w:rsidR="005A2845" w:rsidRPr="005A2845">
        <w:rPr>
          <w:rFonts w:asciiTheme="majorBidi" w:hAnsiTheme="majorBidi" w:cstheme="majorBidi"/>
          <w:sz w:val="24"/>
          <w:szCs w:val="24"/>
        </w:rPr>
        <w:t xml:space="preserve">and a school climate that creates a sense of </w:t>
      </w:r>
      <w:r w:rsidR="00DB0899">
        <w:rPr>
          <w:rFonts w:asciiTheme="majorBidi" w:hAnsiTheme="majorBidi" w:cstheme="majorBidi"/>
          <w:sz w:val="24"/>
          <w:szCs w:val="24"/>
        </w:rPr>
        <w:t>security</w:t>
      </w:r>
      <w:r w:rsidR="005A2845" w:rsidRPr="005A2845">
        <w:rPr>
          <w:rFonts w:asciiTheme="majorBidi" w:hAnsiTheme="majorBidi" w:cstheme="majorBidi"/>
          <w:sz w:val="24"/>
          <w:szCs w:val="24"/>
        </w:rPr>
        <w:t xml:space="preserve"> for the staff</w:t>
      </w:r>
      <w:r w:rsidR="00830BB4">
        <w:rPr>
          <w:rFonts w:asciiTheme="majorBidi" w:hAnsiTheme="majorBidi" w:cstheme="majorBidi"/>
          <w:sz w:val="24"/>
          <w:szCs w:val="24"/>
        </w:rPr>
        <w:t xml:space="preserve"> </w:t>
      </w:r>
      <w:r w:rsidR="005A2845" w:rsidRPr="005A2845">
        <w:rPr>
          <w:rFonts w:asciiTheme="majorBidi" w:hAnsiTheme="majorBidi" w:cstheme="majorBidi"/>
          <w:sz w:val="24"/>
          <w:szCs w:val="24"/>
        </w:rPr>
        <w:t>(</w:t>
      </w:r>
      <w:commentRangeStart w:id="15"/>
      <w:r w:rsidR="005A2845" w:rsidRPr="005A2845">
        <w:rPr>
          <w:rFonts w:asciiTheme="majorBidi" w:hAnsiTheme="majorBidi" w:cstheme="majorBidi"/>
          <w:sz w:val="24"/>
          <w:szCs w:val="24"/>
        </w:rPr>
        <w:t>Cohen</w:t>
      </w:r>
      <w:commentRangeEnd w:id="15"/>
      <w:r w:rsidR="00830BB4">
        <w:rPr>
          <w:rStyle w:val="CommentReference"/>
        </w:rPr>
        <w:commentReference w:id="15"/>
      </w:r>
      <w:r w:rsidR="005A2845" w:rsidRPr="005A2845">
        <w:rPr>
          <w:rFonts w:asciiTheme="majorBidi" w:hAnsiTheme="majorBidi" w:cstheme="majorBidi"/>
          <w:sz w:val="24"/>
          <w:szCs w:val="24"/>
        </w:rPr>
        <w:t xml:space="preserve">, 2018). These studies point to an </w:t>
      </w:r>
      <w:commentRangeStart w:id="16"/>
      <w:r w:rsidR="005A2845" w:rsidRPr="005A2845">
        <w:rPr>
          <w:rFonts w:asciiTheme="majorBidi" w:hAnsiTheme="majorBidi" w:cstheme="majorBidi"/>
          <w:sz w:val="24"/>
          <w:szCs w:val="24"/>
        </w:rPr>
        <w:t>additional</w:t>
      </w:r>
      <w:commentRangeEnd w:id="16"/>
      <w:r w:rsidR="00830BB4">
        <w:rPr>
          <w:rStyle w:val="CommentReference"/>
        </w:rPr>
        <w:commentReference w:id="16"/>
      </w:r>
      <w:r w:rsidR="005A2845" w:rsidRPr="005A2845">
        <w:rPr>
          <w:rFonts w:asciiTheme="majorBidi" w:hAnsiTheme="majorBidi" w:cstheme="majorBidi"/>
          <w:sz w:val="24"/>
          <w:szCs w:val="24"/>
        </w:rPr>
        <w:t xml:space="preserve"> </w:t>
      </w:r>
      <w:r w:rsidR="00B23BD6">
        <w:rPr>
          <w:rFonts w:asciiTheme="majorBidi" w:hAnsiTheme="majorBidi" w:cstheme="majorBidi"/>
          <w:sz w:val="24"/>
          <w:szCs w:val="24"/>
        </w:rPr>
        <w:t xml:space="preserve">complication regarding </w:t>
      </w:r>
      <w:r w:rsidR="005A2845">
        <w:rPr>
          <w:rFonts w:asciiTheme="majorBidi" w:hAnsiTheme="majorBidi" w:cstheme="majorBidi"/>
          <w:sz w:val="24"/>
          <w:szCs w:val="24"/>
        </w:rPr>
        <w:t>this</w:t>
      </w:r>
      <w:r w:rsidR="005A2845" w:rsidRPr="005A2845">
        <w:rPr>
          <w:rFonts w:asciiTheme="majorBidi" w:hAnsiTheme="majorBidi" w:cstheme="majorBidi"/>
          <w:sz w:val="24"/>
          <w:szCs w:val="24"/>
        </w:rPr>
        <w:t xml:space="preserve"> educational practice in Israel.</w:t>
      </w:r>
    </w:p>
    <w:p w14:paraId="4200BA47" w14:textId="1A283E51" w:rsidR="009876DD" w:rsidRPr="009876DD" w:rsidRDefault="009876DD" w:rsidP="009876DD">
      <w:pPr>
        <w:spacing w:line="480" w:lineRule="auto"/>
        <w:rPr>
          <w:rFonts w:asciiTheme="majorBidi" w:hAnsiTheme="majorBidi" w:cstheme="majorBidi"/>
          <w:b/>
          <w:bCs/>
          <w:sz w:val="24"/>
          <w:szCs w:val="24"/>
        </w:rPr>
      </w:pPr>
      <w:r w:rsidRPr="009876DD">
        <w:rPr>
          <w:rFonts w:asciiTheme="majorBidi" w:hAnsiTheme="majorBidi" w:cstheme="majorBidi"/>
          <w:b/>
          <w:bCs/>
          <w:sz w:val="24"/>
          <w:szCs w:val="24"/>
        </w:rPr>
        <w:t>Practices for Addressing CI</w:t>
      </w:r>
    </w:p>
    <w:p w14:paraId="2DA7D66C" w14:textId="71AB4040" w:rsidR="0025032B" w:rsidRDefault="009876DD" w:rsidP="009876DD">
      <w:pPr>
        <w:spacing w:line="480" w:lineRule="auto"/>
        <w:ind w:firstLine="720"/>
        <w:rPr>
          <w:rFonts w:asciiTheme="majorBidi" w:hAnsiTheme="majorBidi" w:cstheme="majorBidi"/>
          <w:sz w:val="24"/>
          <w:szCs w:val="24"/>
        </w:rPr>
      </w:pPr>
      <w:r w:rsidRPr="009876DD">
        <w:rPr>
          <w:rFonts w:asciiTheme="majorBidi" w:hAnsiTheme="majorBidi" w:cstheme="majorBidi"/>
          <w:sz w:val="24"/>
          <w:szCs w:val="24"/>
        </w:rPr>
        <w:t xml:space="preserve">The </w:t>
      </w:r>
      <w:r>
        <w:rPr>
          <w:rFonts w:asciiTheme="majorBidi" w:hAnsiTheme="majorBidi" w:cstheme="majorBidi"/>
          <w:sz w:val="24"/>
          <w:szCs w:val="24"/>
        </w:rPr>
        <w:t xml:space="preserve">literature differentiates between three main approaches to </w:t>
      </w:r>
      <w:r w:rsidR="000213E7">
        <w:rPr>
          <w:rFonts w:asciiTheme="majorBidi" w:hAnsiTheme="majorBidi" w:cstheme="majorBidi"/>
          <w:sz w:val="24"/>
          <w:szCs w:val="24"/>
        </w:rPr>
        <w:t>addressing</w:t>
      </w:r>
      <w:r w:rsidRPr="009876DD">
        <w:rPr>
          <w:rFonts w:asciiTheme="majorBidi" w:hAnsiTheme="majorBidi" w:cstheme="majorBidi"/>
          <w:sz w:val="24"/>
          <w:szCs w:val="24"/>
        </w:rPr>
        <w:t xml:space="preserve"> </w:t>
      </w:r>
      <w:r>
        <w:rPr>
          <w:rFonts w:asciiTheme="majorBidi" w:hAnsiTheme="majorBidi" w:cstheme="majorBidi"/>
          <w:sz w:val="24"/>
          <w:szCs w:val="24"/>
        </w:rPr>
        <w:t>CI. T</w:t>
      </w:r>
      <w:r w:rsidRPr="009876DD">
        <w:rPr>
          <w:rFonts w:asciiTheme="majorBidi" w:hAnsiTheme="majorBidi" w:cstheme="majorBidi"/>
          <w:sz w:val="24"/>
          <w:szCs w:val="24"/>
        </w:rPr>
        <w:t xml:space="preserve">he first is </w:t>
      </w:r>
      <w:r>
        <w:rPr>
          <w:rFonts w:asciiTheme="majorBidi" w:hAnsiTheme="majorBidi" w:cstheme="majorBidi"/>
          <w:sz w:val="24"/>
          <w:szCs w:val="24"/>
        </w:rPr>
        <w:t>openly</w:t>
      </w:r>
      <w:r w:rsidR="000213E7">
        <w:rPr>
          <w:rFonts w:asciiTheme="majorBidi" w:hAnsiTheme="majorBidi" w:cstheme="majorBidi"/>
          <w:sz w:val="24"/>
          <w:szCs w:val="24"/>
        </w:rPr>
        <w:t xml:space="preserve"> and candidly </w:t>
      </w:r>
      <w:r w:rsidRPr="009876DD">
        <w:rPr>
          <w:rFonts w:asciiTheme="majorBidi" w:hAnsiTheme="majorBidi" w:cstheme="majorBidi"/>
          <w:sz w:val="24"/>
          <w:szCs w:val="24"/>
        </w:rPr>
        <w:t xml:space="preserve">teaching </w:t>
      </w:r>
      <w:r>
        <w:rPr>
          <w:rFonts w:asciiTheme="majorBidi" w:hAnsiTheme="majorBidi" w:cstheme="majorBidi"/>
          <w:sz w:val="24"/>
          <w:szCs w:val="24"/>
        </w:rPr>
        <w:t>about CI</w:t>
      </w:r>
      <w:r w:rsidRPr="009876DD">
        <w:rPr>
          <w:rFonts w:asciiTheme="majorBidi" w:hAnsiTheme="majorBidi" w:cstheme="majorBidi"/>
          <w:sz w:val="24"/>
          <w:szCs w:val="24"/>
        </w:rPr>
        <w:t xml:space="preserve"> </w:t>
      </w:r>
      <w:r>
        <w:rPr>
          <w:rFonts w:asciiTheme="majorBidi" w:hAnsiTheme="majorBidi" w:cstheme="majorBidi"/>
          <w:sz w:val="24"/>
          <w:szCs w:val="24"/>
        </w:rPr>
        <w:t xml:space="preserve">using available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9876DD">
        <w:rPr>
          <w:rFonts w:asciiTheme="majorBidi" w:hAnsiTheme="majorBidi" w:cstheme="majorBidi"/>
          <w:sz w:val="24"/>
          <w:szCs w:val="24"/>
        </w:rPr>
        <w:t>materials</w:t>
      </w:r>
      <w:r>
        <w:rPr>
          <w:rFonts w:asciiTheme="majorBidi" w:hAnsiTheme="majorBidi" w:cstheme="majorBidi"/>
          <w:sz w:val="24"/>
          <w:szCs w:val="24"/>
        </w:rPr>
        <w:t xml:space="preserve">. </w:t>
      </w:r>
      <w:r w:rsidRPr="009876DD">
        <w:rPr>
          <w:rFonts w:asciiTheme="majorBidi" w:hAnsiTheme="majorBidi" w:cstheme="majorBidi"/>
          <w:sz w:val="24"/>
          <w:szCs w:val="24"/>
        </w:rPr>
        <w:t>The second is direct</w:t>
      </w:r>
      <w:r w:rsidR="000213E7">
        <w:rPr>
          <w:rFonts w:asciiTheme="majorBidi" w:hAnsiTheme="majorBidi" w:cstheme="majorBidi"/>
          <w:sz w:val="24"/>
          <w:szCs w:val="24"/>
        </w:rPr>
        <w:t xml:space="preserve"> avoidance of the issues </w:t>
      </w:r>
      <w:r w:rsidRPr="009876DD">
        <w:rPr>
          <w:rFonts w:asciiTheme="majorBidi" w:hAnsiTheme="majorBidi" w:cstheme="majorBidi"/>
          <w:sz w:val="24"/>
          <w:szCs w:val="24"/>
        </w:rPr>
        <w:t>for ethical or personal reasons</w:t>
      </w:r>
      <w:r>
        <w:rPr>
          <w:rFonts w:asciiTheme="majorBidi" w:hAnsiTheme="majorBidi" w:cstheme="majorBidi"/>
          <w:sz w:val="24"/>
          <w:szCs w:val="24"/>
        </w:rPr>
        <w:t>. T</w:t>
      </w:r>
      <w:r w:rsidRPr="009876DD">
        <w:rPr>
          <w:rFonts w:asciiTheme="majorBidi" w:hAnsiTheme="majorBidi" w:cstheme="majorBidi"/>
          <w:sz w:val="24"/>
          <w:szCs w:val="24"/>
        </w:rPr>
        <w:t>hird is indirect</w:t>
      </w:r>
      <w:r>
        <w:rPr>
          <w:rFonts w:asciiTheme="majorBidi" w:hAnsiTheme="majorBidi" w:cstheme="majorBidi"/>
          <w:sz w:val="24"/>
          <w:szCs w:val="24"/>
        </w:rPr>
        <w:t xml:space="preserve"> avoidance; that is, avoiding the issues in practice, but without articulating </w:t>
      </w:r>
      <w:r w:rsidR="000213E7">
        <w:rPr>
          <w:rFonts w:asciiTheme="majorBidi" w:hAnsiTheme="majorBidi" w:cstheme="majorBidi"/>
          <w:sz w:val="24"/>
          <w:szCs w:val="24"/>
        </w:rPr>
        <w:t xml:space="preserve">that </w:t>
      </w:r>
      <w:r>
        <w:rPr>
          <w:rFonts w:asciiTheme="majorBidi" w:hAnsiTheme="majorBidi" w:cstheme="majorBidi"/>
          <w:sz w:val="24"/>
          <w:szCs w:val="24"/>
        </w:rPr>
        <w:t>this</w:t>
      </w:r>
      <w:r w:rsidR="000213E7">
        <w:rPr>
          <w:rFonts w:asciiTheme="majorBidi" w:hAnsiTheme="majorBidi" w:cstheme="majorBidi"/>
          <w:sz w:val="24"/>
          <w:szCs w:val="24"/>
        </w:rPr>
        <w:t xml:space="preserve"> is being done</w:t>
      </w:r>
      <w:r>
        <w:rPr>
          <w:rFonts w:asciiTheme="majorBidi" w:hAnsiTheme="majorBidi" w:cstheme="majorBidi"/>
          <w:sz w:val="24"/>
          <w:szCs w:val="24"/>
        </w:rPr>
        <w:t xml:space="preserve">. </w:t>
      </w:r>
    </w:p>
    <w:p w14:paraId="39E369B9" w14:textId="4F209B06" w:rsidR="0025032B" w:rsidRDefault="0025032B" w:rsidP="009876DD">
      <w:pPr>
        <w:spacing w:line="480" w:lineRule="auto"/>
        <w:ind w:firstLine="720"/>
        <w:rPr>
          <w:rFonts w:asciiTheme="majorBidi" w:hAnsiTheme="majorBidi" w:cstheme="majorBidi"/>
          <w:sz w:val="24"/>
          <w:szCs w:val="24"/>
        </w:rPr>
      </w:pPr>
      <w:r>
        <w:rPr>
          <w:rFonts w:asciiTheme="majorBidi" w:hAnsiTheme="majorBidi" w:cstheme="majorBidi"/>
          <w:b/>
          <w:bCs/>
          <w:sz w:val="24"/>
          <w:szCs w:val="24"/>
        </w:rPr>
        <w:t>Openly</w:t>
      </w:r>
      <w:r w:rsidRPr="0025032B">
        <w:rPr>
          <w:rFonts w:asciiTheme="majorBidi" w:hAnsiTheme="majorBidi" w:cstheme="majorBidi"/>
          <w:b/>
          <w:bCs/>
          <w:sz w:val="24"/>
          <w:szCs w:val="24"/>
        </w:rPr>
        <w:t xml:space="preserve"> </w:t>
      </w:r>
      <w:r>
        <w:rPr>
          <w:rFonts w:asciiTheme="majorBidi" w:hAnsiTheme="majorBidi" w:cstheme="majorBidi"/>
          <w:b/>
          <w:bCs/>
          <w:sz w:val="24"/>
          <w:szCs w:val="24"/>
        </w:rPr>
        <w:t>T</w:t>
      </w:r>
      <w:r w:rsidRPr="0025032B">
        <w:rPr>
          <w:rFonts w:asciiTheme="majorBidi" w:hAnsiTheme="majorBidi" w:cstheme="majorBidi"/>
          <w:b/>
          <w:bCs/>
          <w:sz w:val="24"/>
          <w:szCs w:val="24"/>
        </w:rPr>
        <w:t>eaching</w:t>
      </w:r>
      <w:r>
        <w:rPr>
          <w:rFonts w:asciiTheme="majorBidi" w:hAnsiTheme="majorBidi" w:cstheme="majorBidi"/>
          <w:b/>
          <w:bCs/>
          <w:sz w:val="24"/>
          <w:szCs w:val="24"/>
        </w:rPr>
        <w:t xml:space="preserve"> CI</w:t>
      </w:r>
      <w:r w:rsidRPr="0025032B">
        <w:rPr>
          <w:rFonts w:asciiTheme="majorBidi" w:hAnsiTheme="majorBidi" w:cstheme="majorBidi"/>
          <w:b/>
          <w:bCs/>
          <w:sz w:val="24"/>
          <w:szCs w:val="24"/>
        </w:rPr>
        <w:t>.</w:t>
      </w:r>
      <w:r>
        <w:rPr>
          <w:rFonts w:asciiTheme="majorBidi" w:hAnsiTheme="majorBidi" w:cstheme="majorBidi"/>
          <w:sz w:val="24"/>
          <w:szCs w:val="24"/>
        </w:rPr>
        <w:t xml:space="preserve"> In this practice, </w:t>
      </w:r>
      <w:r w:rsidR="000213E7">
        <w:rPr>
          <w:rFonts w:asciiTheme="majorBidi" w:hAnsiTheme="majorBidi" w:cstheme="majorBidi"/>
          <w:sz w:val="24"/>
          <w:szCs w:val="24"/>
        </w:rPr>
        <w:t>CI</w:t>
      </w:r>
      <w:r w:rsidR="000213E7" w:rsidRPr="000213E7">
        <w:rPr>
          <w:rFonts w:asciiTheme="majorBidi" w:hAnsiTheme="majorBidi" w:cstheme="majorBidi"/>
          <w:sz w:val="24"/>
          <w:szCs w:val="24"/>
        </w:rPr>
        <w:t xml:space="preserve"> </w:t>
      </w:r>
      <w:r>
        <w:rPr>
          <w:rFonts w:asciiTheme="majorBidi" w:hAnsiTheme="majorBidi" w:cstheme="majorBidi"/>
          <w:sz w:val="24"/>
          <w:szCs w:val="24"/>
        </w:rPr>
        <w:t>is</w:t>
      </w:r>
      <w:r w:rsidR="000213E7" w:rsidRPr="000213E7">
        <w:rPr>
          <w:rFonts w:asciiTheme="majorBidi" w:hAnsiTheme="majorBidi" w:cstheme="majorBidi"/>
          <w:sz w:val="24"/>
          <w:szCs w:val="24"/>
        </w:rPr>
        <w:t xml:space="preserve"> </w:t>
      </w:r>
      <w:r>
        <w:rPr>
          <w:rFonts w:asciiTheme="majorBidi" w:hAnsiTheme="majorBidi" w:cstheme="majorBidi"/>
          <w:sz w:val="24"/>
          <w:szCs w:val="24"/>
        </w:rPr>
        <w:t>addressed</w:t>
      </w:r>
      <w:r w:rsidR="000213E7" w:rsidRPr="000213E7">
        <w:rPr>
          <w:rFonts w:asciiTheme="majorBidi" w:hAnsiTheme="majorBidi" w:cstheme="majorBidi"/>
          <w:sz w:val="24"/>
          <w:szCs w:val="24"/>
        </w:rPr>
        <w:t xml:space="preserve"> as </w:t>
      </w:r>
      <w:r>
        <w:rPr>
          <w:rFonts w:asciiTheme="majorBidi" w:hAnsiTheme="majorBidi" w:cstheme="majorBidi"/>
          <w:sz w:val="24"/>
          <w:szCs w:val="24"/>
        </w:rPr>
        <w:t>explicit</w:t>
      </w:r>
      <w:r w:rsidR="000213E7" w:rsidRPr="000213E7">
        <w:rPr>
          <w:rFonts w:asciiTheme="majorBidi" w:hAnsiTheme="majorBidi" w:cstheme="majorBidi"/>
          <w:sz w:val="24"/>
          <w:szCs w:val="24"/>
        </w:rPr>
        <w:t xml:space="preserve"> </w:t>
      </w:r>
      <w:r>
        <w:rPr>
          <w:rFonts w:asciiTheme="majorBidi" w:hAnsiTheme="majorBidi" w:cstheme="majorBidi"/>
          <w:sz w:val="24"/>
          <w:szCs w:val="24"/>
        </w:rPr>
        <w:t xml:space="preserve">curricular </w:t>
      </w:r>
      <w:r w:rsidR="000213E7" w:rsidRPr="000213E7">
        <w:rPr>
          <w:rFonts w:asciiTheme="majorBidi" w:hAnsiTheme="majorBidi" w:cstheme="majorBidi"/>
          <w:sz w:val="24"/>
          <w:szCs w:val="24"/>
        </w:rPr>
        <w:t>content, for example, in citizenship, history</w:t>
      </w:r>
      <w:r w:rsidR="000213E7">
        <w:rPr>
          <w:rFonts w:asciiTheme="majorBidi" w:hAnsiTheme="majorBidi" w:cstheme="majorBidi"/>
          <w:sz w:val="24"/>
          <w:szCs w:val="24"/>
        </w:rPr>
        <w:t>,</w:t>
      </w:r>
      <w:r w:rsidR="000213E7" w:rsidRPr="000213E7">
        <w:rPr>
          <w:rFonts w:asciiTheme="majorBidi" w:hAnsiTheme="majorBidi" w:cstheme="majorBidi"/>
          <w:sz w:val="24"/>
          <w:szCs w:val="24"/>
        </w:rPr>
        <w:t xml:space="preserve"> and social science classes (</w:t>
      </w:r>
      <w:proofErr w:type="spellStart"/>
      <w:r w:rsidR="000213E7" w:rsidRPr="000213E7">
        <w:rPr>
          <w:rFonts w:asciiTheme="majorBidi" w:hAnsiTheme="majorBidi" w:cstheme="majorBidi"/>
          <w:sz w:val="24"/>
          <w:szCs w:val="24"/>
        </w:rPr>
        <w:t>Cassar</w:t>
      </w:r>
      <w:proofErr w:type="spellEnd"/>
      <w:r w:rsidR="000213E7" w:rsidRPr="000213E7">
        <w:rPr>
          <w:rFonts w:asciiTheme="majorBidi" w:hAnsiTheme="majorBidi" w:cstheme="majorBidi"/>
          <w:sz w:val="24"/>
          <w:szCs w:val="24"/>
        </w:rPr>
        <w:t xml:space="preserve"> et al., 2021). This </w:t>
      </w:r>
      <w:r w:rsidR="000213E7">
        <w:rPr>
          <w:rFonts w:asciiTheme="majorBidi" w:hAnsiTheme="majorBidi" w:cstheme="majorBidi"/>
          <w:sz w:val="24"/>
          <w:szCs w:val="24"/>
        </w:rPr>
        <w:t>can be done by</w:t>
      </w:r>
      <w:r w:rsidR="00B23BD6">
        <w:rPr>
          <w:rFonts w:asciiTheme="majorBidi" w:hAnsiTheme="majorBidi" w:cstheme="majorBidi"/>
          <w:sz w:val="24"/>
          <w:szCs w:val="24"/>
        </w:rPr>
        <w:t xml:space="preserve"> intentionally</w:t>
      </w:r>
      <w:r w:rsidR="000213E7">
        <w:rPr>
          <w:rFonts w:asciiTheme="majorBidi" w:hAnsiTheme="majorBidi" w:cstheme="majorBidi"/>
          <w:sz w:val="24"/>
          <w:szCs w:val="24"/>
        </w:rPr>
        <w:t xml:space="preserve"> </w:t>
      </w:r>
      <w:r w:rsidR="000213E7" w:rsidRPr="000213E7">
        <w:rPr>
          <w:rFonts w:asciiTheme="majorBidi" w:hAnsiTheme="majorBidi" w:cstheme="majorBidi"/>
          <w:sz w:val="24"/>
          <w:szCs w:val="24"/>
        </w:rPr>
        <w:t xml:space="preserve">focusing on the </w:t>
      </w:r>
      <w:r w:rsidR="00B23BD6">
        <w:rPr>
          <w:rFonts w:asciiTheme="majorBidi" w:hAnsiTheme="majorBidi" w:cstheme="majorBidi"/>
          <w:sz w:val="24"/>
          <w:szCs w:val="24"/>
        </w:rPr>
        <w:t>CI</w:t>
      </w:r>
      <w:r w:rsidR="000213E7" w:rsidRPr="000213E7">
        <w:rPr>
          <w:rFonts w:asciiTheme="majorBidi" w:hAnsiTheme="majorBidi" w:cstheme="majorBidi"/>
          <w:sz w:val="24"/>
          <w:szCs w:val="24"/>
        </w:rPr>
        <w:t xml:space="preserve"> </w:t>
      </w:r>
      <w:r w:rsidR="000213E7">
        <w:rPr>
          <w:rFonts w:asciiTheme="majorBidi" w:hAnsiTheme="majorBidi" w:cstheme="majorBidi"/>
          <w:sz w:val="24"/>
          <w:szCs w:val="24"/>
        </w:rPr>
        <w:t>during</w:t>
      </w:r>
      <w:r w:rsidR="000213E7" w:rsidRPr="000213E7">
        <w:rPr>
          <w:rFonts w:asciiTheme="majorBidi" w:hAnsiTheme="majorBidi" w:cstheme="majorBidi"/>
          <w:sz w:val="24"/>
          <w:szCs w:val="24"/>
        </w:rPr>
        <w:t xml:space="preserve"> </w:t>
      </w:r>
      <w:r w:rsidR="000213E7">
        <w:rPr>
          <w:rFonts w:asciiTheme="majorBidi" w:hAnsiTheme="majorBidi" w:cstheme="majorBidi"/>
          <w:sz w:val="24"/>
          <w:szCs w:val="24"/>
        </w:rPr>
        <w:t>a</w:t>
      </w:r>
      <w:r w:rsidR="000213E7" w:rsidRPr="000213E7">
        <w:rPr>
          <w:rFonts w:asciiTheme="majorBidi" w:hAnsiTheme="majorBidi" w:cstheme="majorBidi"/>
          <w:sz w:val="24"/>
          <w:szCs w:val="24"/>
        </w:rPr>
        <w:t xml:space="preserve"> </w:t>
      </w:r>
      <w:r w:rsidR="000213E7">
        <w:rPr>
          <w:rFonts w:asciiTheme="majorBidi" w:hAnsiTheme="majorBidi" w:cstheme="majorBidi"/>
          <w:sz w:val="24"/>
          <w:szCs w:val="24"/>
        </w:rPr>
        <w:t>lesson</w:t>
      </w:r>
      <w:r>
        <w:rPr>
          <w:rFonts w:asciiTheme="majorBidi" w:hAnsiTheme="majorBidi" w:cstheme="majorBidi"/>
          <w:sz w:val="24"/>
          <w:szCs w:val="24"/>
        </w:rPr>
        <w:t xml:space="preserve">. Alternately, CI may </w:t>
      </w:r>
      <w:r w:rsidR="00830BB4">
        <w:rPr>
          <w:rFonts w:asciiTheme="majorBidi" w:hAnsiTheme="majorBidi" w:cstheme="majorBidi"/>
          <w:sz w:val="24"/>
          <w:szCs w:val="24"/>
        </w:rPr>
        <w:t>come up</w:t>
      </w:r>
      <w:r w:rsidR="000213E7">
        <w:rPr>
          <w:rFonts w:asciiTheme="majorBidi" w:hAnsiTheme="majorBidi" w:cstheme="majorBidi"/>
          <w:sz w:val="24"/>
          <w:szCs w:val="24"/>
        </w:rPr>
        <w:t xml:space="preserve"> </w:t>
      </w:r>
      <w:r w:rsidR="000213E7" w:rsidRPr="000213E7">
        <w:rPr>
          <w:rFonts w:asciiTheme="majorBidi" w:hAnsiTheme="majorBidi" w:cstheme="majorBidi"/>
          <w:sz w:val="24"/>
          <w:szCs w:val="24"/>
        </w:rPr>
        <w:t>spontaneous</w:t>
      </w:r>
      <w:r w:rsidR="000213E7">
        <w:rPr>
          <w:rFonts w:asciiTheme="majorBidi" w:hAnsiTheme="majorBidi" w:cstheme="majorBidi"/>
          <w:sz w:val="24"/>
          <w:szCs w:val="24"/>
        </w:rPr>
        <w:t>ly</w:t>
      </w:r>
      <w:r w:rsidR="000213E7" w:rsidRPr="000213E7">
        <w:rPr>
          <w:rFonts w:asciiTheme="majorBidi" w:hAnsiTheme="majorBidi" w:cstheme="majorBidi"/>
          <w:sz w:val="24"/>
          <w:szCs w:val="24"/>
        </w:rPr>
        <w:t xml:space="preserve">, </w:t>
      </w:r>
      <w:r>
        <w:rPr>
          <w:rFonts w:asciiTheme="majorBidi" w:hAnsiTheme="majorBidi" w:cstheme="majorBidi"/>
          <w:sz w:val="24"/>
          <w:szCs w:val="24"/>
        </w:rPr>
        <w:lastRenderedPageBreak/>
        <w:t xml:space="preserve">such as when the </w:t>
      </w:r>
      <w:r w:rsidR="000213E7">
        <w:rPr>
          <w:rFonts w:asciiTheme="majorBidi" w:hAnsiTheme="majorBidi" w:cstheme="majorBidi"/>
          <w:sz w:val="24"/>
          <w:szCs w:val="24"/>
        </w:rPr>
        <w:t xml:space="preserve">teacher responds </w:t>
      </w:r>
      <w:r w:rsidR="000213E7" w:rsidRPr="000213E7">
        <w:rPr>
          <w:rFonts w:asciiTheme="majorBidi" w:hAnsiTheme="majorBidi" w:cstheme="majorBidi"/>
          <w:sz w:val="24"/>
          <w:szCs w:val="24"/>
        </w:rPr>
        <w:t xml:space="preserve">to </w:t>
      </w:r>
      <w:r w:rsidR="000213E7">
        <w:rPr>
          <w:rFonts w:asciiTheme="majorBidi" w:hAnsiTheme="majorBidi" w:cstheme="majorBidi"/>
          <w:sz w:val="24"/>
          <w:szCs w:val="24"/>
        </w:rPr>
        <w:t xml:space="preserve">a </w:t>
      </w:r>
      <w:r w:rsidR="000213E7" w:rsidRPr="000213E7">
        <w:rPr>
          <w:rFonts w:asciiTheme="majorBidi" w:hAnsiTheme="majorBidi" w:cstheme="majorBidi"/>
          <w:sz w:val="24"/>
          <w:szCs w:val="24"/>
        </w:rPr>
        <w:t xml:space="preserve">student </w:t>
      </w:r>
      <w:r w:rsidR="000213E7">
        <w:rPr>
          <w:rFonts w:asciiTheme="majorBidi" w:hAnsiTheme="majorBidi" w:cstheme="majorBidi"/>
          <w:sz w:val="24"/>
          <w:szCs w:val="24"/>
        </w:rPr>
        <w:t>who says something perceived as</w:t>
      </w:r>
      <w:r w:rsidR="000213E7" w:rsidRPr="000213E7">
        <w:rPr>
          <w:rFonts w:asciiTheme="majorBidi" w:hAnsiTheme="majorBidi" w:cstheme="majorBidi"/>
          <w:sz w:val="24"/>
          <w:szCs w:val="24"/>
        </w:rPr>
        <w:t xml:space="preserve"> unacceptable (</w:t>
      </w:r>
      <w:r>
        <w:rPr>
          <w:rFonts w:asciiTheme="majorBidi" w:hAnsiTheme="majorBidi" w:cstheme="majorBidi"/>
          <w:sz w:val="24"/>
          <w:szCs w:val="24"/>
        </w:rPr>
        <w:t xml:space="preserve">expressing </w:t>
      </w:r>
      <w:r w:rsidR="000213E7" w:rsidRPr="000213E7">
        <w:rPr>
          <w:rFonts w:asciiTheme="majorBidi" w:hAnsiTheme="majorBidi" w:cstheme="majorBidi"/>
          <w:sz w:val="24"/>
          <w:szCs w:val="24"/>
        </w:rPr>
        <w:t>prejudices, stereotypes, discrimination, etc.).</w:t>
      </w:r>
      <w:r w:rsidR="00623284">
        <w:rPr>
          <w:rFonts w:asciiTheme="majorBidi" w:hAnsiTheme="majorBidi" w:cstheme="majorBidi"/>
          <w:sz w:val="24"/>
          <w:szCs w:val="24"/>
        </w:rPr>
        <w:t xml:space="preserve"> </w:t>
      </w:r>
    </w:p>
    <w:p w14:paraId="4CDAD790" w14:textId="677A6B23" w:rsidR="0025032B" w:rsidRDefault="0025032B" w:rsidP="009876DD">
      <w:pPr>
        <w:spacing w:line="480" w:lineRule="auto"/>
        <w:ind w:firstLine="720"/>
        <w:rPr>
          <w:rFonts w:asciiTheme="majorBidi" w:hAnsiTheme="majorBidi" w:cstheme="majorBidi"/>
          <w:sz w:val="24"/>
          <w:szCs w:val="24"/>
        </w:rPr>
      </w:pPr>
      <w:r>
        <w:rPr>
          <w:rFonts w:asciiTheme="majorBidi" w:hAnsiTheme="majorBidi" w:cstheme="majorBidi"/>
          <w:b/>
          <w:bCs/>
          <w:sz w:val="24"/>
          <w:szCs w:val="24"/>
        </w:rPr>
        <w:t>Direct Avoidance</w:t>
      </w:r>
      <w:r w:rsidRPr="0025032B">
        <w:rPr>
          <w:rFonts w:asciiTheme="majorBidi" w:hAnsiTheme="majorBidi" w:cstheme="majorBidi"/>
          <w:b/>
          <w:bCs/>
          <w:sz w:val="24"/>
          <w:szCs w:val="24"/>
        </w:rPr>
        <w:t>.</w:t>
      </w:r>
      <w:r>
        <w:rPr>
          <w:rFonts w:asciiTheme="majorBidi" w:hAnsiTheme="majorBidi" w:cstheme="majorBidi"/>
          <w:sz w:val="24"/>
          <w:szCs w:val="24"/>
        </w:rPr>
        <w:t xml:space="preserve"> The practice of directly avoiding </w:t>
      </w:r>
      <w:r w:rsidR="00623284">
        <w:rPr>
          <w:rFonts w:asciiTheme="majorBidi" w:hAnsiTheme="majorBidi" w:cstheme="majorBidi"/>
          <w:sz w:val="24"/>
          <w:szCs w:val="24"/>
        </w:rPr>
        <w:t>CI</w:t>
      </w:r>
      <w:r w:rsidR="00623284" w:rsidRPr="00623284">
        <w:rPr>
          <w:rFonts w:asciiTheme="majorBidi" w:hAnsiTheme="majorBidi" w:cstheme="majorBidi"/>
          <w:sz w:val="24"/>
          <w:szCs w:val="24"/>
        </w:rPr>
        <w:t xml:space="preserve"> </w:t>
      </w:r>
      <w:r w:rsidR="00B23BD6">
        <w:rPr>
          <w:rFonts w:asciiTheme="majorBidi" w:hAnsiTheme="majorBidi" w:cstheme="majorBidi"/>
          <w:sz w:val="24"/>
          <w:szCs w:val="24"/>
        </w:rPr>
        <w:t>occurs</w:t>
      </w:r>
      <w:r w:rsidR="00623284" w:rsidRPr="00623284">
        <w:rPr>
          <w:rFonts w:asciiTheme="majorBidi" w:hAnsiTheme="majorBidi" w:cstheme="majorBidi"/>
          <w:sz w:val="24"/>
          <w:szCs w:val="24"/>
        </w:rPr>
        <w:t xml:space="preserve"> </w:t>
      </w:r>
      <w:r w:rsidR="00623284">
        <w:rPr>
          <w:rFonts w:asciiTheme="majorBidi" w:hAnsiTheme="majorBidi" w:cstheme="majorBidi"/>
          <w:sz w:val="24"/>
          <w:szCs w:val="24"/>
        </w:rPr>
        <w:t xml:space="preserve">primarily </w:t>
      </w:r>
      <w:r w:rsidR="00623284" w:rsidRPr="00623284">
        <w:rPr>
          <w:rFonts w:asciiTheme="majorBidi" w:hAnsiTheme="majorBidi" w:cstheme="majorBidi"/>
          <w:sz w:val="24"/>
          <w:szCs w:val="24"/>
        </w:rPr>
        <w:t xml:space="preserve">when there are </w:t>
      </w:r>
      <w:r w:rsidR="00623284">
        <w:rPr>
          <w:rFonts w:asciiTheme="majorBidi" w:hAnsiTheme="majorBidi" w:cstheme="majorBidi"/>
          <w:sz w:val="24"/>
          <w:szCs w:val="24"/>
        </w:rPr>
        <w:t xml:space="preserve">significant </w:t>
      </w:r>
      <w:r w:rsidR="00623284" w:rsidRPr="00623284">
        <w:rPr>
          <w:rFonts w:asciiTheme="majorBidi" w:hAnsiTheme="majorBidi" w:cstheme="majorBidi"/>
          <w:sz w:val="24"/>
          <w:szCs w:val="24"/>
        </w:rPr>
        <w:t xml:space="preserve">ideological or cultural differences </w:t>
      </w:r>
      <w:r w:rsidR="00623284">
        <w:rPr>
          <w:rFonts w:asciiTheme="majorBidi" w:hAnsiTheme="majorBidi" w:cstheme="majorBidi"/>
          <w:sz w:val="24"/>
          <w:szCs w:val="24"/>
        </w:rPr>
        <w:t xml:space="preserve">in opinion regarding the issue, </w:t>
      </w:r>
      <w:r w:rsidR="00623284" w:rsidRPr="00623284">
        <w:rPr>
          <w:rFonts w:asciiTheme="majorBidi" w:hAnsiTheme="majorBidi" w:cstheme="majorBidi"/>
          <w:sz w:val="24"/>
          <w:szCs w:val="24"/>
        </w:rPr>
        <w:t xml:space="preserve">and when there is a risk of exacerbating these differences among groups in general society or </w:t>
      </w:r>
      <w:r w:rsidR="00623284">
        <w:rPr>
          <w:rFonts w:asciiTheme="majorBidi" w:hAnsiTheme="majorBidi" w:cstheme="majorBidi"/>
          <w:sz w:val="24"/>
          <w:szCs w:val="24"/>
        </w:rPr>
        <w:t>within</w:t>
      </w:r>
      <w:r w:rsidR="00623284" w:rsidRPr="00623284">
        <w:rPr>
          <w:rFonts w:asciiTheme="majorBidi" w:hAnsiTheme="majorBidi" w:cstheme="majorBidi"/>
          <w:sz w:val="24"/>
          <w:szCs w:val="24"/>
        </w:rPr>
        <w:t xml:space="preserve"> the school community (Hess, 2008).</w:t>
      </w:r>
      <w:r>
        <w:rPr>
          <w:rFonts w:asciiTheme="majorBidi" w:hAnsiTheme="majorBidi" w:cstheme="majorBidi"/>
          <w:sz w:val="24"/>
          <w:szCs w:val="24"/>
        </w:rPr>
        <w:t xml:space="preserve"> For example,</w:t>
      </w:r>
      <w:r w:rsidRPr="0025032B">
        <w:rPr>
          <w:rFonts w:asciiTheme="majorBidi" w:hAnsiTheme="majorBidi" w:cstheme="majorBidi"/>
          <w:sz w:val="24"/>
          <w:szCs w:val="24"/>
        </w:rPr>
        <w:t xml:space="preserve"> teachers in Europe </w:t>
      </w:r>
      <w:r>
        <w:rPr>
          <w:rFonts w:asciiTheme="majorBidi" w:hAnsiTheme="majorBidi" w:cstheme="majorBidi"/>
          <w:sz w:val="24"/>
          <w:szCs w:val="24"/>
        </w:rPr>
        <w:t>may avoid</w:t>
      </w:r>
      <w:r w:rsidRPr="0025032B">
        <w:rPr>
          <w:rFonts w:asciiTheme="majorBidi" w:hAnsiTheme="majorBidi" w:cstheme="majorBidi"/>
          <w:sz w:val="24"/>
          <w:szCs w:val="24"/>
        </w:rPr>
        <w:t xml:space="preserve"> </w:t>
      </w:r>
      <w:r>
        <w:rPr>
          <w:rFonts w:asciiTheme="majorBidi" w:hAnsiTheme="majorBidi" w:cstheme="majorBidi"/>
          <w:sz w:val="24"/>
          <w:szCs w:val="24"/>
        </w:rPr>
        <w:t xml:space="preserve">addressing </w:t>
      </w:r>
      <w:r w:rsidRPr="0025032B">
        <w:rPr>
          <w:rFonts w:asciiTheme="majorBidi" w:hAnsiTheme="majorBidi" w:cstheme="majorBidi"/>
          <w:sz w:val="24"/>
          <w:szCs w:val="24"/>
        </w:rPr>
        <w:t xml:space="preserve">the Holocaust </w:t>
      </w:r>
      <w:r>
        <w:rPr>
          <w:rFonts w:asciiTheme="majorBidi" w:hAnsiTheme="majorBidi" w:cstheme="majorBidi"/>
          <w:sz w:val="24"/>
          <w:szCs w:val="24"/>
        </w:rPr>
        <w:t>(Shoah) so as not to</w:t>
      </w:r>
      <w:r w:rsidRPr="0025032B">
        <w:rPr>
          <w:rFonts w:asciiTheme="majorBidi" w:hAnsiTheme="majorBidi" w:cstheme="majorBidi"/>
          <w:sz w:val="24"/>
          <w:szCs w:val="24"/>
        </w:rPr>
        <w:t xml:space="preserve"> give students a platform to express denial of this </w:t>
      </w:r>
      <w:r>
        <w:rPr>
          <w:rFonts w:asciiTheme="majorBidi" w:hAnsiTheme="majorBidi" w:cstheme="majorBidi"/>
          <w:sz w:val="24"/>
          <w:szCs w:val="24"/>
        </w:rPr>
        <w:t>historic event</w:t>
      </w:r>
      <w:r w:rsidRPr="0025032B">
        <w:rPr>
          <w:rFonts w:asciiTheme="majorBidi" w:hAnsiTheme="majorBidi" w:cstheme="majorBidi"/>
          <w:sz w:val="24"/>
          <w:szCs w:val="24"/>
        </w:rPr>
        <w:t xml:space="preserve"> (</w:t>
      </w:r>
      <w:proofErr w:type="spellStart"/>
      <w:r w:rsidRPr="0025032B">
        <w:rPr>
          <w:rFonts w:asciiTheme="majorBidi" w:hAnsiTheme="majorBidi" w:cstheme="majorBidi"/>
          <w:sz w:val="24"/>
          <w:szCs w:val="24"/>
        </w:rPr>
        <w:t>Savenije</w:t>
      </w:r>
      <w:proofErr w:type="spellEnd"/>
      <w:r w:rsidRPr="0025032B">
        <w:rPr>
          <w:rFonts w:asciiTheme="majorBidi" w:hAnsiTheme="majorBidi" w:cstheme="majorBidi"/>
          <w:sz w:val="24"/>
          <w:szCs w:val="24"/>
        </w:rPr>
        <w:t xml:space="preserve"> &amp; Goldberg, 2019) or </w:t>
      </w:r>
      <w:r>
        <w:rPr>
          <w:rFonts w:asciiTheme="majorBidi" w:hAnsiTheme="majorBidi" w:cstheme="majorBidi"/>
          <w:sz w:val="24"/>
          <w:szCs w:val="24"/>
        </w:rPr>
        <w:t>out of</w:t>
      </w:r>
      <w:r w:rsidRPr="0025032B">
        <w:rPr>
          <w:rFonts w:asciiTheme="majorBidi" w:hAnsiTheme="majorBidi" w:cstheme="majorBidi"/>
          <w:sz w:val="24"/>
          <w:szCs w:val="24"/>
        </w:rPr>
        <w:t xml:space="preserve"> fear of the reactions of the students and their parents (Halperin, 2016).</w:t>
      </w:r>
      <w:r>
        <w:rPr>
          <w:rFonts w:asciiTheme="majorBidi" w:hAnsiTheme="majorBidi" w:cstheme="majorBidi"/>
          <w:sz w:val="24"/>
          <w:szCs w:val="24"/>
        </w:rPr>
        <w:t xml:space="preserve"> </w:t>
      </w:r>
    </w:p>
    <w:p w14:paraId="479EE9F5" w14:textId="13B48880" w:rsidR="009876DD" w:rsidRDefault="0025032B" w:rsidP="006B1362">
      <w:pPr>
        <w:spacing w:line="480" w:lineRule="auto"/>
        <w:ind w:firstLine="720"/>
        <w:rPr>
          <w:rFonts w:asciiTheme="majorBidi" w:hAnsiTheme="majorBidi" w:cstheme="majorBidi"/>
          <w:sz w:val="24"/>
          <w:szCs w:val="24"/>
        </w:rPr>
      </w:pPr>
      <w:r w:rsidRPr="0025032B">
        <w:rPr>
          <w:rFonts w:asciiTheme="majorBidi" w:hAnsiTheme="majorBidi" w:cstheme="majorBidi"/>
          <w:b/>
          <w:bCs/>
          <w:sz w:val="24"/>
          <w:szCs w:val="24"/>
        </w:rPr>
        <w:t>Indirect Avoidance.</w:t>
      </w:r>
      <w:r>
        <w:rPr>
          <w:rFonts w:asciiTheme="majorBidi" w:hAnsiTheme="majorBidi" w:cstheme="majorBidi"/>
          <w:sz w:val="24"/>
          <w:szCs w:val="24"/>
        </w:rPr>
        <w:t xml:space="preserve"> There are </w:t>
      </w:r>
      <w:r w:rsidR="00002931">
        <w:rPr>
          <w:rFonts w:asciiTheme="majorBidi" w:hAnsiTheme="majorBidi" w:cstheme="majorBidi"/>
          <w:sz w:val="24"/>
          <w:szCs w:val="24"/>
        </w:rPr>
        <w:t>several</w:t>
      </w:r>
      <w:r>
        <w:rPr>
          <w:rFonts w:asciiTheme="majorBidi" w:hAnsiTheme="majorBidi" w:cstheme="majorBidi"/>
          <w:sz w:val="24"/>
          <w:szCs w:val="24"/>
        </w:rPr>
        <w:t xml:space="preserve"> types of indirect avoidance. </w:t>
      </w:r>
      <w:commentRangeStart w:id="17"/>
      <w:r w:rsidR="000B3A1E">
        <w:rPr>
          <w:rFonts w:asciiTheme="majorBidi" w:hAnsiTheme="majorBidi" w:cstheme="majorBidi"/>
          <w:sz w:val="24"/>
          <w:szCs w:val="24"/>
        </w:rPr>
        <w:t>Type</w:t>
      </w:r>
      <w:commentRangeEnd w:id="17"/>
      <w:r w:rsidR="006B1362">
        <w:rPr>
          <w:rStyle w:val="CommentReference"/>
        </w:rPr>
        <w:commentReference w:id="17"/>
      </w:r>
      <w:r w:rsidR="000B3A1E">
        <w:rPr>
          <w:rFonts w:asciiTheme="majorBidi" w:hAnsiTheme="majorBidi" w:cstheme="majorBidi"/>
          <w:sz w:val="24"/>
          <w:szCs w:val="24"/>
        </w:rPr>
        <w:t xml:space="preserve"> 1 </w:t>
      </w:r>
      <w:r>
        <w:rPr>
          <w:rFonts w:asciiTheme="majorBidi" w:hAnsiTheme="majorBidi" w:cstheme="majorBidi"/>
          <w:sz w:val="24"/>
          <w:szCs w:val="24"/>
        </w:rPr>
        <w:t xml:space="preserve">refers to when </w:t>
      </w:r>
      <w:r w:rsidRPr="0025032B">
        <w:rPr>
          <w:rFonts w:asciiTheme="majorBidi" w:hAnsiTheme="majorBidi" w:cstheme="majorBidi"/>
          <w:sz w:val="24"/>
          <w:szCs w:val="24"/>
        </w:rPr>
        <w:t xml:space="preserve">the issue </w:t>
      </w:r>
      <w:r>
        <w:rPr>
          <w:rFonts w:asciiTheme="majorBidi" w:hAnsiTheme="majorBidi" w:cstheme="majorBidi"/>
          <w:sz w:val="24"/>
          <w:szCs w:val="24"/>
        </w:rPr>
        <w:t xml:space="preserve">is discussed but the </w:t>
      </w:r>
      <w:r w:rsidRPr="0025032B">
        <w:rPr>
          <w:rFonts w:asciiTheme="majorBidi" w:hAnsiTheme="majorBidi" w:cstheme="majorBidi"/>
          <w:sz w:val="24"/>
          <w:szCs w:val="24"/>
        </w:rPr>
        <w:t xml:space="preserve">controversy </w:t>
      </w:r>
      <w:r w:rsidR="00830BB4">
        <w:rPr>
          <w:rFonts w:asciiTheme="majorBidi" w:hAnsiTheme="majorBidi" w:cstheme="majorBidi"/>
          <w:sz w:val="24"/>
          <w:szCs w:val="24"/>
        </w:rPr>
        <w:t xml:space="preserve">about it </w:t>
      </w:r>
      <w:r>
        <w:rPr>
          <w:rFonts w:asciiTheme="majorBidi" w:hAnsiTheme="majorBidi" w:cstheme="majorBidi"/>
          <w:sz w:val="24"/>
          <w:szCs w:val="24"/>
        </w:rPr>
        <w:t xml:space="preserve">is hidden, </w:t>
      </w:r>
      <w:r w:rsidR="00830BB4">
        <w:rPr>
          <w:rFonts w:asciiTheme="majorBidi" w:hAnsiTheme="majorBidi" w:cstheme="majorBidi"/>
          <w:sz w:val="24"/>
          <w:szCs w:val="24"/>
        </w:rPr>
        <w:t xml:space="preserve">reinforcing the </w:t>
      </w:r>
      <w:r>
        <w:rPr>
          <w:rFonts w:asciiTheme="majorBidi" w:hAnsiTheme="majorBidi" w:cstheme="majorBidi"/>
          <w:sz w:val="24"/>
          <w:szCs w:val="24"/>
        </w:rPr>
        <w:t>position</w:t>
      </w:r>
      <w:r w:rsidR="00830BB4">
        <w:rPr>
          <w:rFonts w:asciiTheme="majorBidi" w:hAnsiTheme="majorBidi" w:cstheme="majorBidi"/>
          <w:sz w:val="24"/>
          <w:szCs w:val="24"/>
        </w:rPr>
        <w:t xml:space="preserve"> that is </w:t>
      </w:r>
      <w:r>
        <w:rPr>
          <w:rFonts w:asciiTheme="majorBidi" w:hAnsiTheme="majorBidi" w:cstheme="majorBidi"/>
          <w:sz w:val="24"/>
          <w:szCs w:val="24"/>
        </w:rPr>
        <w:t>assumed to be a common denominator</w:t>
      </w:r>
      <w:r w:rsidRPr="0025032B">
        <w:rPr>
          <w:rFonts w:asciiTheme="majorBidi" w:hAnsiTheme="majorBidi" w:cstheme="majorBidi"/>
          <w:sz w:val="24"/>
          <w:szCs w:val="24"/>
        </w:rPr>
        <w:t xml:space="preserve">. </w:t>
      </w:r>
      <w:r>
        <w:rPr>
          <w:rFonts w:asciiTheme="majorBidi" w:hAnsiTheme="majorBidi" w:cstheme="majorBidi"/>
          <w:sz w:val="24"/>
          <w:szCs w:val="24"/>
        </w:rPr>
        <w:t>This may be done, f</w:t>
      </w:r>
      <w:r w:rsidRPr="0025032B">
        <w:rPr>
          <w:rFonts w:asciiTheme="majorBidi" w:hAnsiTheme="majorBidi" w:cstheme="majorBidi"/>
          <w:sz w:val="24"/>
          <w:szCs w:val="24"/>
        </w:rPr>
        <w:t xml:space="preserve">or example, </w:t>
      </w:r>
      <w:r>
        <w:rPr>
          <w:rFonts w:asciiTheme="majorBidi" w:hAnsiTheme="majorBidi" w:cstheme="majorBidi"/>
          <w:sz w:val="24"/>
          <w:szCs w:val="24"/>
        </w:rPr>
        <w:t>by looking for</w:t>
      </w:r>
      <w:r w:rsidRPr="0025032B">
        <w:rPr>
          <w:rFonts w:asciiTheme="majorBidi" w:hAnsiTheme="majorBidi" w:cstheme="majorBidi"/>
          <w:sz w:val="24"/>
          <w:szCs w:val="24"/>
        </w:rPr>
        <w:t xml:space="preserve"> common ground or </w:t>
      </w:r>
      <w:r>
        <w:rPr>
          <w:rFonts w:asciiTheme="majorBidi" w:hAnsiTheme="majorBidi" w:cstheme="majorBidi"/>
          <w:sz w:val="24"/>
          <w:szCs w:val="24"/>
        </w:rPr>
        <w:t>“smoothing over rough edges”</w:t>
      </w:r>
      <w:r w:rsidRPr="0025032B">
        <w:rPr>
          <w:rFonts w:asciiTheme="majorBidi" w:hAnsiTheme="majorBidi" w:cstheme="majorBidi"/>
          <w:sz w:val="24"/>
          <w:szCs w:val="24"/>
        </w:rPr>
        <w:t xml:space="preserve"> in </w:t>
      </w:r>
      <w:r>
        <w:rPr>
          <w:rFonts w:asciiTheme="majorBidi" w:hAnsiTheme="majorBidi" w:cstheme="majorBidi"/>
          <w:sz w:val="24"/>
          <w:szCs w:val="24"/>
        </w:rPr>
        <w:t>a</w:t>
      </w:r>
      <w:r w:rsidRPr="0025032B">
        <w:rPr>
          <w:rFonts w:asciiTheme="majorBidi" w:hAnsiTheme="majorBidi" w:cstheme="majorBidi"/>
          <w:sz w:val="24"/>
          <w:szCs w:val="24"/>
        </w:rPr>
        <w:t xml:space="preserve"> discussion, such as </w:t>
      </w:r>
      <w:commentRangeStart w:id="18"/>
      <w:r w:rsidRPr="0025032B">
        <w:rPr>
          <w:rFonts w:asciiTheme="majorBidi" w:hAnsiTheme="majorBidi" w:cstheme="majorBidi"/>
          <w:sz w:val="24"/>
          <w:szCs w:val="24"/>
        </w:rPr>
        <w:t>dealing with the difficult</w:t>
      </w:r>
      <w:r>
        <w:rPr>
          <w:rFonts w:asciiTheme="majorBidi" w:hAnsiTheme="majorBidi" w:cstheme="majorBidi"/>
          <w:sz w:val="24"/>
          <w:szCs w:val="24"/>
        </w:rPr>
        <w:t>ies</w:t>
      </w:r>
      <w:r w:rsidRPr="0025032B">
        <w:rPr>
          <w:rFonts w:asciiTheme="majorBidi" w:hAnsiTheme="majorBidi" w:cstheme="majorBidi"/>
          <w:sz w:val="24"/>
          <w:szCs w:val="24"/>
        </w:rPr>
        <w:t xml:space="preserve"> </w:t>
      </w:r>
      <w:r>
        <w:rPr>
          <w:rFonts w:asciiTheme="majorBidi" w:hAnsiTheme="majorBidi" w:cstheme="majorBidi"/>
          <w:sz w:val="24"/>
          <w:szCs w:val="24"/>
        </w:rPr>
        <w:t>faced by</w:t>
      </w:r>
      <w:r w:rsidRPr="0025032B">
        <w:rPr>
          <w:rFonts w:asciiTheme="majorBidi" w:hAnsiTheme="majorBidi" w:cstheme="majorBidi"/>
          <w:sz w:val="24"/>
          <w:szCs w:val="24"/>
        </w:rPr>
        <w:t xml:space="preserve"> families and children during wa</w:t>
      </w:r>
      <w:commentRangeEnd w:id="18"/>
      <w:r>
        <w:rPr>
          <w:rStyle w:val="CommentReference"/>
        </w:rPr>
        <w:commentReference w:id="18"/>
      </w:r>
      <w:r w:rsidRPr="0025032B">
        <w:rPr>
          <w:rFonts w:asciiTheme="majorBidi" w:hAnsiTheme="majorBidi" w:cstheme="majorBidi"/>
          <w:sz w:val="24"/>
          <w:szCs w:val="24"/>
        </w:rPr>
        <w:t>r.</w:t>
      </w:r>
      <w:r w:rsidR="00002931">
        <w:rPr>
          <w:rFonts w:asciiTheme="majorBidi" w:hAnsiTheme="majorBidi" w:cstheme="majorBidi"/>
          <w:sz w:val="24"/>
          <w:szCs w:val="24"/>
        </w:rPr>
        <w:t xml:space="preserve"> </w:t>
      </w:r>
      <w:r w:rsidR="000B3A1E">
        <w:rPr>
          <w:rFonts w:asciiTheme="majorBidi" w:hAnsiTheme="majorBidi" w:cstheme="majorBidi"/>
          <w:sz w:val="24"/>
          <w:szCs w:val="24"/>
        </w:rPr>
        <w:t xml:space="preserve">Type 2 </w:t>
      </w:r>
      <w:r w:rsidR="00002931">
        <w:rPr>
          <w:rFonts w:asciiTheme="majorBidi" w:hAnsiTheme="majorBidi" w:cstheme="majorBidi"/>
          <w:sz w:val="24"/>
          <w:szCs w:val="24"/>
        </w:rPr>
        <w:t>involves</w:t>
      </w:r>
      <w:r w:rsidR="00002931" w:rsidRPr="00002931">
        <w:rPr>
          <w:rFonts w:asciiTheme="majorBidi" w:hAnsiTheme="majorBidi" w:cstheme="majorBidi"/>
          <w:sz w:val="24"/>
          <w:szCs w:val="24"/>
        </w:rPr>
        <w:t xml:space="preserve"> </w:t>
      </w:r>
      <w:r w:rsidR="00002931">
        <w:rPr>
          <w:rFonts w:asciiTheme="majorBidi" w:hAnsiTheme="majorBidi" w:cstheme="majorBidi"/>
          <w:sz w:val="24"/>
          <w:szCs w:val="24"/>
        </w:rPr>
        <w:t>adopting</w:t>
      </w:r>
      <w:r w:rsidR="00002931" w:rsidRPr="00002931">
        <w:rPr>
          <w:rFonts w:asciiTheme="majorBidi" w:hAnsiTheme="majorBidi" w:cstheme="majorBidi"/>
          <w:sz w:val="24"/>
          <w:szCs w:val="24"/>
        </w:rPr>
        <w:t xml:space="preserve"> the government</w:t>
      </w:r>
      <w:r w:rsidR="002B36FC">
        <w:rPr>
          <w:rFonts w:asciiTheme="majorBidi" w:hAnsiTheme="majorBidi" w:cstheme="majorBidi"/>
          <w:sz w:val="24"/>
          <w:szCs w:val="24"/>
        </w:rPr>
        <w:t>’</w:t>
      </w:r>
      <w:r w:rsidR="00002931" w:rsidRPr="00002931">
        <w:rPr>
          <w:rFonts w:asciiTheme="majorBidi" w:hAnsiTheme="majorBidi" w:cstheme="majorBidi"/>
          <w:sz w:val="24"/>
          <w:szCs w:val="24"/>
        </w:rPr>
        <w:t xml:space="preserve">s </w:t>
      </w:r>
      <w:r w:rsidR="00B23BD6">
        <w:rPr>
          <w:rFonts w:asciiTheme="majorBidi" w:hAnsiTheme="majorBidi" w:cstheme="majorBidi"/>
          <w:sz w:val="24"/>
          <w:szCs w:val="24"/>
        </w:rPr>
        <w:t xml:space="preserve">official </w:t>
      </w:r>
      <w:r w:rsidR="00002931" w:rsidRPr="00002931">
        <w:rPr>
          <w:rFonts w:asciiTheme="majorBidi" w:hAnsiTheme="majorBidi" w:cstheme="majorBidi"/>
          <w:sz w:val="24"/>
          <w:szCs w:val="24"/>
        </w:rPr>
        <w:t xml:space="preserve">position and presenting the </w:t>
      </w:r>
      <w:r w:rsidR="00002931">
        <w:rPr>
          <w:rFonts w:asciiTheme="majorBidi" w:hAnsiTheme="majorBidi" w:cstheme="majorBidi"/>
          <w:sz w:val="24"/>
          <w:szCs w:val="24"/>
        </w:rPr>
        <w:t>issue</w:t>
      </w:r>
      <w:r w:rsidR="00002931" w:rsidRPr="00002931">
        <w:rPr>
          <w:rFonts w:asciiTheme="majorBidi" w:hAnsiTheme="majorBidi" w:cstheme="majorBidi"/>
          <w:sz w:val="24"/>
          <w:szCs w:val="24"/>
        </w:rPr>
        <w:t xml:space="preserve"> </w:t>
      </w:r>
      <w:r w:rsidR="00002931">
        <w:rPr>
          <w:rFonts w:asciiTheme="majorBidi" w:hAnsiTheme="majorBidi" w:cstheme="majorBidi"/>
          <w:sz w:val="24"/>
          <w:szCs w:val="24"/>
        </w:rPr>
        <w:t>accordingly</w:t>
      </w:r>
      <w:r w:rsidR="00002931" w:rsidRPr="00002931">
        <w:rPr>
          <w:rFonts w:asciiTheme="majorBidi" w:hAnsiTheme="majorBidi" w:cstheme="majorBidi"/>
          <w:sz w:val="24"/>
          <w:szCs w:val="24"/>
        </w:rPr>
        <w:t>.</w:t>
      </w:r>
      <w:r w:rsidR="00002931">
        <w:rPr>
          <w:rFonts w:asciiTheme="majorBidi" w:hAnsiTheme="majorBidi" w:cstheme="majorBidi"/>
          <w:sz w:val="24"/>
          <w:szCs w:val="24"/>
        </w:rPr>
        <w:t xml:space="preserve"> </w:t>
      </w:r>
      <w:r w:rsidR="00830BB4">
        <w:rPr>
          <w:rFonts w:asciiTheme="majorBidi" w:hAnsiTheme="majorBidi" w:cstheme="majorBidi"/>
          <w:sz w:val="24"/>
          <w:szCs w:val="24"/>
        </w:rPr>
        <w:t>The teacher may initiate d</w:t>
      </w:r>
      <w:r w:rsidR="00FD596A">
        <w:rPr>
          <w:rFonts w:asciiTheme="majorBidi" w:hAnsiTheme="majorBidi" w:cstheme="majorBidi"/>
          <w:sz w:val="24"/>
          <w:szCs w:val="24"/>
        </w:rPr>
        <w:t xml:space="preserve">iscussion of </w:t>
      </w:r>
      <w:r w:rsidR="00002931">
        <w:rPr>
          <w:rFonts w:asciiTheme="majorBidi" w:hAnsiTheme="majorBidi" w:cstheme="majorBidi"/>
          <w:sz w:val="24"/>
          <w:szCs w:val="24"/>
        </w:rPr>
        <w:t xml:space="preserve">an issue </w:t>
      </w:r>
      <w:r w:rsidR="00002931" w:rsidRPr="00002931">
        <w:rPr>
          <w:rFonts w:asciiTheme="majorBidi" w:hAnsiTheme="majorBidi" w:cstheme="majorBidi"/>
          <w:sz w:val="24"/>
          <w:szCs w:val="24"/>
        </w:rPr>
        <w:t xml:space="preserve">because it </w:t>
      </w:r>
      <w:r w:rsidR="00FD596A">
        <w:rPr>
          <w:rFonts w:asciiTheme="majorBidi" w:hAnsiTheme="majorBidi" w:cstheme="majorBidi"/>
          <w:sz w:val="24"/>
          <w:szCs w:val="24"/>
        </w:rPr>
        <w:t>is in the curriculum,</w:t>
      </w:r>
      <w:r w:rsidR="00002931" w:rsidRPr="00002931">
        <w:rPr>
          <w:rFonts w:asciiTheme="majorBidi" w:hAnsiTheme="majorBidi" w:cstheme="majorBidi"/>
          <w:sz w:val="24"/>
          <w:szCs w:val="24"/>
        </w:rPr>
        <w:t xml:space="preserve"> but with</w:t>
      </w:r>
      <w:r w:rsidR="00B23BD6">
        <w:rPr>
          <w:rFonts w:asciiTheme="majorBidi" w:hAnsiTheme="majorBidi" w:cstheme="majorBidi"/>
          <w:sz w:val="24"/>
          <w:szCs w:val="24"/>
        </w:rPr>
        <w:t xml:space="preserve">out </w:t>
      </w:r>
      <w:r w:rsidR="00830BB4">
        <w:rPr>
          <w:rFonts w:asciiTheme="majorBidi" w:hAnsiTheme="majorBidi" w:cstheme="majorBidi"/>
          <w:sz w:val="24"/>
          <w:szCs w:val="24"/>
        </w:rPr>
        <w:t>prior preparation for it</w:t>
      </w:r>
      <w:r w:rsidR="00B23BD6">
        <w:rPr>
          <w:rFonts w:asciiTheme="majorBidi" w:hAnsiTheme="majorBidi" w:cstheme="majorBidi"/>
          <w:sz w:val="24"/>
          <w:szCs w:val="24"/>
        </w:rPr>
        <w:t xml:space="preserve">, </w:t>
      </w:r>
      <w:r w:rsidR="00FD596A">
        <w:rPr>
          <w:rFonts w:asciiTheme="majorBidi" w:hAnsiTheme="majorBidi" w:cstheme="majorBidi"/>
          <w:sz w:val="24"/>
          <w:szCs w:val="24"/>
        </w:rPr>
        <w:t xml:space="preserve">and without considering the </w:t>
      </w:r>
      <w:r w:rsidR="00002931" w:rsidRPr="00002931">
        <w:rPr>
          <w:rFonts w:asciiTheme="majorBidi" w:hAnsiTheme="majorBidi" w:cstheme="majorBidi"/>
          <w:sz w:val="24"/>
          <w:szCs w:val="24"/>
        </w:rPr>
        <w:t>consequences</w:t>
      </w:r>
      <w:r w:rsidR="00002931">
        <w:rPr>
          <w:rFonts w:asciiTheme="majorBidi" w:hAnsiTheme="majorBidi" w:cstheme="majorBidi"/>
          <w:sz w:val="24"/>
          <w:szCs w:val="24"/>
        </w:rPr>
        <w:t xml:space="preserve">. </w:t>
      </w:r>
      <w:r w:rsidR="00FD596A">
        <w:rPr>
          <w:rFonts w:asciiTheme="majorBidi" w:hAnsiTheme="majorBidi" w:cstheme="majorBidi"/>
          <w:sz w:val="24"/>
          <w:szCs w:val="24"/>
        </w:rPr>
        <w:t>Th</w:t>
      </w:r>
      <w:r w:rsidR="00E30DD3">
        <w:rPr>
          <w:rFonts w:asciiTheme="majorBidi" w:hAnsiTheme="majorBidi" w:cstheme="majorBidi"/>
          <w:sz w:val="24"/>
          <w:szCs w:val="24"/>
        </w:rPr>
        <w:t>is may result in</w:t>
      </w:r>
      <w:r w:rsidR="00830BB4">
        <w:rPr>
          <w:rFonts w:asciiTheme="majorBidi" w:hAnsiTheme="majorBidi" w:cstheme="majorBidi"/>
          <w:sz w:val="24"/>
          <w:szCs w:val="24"/>
        </w:rPr>
        <w:t xml:space="preserve"> having to</w:t>
      </w:r>
      <w:r w:rsidR="00E30DD3">
        <w:rPr>
          <w:rFonts w:asciiTheme="majorBidi" w:hAnsiTheme="majorBidi" w:cstheme="majorBidi"/>
          <w:sz w:val="24"/>
          <w:szCs w:val="24"/>
        </w:rPr>
        <w:t xml:space="preserve"> abruptly end </w:t>
      </w:r>
      <w:r w:rsidR="00FD596A">
        <w:rPr>
          <w:rFonts w:asciiTheme="majorBidi" w:hAnsiTheme="majorBidi" w:cstheme="majorBidi"/>
          <w:sz w:val="24"/>
          <w:szCs w:val="24"/>
        </w:rPr>
        <w:t xml:space="preserve">discussion </w:t>
      </w:r>
      <w:r w:rsidR="00E30DD3">
        <w:rPr>
          <w:rFonts w:asciiTheme="majorBidi" w:hAnsiTheme="majorBidi" w:cstheme="majorBidi"/>
          <w:sz w:val="24"/>
          <w:szCs w:val="24"/>
        </w:rPr>
        <w:t xml:space="preserve">of </w:t>
      </w:r>
      <w:r w:rsidR="006B1362">
        <w:rPr>
          <w:rFonts w:asciiTheme="majorBidi" w:hAnsiTheme="majorBidi" w:cstheme="majorBidi"/>
          <w:sz w:val="24"/>
          <w:szCs w:val="24"/>
        </w:rPr>
        <w:t>the CI</w:t>
      </w:r>
      <w:r w:rsidR="00E30DD3">
        <w:rPr>
          <w:rFonts w:asciiTheme="majorBidi" w:hAnsiTheme="majorBidi" w:cstheme="majorBidi"/>
          <w:sz w:val="24"/>
          <w:szCs w:val="24"/>
        </w:rPr>
        <w:t xml:space="preserve"> or other </w:t>
      </w:r>
      <w:r w:rsidR="006B1362">
        <w:rPr>
          <w:rFonts w:asciiTheme="majorBidi" w:hAnsiTheme="majorBidi" w:cstheme="majorBidi"/>
          <w:sz w:val="24"/>
          <w:szCs w:val="24"/>
        </w:rPr>
        <w:t>issues</w:t>
      </w:r>
      <w:r w:rsidR="00002931" w:rsidRPr="00002931">
        <w:rPr>
          <w:rFonts w:asciiTheme="majorBidi" w:hAnsiTheme="majorBidi" w:cstheme="majorBidi"/>
          <w:sz w:val="24"/>
          <w:szCs w:val="24"/>
        </w:rPr>
        <w:t xml:space="preserve"> that arise in order to avoid conflict or confrontation in the class.</w:t>
      </w:r>
      <w:r w:rsidR="00E30DD3">
        <w:rPr>
          <w:rFonts w:asciiTheme="majorBidi" w:hAnsiTheme="majorBidi" w:cstheme="majorBidi"/>
          <w:sz w:val="24"/>
          <w:szCs w:val="24"/>
        </w:rPr>
        <w:t xml:space="preserve"> </w:t>
      </w:r>
      <w:r w:rsidR="000B3A1E">
        <w:rPr>
          <w:rFonts w:asciiTheme="majorBidi" w:hAnsiTheme="majorBidi" w:cstheme="majorBidi"/>
          <w:sz w:val="24"/>
          <w:szCs w:val="24"/>
        </w:rPr>
        <w:t xml:space="preserve">Type 3 </w:t>
      </w:r>
      <w:commentRangeStart w:id="19"/>
      <w:r w:rsidR="00E30DD3">
        <w:rPr>
          <w:rFonts w:asciiTheme="majorBidi" w:hAnsiTheme="majorBidi" w:cstheme="majorBidi"/>
          <w:sz w:val="24"/>
          <w:szCs w:val="24"/>
        </w:rPr>
        <w:t>involves</w:t>
      </w:r>
      <w:commentRangeEnd w:id="19"/>
      <w:r w:rsidR="00830BB4">
        <w:rPr>
          <w:rStyle w:val="CommentReference"/>
        </w:rPr>
        <w:commentReference w:id="19"/>
      </w:r>
      <w:r w:rsidR="00E30DD3" w:rsidRPr="00E30DD3">
        <w:rPr>
          <w:rFonts w:asciiTheme="majorBidi" w:hAnsiTheme="majorBidi" w:cstheme="majorBidi"/>
          <w:sz w:val="24"/>
          <w:szCs w:val="24"/>
        </w:rPr>
        <w:t xml:space="preserve"> emphasizing </w:t>
      </w:r>
      <w:r w:rsidR="00830BB4">
        <w:rPr>
          <w:rFonts w:asciiTheme="majorBidi" w:hAnsiTheme="majorBidi" w:cstheme="majorBidi"/>
          <w:sz w:val="24"/>
          <w:szCs w:val="24"/>
        </w:rPr>
        <w:t>commonalities over differences</w:t>
      </w:r>
      <w:r w:rsidR="00E30DD3">
        <w:rPr>
          <w:rFonts w:asciiTheme="majorBidi" w:hAnsiTheme="majorBidi" w:cstheme="majorBidi"/>
          <w:sz w:val="24"/>
          <w:szCs w:val="24"/>
        </w:rPr>
        <w:t xml:space="preserve">. </w:t>
      </w:r>
      <w:r w:rsidR="00E30DD3" w:rsidRPr="00E30DD3">
        <w:rPr>
          <w:rFonts w:asciiTheme="majorBidi" w:hAnsiTheme="majorBidi" w:cstheme="majorBidi"/>
          <w:sz w:val="24"/>
          <w:szCs w:val="24"/>
        </w:rPr>
        <w:t xml:space="preserve">This can be done, for example, by asking the students to </w:t>
      </w:r>
      <w:r w:rsidR="00E30DD3">
        <w:rPr>
          <w:rFonts w:asciiTheme="majorBidi" w:hAnsiTheme="majorBidi" w:cstheme="majorBidi"/>
          <w:sz w:val="24"/>
          <w:szCs w:val="24"/>
        </w:rPr>
        <w:t xml:space="preserve">try to </w:t>
      </w:r>
      <w:commentRangeStart w:id="20"/>
      <w:r w:rsidR="00E30DD3" w:rsidRPr="00E30DD3">
        <w:rPr>
          <w:rFonts w:asciiTheme="majorBidi" w:hAnsiTheme="majorBidi" w:cstheme="majorBidi"/>
          <w:sz w:val="24"/>
          <w:szCs w:val="24"/>
        </w:rPr>
        <w:t>experience the feeling</w:t>
      </w:r>
      <w:r w:rsidR="00E30DD3">
        <w:rPr>
          <w:rFonts w:asciiTheme="majorBidi" w:hAnsiTheme="majorBidi" w:cstheme="majorBidi"/>
          <w:sz w:val="24"/>
          <w:szCs w:val="24"/>
        </w:rPr>
        <w:t>s</w:t>
      </w:r>
      <w:r w:rsidR="00E30DD3" w:rsidRPr="00E30DD3">
        <w:rPr>
          <w:rFonts w:asciiTheme="majorBidi" w:hAnsiTheme="majorBidi" w:cstheme="majorBidi"/>
          <w:sz w:val="24"/>
          <w:szCs w:val="24"/>
        </w:rPr>
        <w:t xml:space="preserve"> of the other side in </w:t>
      </w:r>
      <w:r w:rsidR="006B1362">
        <w:rPr>
          <w:rFonts w:asciiTheme="majorBidi" w:hAnsiTheme="majorBidi" w:cstheme="majorBidi"/>
          <w:sz w:val="24"/>
          <w:szCs w:val="24"/>
        </w:rPr>
        <w:t xml:space="preserve">classroom </w:t>
      </w:r>
      <w:r w:rsidR="00E30DD3" w:rsidRPr="00E30DD3">
        <w:rPr>
          <w:rFonts w:asciiTheme="majorBidi" w:hAnsiTheme="majorBidi" w:cstheme="majorBidi"/>
          <w:sz w:val="24"/>
          <w:szCs w:val="24"/>
        </w:rPr>
        <w:t>role</w:t>
      </w:r>
      <w:r w:rsidR="008E39C0">
        <w:rPr>
          <w:rFonts w:asciiTheme="majorBidi" w:hAnsiTheme="majorBidi" w:cstheme="majorBidi"/>
          <w:sz w:val="24"/>
          <w:szCs w:val="24"/>
        </w:rPr>
        <w:t>-</w:t>
      </w:r>
      <w:r w:rsidR="00E30DD3" w:rsidRPr="00E30DD3">
        <w:rPr>
          <w:rFonts w:asciiTheme="majorBidi" w:hAnsiTheme="majorBidi" w:cstheme="majorBidi"/>
          <w:sz w:val="24"/>
          <w:szCs w:val="24"/>
        </w:rPr>
        <w:t>play</w:t>
      </w:r>
      <w:r w:rsidR="00E30DD3">
        <w:rPr>
          <w:rFonts w:asciiTheme="majorBidi" w:hAnsiTheme="majorBidi" w:cstheme="majorBidi"/>
          <w:sz w:val="24"/>
          <w:szCs w:val="24"/>
        </w:rPr>
        <w:t>ing exercise</w:t>
      </w:r>
      <w:r w:rsidR="006B1362">
        <w:rPr>
          <w:rFonts w:asciiTheme="majorBidi" w:hAnsiTheme="majorBidi" w:cstheme="majorBidi"/>
          <w:sz w:val="24"/>
          <w:szCs w:val="24"/>
        </w:rPr>
        <w:t>s</w:t>
      </w:r>
      <w:r w:rsidR="00E30DD3">
        <w:rPr>
          <w:rFonts w:asciiTheme="majorBidi" w:hAnsiTheme="majorBidi" w:cstheme="majorBidi"/>
          <w:sz w:val="24"/>
          <w:szCs w:val="24"/>
        </w:rPr>
        <w:t>,</w:t>
      </w:r>
      <w:r w:rsidR="00E30DD3" w:rsidRPr="00E30DD3">
        <w:rPr>
          <w:rFonts w:asciiTheme="majorBidi" w:hAnsiTheme="majorBidi" w:cstheme="majorBidi"/>
          <w:sz w:val="24"/>
          <w:szCs w:val="24"/>
        </w:rPr>
        <w:t xml:space="preserve"> or by open</w:t>
      </w:r>
      <w:commentRangeEnd w:id="20"/>
      <w:r w:rsidR="00E30DD3">
        <w:rPr>
          <w:rStyle w:val="CommentReference"/>
        </w:rPr>
        <w:commentReference w:id="20"/>
      </w:r>
      <w:r w:rsidR="00E30DD3" w:rsidRPr="00E30DD3">
        <w:rPr>
          <w:rFonts w:asciiTheme="majorBidi" w:hAnsiTheme="majorBidi" w:cstheme="majorBidi"/>
          <w:sz w:val="24"/>
          <w:szCs w:val="24"/>
        </w:rPr>
        <w:t xml:space="preserve">ing </w:t>
      </w:r>
      <w:r w:rsidR="00E30DD3">
        <w:rPr>
          <w:rFonts w:asciiTheme="majorBidi" w:hAnsiTheme="majorBidi" w:cstheme="majorBidi"/>
          <w:sz w:val="24"/>
          <w:szCs w:val="24"/>
        </w:rPr>
        <w:t>a</w:t>
      </w:r>
      <w:r w:rsidR="00E30DD3" w:rsidRPr="00E30DD3">
        <w:rPr>
          <w:rFonts w:asciiTheme="majorBidi" w:hAnsiTheme="majorBidi" w:cstheme="majorBidi"/>
          <w:sz w:val="24"/>
          <w:szCs w:val="24"/>
        </w:rPr>
        <w:t xml:space="preserve"> topic for discussion, including </w:t>
      </w:r>
      <w:r w:rsidR="008E39C0">
        <w:rPr>
          <w:rFonts w:asciiTheme="majorBidi" w:hAnsiTheme="majorBidi" w:cstheme="majorBidi"/>
          <w:sz w:val="24"/>
          <w:szCs w:val="24"/>
        </w:rPr>
        <w:t>various</w:t>
      </w:r>
      <w:r w:rsidR="00E30DD3" w:rsidRPr="00E30DD3">
        <w:rPr>
          <w:rFonts w:asciiTheme="majorBidi" w:hAnsiTheme="majorBidi" w:cstheme="majorBidi"/>
          <w:sz w:val="24"/>
          <w:szCs w:val="24"/>
        </w:rPr>
        <w:t xml:space="preserve"> interpretations and meanings, but without reaching conclusions. The</w:t>
      </w:r>
      <w:r w:rsidR="008E39C0">
        <w:rPr>
          <w:rFonts w:asciiTheme="majorBidi" w:hAnsiTheme="majorBidi" w:cstheme="majorBidi"/>
          <w:sz w:val="24"/>
          <w:szCs w:val="24"/>
        </w:rPr>
        <w:t>se</w:t>
      </w:r>
      <w:r w:rsidR="00E30DD3" w:rsidRPr="00E30DD3">
        <w:rPr>
          <w:rFonts w:asciiTheme="majorBidi" w:hAnsiTheme="majorBidi" w:cstheme="majorBidi"/>
          <w:sz w:val="24"/>
          <w:szCs w:val="24"/>
        </w:rPr>
        <w:t xml:space="preserve"> indirect avoidance practices can be used to expand the circle of </w:t>
      </w:r>
      <w:commentRangeStart w:id="21"/>
      <w:r w:rsidR="00E30DD3" w:rsidRPr="00E30DD3">
        <w:rPr>
          <w:rFonts w:asciiTheme="majorBidi" w:hAnsiTheme="majorBidi" w:cstheme="majorBidi"/>
          <w:sz w:val="24"/>
          <w:szCs w:val="24"/>
        </w:rPr>
        <w:t>discussion</w:t>
      </w:r>
      <w:commentRangeEnd w:id="21"/>
      <w:r w:rsidR="00830BB4">
        <w:rPr>
          <w:rStyle w:val="CommentReference"/>
        </w:rPr>
        <w:commentReference w:id="21"/>
      </w:r>
      <w:r w:rsidR="00E30DD3" w:rsidRPr="00E30DD3">
        <w:rPr>
          <w:rFonts w:asciiTheme="majorBidi" w:hAnsiTheme="majorBidi" w:cstheme="majorBidi"/>
          <w:sz w:val="24"/>
          <w:szCs w:val="24"/>
        </w:rPr>
        <w:t xml:space="preserve"> from the classroom to the community</w:t>
      </w:r>
      <w:r w:rsidR="00830BB4">
        <w:rPr>
          <w:rFonts w:asciiTheme="majorBidi" w:hAnsiTheme="majorBidi" w:cstheme="majorBidi"/>
          <w:sz w:val="24"/>
          <w:szCs w:val="24"/>
        </w:rPr>
        <w:t xml:space="preserve">, enabling the teacher to avoiding taking sole and direct </w:t>
      </w:r>
      <w:r w:rsidR="00830BB4">
        <w:rPr>
          <w:rFonts w:asciiTheme="majorBidi" w:hAnsiTheme="majorBidi" w:cstheme="majorBidi"/>
          <w:sz w:val="24"/>
          <w:szCs w:val="24"/>
        </w:rPr>
        <w:lastRenderedPageBreak/>
        <w:t xml:space="preserve">responsibility for the discussion, and instead sharing responsibility for it with </w:t>
      </w:r>
      <w:r w:rsidR="008E39C0" w:rsidRPr="008E39C0">
        <w:rPr>
          <w:rFonts w:asciiTheme="majorBidi" w:hAnsiTheme="majorBidi" w:cstheme="majorBidi"/>
          <w:sz w:val="24"/>
          <w:szCs w:val="24"/>
        </w:rPr>
        <w:t>students</w:t>
      </w:r>
      <w:r w:rsidR="002B36FC">
        <w:rPr>
          <w:rFonts w:asciiTheme="majorBidi" w:hAnsiTheme="majorBidi" w:cstheme="majorBidi"/>
          <w:sz w:val="24"/>
          <w:szCs w:val="24"/>
        </w:rPr>
        <w:t>’</w:t>
      </w:r>
      <w:r w:rsidR="008E39C0" w:rsidRPr="008E39C0">
        <w:rPr>
          <w:rFonts w:asciiTheme="majorBidi" w:hAnsiTheme="majorBidi" w:cstheme="majorBidi"/>
          <w:sz w:val="24"/>
          <w:szCs w:val="24"/>
        </w:rPr>
        <w:t xml:space="preserve"> parents and the community</w:t>
      </w:r>
      <w:r w:rsidR="00830BB4">
        <w:rPr>
          <w:rFonts w:asciiTheme="majorBidi" w:hAnsiTheme="majorBidi" w:cstheme="majorBidi"/>
          <w:sz w:val="24"/>
          <w:szCs w:val="24"/>
        </w:rPr>
        <w:t xml:space="preserve"> </w:t>
      </w:r>
      <w:r w:rsidR="00830BB4" w:rsidRPr="00E30DD3">
        <w:rPr>
          <w:rFonts w:asciiTheme="majorBidi" w:hAnsiTheme="majorBidi" w:cstheme="majorBidi"/>
          <w:sz w:val="24"/>
          <w:szCs w:val="24"/>
        </w:rPr>
        <w:t>(Barad, 2003)</w:t>
      </w:r>
      <w:r w:rsidR="008E39C0" w:rsidRPr="008E39C0">
        <w:rPr>
          <w:rFonts w:asciiTheme="majorBidi" w:hAnsiTheme="majorBidi" w:cstheme="majorBidi"/>
          <w:sz w:val="24"/>
          <w:szCs w:val="24"/>
        </w:rPr>
        <w:t>.</w:t>
      </w:r>
    </w:p>
    <w:p w14:paraId="70CBDE7B" w14:textId="1755E6E4" w:rsidR="008E39C0" w:rsidRDefault="00B65177" w:rsidP="0016428C">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8E39C0">
        <w:rPr>
          <w:rFonts w:asciiTheme="majorBidi" w:hAnsiTheme="majorBidi" w:cstheme="majorBidi"/>
          <w:sz w:val="24"/>
          <w:szCs w:val="24"/>
        </w:rPr>
        <w:t xml:space="preserve">he </w:t>
      </w:r>
      <w:r>
        <w:rPr>
          <w:rFonts w:asciiTheme="majorBidi" w:hAnsiTheme="majorBidi" w:cstheme="majorBidi"/>
          <w:sz w:val="24"/>
          <w:szCs w:val="24"/>
        </w:rPr>
        <w:t xml:space="preserve">goal of the </w:t>
      </w:r>
      <w:r w:rsidR="008E39C0">
        <w:rPr>
          <w:rFonts w:asciiTheme="majorBidi" w:hAnsiTheme="majorBidi" w:cstheme="majorBidi"/>
          <w:sz w:val="24"/>
          <w:szCs w:val="24"/>
        </w:rPr>
        <w:t>current</w:t>
      </w:r>
      <w:r w:rsidR="008E39C0" w:rsidRPr="008E39C0">
        <w:rPr>
          <w:rFonts w:asciiTheme="majorBidi" w:hAnsiTheme="majorBidi" w:cstheme="majorBidi"/>
          <w:sz w:val="24"/>
          <w:szCs w:val="24"/>
        </w:rPr>
        <w:t xml:space="preserve"> study</w:t>
      </w:r>
      <w:r>
        <w:rPr>
          <w:rFonts w:asciiTheme="majorBidi" w:hAnsiTheme="majorBidi" w:cstheme="majorBidi"/>
          <w:sz w:val="24"/>
          <w:szCs w:val="24"/>
        </w:rPr>
        <w:t xml:space="preserve"> was to </w:t>
      </w:r>
      <w:r w:rsidR="008E39C0">
        <w:rPr>
          <w:rFonts w:asciiTheme="majorBidi" w:hAnsiTheme="majorBidi" w:cstheme="majorBidi"/>
          <w:sz w:val="24"/>
          <w:szCs w:val="24"/>
        </w:rPr>
        <w:t xml:space="preserve">investigate whether there </w:t>
      </w:r>
      <w:r w:rsidR="008E39C0" w:rsidRPr="008E39C0">
        <w:rPr>
          <w:rFonts w:asciiTheme="majorBidi" w:hAnsiTheme="majorBidi" w:cstheme="majorBidi"/>
          <w:sz w:val="24"/>
          <w:szCs w:val="24"/>
        </w:rPr>
        <w:t xml:space="preserve">is </w:t>
      </w:r>
      <w:r w:rsidR="008E39C0">
        <w:rPr>
          <w:rFonts w:asciiTheme="majorBidi" w:hAnsiTheme="majorBidi" w:cstheme="majorBidi"/>
          <w:sz w:val="24"/>
          <w:szCs w:val="24"/>
        </w:rPr>
        <w:t xml:space="preserve">yet </w:t>
      </w:r>
      <w:r w:rsidR="008E39C0" w:rsidRPr="008E39C0">
        <w:rPr>
          <w:rFonts w:asciiTheme="majorBidi" w:hAnsiTheme="majorBidi" w:cstheme="majorBidi"/>
          <w:sz w:val="24"/>
          <w:szCs w:val="24"/>
        </w:rPr>
        <w:t xml:space="preserve">another </w:t>
      </w:r>
      <w:r w:rsidR="008E39C0">
        <w:rPr>
          <w:rFonts w:asciiTheme="majorBidi" w:hAnsiTheme="majorBidi" w:cstheme="majorBidi"/>
          <w:sz w:val="24"/>
          <w:szCs w:val="24"/>
        </w:rPr>
        <w:t xml:space="preserve">type </w:t>
      </w:r>
      <w:r w:rsidR="008E39C0" w:rsidRPr="008E39C0">
        <w:rPr>
          <w:rFonts w:asciiTheme="majorBidi" w:hAnsiTheme="majorBidi" w:cstheme="majorBidi"/>
          <w:sz w:val="24"/>
          <w:szCs w:val="24"/>
        </w:rPr>
        <w:t>of avoidance</w:t>
      </w:r>
      <w:r>
        <w:rPr>
          <w:rFonts w:asciiTheme="majorBidi" w:hAnsiTheme="majorBidi" w:cstheme="majorBidi"/>
          <w:sz w:val="24"/>
          <w:szCs w:val="24"/>
        </w:rPr>
        <w:t xml:space="preserve"> of CI</w:t>
      </w:r>
      <w:r w:rsidR="008E39C0" w:rsidRPr="008E39C0">
        <w:rPr>
          <w:rFonts w:asciiTheme="majorBidi" w:hAnsiTheme="majorBidi" w:cstheme="majorBidi"/>
          <w:sz w:val="24"/>
          <w:szCs w:val="24"/>
        </w:rPr>
        <w:t xml:space="preserve">, </w:t>
      </w:r>
      <w:r w:rsidR="008E39C0">
        <w:rPr>
          <w:rFonts w:asciiTheme="majorBidi" w:hAnsiTheme="majorBidi" w:cstheme="majorBidi"/>
          <w:sz w:val="24"/>
          <w:szCs w:val="24"/>
        </w:rPr>
        <w:t xml:space="preserve">namely </w:t>
      </w:r>
      <w:r w:rsidR="008E39C0" w:rsidRPr="008E39C0">
        <w:rPr>
          <w:rFonts w:asciiTheme="majorBidi" w:hAnsiTheme="majorBidi" w:cstheme="majorBidi"/>
          <w:sz w:val="24"/>
          <w:szCs w:val="24"/>
        </w:rPr>
        <w:t xml:space="preserve">one </w:t>
      </w:r>
      <w:r>
        <w:rPr>
          <w:rFonts w:asciiTheme="majorBidi" w:hAnsiTheme="majorBidi" w:cstheme="majorBidi"/>
          <w:sz w:val="24"/>
          <w:szCs w:val="24"/>
        </w:rPr>
        <w:t>of</w:t>
      </w:r>
      <w:r w:rsidR="008E39C0" w:rsidRPr="008E39C0">
        <w:rPr>
          <w:rFonts w:asciiTheme="majorBidi" w:hAnsiTheme="majorBidi" w:cstheme="majorBidi"/>
          <w:sz w:val="24"/>
          <w:szCs w:val="24"/>
        </w:rPr>
        <w:t xml:space="preserve"> </w:t>
      </w:r>
      <w:r w:rsidR="008E39C0" w:rsidRPr="00B65177">
        <w:rPr>
          <w:rFonts w:asciiTheme="majorBidi" w:hAnsiTheme="majorBidi" w:cstheme="majorBidi"/>
          <w:b/>
          <w:bCs/>
          <w:sz w:val="24"/>
          <w:szCs w:val="24"/>
        </w:rPr>
        <w:t>active avoidance</w:t>
      </w:r>
      <w:r w:rsidR="008E39C0">
        <w:rPr>
          <w:rFonts w:asciiTheme="majorBidi" w:hAnsiTheme="majorBidi" w:cstheme="majorBidi"/>
          <w:sz w:val="24"/>
          <w:szCs w:val="24"/>
        </w:rPr>
        <w:t>. T</w:t>
      </w:r>
      <w:r w:rsidR="008E39C0" w:rsidRPr="008E39C0">
        <w:rPr>
          <w:rFonts w:asciiTheme="majorBidi" w:hAnsiTheme="majorBidi" w:cstheme="majorBidi"/>
          <w:sz w:val="24"/>
          <w:szCs w:val="24"/>
        </w:rPr>
        <w:t xml:space="preserve">hat is, </w:t>
      </w:r>
      <w:r w:rsidR="008E39C0">
        <w:rPr>
          <w:rFonts w:asciiTheme="majorBidi" w:hAnsiTheme="majorBidi" w:cstheme="majorBidi"/>
          <w:sz w:val="24"/>
          <w:szCs w:val="24"/>
        </w:rPr>
        <w:t>a</w:t>
      </w:r>
      <w:r>
        <w:rPr>
          <w:rFonts w:asciiTheme="majorBidi" w:hAnsiTheme="majorBidi" w:cstheme="majorBidi"/>
          <w:sz w:val="24"/>
          <w:szCs w:val="24"/>
        </w:rPr>
        <w:t>n</w:t>
      </w:r>
      <w:r w:rsidR="008E39C0">
        <w:rPr>
          <w:rFonts w:asciiTheme="majorBidi" w:hAnsiTheme="majorBidi" w:cstheme="majorBidi"/>
          <w:sz w:val="24"/>
          <w:szCs w:val="24"/>
        </w:rPr>
        <w:t xml:space="preserve"> issue </w:t>
      </w:r>
      <w:r>
        <w:rPr>
          <w:rFonts w:asciiTheme="majorBidi" w:hAnsiTheme="majorBidi" w:cstheme="majorBidi"/>
          <w:sz w:val="24"/>
          <w:szCs w:val="24"/>
        </w:rPr>
        <w:t xml:space="preserve">that is </w:t>
      </w:r>
      <w:r w:rsidRPr="00B23BD6">
        <w:rPr>
          <w:rFonts w:asciiTheme="majorBidi" w:hAnsiTheme="majorBidi" w:cstheme="majorBidi"/>
          <w:sz w:val="24"/>
          <w:szCs w:val="24"/>
        </w:rPr>
        <w:t>not</w:t>
      </w:r>
      <w:r>
        <w:rPr>
          <w:rFonts w:asciiTheme="majorBidi" w:hAnsiTheme="majorBidi" w:cstheme="majorBidi"/>
          <w:sz w:val="24"/>
          <w:szCs w:val="24"/>
        </w:rPr>
        <w:t xml:space="preserve"> part of </w:t>
      </w:r>
      <w:r w:rsidR="00B23BD6">
        <w:rPr>
          <w:rFonts w:asciiTheme="majorBidi" w:hAnsiTheme="majorBidi" w:cstheme="majorBidi"/>
          <w:sz w:val="24"/>
          <w:szCs w:val="24"/>
        </w:rPr>
        <w:t>a</w:t>
      </w:r>
      <w:r>
        <w:rPr>
          <w:rFonts w:asciiTheme="majorBidi" w:hAnsiTheme="majorBidi" w:cstheme="majorBidi"/>
          <w:sz w:val="24"/>
          <w:szCs w:val="24"/>
        </w:rPr>
        <w:t xml:space="preserve"> broad </w:t>
      </w:r>
      <w:r w:rsidR="00B23BD6">
        <w:rPr>
          <w:rFonts w:asciiTheme="majorBidi" w:hAnsiTheme="majorBidi" w:cstheme="majorBidi"/>
          <w:sz w:val="24"/>
          <w:szCs w:val="24"/>
        </w:rPr>
        <w:t xml:space="preserve">social </w:t>
      </w:r>
      <w:r>
        <w:rPr>
          <w:rFonts w:asciiTheme="majorBidi" w:hAnsiTheme="majorBidi" w:cstheme="majorBidi"/>
          <w:sz w:val="24"/>
          <w:szCs w:val="24"/>
        </w:rPr>
        <w:t xml:space="preserve">consensus but </w:t>
      </w:r>
      <w:r w:rsidR="00E94286">
        <w:rPr>
          <w:rFonts w:asciiTheme="majorBidi" w:hAnsiTheme="majorBidi" w:cstheme="majorBidi"/>
          <w:sz w:val="24"/>
          <w:szCs w:val="24"/>
        </w:rPr>
        <w:t>which has</w:t>
      </w:r>
      <w:r w:rsidR="00DD449E">
        <w:rPr>
          <w:rFonts w:asciiTheme="majorBidi" w:hAnsiTheme="majorBidi" w:cstheme="majorBidi"/>
          <w:sz w:val="24"/>
          <w:szCs w:val="24"/>
        </w:rPr>
        <w:t xml:space="preserve"> </w:t>
      </w:r>
      <w:r w:rsidR="008E39C0" w:rsidRPr="008E39C0">
        <w:rPr>
          <w:rFonts w:asciiTheme="majorBidi" w:hAnsiTheme="majorBidi" w:cstheme="majorBidi"/>
          <w:sz w:val="24"/>
          <w:szCs w:val="24"/>
        </w:rPr>
        <w:t xml:space="preserve">supporters in the immediate environment </w:t>
      </w:r>
      <w:r>
        <w:rPr>
          <w:rFonts w:asciiTheme="majorBidi" w:hAnsiTheme="majorBidi" w:cstheme="majorBidi"/>
          <w:sz w:val="24"/>
          <w:szCs w:val="24"/>
        </w:rPr>
        <w:t>may be discussed in the</w:t>
      </w:r>
      <w:r w:rsidR="008E39C0" w:rsidRPr="008E39C0">
        <w:rPr>
          <w:rFonts w:asciiTheme="majorBidi" w:hAnsiTheme="majorBidi" w:cstheme="majorBidi"/>
          <w:sz w:val="24"/>
          <w:szCs w:val="24"/>
        </w:rPr>
        <w:t xml:space="preserve"> class</w:t>
      </w:r>
      <w:r>
        <w:rPr>
          <w:rFonts w:asciiTheme="majorBidi" w:hAnsiTheme="majorBidi" w:cstheme="majorBidi"/>
          <w:sz w:val="24"/>
          <w:szCs w:val="24"/>
        </w:rPr>
        <w:t>room</w:t>
      </w:r>
      <w:r w:rsidR="008E39C0" w:rsidRPr="008E39C0">
        <w:rPr>
          <w:rFonts w:asciiTheme="majorBidi" w:hAnsiTheme="majorBidi" w:cstheme="majorBidi"/>
          <w:sz w:val="24"/>
          <w:szCs w:val="24"/>
        </w:rPr>
        <w:t xml:space="preserve"> as </w:t>
      </w:r>
      <w:r>
        <w:rPr>
          <w:rFonts w:asciiTheme="majorBidi" w:hAnsiTheme="majorBidi" w:cstheme="majorBidi"/>
          <w:sz w:val="24"/>
          <w:szCs w:val="24"/>
        </w:rPr>
        <w:t xml:space="preserve">if there is societal </w:t>
      </w:r>
      <w:r w:rsidR="00B23BD6">
        <w:rPr>
          <w:rFonts w:asciiTheme="majorBidi" w:hAnsiTheme="majorBidi" w:cstheme="majorBidi"/>
          <w:sz w:val="24"/>
          <w:szCs w:val="24"/>
        </w:rPr>
        <w:t>consensus</w:t>
      </w:r>
      <w:r>
        <w:rPr>
          <w:rFonts w:asciiTheme="majorBidi" w:hAnsiTheme="majorBidi" w:cstheme="majorBidi"/>
          <w:sz w:val="24"/>
          <w:szCs w:val="24"/>
        </w:rPr>
        <w:t xml:space="preserve"> about it</w:t>
      </w:r>
      <w:r w:rsidR="00B23BD6">
        <w:rPr>
          <w:rFonts w:asciiTheme="majorBidi" w:hAnsiTheme="majorBidi" w:cstheme="majorBidi"/>
          <w:sz w:val="24"/>
          <w:szCs w:val="24"/>
        </w:rPr>
        <w:t>; that is,</w:t>
      </w:r>
      <w:r>
        <w:rPr>
          <w:rFonts w:asciiTheme="majorBidi" w:hAnsiTheme="majorBidi" w:cstheme="majorBidi"/>
          <w:sz w:val="24"/>
          <w:szCs w:val="24"/>
        </w:rPr>
        <w:t xml:space="preserve"> as if it is not a controversial issue</w:t>
      </w:r>
      <w:r w:rsidR="00DD449E">
        <w:rPr>
          <w:rFonts w:asciiTheme="majorBidi" w:hAnsiTheme="majorBidi" w:cstheme="majorBidi"/>
          <w:sz w:val="24"/>
          <w:szCs w:val="24"/>
        </w:rPr>
        <w:t xml:space="preserve">. This may be done </w:t>
      </w:r>
      <w:r w:rsidR="008E39C0" w:rsidRPr="008E39C0">
        <w:rPr>
          <w:rFonts w:asciiTheme="majorBidi" w:hAnsiTheme="majorBidi" w:cstheme="majorBidi"/>
          <w:sz w:val="24"/>
          <w:szCs w:val="24"/>
        </w:rPr>
        <w:t xml:space="preserve">without </w:t>
      </w:r>
      <w:r w:rsidR="00DD449E">
        <w:rPr>
          <w:rFonts w:asciiTheme="majorBidi" w:hAnsiTheme="majorBidi" w:cstheme="majorBidi"/>
          <w:sz w:val="24"/>
          <w:szCs w:val="24"/>
        </w:rPr>
        <w:t>referring to</w:t>
      </w:r>
      <w:r>
        <w:rPr>
          <w:rFonts w:asciiTheme="majorBidi" w:hAnsiTheme="majorBidi" w:cstheme="majorBidi"/>
          <w:sz w:val="24"/>
          <w:szCs w:val="24"/>
        </w:rPr>
        <w:t xml:space="preserv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8E39C0" w:rsidRPr="008E39C0">
        <w:rPr>
          <w:rFonts w:asciiTheme="majorBidi" w:hAnsiTheme="majorBidi" w:cstheme="majorBidi"/>
          <w:sz w:val="24"/>
          <w:szCs w:val="24"/>
        </w:rPr>
        <w:t>materials</w:t>
      </w:r>
      <w:r w:rsidR="00DD449E">
        <w:rPr>
          <w:rFonts w:asciiTheme="majorBidi" w:hAnsiTheme="majorBidi" w:cstheme="majorBidi"/>
          <w:sz w:val="24"/>
          <w:szCs w:val="24"/>
        </w:rPr>
        <w:t xml:space="preserve">, curricula, or the </w:t>
      </w:r>
      <w:r w:rsidR="008E39C0" w:rsidRPr="008E39C0">
        <w:rPr>
          <w:rFonts w:asciiTheme="majorBidi" w:hAnsiTheme="majorBidi" w:cstheme="majorBidi"/>
          <w:sz w:val="24"/>
          <w:szCs w:val="24"/>
        </w:rPr>
        <w:t xml:space="preserve">messages inherent in </w:t>
      </w:r>
      <w:r w:rsidR="00DD449E">
        <w:rPr>
          <w:rFonts w:asciiTheme="majorBidi" w:hAnsiTheme="majorBidi" w:cstheme="majorBidi"/>
          <w:sz w:val="24"/>
          <w:szCs w:val="24"/>
        </w:rPr>
        <w:t>the issue</w:t>
      </w:r>
      <w:r w:rsidR="008E39C0" w:rsidRPr="008E39C0">
        <w:rPr>
          <w:rFonts w:asciiTheme="majorBidi" w:hAnsiTheme="majorBidi" w:cstheme="majorBidi"/>
          <w:sz w:val="24"/>
          <w:szCs w:val="24"/>
        </w:rPr>
        <w:t xml:space="preserve">. </w:t>
      </w:r>
      <w:r w:rsidR="00B23BD6">
        <w:rPr>
          <w:rFonts w:asciiTheme="majorBidi" w:hAnsiTheme="majorBidi" w:cstheme="majorBidi"/>
          <w:sz w:val="24"/>
          <w:szCs w:val="24"/>
        </w:rPr>
        <w:t xml:space="preserve">To </w:t>
      </w:r>
      <w:r w:rsidR="0016428C">
        <w:rPr>
          <w:rFonts w:asciiTheme="majorBidi" w:hAnsiTheme="majorBidi" w:cstheme="majorBidi"/>
          <w:sz w:val="24"/>
          <w:szCs w:val="24"/>
        </w:rPr>
        <w:t>this end</w:t>
      </w:r>
      <w:r w:rsidR="00B23BD6">
        <w:rPr>
          <w:rFonts w:asciiTheme="majorBidi" w:hAnsiTheme="majorBidi" w:cstheme="majorBidi"/>
          <w:sz w:val="24"/>
          <w:szCs w:val="24"/>
        </w:rPr>
        <w:t>, w</w:t>
      </w:r>
      <w:r w:rsidR="008E39C0" w:rsidRPr="008E39C0">
        <w:rPr>
          <w:rFonts w:asciiTheme="majorBidi" w:hAnsiTheme="majorBidi" w:cstheme="majorBidi"/>
          <w:sz w:val="24"/>
          <w:szCs w:val="24"/>
        </w:rPr>
        <w:t xml:space="preserve">e examined </w:t>
      </w:r>
      <w:r w:rsidR="00E94286">
        <w:rPr>
          <w:rFonts w:asciiTheme="majorBidi" w:hAnsiTheme="majorBidi" w:cstheme="majorBidi"/>
          <w:sz w:val="24"/>
          <w:szCs w:val="24"/>
        </w:rPr>
        <w:t>what</w:t>
      </w:r>
      <w:r w:rsidR="008E39C0" w:rsidRPr="008E39C0">
        <w:rPr>
          <w:rFonts w:asciiTheme="majorBidi" w:hAnsiTheme="majorBidi" w:cstheme="majorBidi"/>
          <w:sz w:val="24"/>
          <w:szCs w:val="24"/>
        </w:rPr>
        <w:t xml:space="preserve"> </w:t>
      </w:r>
      <w:r w:rsidR="00B23BD6">
        <w:rPr>
          <w:rFonts w:asciiTheme="majorBidi" w:hAnsiTheme="majorBidi" w:cstheme="majorBidi"/>
          <w:sz w:val="24"/>
          <w:szCs w:val="24"/>
        </w:rPr>
        <w:t>messages</w:t>
      </w:r>
      <w:r w:rsidR="008E39C0" w:rsidRPr="008E39C0">
        <w:rPr>
          <w:rFonts w:asciiTheme="majorBidi" w:hAnsiTheme="majorBidi" w:cstheme="majorBidi"/>
          <w:sz w:val="24"/>
          <w:szCs w:val="24"/>
        </w:rPr>
        <w:t xml:space="preserve"> </w:t>
      </w:r>
      <w:r w:rsidR="00DD449E">
        <w:rPr>
          <w:rFonts w:asciiTheme="majorBidi" w:hAnsiTheme="majorBidi" w:cstheme="majorBidi"/>
          <w:sz w:val="24"/>
          <w:szCs w:val="24"/>
        </w:rPr>
        <w:t xml:space="preserve">are </w:t>
      </w:r>
      <w:r w:rsidR="00B23BD6">
        <w:rPr>
          <w:rFonts w:asciiTheme="majorBidi" w:hAnsiTheme="majorBidi" w:cstheme="majorBidi"/>
          <w:sz w:val="24"/>
          <w:szCs w:val="24"/>
        </w:rPr>
        <w:t>transmitted through</w:t>
      </w:r>
      <w:r w:rsidR="00DD449E">
        <w:rPr>
          <w:rFonts w:asciiTheme="majorBidi" w:hAnsiTheme="majorBidi" w:cstheme="majorBidi"/>
          <w:sz w:val="24"/>
          <w:szCs w:val="24"/>
        </w:rPr>
        <w:t xml:space="preserv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8E39C0" w:rsidRPr="008E39C0">
        <w:rPr>
          <w:rFonts w:asciiTheme="majorBidi" w:hAnsiTheme="majorBidi" w:cstheme="majorBidi"/>
          <w:sz w:val="24"/>
          <w:szCs w:val="24"/>
        </w:rPr>
        <w:t xml:space="preserve">materials and </w:t>
      </w:r>
      <w:r w:rsidR="00DD449E">
        <w:rPr>
          <w:rFonts w:asciiTheme="majorBidi" w:hAnsiTheme="majorBidi" w:cstheme="majorBidi"/>
          <w:sz w:val="24"/>
          <w:szCs w:val="24"/>
        </w:rPr>
        <w:t>during classes</w:t>
      </w:r>
      <w:r w:rsidR="00E94286">
        <w:rPr>
          <w:rFonts w:asciiTheme="majorBidi" w:hAnsiTheme="majorBidi" w:cstheme="majorBidi"/>
          <w:sz w:val="24"/>
          <w:szCs w:val="24"/>
        </w:rPr>
        <w:t>, including those</w:t>
      </w:r>
      <w:r w:rsidR="008E39C0" w:rsidRPr="008E39C0">
        <w:rPr>
          <w:rFonts w:asciiTheme="majorBidi" w:hAnsiTheme="majorBidi" w:cstheme="majorBidi"/>
          <w:sz w:val="24"/>
          <w:szCs w:val="24"/>
        </w:rPr>
        <w:t xml:space="preserve"> </w:t>
      </w:r>
      <w:r w:rsidR="00DD449E">
        <w:rPr>
          <w:rFonts w:asciiTheme="majorBidi" w:hAnsiTheme="majorBidi" w:cstheme="majorBidi"/>
          <w:sz w:val="24"/>
          <w:szCs w:val="24"/>
        </w:rPr>
        <w:t>in which</w:t>
      </w:r>
      <w:r w:rsidR="008E39C0" w:rsidRPr="008E39C0">
        <w:rPr>
          <w:rFonts w:asciiTheme="majorBidi" w:hAnsiTheme="majorBidi" w:cstheme="majorBidi"/>
          <w:sz w:val="24"/>
          <w:szCs w:val="24"/>
        </w:rPr>
        <w:t xml:space="preserve"> the </w:t>
      </w:r>
      <w:r w:rsidR="00E94286">
        <w:rPr>
          <w:rFonts w:asciiTheme="majorBidi" w:hAnsiTheme="majorBidi" w:cstheme="majorBidi"/>
          <w:sz w:val="24"/>
          <w:szCs w:val="24"/>
        </w:rPr>
        <w:t>CI</w:t>
      </w:r>
      <w:r w:rsidR="00186D0F">
        <w:rPr>
          <w:rFonts w:asciiTheme="majorBidi" w:hAnsiTheme="majorBidi" w:cstheme="majorBidi"/>
          <w:sz w:val="24"/>
          <w:szCs w:val="24"/>
        </w:rPr>
        <w:t xml:space="preserve"> is not explicitly addressed</w:t>
      </w:r>
      <w:r w:rsidR="008E39C0" w:rsidRPr="008E39C0">
        <w:rPr>
          <w:rFonts w:asciiTheme="majorBidi" w:hAnsiTheme="majorBidi" w:cstheme="majorBidi"/>
          <w:sz w:val="24"/>
          <w:szCs w:val="24"/>
        </w:rPr>
        <w:t>.</w:t>
      </w:r>
    </w:p>
    <w:p w14:paraId="7DDB749E" w14:textId="7D2718D0" w:rsidR="00DD449E" w:rsidRPr="00DD449E" w:rsidRDefault="00DD449E" w:rsidP="00DD449E">
      <w:pPr>
        <w:spacing w:line="480" w:lineRule="auto"/>
        <w:jc w:val="center"/>
        <w:rPr>
          <w:rFonts w:asciiTheme="majorBidi" w:hAnsiTheme="majorBidi" w:cstheme="majorBidi"/>
          <w:b/>
          <w:bCs/>
          <w:sz w:val="24"/>
          <w:szCs w:val="24"/>
        </w:rPr>
      </w:pPr>
      <w:r w:rsidRPr="00DD449E">
        <w:rPr>
          <w:rFonts w:asciiTheme="majorBidi" w:hAnsiTheme="majorBidi" w:cstheme="majorBidi"/>
          <w:b/>
          <w:bCs/>
          <w:sz w:val="24"/>
          <w:szCs w:val="24"/>
        </w:rPr>
        <w:t>Methods</w:t>
      </w:r>
    </w:p>
    <w:p w14:paraId="0484DCEA" w14:textId="30FE24C3" w:rsidR="00DD449E" w:rsidRDefault="00DD449E" w:rsidP="00DD449E">
      <w:pPr>
        <w:spacing w:line="480" w:lineRule="auto"/>
        <w:ind w:firstLine="720"/>
        <w:rPr>
          <w:rFonts w:asciiTheme="majorBidi" w:hAnsiTheme="majorBidi" w:cstheme="majorBidi"/>
          <w:sz w:val="24"/>
          <w:szCs w:val="24"/>
        </w:rPr>
      </w:pPr>
      <w:r w:rsidRPr="00DD449E">
        <w:rPr>
          <w:rFonts w:asciiTheme="majorBidi" w:hAnsiTheme="majorBidi" w:cstheme="majorBidi"/>
          <w:sz w:val="24"/>
          <w:szCs w:val="24"/>
        </w:rPr>
        <w:t xml:space="preserve">The purpose of the </w:t>
      </w:r>
      <w:r>
        <w:rPr>
          <w:rFonts w:asciiTheme="majorBidi" w:hAnsiTheme="majorBidi" w:cstheme="majorBidi"/>
          <w:sz w:val="24"/>
          <w:szCs w:val="24"/>
        </w:rPr>
        <w:t>current</w:t>
      </w:r>
      <w:r w:rsidRPr="00DD449E">
        <w:rPr>
          <w:rFonts w:asciiTheme="majorBidi" w:hAnsiTheme="majorBidi" w:cstheme="majorBidi"/>
          <w:sz w:val="24"/>
          <w:szCs w:val="24"/>
        </w:rPr>
        <w:t xml:space="preserve"> study was to contribute to the understanding of </w:t>
      </w:r>
      <w:r w:rsidR="00CA640B">
        <w:rPr>
          <w:rFonts w:asciiTheme="majorBidi" w:hAnsiTheme="majorBidi" w:cstheme="majorBidi"/>
          <w:sz w:val="24"/>
          <w:szCs w:val="24"/>
        </w:rPr>
        <w:t>how</w:t>
      </w:r>
      <w:r w:rsidRPr="00DD449E">
        <w:rPr>
          <w:rFonts w:asciiTheme="majorBidi" w:hAnsiTheme="majorBidi" w:cstheme="majorBidi"/>
          <w:sz w:val="24"/>
          <w:szCs w:val="24"/>
        </w:rPr>
        <w:t xml:space="preserve"> education systems deal with </w:t>
      </w:r>
      <w:r w:rsidR="00CA640B">
        <w:rPr>
          <w:rFonts w:asciiTheme="majorBidi" w:hAnsiTheme="majorBidi" w:cstheme="majorBidi"/>
          <w:sz w:val="24"/>
          <w:szCs w:val="24"/>
        </w:rPr>
        <w:t>CI</w:t>
      </w:r>
      <w:r w:rsidRPr="00DD449E">
        <w:rPr>
          <w:rFonts w:asciiTheme="majorBidi" w:hAnsiTheme="majorBidi" w:cstheme="majorBidi"/>
          <w:sz w:val="24"/>
          <w:szCs w:val="24"/>
        </w:rPr>
        <w:t xml:space="preserve"> that </w:t>
      </w:r>
      <w:r w:rsidR="00CA640B">
        <w:rPr>
          <w:rFonts w:asciiTheme="majorBidi" w:hAnsiTheme="majorBidi" w:cstheme="majorBidi"/>
          <w:sz w:val="24"/>
          <w:szCs w:val="24"/>
        </w:rPr>
        <w:t>is</w:t>
      </w:r>
      <w:r w:rsidRPr="00DD449E">
        <w:rPr>
          <w:rFonts w:asciiTheme="majorBidi" w:hAnsiTheme="majorBidi" w:cstheme="majorBidi"/>
          <w:sz w:val="24"/>
          <w:szCs w:val="24"/>
        </w:rPr>
        <w:t xml:space="preserve"> characteristic of</w:t>
      </w:r>
      <w:r w:rsidR="00CA640B">
        <w:rPr>
          <w:rFonts w:asciiTheme="majorBidi" w:hAnsiTheme="majorBidi" w:cstheme="majorBidi"/>
          <w:sz w:val="24"/>
          <w:szCs w:val="24"/>
        </w:rPr>
        <w:t xml:space="preserve"> a certain</w:t>
      </w:r>
      <w:r w:rsidRPr="00DD449E">
        <w:rPr>
          <w:rFonts w:asciiTheme="majorBidi" w:hAnsiTheme="majorBidi" w:cstheme="majorBidi"/>
          <w:sz w:val="24"/>
          <w:szCs w:val="24"/>
        </w:rPr>
        <w:t xml:space="preserve"> time and place. </w:t>
      </w:r>
      <w:r w:rsidR="00CA640B">
        <w:rPr>
          <w:rFonts w:asciiTheme="majorBidi" w:hAnsiTheme="majorBidi" w:cstheme="majorBidi"/>
          <w:sz w:val="24"/>
          <w:szCs w:val="24"/>
        </w:rPr>
        <w:t xml:space="preserve">To do so, we examined </w:t>
      </w:r>
      <w:r w:rsidR="00E94286">
        <w:rPr>
          <w:rFonts w:asciiTheme="majorBidi" w:hAnsiTheme="majorBidi" w:cstheme="majorBidi"/>
          <w:sz w:val="24"/>
          <w:szCs w:val="24"/>
        </w:rPr>
        <w:t>how</w:t>
      </w:r>
      <w:r w:rsidRPr="00DD449E">
        <w:rPr>
          <w:rFonts w:asciiTheme="majorBidi" w:hAnsiTheme="majorBidi" w:cstheme="majorBidi"/>
          <w:sz w:val="24"/>
          <w:szCs w:val="24"/>
        </w:rPr>
        <w:t xml:space="preserve"> schools in the Golan Heights </w:t>
      </w:r>
      <w:r w:rsidR="00E94286">
        <w:rPr>
          <w:rFonts w:asciiTheme="majorBidi" w:hAnsiTheme="majorBidi" w:cstheme="majorBidi"/>
          <w:sz w:val="24"/>
          <w:szCs w:val="24"/>
        </w:rPr>
        <w:t>addressed the CI about this region</w:t>
      </w:r>
      <w:r w:rsidRPr="00DD449E">
        <w:rPr>
          <w:rFonts w:asciiTheme="majorBidi" w:hAnsiTheme="majorBidi" w:cstheme="majorBidi"/>
          <w:sz w:val="24"/>
          <w:szCs w:val="24"/>
        </w:rPr>
        <w:t xml:space="preserve"> during </w:t>
      </w:r>
      <w:r w:rsidR="00CA640B">
        <w:rPr>
          <w:rFonts w:asciiTheme="majorBidi" w:hAnsiTheme="majorBidi" w:cstheme="majorBidi"/>
          <w:sz w:val="24"/>
          <w:szCs w:val="24"/>
        </w:rPr>
        <w:t>a</w:t>
      </w:r>
      <w:r w:rsidRPr="00DD449E">
        <w:rPr>
          <w:rFonts w:asciiTheme="majorBidi" w:hAnsiTheme="majorBidi" w:cstheme="majorBidi"/>
          <w:sz w:val="24"/>
          <w:szCs w:val="24"/>
        </w:rPr>
        <w:t xml:space="preserve"> </w:t>
      </w:r>
      <w:r w:rsidR="00E94286">
        <w:rPr>
          <w:rFonts w:asciiTheme="majorBidi" w:hAnsiTheme="majorBidi" w:cstheme="majorBidi"/>
          <w:sz w:val="24"/>
          <w:szCs w:val="24"/>
        </w:rPr>
        <w:t>time</w:t>
      </w:r>
      <w:r w:rsidRPr="00DD449E">
        <w:rPr>
          <w:rFonts w:asciiTheme="majorBidi" w:hAnsiTheme="majorBidi" w:cstheme="majorBidi"/>
          <w:sz w:val="24"/>
          <w:szCs w:val="24"/>
        </w:rPr>
        <w:t xml:space="preserve"> of uncertainty about </w:t>
      </w:r>
      <w:r w:rsidR="00E94286">
        <w:rPr>
          <w:rFonts w:asciiTheme="majorBidi" w:hAnsiTheme="majorBidi" w:cstheme="majorBidi"/>
          <w:sz w:val="24"/>
          <w:szCs w:val="24"/>
        </w:rPr>
        <w:t>its</w:t>
      </w:r>
      <w:r w:rsidRPr="00DD449E">
        <w:rPr>
          <w:rFonts w:asciiTheme="majorBidi" w:hAnsiTheme="majorBidi" w:cstheme="majorBidi"/>
          <w:sz w:val="24"/>
          <w:szCs w:val="24"/>
        </w:rPr>
        <w:t xml:space="preserve"> future as part of the State of Israel.</w:t>
      </w:r>
      <w:r w:rsidR="00CA640B">
        <w:rPr>
          <w:rFonts w:asciiTheme="majorBidi" w:hAnsiTheme="majorBidi" w:cstheme="majorBidi"/>
          <w:sz w:val="24"/>
          <w:szCs w:val="24"/>
        </w:rPr>
        <w:t xml:space="preserve"> </w:t>
      </w:r>
      <w:r w:rsidR="0060615A" w:rsidRPr="0060615A">
        <w:rPr>
          <w:rFonts w:asciiTheme="majorBidi" w:hAnsiTheme="majorBidi" w:cstheme="majorBidi"/>
          <w:sz w:val="24"/>
          <w:szCs w:val="24"/>
        </w:rPr>
        <w:t xml:space="preserve">The research method included </w:t>
      </w:r>
      <w:r w:rsidR="0060615A">
        <w:rPr>
          <w:rFonts w:asciiTheme="majorBidi" w:hAnsiTheme="majorBidi" w:cstheme="majorBidi"/>
          <w:sz w:val="24"/>
          <w:szCs w:val="24"/>
        </w:rPr>
        <w:t xml:space="preserve">collecting and analyzing archived </w:t>
      </w:r>
      <w:r w:rsidR="0060615A" w:rsidRPr="0060615A">
        <w:rPr>
          <w:rFonts w:asciiTheme="majorBidi" w:hAnsiTheme="majorBidi" w:cstheme="majorBidi"/>
          <w:sz w:val="24"/>
          <w:szCs w:val="24"/>
        </w:rPr>
        <w:t xml:space="preserve">curricula and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E94286">
        <w:rPr>
          <w:rFonts w:asciiTheme="majorBidi" w:hAnsiTheme="majorBidi" w:cstheme="majorBidi"/>
          <w:sz w:val="24"/>
          <w:szCs w:val="24"/>
        </w:rPr>
        <w:t>materials</w:t>
      </w:r>
      <w:r w:rsidR="0060615A" w:rsidRPr="0060615A">
        <w:rPr>
          <w:rFonts w:asciiTheme="majorBidi" w:hAnsiTheme="majorBidi" w:cstheme="majorBidi"/>
          <w:sz w:val="24"/>
          <w:szCs w:val="24"/>
        </w:rPr>
        <w:t xml:space="preserve"> </w:t>
      </w:r>
      <w:r w:rsidR="0060615A">
        <w:rPr>
          <w:rFonts w:asciiTheme="majorBidi" w:hAnsiTheme="majorBidi" w:cstheme="majorBidi"/>
          <w:sz w:val="24"/>
          <w:szCs w:val="24"/>
        </w:rPr>
        <w:t xml:space="preserve">that </w:t>
      </w:r>
      <w:r w:rsidR="00E94286">
        <w:rPr>
          <w:rFonts w:asciiTheme="majorBidi" w:hAnsiTheme="majorBidi" w:cstheme="majorBidi"/>
          <w:sz w:val="24"/>
          <w:szCs w:val="24"/>
        </w:rPr>
        <w:t>were</w:t>
      </w:r>
      <w:r w:rsidR="0060615A">
        <w:rPr>
          <w:rFonts w:asciiTheme="majorBidi" w:hAnsiTheme="majorBidi" w:cstheme="majorBidi"/>
          <w:sz w:val="24"/>
          <w:szCs w:val="24"/>
        </w:rPr>
        <w:t xml:space="preserve"> </w:t>
      </w:r>
      <w:r w:rsidR="0060615A" w:rsidRPr="0060615A">
        <w:rPr>
          <w:rFonts w:asciiTheme="majorBidi" w:hAnsiTheme="majorBidi" w:cstheme="majorBidi"/>
          <w:sz w:val="24"/>
          <w:szCs w:val="24"/>
        </w:rPr>
        <w:t xml:space="preserve">taught </w:t>
      </w:r>
      <w:r w:rsidR="0060615A">
        <w:rPr>
          <w:rFonts w:asciiTheme="majorBidi" w:hAnsiTheme="majorBidi" w:cstheme="majorBidi"/>
          <w:sz w:val="24"/>
          <w:szCs w:val="24"/>
        </w:rPr>
        <w:t>during</w:t>
      </w:r>
      <w:r w:rsidR="0060615A" w:rsidRPr="0060615A">
        <w:rPr>
          <w:rFonts w:asciiTheme="majorBidi" w:hAnsiTheme="majorBidi" w:cstheme="majorBidi"/>
          <w:sz w:val="24"/>
          <w:szCs w:val="24"/>
        </w:rPr>
        <w:t xml:space="preserve"> the </w:t>
      </w:r>
      <w:commentRangeStart w:id="22"/>
      <w:r w:rsidR="0060615A" w:rsidRPr="0060615A">
        <w:rPr>
          <w:rFonts w:asciiTheme="majorBidi" w:hAnsiTheme="majorBidi" w:cstheme="majorBidi"/>
          <w:sz w:val="24"/>
          <w:szCs w:val="24"/>
        </w:rPr>
        <w:t xml:space="preserve">years under </w:t>
      </w:r>
      <w:r w:rsidR="0060615A">
        <w:rPr>
          <w:rFonts w:asciiTheme="majorBidi" w:hAnsiTheme="majorBidi" w:cstheme="majorBidi"/>
          <w:sz w:val="24"/>
          <w:szCs w:val="24"/>
        </w:rPr>
        <w:t>consideration</w:t>
      </w:r>
      <w:commentRangeEnd w:id="22"/>
      <w:r w:rsidR="00B23BD6">
        <w:rPr>
          <w:rStyle w:val="CommentReference"/>
        </w:rPr>
        <w:commentReference w:id="22"/>
      </w:r>
      <w:r w:rsidR="0060615A">
        <w:rPr>
          <w:rFonts w:asciiTheme="majorBidi" w:hAnsiTheme="majorBidi" w:cstheme="majorBidi"/>
          <w:sz w:val="24"/>
          <w:szCs w:val="24"/>
        </w:rPr>
        <w:t xml:space="preserve">. </w:t>
      </w:r>
      <w:r w:rsidR="00E34C21">
        <w:rPr>
          <w:rFonts w:asciiTheme="majorBidi" w:hAnsiTheme="majorBidi" w:cstheme="majorBidi"/>
          <w:sz w:val="24"/>
          <w:szCs w:val="24"/>
        </w:rPr>
        <w:t>A</w:t>
      </w:r>
      <w:r w:rsidR="0060615A" w:rsidRPr="0060615A">
        <w:rPr>
          <w:rFonts w:asciiTheme="majorBidi" w:hAnsiTheme="majorBidi" w:cstheme="majorBidi"/>
          <w:sz w:val="24"/>
          <w:szCs w:val="24"/>
        </w:rPr>
        <w:t xml:space="preserve">nalyzing archival material </w:t>
      </w:r>
      <w:r w:rsidR="00E94286">
        <w:rPr>
          <w:rFonts w:asciiTheme="majorBidi" w:hAnsiTheme="majorBidi" w:cstheme="majorBidi"/>
          <w:sz w:val="24"/>
          <w:szCs w:val="24"/>
        </w:rPr>
        <w:t>makes it possible to</w:t>
      </w:r>
      <w:r w:rsidR="0060615A">
        <w:rPr>
          <w:rFonts w:asciiTheme="majorBidi" w:hAnsiTheme="majorBidi" w:cstheme="majorBidi"/>
          <w:sz w:val="24"/>
          <w:szCs w:val="24"/>
        </w:rPr>
        <w:t xml:space="preserve"> </w:t>
      </w:r>
      <w:r w:rsidR="00E34C21">
        <w:rPr>
          <w:rFonts w:asciiTheme="majorBidi" w:hAnsiTheme="majorBidi" w:cstheme="majorBidi"/>
          <w:sz w:val="24"/>
          <w:szCs w:val="24"/>
        </w:rPr>
        <w:t>attribut</w:t>
      </w:r>
      <w:r w:rsidR="00E94286">
        <w:rPr>
          <w:rFonts w:asciiTheme="majorBidi" w:hAnsiTheme="majorBidi" w:cstheme="majorBidi"/>
          <w:sz w:val="24"/>
          <w:szCs w:val="24"/>
        </w:rPr>
        <w:t>e</w:t>
      </w:r>
      <w:r w:rsidR="0060615A">
        <w:rPr>
          <w:rFonts w:asciiTheme="majorBidi" w:hAnsiTheme="majorBidi" w:cstheme="majorBidi"/>
          <w:sz w:val="24"/>
          <w:szCs w:val="24"/>
        </w:rPr>
        <w:t xml:space="preserve"> </w:t>
      </w:r>
      <w:r w:rsidR="0060615A" w:rsidRPr="0060615A">
        <w:rPr>
          <w:rFonts w:asciiTheme="majorBidi" w:hAnsiTheme="majorBidi" w:cstheme="majorBidi"/>
          <w:sz w:val="24"/>
          <w:szCs w:val="24"/>
        </w:rPr>
        <w:t>meaning</w:t>
      </w:r>
      <w:r w:rsidR="0060615A">
        <w:rPr>
          <w:rFonts w:asciiTheme="majorBidi" w:hAnsiTheme="majorBidi" w:cstheme="majorBidi"/>
          <w:sz w:val="24"/>
          <w:szCs w:val="24"/>
        </w:rPr>
        <w:t>s</w:t>
      </w:r>
      <w:r w:rsidR="0060615A" w:rsidRPr="0060615A">
        <w:rPr>
          <w:rFonts w:asciiTheme="majorBidi" w:hAnsiTheme="majorBidi" w:cstheme="majorBidi"/>
          <w:sz w:val="24"/>
          <w:szCs w:val="24"/>
        </w:rPr>
        <w:t xml:space="preserve"> </w:t>
      </w:r>
      <w:r w:rsidR="00E94286">
        <w:rPr>
          <w:rFonts w:asciiTheme="majorBidi" w:hAnsiTheme="majorBidi" w:cstheme="majorBidi"/>
          <w:sz w:val="24"/>
          <w:szCs w:val="24"/>
        </w:rPr>
        <w:t>to</w:t>
      </w:r>
      <w:r w:rsidR="0060615A" w:rsidRPr="0060615A">
        <w:rPr>
          <w:rFonts w:asciiTheme="majorBidi" w:hAnsiTheme="majorBidi" w:cstheme="majorBidi"/>
          <w:sz w:val="24"/>
          <w:szCs w:val="24"/>
        </w:rPr>
        <w:t xml:space="preserve"> social or historical phenomena </w:t>
      </w:r>
      <w:r w:rsidR="00E34C21">
        <w:rPr>
          <w:rFonts w:asciiTheme="majorBidi" w:hAnsiTheme="majorBidi" w:cstheme="majorBidi"/>
          <w:sz w:val="24"/>
          <w:szCs w:val="24"/>
        </w:rPr>
        <w:t xml:space="preserve">within the </w:t>
      </w:r>
      <w:r w:rsidR="0060615A" w:rsidRPr="0060615A">
        <w:rPr>
          <w:rFonts w:asciiTheme="majorBidi" w:hAnsiTheme="majorBidi" w:cstheme="majorBidi"/>
          <w:sz w:val="24"/>
          <w:szCs w:val="24"/>
        </w:rPr>
        <w:t>contemporary context (Moore, 2010).</w:t>
      </w:r>
      <w:r w:rsidR="00E34C21">
        <w:rPr>
          <w:rFonts w:asciiTheme="majorBidi" w:hAnsiTheme="majorBidi" w:cstheme="majorBidi"/>
          <w:sz w:val="24"/>
          <w:szCs w:val="24"/>
        </w:rPr>
        <w:t xml:space="preserve"> </w:t>
      </w:r>
      <w:r w:rsidR="00E34C21" w:rsidRPr="00E34C21">
        <w:rPr>
          <w:rFonts w:asciiTheme="majorBidi" w:hAnsiTheme="majorBidi" w:cstheme="majorBidi"/>
          <w:sz w:val="24"/>
          <w:szCs w:val="24"/>
        </w:rPr>
        <w:t xml:space="preserve">According to Barad (2003), archival information </w:t>
      </w:r>
      <w:r w:rsidR="00E34C21">
        <w:rPr>
          <w:rFonts w:asciiTheme="majorBidi" w:hAnsiTheme="majorBidi" w:cstheme="majorBidi"/>
          <w:sz w:val="24"/>
          <w:szCs w:val="24"/>
        </w:rPr>
        <w:t>provides</w:t>
      </w:r>
      <w:r w:rsidR="00E34C21" w:rsidRPr="00E34C21">
        <w:rPr>
          <w:rFonts w:asciiTheme="majorBidi" w:hAnsiTheme="majorBidi" w:cstheme="majorBidi"/>
          <w:sz w:val="24"/>
          <w:szCs w:val="24"/>
        </w:rPr>
        <w:t xml:space="preserve"> </w:t>
      </w:r>
      <w:r w:rsidR="00E34C21">
        <w:rPr>
          <w:rFonts w:asciiTheme="majorBidi" w:hAnsiTheme="majorBidi" w:cstheme="majorBidi"/>
          <w:sz w:val="24"/>
          <w:szCs w:val="24"/>
        </w:rPr>
        <w:t>a realistic agent</w:t>
      </w:r>
      <w:r w:rsidR="00E34C21" w:rsidRPr="00E34C21">
        <w:rPr>
          <w:rFonts w:asciiTheme="majorBidi" w:hAnsiTheme="majorBidi" w:cstheme="majorBidi"/>
          <w:sz w:val="24"/>
          <w:szCs w:val="24"/>
        </w:rPr>
        <w:t xml:space="preserve"> that </w:t>
      </w:r>
      <w:r w:rsidR="00D46349">
        <w:rPr>
          <w:rFonts w:asciiTheme="majorBidi" w:hAnsiTheme="majorBidi" w:cstheme="majorBidi"/>
          <w:sz w:val="24"/>
          <w:szCs w:val="24"/>
        </w:rPr>
        <w:t xml:space="preserve">enables </w:t>
      </w:r>
      <w:r w:rsidR="00E34C21" w:rsidRPr="00E34C21">
        <w:rPr>
          <w:rFonts w:asciiTheme="majorBidi" w:hAnsiTheme="majorBidi" w:cstheme="majorBidi"/>
          <w:sz w:val="24"/>
          <w:szCs w:val="24"/>
        </w:rPr>
        <w:t>recogni</w:t>
      </w:r>
      <w:r w:rsidR="00D46349">
        <w:rPr>
          <w:rFonts w:asciiTheme="majorBidi" w:hAnsiTheme="majorBidi" w:cstheme="majorBidi"/>
          <w:sz w:val="24"/>
          <w:szCs w:val="24"/>
        </w:rPr>
        <w:t>tion that</w:t>
      </w:r>
      <w:r w:rsidR="00E34C21" w:rsidRPr="00E34C21">
        <w:rPr>
          <w:rFonts w:asciiTheme="majorBidi" w:hAnsiTheme="majorBidi" w:cstheme="majorBidi"/>
          <w:sz w:val="24"/>
          <w:szCs w:val="24"/>
        </w:rPr>
        <w:t xml:space="preserve"> material</w:t>
      </w:r>
      <w:r w:rsidR="00E34C21">
        <w:rPr>
          <w:rFonts w:asciiTheme="majorBidi" w:hAnsiTheme="majorBidi" w:cstheme="majorBidi"/>
          <w:sz w:val="24"/>
          <w:szCs w:val="24"/>
        </w:rPr>
        <w:t>s</w:t>
      </w:r>
      <w:r w:rsidR="00E34C21" w:rsidRPr="00E34C21">
        <w:rPr>
          <w:rFonts w:asciiTheme="majorBidi" w:hAnsiTheme="majorBidi" w:cstheme="majorBidi"/>
          <w:sz w:val="24"/>
          <w:szCs w:val="24"/>
        </w:rPr>
        <w:t xml:space="preserve"> from the past </w:t>
      </w:r>
      <w:r w:rsidR="00D46349">
        <w:rPr>
          <w:rFonts w:asciiTheme="majorBidi" w:hAnsiTheme="majorBidi" w:cstheme="majorBidi"/>
          <w:sz w:val="24"/>
          <w:szCs w:val="24"/>
        </w:rPr>
        <w:t xml:space="preserve">are dynamic and have an </w:t>
      </w:r>
      <w:r w:rsidR="00E34C21" w:rsidRPr="00E34C21">
        <w:rPr>
          <w:rFonts w:asciiTheme="majorBidi" w:hAnsiTheme="majorBidi" w:cstheme="majorBidi"/>
          <w:sz w:val="24"/>
          <w:szCs w:val="24"/>
        </w:rPr>
        <w:t>influence on the present and the future.</w:t>
      </w:r>
    </w:p>
    <w:p w14:paraId="66F89ECC" w14:textId="5C17E41D" w:rsidR="00E34C21" w:rsidRDefault="00E34C21" w:rsidP="00304C70">
      <w:pPr>
        <w:spacing w:line="480" w:lineRule="auto"/>
        <w:ind w:firstLine="720"/>
        <w:rPr>
          <w:rFonts w:asciiTheme="majorBidi" w:hAnsiTheme="majorBidi" w:cstheme="majorBidi"/>
          <w:sz w:val="24"/>
          <w:szCs w:val="24"/>
        </w:rPr>
      </w:pPr>
      <w:r w:rsidRPr="00E34C21">
        <w:rPr>
          <w:rFonts w:asciiTheme="majorBidi" w:hAnsiTheme="majorBidi" w:cstheme="majorBidi"/>
          <w:sz w:val="24"/>
          <w:szCs w:val="24"/>
        </w:rPr>
        <w:t xml:space="preserve">The research </w:t>
      </w:r>
      <w:r w:rsidR="008F365D">
        <w:rPr>
          <w:rFonts w:asciiTheme="majorBidi" w:hAnsiTheme="majorBidi" w:cstheme="majorBidi"/>
          <w:sz w:val="24"/>
          <w:szCs w:val="24"/>
        </w:rPr>
        <w:t xml:space="preserve">was conducted in </w:t>
      </w:r>
      <w:r w:rsidR="00304C70">
        <w:rPr>
          <w:rFonts w:asciiTheme="majorBidi" w:hAnsiTheme="majorBidi" w:cstheme="majorBidi"/>
          <w:sz w:val="24"/>
          <w:szCs w:val="24"/>
        </w:rPr>
        <w:t xml:space="preserve">the </w:t>
      </w:r>
      <w:r w:rsidRPr="00E34C21">
        <w:rPr>
          <w:rFonts w:asciiTheme="majorBidi" w:hAnsiTheme="majorBidi" w:cstheme="majorBidi"/>
          <w:sz w:val="24"/>
          <w:szCs w:val="24"/>
        </w:rPr>
        <w:t>education</w:t>
      </w:r>
      <w:r w:rsidR="008F365D">
        <w:rPr>
          <w:rFonts w:asciiTheme="majorBidi" w:hAnsiTheme="majorBidi" w:cstheme="majorBidi"/>
          <w:sz w:val="24"/>
          <w:szCs w:val="24"/>
        </w:rPr>
        <w:t>al</w:t>
      </w:r>
      <w:r w:rsidRPr="00E34C21">
        <w:rPr>
          <w:rFonts w:asciiTheme="majorBidi" w:hAnsiTheme="majorBidi" w:cstheme="majorBidi"/>
          <w:sz w:val="24"/>
          <w:szCs w:val="24"/>
        </w:rPr>
        <w:t xml:space="preserve"> systems </w:t>
      </w:r>
      <w:r w:rsidR="008F365D">
        <w:rPr>
          <w:rFonts w:asciiTheme="majorBidi" w:hAnsiTheme="majorBidi" w:cstheme="majorBidi"/>
          <w:sz w:val="24"/>
          <w:szCs w:val="24"/>
        </w:rPr>
        <w:t xml:space="preserve">in </w:t>
      </w:r>
      <w:r w:rsidR="00304C70">
        <w:rPr>
          <w:rFonts w:asciiTheme="majorBidi" w:hAnsiTheme="majorBidi" w:cstheme="majorBidi"/>
          <w:sz w:val="24"/>
          <w:szCs w:val="24"/>
        </w:rPr>
        <w:t xml:space="preserve">two </w:t>
      </w:r>
      <w:r w:rsidR="001C4CDA">
        <w:rPr>
          <w:rFonts w:asciiTheme="majorBidi" w:hAnsiTheme="majorBidi" w:cstheme="majorBidi"/>
          <w:sz w:val="24"/>
          <w:szCs w:val="24"/>
        </w:rPr>
        <w:t>areas</w:t>
      </w:r>
      <w:r w:rsidR="00304C70">
        <w:rPr>
          <w:rFonts w:asciiTheme="majorBidi" w:hAnsiTheme="majorBidi" w:cstheme="majorBidi"/>
          <w:sz w:val="24"/>
          <w:szCs w:val="24"/>
        </w:rPr>
        <w:t xml:space="preserve"> within </w:t>
      </w:r>
      <w:r w:rsidRPr="00E34C21">
        <w:rPr>
          <w:rFonts w:asciiTheme="majorBidi" w:hAnsiTheme="majorBidi" w:cstheme="majorBidi"/>
          <w:sz w:val="24"/>
          <w:szCs w:val="24"/>
        </w:rPr>
        <w:t>the Golan Heights</w:t>
      </w:r>
      <w:r>
        <w:rPr>
          <w:rFonts w:asciiTheme="majorBidi" w:hAnsiTheme="majorBidi" w:cstheme="majorBidi"/>
          <w:sz w:val="24"/>
          <w:szCs w:val="24"/>
        </w:rPr>
        <w:t>:</w:t>
      </w:r>
      <w:r w:rsidRPr="00E34C21">
        <w:rPr>
          <w:rFonts w:asciiTheme="majorBidi" w:hAnsiTheme="majorBidi" w:cstheme="majorBidi"/>
          <w:sz w:val="24"/>
          <w:szCs w:val="24"/>
        </w:rPr>
        <w:t xml:space="preserve"> </w:t>
      </w:r>
      <w:r>
        <w:rPr>
          <w:rFonts w:asciiTheme="majorBidi" w:hAnsiTheme="majorBidi" w:cstheme="majorBidi"/>
          <w:sz w:val="24"/>
          <w:szCs w:val="24"/>
        </w:rPr>
        <w:t xml:space="preserve">the </w:t>
      </w:r>
      <w:r w:rsidRPr="00E34C21">
        <w:rPr>
          <w:rFonts w:asciiTheme="majorBidi" w:hAnsiTheme="majorBidi" w:cstheme="majorBidi"/>
          <w:sz w:val="24"/>
          <w:szCs w:val="24"/>
        </w:rPr>
        <w:t xml:space="preserve">Golan Regional Council and </w:t>
      </w:r>
      <w:r>
        <w:rPr>
          <w:rFonts w:asciiTheme="majorBidi" w:hAnsiTheme="majorBidi" w:cstheme="majorBidi"/>
          <w:sz w:val="24"/>
          <w:szCs w:val="24"/>
        </w:rPr>
        <w:t xml:space="preserve">the </w:t>
      </w:r>
      <w:proofErr w:type="spellStart"/>
      <w:r w:rsidRPr="00E34C21">
        <w:rPr>
          <w:rFonts w:asciiTheme="majorBidi" w:hAnsiTheme="majorBidi" w:cstheme="majorBidi"/>
          <w:sz w:val="24"/>
          <w:szCs w:val="24"/>
        </w:rPr>
        <w:t>Katzrin</w:t>
      </w:r>
      <w:proofErr w:type="spellEnd"/>
      <w:r w:rsidRPr="00E34C21">
        <w:rPr>
          <w:rFonts w:asciiTheme="majorBidi" w:hAnsiTheme="majorBidi" w:cstheme="majorBidi"/>
          <w:sz w:val="24"/>
          <w:szCs w:val="24"/>
        </w:rPr>
        <w:t xml:space="preserve"> Local Council</w:t>
      </w:r>
      <w:r>
        <w:rPr>
          <w:rFonts w:asciiTheme="majorBidi" w:hAnsiTheme="majorBidi" w:cstheme="majorBidi"/>
          <w:sz w:val="24"/>
          <w:szCs w:val="24"/>
        </w:rPr>
        <w:t>. The</w:t>
      </w:r>
      <w:r w:rsidR="00304C70">
        <w:rPr>
          <w:rFonts w:asciiTheme="majorBidi" w:hAnsiTheme="majorBidi" w:cstheme="majorBidi"/>
          <w:sz w:val="24"/>
          <w:szCs w:val="24"/>
        </w:rPr>
        <w:t xml:space="preserve">se entities </w:t>
      </w:r>
      <w:r w:rsidRPr="00E34C21">
        <w:rPr>
          <w:rFonts w:asciiTheme="majorBidi" w:hAnsiTheme="majorBidi" w:cstheme="majorBidi"/>
          <w:sz w:val="24"/>
          <w:szCs w:val="24"/>
        </w:rPr>
        <w:t>operate independent</w:t>
      </w:r>
      <w:r w:rsidR="00304C70">
        <w:rPr>
          <w:rFonts w:asciiTheme="majorBidi" w:hAnsiTheme="majorBidi" w:cstheme="majorBidi"/>
          <w:sz w:val="24"/>
          <w:szCs w:val="24"/>
        </w:rPr>
        <w:t>ly</w:t>
      </w:r>
      <w:r>
        <w:rPr>
          <w:rFonts w:asciiTheme="majorBidi" w:hAnsiTheme="majorBidi" w:cstheme="majorBidi"/>
          <w:sz w:val="24"/>
          <w:szCs w:val="24"/>
        </w:rPr>
        <w:t xml:space="preserve">, </w:t>
      </w:r>
      <w:r w:rsidR="002E4861">
        <w:rPr>
          <w:rFonts w:asciiTheme="majorBidi" w:hAnsiTheme="majorBidi" w:cstheme="majorBidi"/>
          <w:sz w:val="24"/>
          <w:szCs w:val="24"/>
        </w:rPr>
        <w:t>but with</w:t>
      </w:r>
      <w:r w:rsidRPr="00E34C21">
        <w:rPr>
          <w:rFonts w:asciiTheme="majorBidi" w:hAnsiTheme="majorBidi" w:cstheme="majorBidi"/>
          <w:sz w:val="24"/>
          <w:szCs w:val="24"/>
        </w:rPr>
        <w:t xml:space="preserve"> collaborations </w:t>
      </w:r>
      <w:r w:rsidR="002E4861">
        <w:rPr>
          <w:rFonts w:asciiTheme="majorBidi" w:hAnsiTheme="majorBidi" w:cstheme="majorBidi"/>
          <w:sz w:val="24"/>
          <w:szCs w:val="24"/>
        </w:rPr>
        <w:t xml:space="preserve">between </w:t>
      </w:r>
      <w:r w:rsidRPr="00E34C21">
        <w:rPr>
          <w:rFonts w:asciiTheme="majorBidi" w:hAnsiTheme="majorBidi" w:cstheme="majorBidi"/>
          <w:sz w:val="24"/>
          <w:szCs w:val="24"/>
        </w:rPr>
        <w:t xml:space="preserve">them. </w:t>
      </w:r>
      <w:r w:rsidR="008F365D">
        <w:rPr>
          <w:rFonts w:asciiTheme="majorBidi" w:hAnsiTheme="majorBidi" w:cstheme="majorBidi"/>
          <w:sz w:val="24"/>
          <w:szCs w:val="24"/>
        </w:rPr>
        <w:t>T</w:t>
      </w:r>
      <w:r w:rsidRPr="00E34C21">
        <w:rPr>
          <w:rFonts w:asciiTheme="majorBidi" w:hAnsiTheme="majorBidi" w:cstheme="majorBidi"/>
          <w:sz w:val="24"/>
          <w:szCs w:val="24"/>
        </w:rPr>
        <w:t>here are eight elementary schools</w:t>
      </w:r>
      <w:r w:rsidR="008F365D">
        <w:rPr>
          <w:rFonts w:asciiTheme="majorBidi" w:hAnsiTheme="majorBidi" w:cstheme="majorBidi"/>
          <w:sz w:val="24"/>
          <w:szCs w:val="24"/>
        </w:rPr>
        <w:t xml:space="preserve"> in these </w:t>
      </w:r>
      <w:r w:rsidR="008F365D">
        <w:rPr>
          <w:rFonts w:asciiTheme="majorBidi" w:hAnsiTheme="majorBidi" w:cstheme="majorBidi"/>
          <w:sz w:val="24"/>
          <w:szCs w:val="24"/>
        </w:rPr>
        <w:lastRenderedPageBreak/>
        <w:t>two areas</w:t>
      </w:r>
      <w:r w:rsidR="001C4CDA">
        <w:rPr>
          <w:rFonts w:asciiTheme="majorBidi" w:hAnsiTheme="majorBidi" w:cstheme="majorBidi"/>
          <w:sz w:val="24"/>
          <w:szCs w:val="24"/>
        </w:rPr>
        <w:t>:</w:t>
      </w:r>
      <w:r w:rsidRPr="00E34C21">
        <w:rPr>
          <w:rFonts w:asciiTheme="majorBidi" w:hAnsiTheme="majorBidi" w:cstheme="majorBidi"/>
          <w:sz w:val="24"/>
          <w:szCs w:val="24"/>
        </w:rPr>
        <w:t xml:space="preserve"> </w:t>
      </w:r>
      <w:r w:rsidR="008F365D">
        <w:rPr>
          <w:rFonts w:asciiTheme="majorBidi" w:hAnsiTheme="majorBidi" w:cstheme="majorBidi"/>
          <w:sz w:val="24"/>
          <w:szCs w:val="24"/>
        </w:rPr>
        <w:t xml:space="preserve">four </w:t>
      </w:r>
      <w:r>
        <w:rPr>
          <w:rFonts w:asciiTheme="majorBidi" w:hAnsiTheme="majorBidi" w:cstheme="majorBidi"/>
          <w:sz w:val="24"/>
          <w:szCs w:val="24"/>
        </w:rPr>
        <w:t xml:space="preserve">are part of </w:t>
      </w:r>
      <w:r w:rsidRPr="00E34C21">
        <w:rPr>
          <w:rFonts w:asciiTheme="majorBidi" w:hAnsiTheme="majorBidi" w:cstheme="majorBidi"/>
          <w:sz w:val="24"/>
          <w:szCs w:val="24"/>
        </w:rPr>
        <w:t xml:space="preserve">the state </w:t>
      </w:r>
      <w:commentRangeStart w:id="23"/>
      <w:r w:rsidRPr="00E34C21">
        <w:rPr>
          <w:rFonts w:asciiTheme="majorBidi" w:hAnsiTheme="majorBidi" w:cstheme="majorBidi"/>
          <w:sz w:val="24"/>
          <w:szCs w:val="24"/>
        </w:rPr>
        <w:t>religious</w:t>
      </w:r>
      <w:commentRangeEnd w:id="23"/>
      <w:r w:rsidR="002E4861">
        <w:rPr>
          <w:rStyle w:val="CommentReference"/>
        </w:rPr>
        <w:commentReference w:id="23"/>
      </w:r>
      <w:r w:rsidRPr="00E34C21">
        <w:rPr>
          <w:rFonts w:asciiTheme="majorBidi" w:hAnsiTheme="majorBidi" w:cstheme="majorBidi"/>
          <w:sz w:val="24"/>
          <w:szCs w:val="24"/>
        </w:rPr>
        <w:t xml:space="preserve"> </w:t>
      </w:r>
      <w:r w:rsidR="001C4CDA">
        <w:rPr>
          <w:rFonts w:asciiTheme="majorBidi" w:hAnsiTheme="majorBidi" w:cstheme="majorBidi"/>
          <w:sz w:val="24"/>
          <w:szCs w:val="24"/>
        </w:rPr>
        <w:t xml:space="preserve">(Jewish) </w:t>
      </w:r>
      <w:r w:rsidRPr="00E34C21">
        <w:rPr>
          <w:rFonts w:asciiTheme="majorBidi" w:hAnsiTheme="majorBidi" w:cstheme="majorBidi"/>
          <w:sz w:val="24"/>
          <w:szCs w:val="24"/>
        </w:rPr>
        <w:t>education</w:t>
      </w:r>
      <w:r>
        <w:rPr>
          <w:rFonts w:asciiTheme="majorBidi" w:hAnsiTheme="majorBidi" w:cstheme="majorBidi"/>
          <w:sz w:val="24"/>
          <w:szCs w:val="24"/>
        </w:rPr>
        <w:t xml:space="preserve"> system</w:t>
      </w:r>
      <w:r w:rsidRPr="00E34C21">
        <w:rPr>
          <w:rFonts w:asciiTheme="majorBidi" w:hAnsiTheme="majorBidi" w:cstheme="majorBidi"/>
          <w:sz w:val="24"/>
          <w:szCs w:val="24"/>
        </w:rPr>
        <w:t xml:space="preserve">, three </w:t>
      </w:r>
      <w:r w:rsidR="008F365D">
        <w:rPr>
          <w:rFonts w:asciiTheme="majorBidi" w:hAnsiTheme="majorBidi" w:cstheme="majorBidi"/>
          <w:sz w:val="24"/>
          <w:szCs w:val="24"/>
        </w:rPr>
        <w:t xml:space="preserve">are in the general </w:t>
      </w:r>
      <w:r w:rsidR="002E4861">
        <w:rPr>
          <w:rFonts w:asciiTheme="majorBidi" w:hAnsiTheme="majorBidi" w:cstheme="majorBidi"/>
          <w:sz w:val="24"/>
          <w:szCs w:val="24"/>
        </w:rPr>
        <w:t xml:space="preserve">(secular) </w:t>
      </w:r>
      <w:r w:rsidRPr="00E34C21">
        <w:rPr>
          <w:rFonts w:asciiTheme="majorBidi" w:hAnsiTheme="majorBidi" w:cstheme="majorBidi"/>
          <w:sz w:val="24"/>
          <w:szCs w:val="24"/>
        </w:rPr>
        <w:t xml:space="preserve">state education </w:t>
      </w:r>
      <w:r w:rsidR="002E4861">
        <w:rPr>
          <w:rFonts w:asciiTheme="majorBidi" w:hAnsiTheme="majorBidi" w:cstheme="majorBidi"/>
          <w:sz w:val="24"/>
          <w:szCs w:val="24"/>
        </w:rPr>
        <w:t xml:space="preserve">system, </w:t>
      </w:r>
      <w:r w:rsidRPr="00E34C21">
        <w:rPr>
          <w:rFonts w:asciiTheme="majorBidi" w:hAnsiTheme="majorBidi" w:cstheme="majorBidi"/>
          <w:sz w:val="24"/>
          <w:szCs w:val="24"/>
        </w:rPr>
        <w:t xml:space="preserve">and one </w:t>
      </w:r>
      <w:r w:rsidR="002E4861">
        <w:rPr>
          <w:rFonts w:asciiTheme="majorBidi" w:hAnsiTheme="majorBidi" w:cstheme="majorBidi"/>
          <w:sz w:val="24"/>
          <w:szCs w:val="24"/>
        </w:rPr>
        <w:t xml:space="preserve">integrates </w:t>
      </w:r>
      <w:r w:rsidR="008F365D">
        <w:rPr>
          <w:rFonts w:asciiTheme="majorBidi" w:hAnsiTheme="majorBidi" w:cstheme="majorBidi"/>
          <w:sz w:val="24"/>
          <w:szCs w:val="24"/>
        </w:rPr>
        <w:t>the</w:t>
      </w:r>
      <w:r w:rsidRPr="00E34C21">
        <w:rPr>
          <w:rFonts w:asciiTheme="majorBidi" w:hAnsiTheme="majorBidi" w:cstheme="majorBidi"/>
          <w:sz w:val="24"/>
          <w:szCs w:val="24"/>
        </w:rPr>
        <w:t xml:space="preserve"> religious and secular.</w:t>
      </w:r>
      <w:r w:rsidR="002E4861">
        <w:rPr>
          <w:rFonts w:asciiTheme="majorBidi" w:hAnsiTheme="majorBidi" w:cstheme="majorBidi"/>
          <w:sz w:val="24"/>
          <w:szCs w:val="24"/>
        </w:rPr>
        <w:t xml:space="preserve"> </w:t>
      </w:r>
      <w:r w:rsidR="00304C70" w:rsidRPr="00304C70">
        <w:rPr>
          <w:rFonts w:asciiTheme="majorBidi" w:hAnsiTheme="majorBidi" w:cstheme="majorBidi"/>
          <w:sz w:val="24"/>
          <w:szCs w:val="24"/>
        </w:rPr>
        <w:t xml:space="preserve">The high schools are shared by both councils: two </w:t>
      </w:r>
      <w:r w:rsidR="00304C70">
        <w:rPr>
          <w:rFonts w:asciiTheme="majorBidi" w:hAnsiTheme="majorBidi" w:cstheme="majorBidi"/>
          <w:sz w:val="24"/>
          <w:szCs w:val="24"/>
        </w:rPr>
        <w:t xml:space="preserve">are </w:t>
      </w:r>
      <w:r w:rsidR="00304C70" w:rsidRPr="00304C70">
        <w:rPr>
          <w:rFonts w:asciiTheme="majorBidi" w:hAnsiTheme="majorBidi" w:cstheme="majorBidi"/>
          <w:sz w:val="24"/>
          <w:szCs w:val="24"/>
        </w:rPr>
        <w:t xml:space="preserve">secular and two </w:t>
      </w:r>
      <w:r w:rsidR="00304C70">
        <w:rPr>
          <w:rFonts w:asciiTheme="majorBidi" w:hAnsiTheme="majorBidi" w:cstheme="majorBidi"/>
          <w:sz w:val="24"/>
          <w:szCs w:val="24"/>
        </w:rPr>
        <w:t xml:space="preserve">are </w:t>
      </w:r>
      <w:r w:rsidR="00304C70" w:rsidRPr="00304C70">
        <w:rPr>
          <w:rFonts w:asciiTheme="majorBidi" w:hAnsiTheme="majorBidi" w:cstheme="majorBidi"/>
          <w:sz w:val="24"/>
          <w:szCs w:val="24"/>
        </w:rPr>
        <w:t>religious</w:t>
      </w:r>
      <w:r w:rsidR="00304C70">
        <w:rPr>
          <w:rFonts w:asciiTheme="majorBidi" w:hAnsiTheme="majorBidi" w:cstheme="majorBidi"/>
          <w:sz w:val="24"/>
          <w:szCs w:val="24"/>
        </w:rPr>
        <w:t xml:space="preserve">. </w:t>
      </w:r>
      <w:r w:rsidR="001C4CDA">
        <w:rPr>
          <w:rFonts w:asciiTheme="majorBidi" w:hAnsiTheme="majorBidi" w:cstheme="majorBidi"/>
          <w:sz w:val="24"/>
          <w:szCs w:val="24"/>
        </w:rPr>
        <w:t>In the Golan Regional Council, there is also a “</w:t>
      </w:r>
      <w:r w:rsidR="001C4CDA" w:rsidRPr="001C4CDA">
        <w:rPr>
          <w:rFonts w:asciiTheme="majorBidi" w:hAnsiTheme="majorBidi" w:cstheme="majorBidi"/>
          <w:sz w:val="24"/>
          <w:szCs w:val="24"/>
        </w:rPr>
        <w:t xml:space="preserve">democratic </w:t>
      </w:r>
      <w:commentRangeStart w:id="24"/>
      <w:r w:rsidR="001C4CDA" w:rsidRPr="001C4CDA">
        <w:rPr>
          <w:rFonts w:asciiTheme="majorBidi" w:hAnsiTheme="majorBidi" w:cstheme="majorBidi"/>
          <w:sz w:val="24"/>
          <w:szCs w:val="24"/>
        </w:rPr>
        <w:t>school</w:t>
      </w:r>
      <w:commentRangeEnd w:id="24"/>
      <w:r w:rsidR="001C4CDA">
        <w:rPr>
          <w:rStyle w:val="CommentReference"/>
        </w:rPr>
        <w:commentReference w:id="24"/>
      </w:r>
      <w:r w:rsidR="001C4CDA">
        <w:rPr>
          <w:rFonts w:asciiTheme="majorBidi" w:hAnsiTheme="majorBidi" w:cstheme="majorBidi"/>
          <w:sz w:val="24"/>
          <w:szCs w:val="24"/>
        </w:rPr>
        <w:t>”</w:t>
      </w:r>
      <w:r w:rsidR="001C4CDA" w:rsidRPr="001C4CDA">
        <w:rPr>
          <w:rFonts w:asciiTheme="majorBidi" w:hAnsiTheme="majorBidi" w:cstheme="majorBidi"/>
          <w:sz w:val="24"/>
          <w:szCs w:val="24"/>
        </w:rPr>
        <w:t xml:space="preserve"> </w:t>
      </w:r>
      <w:r w:rsidR="001C4CDA">
        <w:rPr>
          <w:rFonts w:asciiTheme="majorBidi" w:hAnsiTheme="majorBidi" w:cstheme="majorBidi"/>
          <w:sz w:val="24"/>
          <w:szCs w:val="24"/>
        </w:rPr>
        <w:t>for grades 1-12. Additionally, t</w:t>
      </w:r>
      <w:r w:rsidR="001C4CDA" w:rsidRPr="001C4CDA">
        <w:rPr>
          <w:rFonts w:asciiTheme="majorBidi" w:hAnsiTheme="majorBidi" w:cstheme="majorBidi"/>
          <w:sz w:val="24"/>
          <w:szCs w:val="24"/>
        </w:rPr>
        <w:t xml:space="preserve">here are several boarding schools in the </w:t>
      </w:r>
      <w:commentRangeStart w:id="25"/>
      <w:r w:rsidR="00663E5A">
        <w:rPr>
          <w:rFonts w:asciiTheme="majorBidi" w:hAnsiTheme="majorBidi" w:cstheme="majorBidi"/>
          <w:sz w:val="24"/>
          <w:szCs w:val="24"/>
        </w:rPr>
        <w:t>regional</w:t>
      </w:r>
      <w:commentRangeEnd w:id="25"/>
      <w:r w:rsidR="00663E5A">
        <w:rPr>
          <w:rStyle w:val="CommentReference"/>
        </w:rPr>
        <w:commentReference w:id="25"/>
      </w:r>
      <w:r w:rsidR="00663E5A">
        <w:rPr>
          <w:rFonts w:asciiTheme="majorBidi" w:hAnsiTheme="majorBidi" w:cstheme="majorBidi"/>
          <w:sz w:val="24"/>
          <w:szCs w:val="24"/>
        </w:rPr>
        <w:t xml:space="preserve"> council</w:t>
      </w:r>
      <w:r w:rsidR="001C4CDA" w:rsidRPr="001C4CDA">
        <w:rPr>
          <w:rFonts w:asciiTheme="majorBidi" w:hAnsiTheme="majorBidi" w:cstheme="majorBidi"/>
          <w:sz w:val="24"/>
          <w:szCs w:val="24"/>
        </w:rPr>
        <w:t>, but since most of their students are not residents of the Golan, these schools were not included in the study.</w:t>
      </w:r>
    </w:p>
    <w:p w14:paraId="1A64CFDB" w14:textId="0A9401FE" w:rsidR="00663E5A" w:rsidRDefault="00663E5A" w:rsidP="00304C7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From among these </w:t>
      </w:r>
      <w:r w:rsidRPr="00663E5A">
        <w:rPr>
          <w:rFonts w:asciiTheme="majorBidi" w:hAnsiTheme="majorBidi" w:cstheme="majorBidi"/>
          <w:sz w:val="24"/>
          <w:szCs w:val="24"/>
        </w:rPr>
        <w:t xml:space="preserve">educational institutions, we </w:t>
      </w:r>
      <w:r>
        <w:rPr>
          <w:rFonts w:asciiTheme="majorBidi" w:hAnsiTheme="majorBidi" w:cstheme="majorBidi"/>
          <w:sz w:val="24"/>
          <w:szCs w:val="24"/>
        </w:rPr>
        <w:t xml:space="preserve">created a </w:t>
      </w:r>
      <w:r w:rsidRPr="00663E5A">
        <w:rPr>
          <w:rFonts w:asciiTheme="majorBidi" w:hAnsiTheme="majorBidi" w:cstheme="majorBidi"/>
          <w:sz w:val="24"/>
          <w:szCs w:val="24"/>
        </w:rPr>
        <w:t>sample</w:t>
      </w:r>
      <w:r>
        <w:rPr>
          <w:rFonts w:asciiTheme="majorBidi" w:hAnsiTheme="majorBidi" w:cstheme="majorBidi"/>
          <w:sz w:val="24"/>
          <w:szCs w:val="24"/>
        </w:rPr>
        <w:t xml:space="preserve"> of</w:t>
      </w:r>
      <w:r w:rsidRPr="00663E5A">
        <w:rPr>
          <w:rFonts w:asciiTheme="majorBidi" w:hAnsiTheme="majorBidi" w:cstheme="majorBidi"/>
          <w:sz w:val="24"/>
          <w:szCs w:val="24"/>
        </w:rPr>
        <w:t xml:space="preserve"> five schools that differed from each other in terms of geographic location, characteristics </w:t>
      </w:r>
      <w:r>
        <w:rPr>
          <w:rFonts w:asciiTheme="majorBidi" w:hAnsiTheme="majorBidi" w:cstheme="majorBidi"/>
          <w:sz w:val="24"/>
          <w:szCs w:val="24"/>
        </w:rPr>
        <w:t xml:space="preserve">of the school </w:t>
      </w:r>
      <w:r w:rsidRPr="00663E5A">
        <w:rPr>
          <w:rFonts w:asciiTheme="majorBidi" w:hAnsiTheme="majorBidi" w:cstheme="majorBidi"/>
          <w:sz w:val="24"/>
          <w:szCs w:val="24"/>
        </w:rPr>
        <w:t>population</w:t>
      </w:r>
      <w:r>
        <w:rPr>
          <w:rFonts w:asciiTheme="majorBidi" w:hAnsiTheme="majorBidi" w:cstheme="majorBidi"/>
          <w:sz w:val="24"/>
          <w:szCs w:val="24"/>
        </w:rPr>
        <w:t>,</w:t>
      </w:r>
      <w:r w:rsidRPr="00663E5A">
        <w:rPr>
          <w:rFonts w:asciiTheme="majorBidi" w:hAnsiTheme="majorBidi" w:cstheme="majorBidi"/>
          <w:sz w:val="24"/>
          <w:szCs w:val="24"/>
        </w:rPr>
        <w:t xml:space="preserve"> and </w:t>
      </w:r>
      <w:r w:rsidR="00517040">
        <w:rPr>
          <w:rFonts w:asciiTheme="majorBidi" w:hAnsiTheme="majorBidi" w:cstheme="majorBidi"/>
          <w:sz w:val="24"/>
          <w:szCs w:val="24"/>
        </w:rPr>
        <w:t xml:space="preserve">the </w:t>
      </w:r>
      <w:r>
        <w:rPr>
          <w:rFonts w:asciiTheme="majorBidi" w:hAnsiTheme="majorBidi" w:cstheme="majorBidi"/>
          <w:sz w:val="24"/>
          <w:szCs w:val="24"/>
        </w:rPr>
        <w:t>students</w:t>
      </w:r>
      <w:r w:rsidR="002B36FC">
        <w:rPr>
          <w:rFonts w:asciiTheme="majorBidi" w:hAnsiTheme="majorBidi" w:cstheme="majorBidi"/>
          <w:sz w:val="24"/>
          <w:szCs w:val="24"/>
        </w:rPr>
        <w:t>’</w:t>
      </w:r>
      <w:r w:rsidRPr="00663E5A">
        <w:rPr>
          <w:rFonts w:asciiTheme="majorBidi" w:hAnsiTheme="majorBidi" w:cstheme="majorBidi"/>
          <w:sz w:val="24"/>
          <w:szCs w:val="24"/>
        </w:rPr>
        <w:t xml:space="preserve"> age</w:t>
      </w:r>
      <w:r>
        <w:rPr>
          <w:rFonts w:asciiTheme="majorBidi" w:hAnsiTheme="majorBidi" w:cstheme="majorBidi"/>
          <w:sz w:val="24"/>
          <w:szCs w:val="24"/>
        </w:rPr>
        <w:t>s</w:t>
      </w:r>
      <w:r w:rsidRPr="00663E5A">
        <w:rPr>
          <w:rFonts w:asciiTheme="majorBidi" w:hAnsiTheme="majorBidi" w:cstheme="majorBidi"/>
          <w:sz w:val="24"/>
          <w:szCs w:val="24"/>
        </w:rPr>
        <w:t xml:space="preserve">. In order to focus on the </w:t>
      </w:r>
      <w:r>
        <w:rPr>
          <w:rFonts w:asciiTheme="majorBidi" w:hAnsiTheme="majorBidi" w:cstheme="majorBidi"/>
          <w:sz w:val="24"/>
          <w:szCs w:val="24"/>
        </w:rPr>
        <w:t>CI in question</w:t>
      </w:r>
      <w:r w:rsidRPr="00663E5A">
        <w:rPr>
          <w:rFonts w:asciiTheme="majorBidi" w:hAnsiTheme="majorBidi" w:cstheme="majorBidi"/>
          <w:sz w:val="24"/>
          <w:szCs w:val="24"/>
        </w:rPr>
        <w:t xml:space="preserve">, we </w:t>
      </w:r>
      <w:r>
        <w:rPr>
          <w:rFonts w:asciiTheme="majorBidi" w:hAnsiTheme="majorBidi" w:cstheme="majorBidi"/>
          <w:sz w:val="24"/>
          <w:szCs w:val="24"/>
        </w:rPr>
        <w:t xml:space="preserve">only </w:t>
      </w:r>
      <w:commentRangeStart w:id="26"/>
      <w:r>
        <w:rPr>
          <w:rFonts w:asciiTheme="majorBidi" w:hAnsiTheme="majorBidi" w:cstheme="majorBidi"/>
          <w:sz w:val="24"/>
          <w:szCs w:val="24"/>
        </w:rPr>
        <w:t>considered</w:t>
      </w:r>
      <w:commentRangeEnd w:id="26"/>
      <w:r>
        <w:rPr>
          <w:rStyle w:val="CommentReference"/>
        </w:rPr>
        <w:commentReference w:id="26"/>
      </w:r>
      <w:r w:rsidRPr="00663E5A">
        <w:rPr>
          <w:rFonts w:asciiTheme="majorBidi" w:hAnsiTheme="majorBidi" w:cstheme="majorBidi"/>
          <w:sz w:val="24"/>
          <w:szCs w:val="24"/>
        </w:rPr>
        <w:t xml:space="preserve"> schools </w:t>
      </w:r>
      <w:r>
        <w:rPr>
          <w:rFonts w:asciiTheme="majorBidi" w:hAnsiTheme="majorBidi" w:cstheme="majorBidi"/>
          <w:sz w:val="24"/>
          <w:szCs w:val="24"/>
        </w:rPr>
        <w:t xml:space="preserve">in which </w:t>
      </w:r>
      <w:r w:rsidRPr="00663E5A">
        <w:rPr>
          <w:rFonts w:asciiTheme="majorBidi" w:hAnsiTheme="majorBidi" w:cstheme="majorBidi"/>
          <w:sz w:val="24"/>
          <w:szCs w:val="24"/>
        </w:rPr>
        <w:t>the majority of students are Jewish. Table 1 shows the characteristics of the schools.</w:t>
      </w:r>
    </w:p>
    <w:p w14:paraId="373218A8" w14:textId="7871233C" w:rsidR="00517040" w:rsidRDefault="00517040" w:rsidP="008A71BD">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[Table 1 </w:t>
      </w:r>
      <w:commentRangeStart w:id="27"/>
      <w:r>
        <w:rPr>
          <w:rFonts w:asciiTheme="majorBidi" w:hAnsiTheme="majorBidi" w:cstheme="majorBidi"/>
          <w:sz w:val="24"/>
          <w:szCs w:val="24"/>
        </w:rPr>
        <w:t>about</w:t>
      </w:r>
      <w:commentRangeEnd w:id="27"/>
      <w:r>
        <w:rPr>
          <w:rStyle w:val="CommentReference"/>
        </w:rPr>
        <w:commentReference w:id="27"/>
      </w:r>
      <w:r>
        <w:rPr>
          <w:rFonts w:asciiTheme="majorBidi" w:hAnsiTheme="majorBidi" w:cstheme="majorBidi"/>
          <w:sz w:val="24"/>
          <w:szCs w:val="24"/>
        </w:rPr>
        <w:t xml:space="preserve"> here]</w:t>
      </w:r>
    </w:p>
    <w:p w14:paraId="5D537E64" w14:textId="0DADD09F" w:rsidR="008A71BD" w:rsidRDefault="009D60B1" w:rsidP="00304C70">
      <w:pPr>
        <w:spacing w:line="480" w:lineRule="auto"/>
        <w:ind w:firstLine="720"/>
        <w:rPr>
          <w:rFonts w:asciiTheme="majorBidi" w:hAnsiTheme="majorBidi" w:cstheme="majorBidi"/>
          <w:sz w:val="24"/>
          <w:szCs w:val="24"/>
        </w:rPr>
      </w:pPr>
      <w:r>
        <w:rPr>
          <w:rFonts w:asciiTheme="majorBidi" w:hAnsiTheme="majorBidi" w:cstheme="majorBidi"/>
          <w:sz w:val="24"/>
          <w:szCs w:val="24"/>
        </w:rPr>
        <w:t>We analyzed</w:t>
      </w:r>
      <w:r w:rsidR="00517040" w:rsidRPr="00517040">
        <w:rPr>
          <w:rFonts w:asciiTheme="majorBidi" w:hAnsiTheme="majorBidi" w:cstheme="majorBidi"/>
          <w:sz w:val="24"/>
          <w:szCs w:val="24"/>
        </w:rPr>
        <w:t xml:space="preserve"> </w:t>
      </w:r>
      <w:commentRangeStart w:id="28"/>
      <w:r w:rsidR="00D46349">
        <w:rPr>
          <w:rFonts w:asciiTheme="majorBidi" w:hAnsiTheme="majorBidi" w:cstheme="majorBidi"/>
          <w:sz w:val="24"/>
          <w:szCs w:val="24"/>
        </w:rPr>
        <w:t>90</w:t>
      </w:r>
      <w:commentRangeEnd w:id="28"/>
      <w:r w:rsidR="006710F6">
        <w:rPr>
          <w:rStyle w:val="CommentReference"/>
        </w:rPr>
        <w:commentReference w:id="28"/>
      </w:r>
      <w:r w:rsidR="00517040" w:rsidRPr="00517040">
        <w:rPr>
          <w:rFonts w:asciiTheme="majorBidi" w:hAnsiTheme="majorBidi" w:cstheme="majorBidi"/>
          <w:sz w:val="24"/>
          <w:szCs w:val="24"/>
        </w:rPr>
        <w:t xml:space="preserve"> learning tasks</w:t>
      </w:r>
      <w:r w:rsidR="008A71BD">
        <w:rPr>
          <w:rFonts w:asciiTheme="majorBidi" w:hAnsiTheme="majorBidi" w:cstheme="majorBidi"/>
          <w:sz w:val="24"/>
          <w:szCs w:val="24"/>
        </w:rPr>
        <w:t xml:space="preserve"> that were distributed </w:t>
      </w:r>
      <w:r w:rsidR="00517040" w:rsidRPr="00517040">
        <w:rPr>
          <w:rFonts w:asciiTheme="majorBidi" w:hAnsiTheme="majorBidi" w:cstheme="majorBidi"/>
          <w:sz w:val="24"/>
          <w:szCs w:val="24"/>
        </w:rPr>
        <w:t xml:space="preserve">as </w:t>
      </w:r>
      <w:r w:rsidR="008A71BD">
        <w:rPr>
          <w:rFonts w:asciiTheme="majorBidi" w:hAnsiTheme="majorBidi" w:cstheme="majorBidi"/>
          <w:sz w:val="24"/>
          <w:szCs w:val="24"/>
        </w:rPr>
        <w:t>work</w:t>
      </w:r>
      <w:r w:rsidR="00517040" w:rsidRPr="00517040">
        <w:rPr>
          <w:rFonts w:asciiTheme="majorBidi" w:hAnsiTheme="majorBidi" w:cstheme="majorBidi"/>
          <w:sz w:val="24"/>
          <w:szCs w:val="24"/>
        </w:rPr>
        <w:t xml:space="preserve">sheets </w:t>
      </w:r>
      <w:r>
        <w:rPr>
          <w:rFonts w:asciiTheme="majorBidi" w:hAnsiTheme="majorBidi" w:cstheme="majorBidi"/>
          <w:sz w:val="24"/>
          <w:szCs w:val="24"/>
        </w:rPr>
        <w:t>during</w:t>
      </w:r>
      <w:r w:rsidR="00517040" w:rsidRPr="00517040">
        <w:rPr>
          <w:rFonts w:asciiTheme="majorBidi" w:hAnsiTheme="majorBidi" w:cstheme="majorBidi"/>
          <w:sz w:val="24"/>
          <w:szCs w:val="24"/>
        </w:rPr>
        <w:t xml:space="preserve"> lessons</w:t>
      </w:r>
      <w:r>
        <w:rPr>
          <w:rFonts w:asciiTheme="majorBidi" w:hAnsiTheme="majorBidi" w:cstheme="majorBidi"/>
          <w:sz w:val="24"/>
          <w:szCs w:val="24"/>
        </w:rPr>
        <w:t xml:space="preserve"> in the five </w:t>
      </w:r>
      <w:r w:rsidR="008A71BD">
        <w:rPr>
          <w:rFonts w:asciiTheme="majorBidi" w:hAnsiTheme="majorBidi" w:cstheme="majorBidi"/>
          <w:sz w:val="24"/>
          <w:szCs w:val="24"/>
        </w:rPr>
        <w:t xml:space="preserve">selected </w:t>
      </w:r>
      <w:r>
        <w:rPr>
          <w:rFonts w:asciiTheme="majorBidi" w:hAnsiTheme="majorBidi" w:cstheme="majorBidi"/>
          <w:sz w:val="24"/>
          <w:szCs w:val="24"/>
        </w:rPr>
        <w:t>schools</w:t>
      </w:r>
      <w:r w:rsidR="00517040" w:rsidRPr="00517040">
        <w:rPr>
          <w:rFonts w:asciiTheme="majorBidi" w:hAnsiTheme="majorBidi" w:cstheme="majorBidi"/>
          <w:sz w:val="24"/>
          <w:szCs w:val="24"/>
        </w:rPr>
        <w:t>. Many of the</w:t>
      </w:r>
      <w:r w:rsidR="008A71BD">
        <w:rPr>
          <w:rFonts w:asciiTheme="majorBidi" w:hAnsiTheme="majorBidi" w:cstheme="majorBidi"/>
          <w:sz w:val="24"/>
          <w:szCs w:val="24"/>
        </w:rPr>
        <w:t xml:space="preserve">se </w:t>
      </w:r>
      <w:r w:rsidR="00517040" w:rsidRPr="00517040">
        <w:rPr>
          <w:rFonts w:asciiTheme="majorBidi" w:hAnsiTheme="majorBidi" w:cstheme="majorBidi"/>
          <w:sz w:val="24"/>
          <w:szCs w:val="24"/>
        </w:rPr>
        <w:t xml:space="preserve">were </w:t>
      </w:r>
      <w:r>
        <w:rPr>
          <w:rFonts w:asciiTheme="majorBidi" w:hAnsiTheme="majorBidi" w:cstheme="majorBidi"/>
          <w:sz w:val="24"/>
          <w:szCs w:val="24"/>
        </w:rPr>
        <w:t>created</w:t>
      </w:r>
      <w:r w:rsidR="00517040" w:rsidRPr="00517040">
        <w:rPr>
          <w:rFonts w:asciiTheme="majorBidi" w:hAnsiTheme="majorBidi" w:cstheme="majorBidi"/>
          <w:sz w:val="24"/>
          <w:szCs w:val="24"/>
        </w:rPr>
        <w:t xml:space="preserve"> by the </w:t>
      </w:r>
      <w:commentRangeStart w:id="29"/>
      <w:r w:rsidR="008A71BD">
        <w:rPr>
          <w:rFonts w:asciiTheme="majorBidi" w:hAnsiTheme="majorBidi" w:cstheme="majorBidi"/>
          <w:sz w:val="24"/>
          <w:szCs w:val="24"/>
        </w:rPr>
        <w:t>schools</w:t>
      </w:r>
      <w:commentRangeEnd w:id="29"/>
      <w:r w:rsidR="00D46349">
        <w:rPr>
          <w:rStyle w:val="CommentReference"/>
        </w:rPr>
        <w:commentReference w:id="29"/>
      </w:r>
      <w:r w:rsidR="00FB5418">
        <w:rPr>
          <w:rFonts w:asciiTheme="majorBidi" w:hAnsiTheme="majorBidi" w:cstheme="majorBidi"/>
          <w:sz w:val="24"/>
          <w:szCs w:val="24"/>
        </w:rPr>
        <w:t>’</w:t>
      </w:r>
      <w:r w:rsidR="008A71BD">
        <w:rPr>
          <w:rFonts w:asciiTheme="majorBidi" w:hAnsiTheme="majorBidi" w:cstheme="majorBidi"/>
          <w:sz w:val="24"/>
          <w:szCs w:val="24"/>
        </w:rPr>
        <w:t xml:space="preserve"> </w:t>
      </w:r>
      <w:r>
        <w:rPr>
          <w:rFonts w:asciiTheme="majorBidi" w:hAnsiTheme="majorBidi" w:cstheme="majorBidi"/>
          <w:sz w:val="24"/>
          <w:szCs w:val="24"/>
        </w:rPr>
        <w:t>teaching staff</w:t>
      </w:r>
      <w:r w:rsidR="00517040" w:rsidRPr="00517040">
        <w:rPr>
          <w:rFonts w:asciiTheme="majorBidi" w:hAnsiTheme="majorBidi" w:cstheme="majorBidi"/>
          <w:sz w:val="24"/>
          <w:szCs w:val="24"/>
        </w:rPr>
        <w:t>.</w:t>
      </w:r>
      <w:r>
        <w:rPr>
          <w:rFonts w:asciiTheme="majorBidi" w:hAnsiTheme="majorBidi" w:cstheme="majorBidi"/>
          <w:sz w:val="24"/>
          <w:szCs w:val="24"/>
        </w:rPr>
        <w:t xml:space="preserve"> </w:t>
      </w:r>
      <w:r w:rsidRPr="009D60B1">
        <w:rPr>
          <w:rFonts w:asciiTheme="majorBidi" w:hAnsiTheme="majorBidi" w:cstheme="majorBidi"/>
          <w:sz w:val="24"/>
          <w:szCs w:val="24"/>
        </w:rPr>
        <w:t xml:space="preserve">Some were </w:t>
      </w:r>
      <w:r>
        <w:rPr>
          <w:rFonts w:asciiTheme="majorBidi" w:hAnsiTheme="majorBidi" w:cstheme="majorBidi"/>
          <w:sz w:val="24"/>
          <w:szCs w:val="24"/>
        </w:rPr>
        <w:t>assigned</w:t>
      </w:r>
      <w:r w:rsidRPr="009D60B1">
        <w:rPr>
          <w:rFonts w:asciiTheme="majorBidi" w:hAnsiTheme="majorBidi" w:cstheme="majorBidi"/>
          <w:sz w:val="24"/>
          <w:szCs w:val="24"/>
        </w:rPr>
        <w:t xml:space="preserve"> </w:t>
      </w:r>
      <w:r w:rsidR="008A71BD">
        <w:rPr>
          <w:rFonts w:asciiTheme="majorBidi" w:hAnsiTheme="majorBidi" w:cstheme="majorBidi"/>
          <w:sz w:val="24"/>
          <w:szCs w:val="24"/>
        </w:rPr>
        <w:t>as part of</w:t>
      </w:r>
      <w:r w:rsidR="007C2CB4">
        <w:rPr>
          <w:rFonts w:asciiTheme="majorBidi" w:hAnsiTheme="majorBidi" w:cstheme="majorBidi"/>
          <w:sz w:val="24"/>
          <w:szCs w:val="24"/>
        </w:rPr>
        <w:t xml:space="preserve"> lessons </w:t>
      </w:r>
      <w:r w:rsidRPr="009D60B1">
        <w:rPr>
          <w:rFonts w:asciiTheme="majorBidi" w:hAnsiTheme="majorBidi" w:cstheme="majorBidi"/>
          <w:sz w:val="24"/>
          <w:szCs w:val="24"/>
        </w:rPr>
        <w:t xml:space="preserve">that </w:t>
      </w:r>
      <w:r w:rsidR="008A71BD">
        <w:rPr>
          <w:rFonts w:asciiTheme="majorBidi" w:hAnsiTheme="majorBidi" w:cstheme="majorBidi"/>
          <w:sz w:val="24"/>
          <w:szCs w:val="24"/>
        </w:rPr>
        <w:t>did</w:t>
      </w:r>
      <w:r w:rsidRPr="009D60B1">
        <w:rPr>
          <w:rFonts w:asciiTheme="majorBidi" w:hAnsiTheme="majorBidi" w:cstheme="majorBidi"/>
          <w:sz w:val="24"/>
          <w:szCs w:val="24"/>
        </w:rPr>
        <w:t xml:space="preserve"> </w:t>
      </w:r>
      <w:r w:rsidR="008A71BD">
        <w:rPr>
          <w:rFonts w:asciiTheme="majorBidi" w:hAnsiTheme="majorBidi" w:cstheme="majorBidi"/>
          <w:sz w:val="24"/>
          <w:szCs w:val="24"/>
        </w:rPr>
        <w:t xml:space="preserve">necessitate reference </w:t>
      </w:r>
      <w:r w:rsidR="007C2CB4">
        <w:rPr>
          <w:rFonts w:asciiTheme="majorBidi" w:hAnsiTheme="majorBidi" w:cstheme="majorBidi"/>
          <w:sz w:val="24"/>
          <w:szCs w:val="24"/>
        </w:rPr>
        <w:t>to location</w:t>
      </w:r>
      <w:r w:rsidRPr="009D60B1">
        <w:rPr>
          <w:rFonts w:asciiTheme="majorBidi" w:hAnsiTheme="majorBidi" w:cstheme="majorBidi"/>
          <w:sz w:val="24"/>
          <w:szCs w:val="24"/>
        </w:rPr>
        <w:t xml:space="preserve"> (</w:t>
      </w:r>
      <w:r w:rsidR="008A71BD">
        <w:rPr>
          <w:rFonts w:asciiTheme="majorBidi" w:hAnsiTheme="majorBidi" w:cstheme="majorBidi"/>
          <w:sz w:val="24"/>
          <w:szCs w:val="24"/>
        </w:rPr>
        <w:t xml:space="preserve">in this case, </w:t>
      </w:r>
      <w:r w:rsidRPr="009D60B1">
        <w:rPr>
          <w:rFonts w:asciiTheme="majorBidi" w:hAnsiTheme="majorBidi" w:cstheme="majorBidi"/>
          <w:sz w:val="24"/>
          <w:szCs w:val="24"/>
        </w:rPr>
        <w:t>the Golan Heights), such as English</w:t>
      </w:r>
      <w:r w:rsidR="007C2CB4">
        <w:rPr>
          <w:rFonts w:asciiTheme="majorBidi" w:hAnsiTheme="majorBidi" w:cstheme="majorBidi"/>
          <w:sz w:val="24"/>
          <w:szCs w:val="24"/>
        </w:rPr>
        <w:t xml:space="preserve"> classes. O</w:t>
      </w:r>
      <w:r w:rsidRPr="009D60B1">
        <w:rPr>
          <w:rFonts w:asciiTheme="majorBidi" w:hAnsiTheme="majorBidi" w:cstheme="majorBidi"/>
          <w:sz w:val="24"/>
          <w:szCs w:val="24"/>
        </w:rPr>
        <w:t xml:space="preserve">thers were </w:t>
      </w:r>
      <w:r w:rsidR="008A71BD">
        <w:rPr>
          <w:rFonts w:asciiTheme="majorBidi" w:hAnsiTheme="majorBidi" w:cstheme="majorBidi"/>
          <w:sz w:val="24"/>
          <w:szCs w:val="24"/>
        </w:rPr>
        <w:t xml:space="preserve">used in teaching </w:t>
      </w:r>
      <w:r w:rsidRPr="009D60B1">
        <w:rPr>
          <w:rFonts w:asciiTheme="majorBidi" w:hAnsiTheme="majorBidi" w:cstheme="majorBidi"/>
          <w:sz w:val="24"/>
          <w:szCs w:val="24"/>
        </w:rPr>
        <w:t xml:space="preserve">subjects </w:t>
      </w:r>
      <w:r w:rsidR="008A71BD">
        <w:rPr>
          <w:rFonts w:asciiTheme="majorBidi" w:hAnsiTheme="majorBidi" w:cstheme="majorBidi"/>
          <w:sz w:val="24"/>
          <w:szCs w:val="24"/>
        </w:rPr>
        <w:t>for</w:t>
      </w:r>
      <w:r w:rsidR="007C2CB4">
        <w:rPr>
          <w:rFonts w:asciiTheme="majorBidi" w:hAnsiTheme="majorBidi" w:cstheme="majorBidi"/>
          <w:sz w:val="24"/>
          <w:szCs w:val="24"/>
        </w:rPr>
        <w:t xml:space="preserve"> which the region is relevant, </w:t>
      </w:r>
      <w:r w:rsidRPr="009D60B1">
        <w:rPr>
          <w:rFonts w:asciiTheme="majorBidi" w:hAnsiTheme="majorBidi" w:cstheme="majorBidi"/>
          <w:sz w:val="24"/>
          <w:szCs w:val="24"/>
        </w:rPr>
        <w:t>such as geography, science</w:t>
      </w:r>
      <w:r w:rsidR="007C2CB4">
        <w:rPr>
          <w:rFonts w:asciiTheme="majorBidi" w:hAnsiTheme="majorBidi" w:cstheme="majorBidi"/>
          <w:sz w:val="24"/>
          <w:szCs w:val="24"/>
        </w:rPr>
        <w:t>,</w:t>
      </w:r>
      <w:r w:rsidRPr="009D60B1">
        <w:rPr>
          <w:rFonts w:asciiTheme="majorBidi" w:hAnsiTheme="majorBidi" w:cstheme="majorBidi"/>
          <w:sz w:val="24"/>
          <w:szCs w:val="24"/>
        </w:rPr>
        <w:t xml:space="preserve"> </w:t>
      </w:r>
      <w:r w:rsidR="008A71BD">
        <w:rPr>
          <w:rFonts w:asciiTheme="majorBidi" w:hAnsiTheme="majorBidi" w:cstheme="majorBidi"/>
          <w:sz w:val="24"/>
          <w:szCs w:val="24"/>
        </w:rPr>
        <w:t>or</w:t>
      </w:r>
      <w:r w:rsidRPr="009D60B1">
        <w:rPr>
          <w:rFonts w:asciiTheme="majorBidi" w:hAnsiTheme="majorBidi" w:cstheme="majorBidi"/>
          <w:sz w:val="24"/>
          <w:szCs w:val="24"/>
        </w:rPr>
        <w:t xml:space="preserve"> environmental studies.</w:t>
      </w:r>
      <w:r w:rsidR="009F5498">
        <w:rPr>
          <w:rFonts w:asciiTheme="majorBidi" w:hAnsiTheme="majorBidi" w:cstheme="majorBidi"/>
          <w:sz w:val="24"/>
          <w:szCs w:val="24"/>
        </w:rPr>
        <w:t xml:space="preserve"> </w:t>
      </w:r>
    </w:p>
    <w:p w14:paraId="4CEA3685" w14:textId="286B3EBA" w:rsidR="00517040" w:rsidRDefault="009F5498" w:rsidP="00304C70">
      <w:pPr>
        <w:spacing w:line="480" w:lineRule="auto"/>
        <w:ind w:firstLine="720"/>
        <w:rPr>
          <w:rFonts w:asciiTheme="majorBidi" w:hAnsiTheme="majorBidi" w:cstheme="majorBidi"/>
          <w:sz w:val="24"/>
          <w:szCs w:val="24"/>
        </w:rPr>
      </w:pPr>
      <w:r w:rsidRPr="009F5498">
        <w:rPr>
          <w:rFonts w:asciiTheme="majorBidi" w:hAnsiTheme="majorBidi" w:cstheme="majorBidi"/>
          <w:sz w:val="24"/>
          <w:szCs w:val="24"/>
        </w:rPr>
        <w:t xml:space="preserve">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9F5498">
        <w:rPr>
          <w:rFonts w:asciiTheme="majorBidi" w:hAnsiTheme="majorBidi" w:cstheme="majorBidi"/>
          <w:sz w:val="24"/>
          <w:szCs w:val="24"/>
        </w:rPr>
        <w:t xml:space="preserve">materials were collected from the archives </w:t>
      </w:r>
      <w:r w:rsidR="008A71BD">
        <w:rPr>
          <w:rFonts w:asciiTheme="majorBidi" w:hAnsiTheme="majorBidi" w:cstheme="majorBidi"/>
          <w:sz w:val="24"/>
          <w:szCs w:val="24"/>
        </w:rPr>
        <w:t>at</w:t>
      </w:r>
      <w:r w:rsidRPr="009F5498">
        <w:rPr>
          <w:rFonts w:asciiTheme="majorBidi" w:hAnsiTheme="majorBidi" w:cstheme="majorBidi"/>
          <w:sz w:val="24"/>
          <w:szCs w:val="24"/>
        </w:rPr>
        <w:t xml:space="preserve"> the Shamir </w:t>
      </w:r>
      <w:r>
        <w:rPr>
          <w:rFonts w:asciiTheme="majorBidi" w:hAnsiTheme="majorBidi" w:cstheme="majorBidi"/>
          <w:sz w:val="24"/>
          <w:szCs w:val="24"/>
        </w:rPr>
        <w:t xml:space="preserve">Research </w:t>
      </w:r>
      <w:r w:rsidRPr="009F5498">
        <w:rPr>
          <w:rFonts w:asciiTheme="majorBidi" w:hAnsiTheme="majorBidi" w:cstheme="majorBidi"/>
          <w:sz w:val="24"/>
          <w:szCs w:val="24"/>
        </w:rPr>
        <w:t>Institute</w:t>
      </w:r>
      <w:r>
        <w:rPr>
          <w:rFonts w:asciiTheme="majorBidi" w:hAnsiTheme="majorBidi" w:cstheme="majorBidi"/>
          <w:sz w:val="24"/>
          <w:szCs w:val="24"/>
        </w:rPr>
        <w:t>, located</w:t>
      </w:r>
      <w:r w:rsidRPr="009F5498">
        <w:rPr>
          <w:rFonts w:asciiTheme="majorBidi" w:hAnsiTheme="majorBidi" w:cstheme="majorBidi"/>
          <w:sz w:val="24"/>
          <w:szCs w:val="24"/>
        </w:rPr>
        <w:t xml:space="preserve"> in the Golan</w:t>
      </w:r>
      <w:r>
        <w:rPr>
          <w:rFonts w:asciiTheme="majorBidi" w:hAnsiTheme="majorBidi" w:cstheme="majorBidi"/>
          <w:sz w:val="24"/>
          <w:szCs w:val="24"/>
        </w:rPr>
        <w:t>,</w:t>
      </w:r>
      <w:r w:rsidRPr="009F5498">
        <w:rPr>
          <w:rFonts w:asciiTheme="majorBidi" w:hAnsiTheme="majorBidi" w:cstheme="majorBidi"/>
          <w:sz w:val="24"/>
          <w:szCs w:val="24"/>
        </w:rPr>
        <w:t xml:space="preserve"> and the education departments of the Golan Regional Council and </w:t>
      </w:r>
      <w:proofErr w:type="spellStart"/>
      <w:r w:rsidRPr="009F5498">
        <w:rPr>
          <w:rFonts w:asciiTheme="majorBidi" w:hAnsiTheme="majorBidi" w:cstheme="majorBidi"/>
          <w:sz w:val="24"/>
          <w:szCs w:val="24"/>
        </w:rPr>
        <w:t>Katzrin</w:t>
      </w:r>
      <w:proofErr w:type="spellEnd"/>
      <w:r w:rsidRPr="009F5498">
        <w:rPr>
          <w:rFonts w:asciiTheme="majorBidi" w:hAnsiTheme="majorBidi" w:cstheme="majorBidi"/>
          <w:sz w:val="24"/>
          <w:szCs w:val="24"/>
        </w:rPr>
        <w:t xml:space="preserve"> Local Council.</w:t>
      </w:r>
      <w:r>
        <w:rPr>
          <w:rFonts w:asciiTheme="majorBidi" w:hAnsiTheme="majorBidi" w:cstheme="majorBidi"/>
          <w:sz w:val="24"/>
          <w:szCs w:val="24"/>
        </w:rPr>
        <w:t xml:space="preserve"> </w:t>
      </w:r>
      <w:r w:rsidRPr="009F5498">
        <w:rPr>
          <w:rFonts w:asciiTheme="majorBidi" w:hAnsiTheme="majorBidi" w:cstheme="majorBidi"/>
          <w:sz w:val="24"/>
          <w:szCs w:val="24"/>
        </w:rPr>
        <w:t xml:space="preserve">Additional </w:t>
      </w:r>
      <w:r w:rsidR="00B23BD6">
        <w:rPr>
          <w:rFonts w:asciiTheme="majorBidi" w:hAnsiTheme="majorBidi" w:cstheme="majorBidi"/>
          <w:sz w:val="24"/>
          <w:szCs w:val="24"/>
        </w:rPr>
        <w:t>materials</w:t>
      </w:r>
      <w:r w:rsidRPr="009F5498">
        <w:rPr>
          <w:rFonts w:asciiTheme="majorBidi" w:hAnsiTheme="majorBidi" w:cstheme="majorBidi"/>
          <w:sz w:val="24"/>
          <w:szCs w:val="24"/>
        </w:rPr>
        <w:t xml:space="preserve"> from </w:t>
      </w:r>
      <w:r w:rsidR="008A71BD">
        <w:rPr>
          <w:rFonts w:asciiTheme="majorBidi" w:hAnsiTheme="majorBidi" w:cstheme="majorBidi"/>
          <w:sz w:val="24"/>
          <w:szCs w:val="24"/>
        </w:rPr>
        <w:t xml:space="preserve">more </w:t>
      </w:r>
      <w:r w:rsidRPr="009F5498">
        <w:rPr>
          <w:rFonts w:asciiTheme="majorBidi" w:hAnsiTheme="majorBidi" w:cstheme="majorBidi"/>
          <w:sz w:val="24"/>
          <w:szCs w:val="24"/>
        </w:rPr>
        <w:t xml:space="preserve">recent years </w:t>
      </w:r>
      <w:r w:rsidR="00B23BD6">
        <w:rPr>
          <w:rFonts w:asciiTheme="majorBidi" w:hAnsiTheme="majorBidi" w:cstheme="majorBidi"/>
          <w:sz w:val="24"/>
          <w:szCs w:val="24"/>
        </w:rPr>
        <w:t>were</w:t>
      </w:r>
      <w:r w:rsidRPr="009F5498">
        <w:rPr>
          <w:rFonts w:asciiTheme="majorBidi" w:hAnsiTheme="majorBidi" w:cstheme="majorBidi"/>
          <w:sz w:val="24"/>
          <w:szCs w:val="24"/>
        </w:rPr>
        <w:t xml:space="preserve"> collected through </w:t>
      </w:r>
      <w:r w:rsidR="00186D0F">
        <w:rPr>
          <w:rFonts w:asciiTheme="majorBidi" w:hAnsiTheme="majorBidi" w:cstheme="majorBidi"/>
          <w:sz w:val="24"/>
          <w:szCs w:val="24"/>
        </w:rPr>
        <w:t>personal</w:t>
      </w:r>
      <w:r w:rsidRPr="009F5498">
        <w:rPr>
          <w:rFonts w:asciiTheme="majorBidi" w:hAnsiTheme="majorBidi" w:cstheme="majorBidi"/>
          <w:sz w:val="24"/>
          <w:szCs w:val="24"/>
        </w:rPr>
        <w:t xml:space="preserve"> contact with </w:t>
      </w:r>
      <w:r w:rsidR="008A71BD">
        <w:rPr>
          <w:rFonts w:asciiTheme="majorBidi" w:hAnsiTheme="majorBidi" w:cstheme="majorBidi"/>
          <w:sz w:val="24"/>
          <w:szCs w:val="24"/>
        </w:rPr>
        <w:t xml:space="preserve">the </w:t>
      </w:r>
      <w:r w:rsidRPr="009F5498">
        <w:rPr>
          <w:rFonts w:asciiTheme="majorBidi" w:hAnsiTheme="majorBidi" w:cstheme="majorBidi"/>
          <w:sz w:val="24"/>
          <w:szCs w:val="24"/>
        </w:rPr>
        <w:t>school principals.</w:t>
      </w:r>
    </w:p>
    <w:p w14:paraId="1945846F" w14:textId="2BEAB843" w:rsidR="008A71BD" w:rsidRDefault="009F5498" w:rsidP="008A71BD">
      <w:pPr>
        <w:spacing w:line="480" w:lineRule="auto"/>
        <w:ind w:firstLine="720"/>
        <w:rPr>
          <w:rFonts w:asciiTheme="majorBidi" w:hAnsiTheme="majorBidi" w:cstheme="majorBidi"/>
          <w:sz w:val="24"/>
          <w:szCs w:val="24"/>
        </w:rPr>
      </w:pPr>
      <w:r w:rsidRPr="009F5498">
        <w:rPr>
          <w:rFonts w:asciiTheme="majorBidi" w:hAnsiTheme="majorBidi" w:cstheme="majorBidi"/>
          <w:sz w:val="24"/>
          <w:szCs w:val="24"/>
        </w:rPr>
        <w:t xml:space="preserve">To answer the </w:t>
      </w:r>
      <w:commentRangeStart w:id="30"/>
      <w:r w:rsidRPr="009F5498">
        <w:rPr>
          <w:rFonts w:asciiTheme="majorBidi" w:hAnsiTheme="majorBidi" w:cstheme="majorBidi"/>
          <w:sz w:val="24"/>
          <w:szCs w:val="24"/>
        </w:rPr>
        <w:t>research</w:t>
      </w:r>
      <w:commentRangeEnd w:id="30"/>
      <w:r>
        <w:rPr>
          <w:rStyle w:val="CommentReference"/>
        </w:rPr>
        <w:commentReference w:id="30"/>
      </w:r>
      <w:r w:rsidRPr="009F5498">
        <w:rPr>
          <w:rFonts w:asciiTheme="majorBidi" w:hAnsiTheme="majorBidi" w:cstheme="majorBidi"/>
          <w:sz w:val="24"/>
          <w:szCs w:val="24"/>
        </w:rPr>
        <w:t xml:space="preserve"> question, we </w:t>
      </w:r>
      <w:r w:rsidR="00F74E97">
        <w:rPr>
          <w:rFonts w:asciiTheme="majorBidi" w:hAnsiTheme="majorBidi" w:cstheme="majorBidi"/>
          <w:sz w:val="24"/>
          <w:szCs w:val="24"/>
        </w:rPr>
        <w:t xml:space="preserve">examined the collected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F74E97">
        <w:rPr>
          <w:rFonts w:asciiTheme="majorBidi" w:hAnsiTheme="majorBidi" w:cstheme="majorBidi"/>
          <w:sz w:val="24"/>
          <w:szCs w:val="24"/>
        </w:rPr>
        <w:t xml:space="preserve">materials and </w:t>
      </w:r>
      <w:r w:rsidR="00250F5B">
        <w:rPr>
          <w:rFonts w:asciiTheme="majorBidi" w:hAnsiTheme="majorBidi" w:cstheme="majorBidi"/>
          <w:sz w:val="24"/>
          <w:szCs w:val="24"/>
        </w:rPr>
        <w:t>looked for</w:t>
      </w:r>
      <w:r w:rsidRPr="009F5498">
        <w:rPr>
          <w:rFonts w:asciiTheme="majorBidi" w:hAnsiTheme="majorBidi" w:cstheme="majorBidi"/>
          <w:sz w:val="24"/>
          <w:szCs w:val="24"/>
        </w:rPr>
        <w:t xml:space="preserve"> </w:t>
      </w:r>
      <w:r w:rsidR="00250F5B">
        <w:rPr>
          <w:rFonts w:asciiTheme="majorBidi" w:hAnsiTheme="majorBidi" w:cstheme="majorBidi"/>
          <w:sz w:val="24"/>
          <w:szCs w:val="24"/>
        </w:rPr>
        <w:t xml:space="preserve">units of </w:t>
      </w:r>
      <w:r w:rsidR="00250F5B" w:rsidRPr="009F5498">
        <w:rPr>
          <w:rFonts w:asciiTheme="majorBidi" w:hAnsiTheme="majorBidi" w:cstheme="majorBidi"/>
          <w:sz w:val="24"/>
          <w:szCs w:val="24"/>
        </w:rPr>
        <w:t xml:space="preserve">relevant </w:t>
      </w:r>
      <w:r w:rsidRPr="009F5498">
        <w:rPr>
          <w:rFonts w:asciiTheme="majorBidi" w:hAnsiTheme="majorBidi" w:cstheme="majorBidi"/>
          <w:sz w:val="24"/>
          <w:szCs w:val="24"/>
        </w:rPr>
        <w:t>meaning</w:t>
      </w:r>
      <w:r w:rsidR="00250F5B">
        <w:rPr>
          <w:rFonts w:asciiTheme="majorBidi" w:hAnsiTheme="majorBidi" w:cstheme="majorBidi"/>
          <w:sz w:val="24"/>
          <w:szCs w:val="24"/>
        </w:rPr>
        <w:t>s</w:t>
      </w:r>
      <w:r w:rsidR="00F74E97">
        <w:rPr>
          <w:rFonts w:asciiTheme="majorBidi" w:hAnsiTheme="majorBidi" w:cstheme="majorBidi"/>
          <w:sz w:val="24"/>
          <w:szCs w:val="24"/>
        </w:rPr>
        <w:t xml:space="preserve">. </w:t>
      </w:r>
      <w:r w:rsidR="00D46349">
        <w:rPr>
          <w:rFonts w:asciiTheme="majorBidi" w:hAnsiTheme="majorBidi" w:cstheme="majorBidi"/>
          <w:sz w:val="24"/>
          <w:szCs w:val="24"/>
        </w:rPr>
        <w:t>P</w:t>
      </w:r>
      <w:r w:rsidR="00250F5B">
        <w:rPr>
          <w:rFonts w:asciiTheme="majorBidi" w:hAnsiTheme="majorBidi" w:cstheme="majorBidi"/>
          <w:sz w:val="24"/>
          <w:szCs w:val="24"/>
        </w:rPr>
        <w:t>assages</w:t>
      </w:r>
      <w:r w:rsidRPr="009F5498">
        <w:rPr>
          <w:rFonts w:asciiTheme="majorBidi" w:hAnsiTheme="majorBidi" w:cstheme="majorBidi"/>
          <w:sz w:val="24"/>
          <w:szCs w:val="24"/>
        </w:rPr>
        <w:t xml:space="preserve"> </w:t>
      </w:r>
      <w:r w:rsidR="00D46349">
        <w:rPr>
          <w:rFonts w:asciiTheme="majorBidi" w:hAnsiTheme="majorBidi" w:cstheme="majorBidi"/>
          <w:sz w:val="24"/>
          <w:szCs w:val="24"/>
        </w:rPr>
        <w:t xml:space="preserve">in the texts </w:t>
      </w:r>
      <w:r w:rsidRPr="009F5498">
        <w:rPr>
          <w:rFonts w:asciiTheme="majorBidi" w:hAnsiTheme="majorBidi" w:cstheme="majorBidi"/>
          <w:sz w:val="24"/>
          <w:szCs w:val="24"/>
        </w:rPr>
        <w:t>that refer</w:t>
      </w:r>
      <w:r w:rsidR="00F74E97">
        <w:rPr>
          <w:rFonts w:asciiTheme="majorBidi" w:hAnsiTheme="majorBidi" w:cstheme="majorBidi"/>
          <w:sz w:val="24"/>
          <w:szCs w:val="24"/>
        </w:rPr>
        <w:t>red</w:t>
      </w:r>
      <w:r w:rsidRPr="009F5498">
        <w:rPr>
          <w:rFonts w:asciiTheme="majorBidi" w:hAnsiTheme="majorBidi" w:cstheme="majorBidi"/>
          <w:sz w:val="24"/>
          <w:szCs w:val="24"/>
        </w:rPr>
        <w:t xml:space="preserve"> to </w:t>
      </w:r>
      <w:r w:rsidR="00F74E97">
        <w:rPr>
          <w:rFonts w:asciiTheme="majorBidi" w:hAnsiTheme="majorBidi" w:cstheme="majorBidi"/>
          <w:sz w:val="24"/>
          <w:szCs w:val="24"/>
        </w:rPr>
        <w:t xml:space="preserve">uncertainty or </w:t>
      </w:r>
      <w:r w:rsidR="00F74E97">
        <w:rPr>
          <w:rFonts w:asciiTheme="majorBidi" w:hAnsiTheme="majorBidi" w:cstheme="majorBidi"/>
          <w:sz w:val="24"/>
          <w:szCs w:val="24"/>
        </w:rPr>
        <w:lastRenderedPageBreak/>
        <w:t xml:space="preserve">controversial </w:t>
      </w:r>
      <w:r w:rsidR="00250F5B">
        <w:rPr>
          <w:rFonts w:asciiTheme="majorBidi" w:hAnsiTheme="majorBidi" w:cstheme="majorBidi"/>
          <w:sz w:val="24"/>
          <w:szCs w:val="24"/>
        </w:rPr>
        <w:t xml:space="preserve">issues </w:t>
      </w:r>
      <w:r w:rsidR="00F74E97">
        <w:rPr>
          <w:rFonts w:asciiTheme="majorBidi" w:hAnsiTheme="majorBidi" w:cstheme="majorBidi"/>
          <w:sz w:val="24"/>
          <w:szCs w:val="24"/>
        </w:rPr>
        <w:t>were marked</w:t>
      </w:r>
      <w:r w:rsidRPr="009F5498">
        <w:rPr>
          <w:rFonts w:asciiTheme="majorBidi" w:hAnsiTheme="majorBidi" w:cstheme="majorBidi"/>
          <w:sz w:val="24"/>
          <w:szCs w:val="24"/>
        </w:rPr>
        <w:t xml:space="preserve">. </w:t>
      </w:r>
      <w:r w:rsidR="00F74E97">
        <w:rPr>
          <w:rFonts w:asciiTheme="majorBidi" w:hAnsiTheme="majorBidi" w:cstheme="majorBidi"/>
          <w:sz w:val="24"/>
          <w:szCs w:val="24"/>
        </w:rPr>
        <w:t>A</w:t>
      </w:r>
      <w:r w:rsidRPr="009F5498">
        <w:rPr>
          <w:rFonts w:asciiTheme="majorBidi" w:hAnsiTheme="majorBidi" w:cstheme="majorBidi"/>
          <w:sz w:val="24"/>
          <w:szCs w:val="24"/>
        </w:rPr>
        <w:t>nalysis included sorting, coding</w:t>
      </w:r>
      <w:r w:rsidR="00F74E97">
        <w:rPr>
          <w:rFonts w:asciiTheme="majorBidi" w:hAnsiTheme="majorBidi" w:cstheme="majorBidi"/>
          <w:sz w:val="24"/>
          <w:szCs w:val="24"/>
        </w:rPr>
        <w:t>,</w:t>
      </w:r>
      <w:r w:rsidRPr="009F5498">
        <w:rPr>
          <w:rFonts w:asciiTheme="majorBidi" w:hAnsiTheme="majorBidi" w:cstheme="majorBidi"/>
          <w:sz w:val="24"/>
          <w:szCs w:val="24"/>
        </w:rPr>
        <w:t xml:space="preserve"> and </w:t>
      </w:r>
      <w:r w:rsidR="008A71BD">
        <w:rPr>
          <w:rFonts w:asciiTheme="majorBidi" w:hAnsiTheme="majorBidi" w:cstheme="majorBidi"/>
          <w:sz w:val="24"/>
          <w:szCs w:val="24"/>
        </w:rPr>
        <w:t xml:space="preserve">data </w:t>
      </w:r>
      <w:r w:rsidR="00250F5B" w:rsidRPr="009F5498">
        <w:rPr>
          <w:rFonts w:asciiTheme="majorBidi" w:hAnsiTheme="majorBidi" w:cstheme="majorBidi"/>
          <w:sz w:val="24"/>
          <w:szCs w:val="24"/>
        </w:rPr>
        <w:t>interpreta</w:t>
      </w:r>
      <w:r w:rsidR="00250F5B">
        <w:rPr>
          <w:rFonts w:asciiTheme="majorBidi" w:hAnsiTheme="majorBidi" w:cstheme="majorBidi"/>
          <w:sz w:val="24"/>
          <w:szCs w:val="24"/>
        </w:rPr>
        <w:t>tion</w:t>
      </w:r>
      <w:r w:rsidRPr="009F5498">
        <w:rPr>
          <w:rFonts w:asciiTheme="majorBidi" w:hAnsiTheme="majorBidi" w:cstheme="majorBidi"/>
          <w:sz w:val="24"/>
          <w:szCs w:val="24"/>
        </w:rPr>
        <w:t xml:space="preserve"> according to </w:t>
      </w:r>
      <w:r w:rsidR="008A71BD">
        <w:rPr>
          <w:rFonts w:asciiTheme="majorBidi" w:hAnsiTheme="majorBidi" w:cstheme="majorBidi"/>
          <w:sz w:val="24"/>
          <w:szCs w:val="24"/>
        </w:rPr>
        <w:t>a</w:t>
      </w:r>
      <w:r w:rsidRPr="009F5498">
        <w:rPr>
          <w:rFonts w:asciiTheme="majorBidi" w:hAnsiTheme="majorBidi" w:cstheme="majorBidi"/>
          <w:sz w:val="24"/>
          <w:szCs w:val="24"/>
        </w:rPr>
        <w:t xml:space="preserve"> method described by Corbin </w:t>
      </w:r>
      <w:r w:rsidR="00250F5B">
        <w:rPr>
          <w:rFonts w:asciiTheme="majorBidi" w:hAnsiTheme="majorBidi" w:cstheme="majorBidi"/>
          <w:sz w:val="24"/>
          <w:szCs w:val="24"/>
        </w:rPr>
        <w:t>and</w:t>
      </w:r>
      <w:r w:rsidRPr="009F5498">
        <w:rPr>
          <w:rFonts w:asciiTheme="majorBidi" w:hAnsiTheme="majorBidi" w:cstheme="majorBidi"/>
          <w:sz w:val="24"/>
          <w:szCs w:val="24"/>
        </w:rPr>
        <w:t xml:space="preserve"> Strauss </w:t>
      </w:r>
      <w:r w:rsidR="00250F5B">
        <w:rPr>
          <w:rFonts w:asciiTheme="majorBidi" w:hAnsiTheme="majorBidi" w:cstheme="majorBidi"/>
          <w:sz w:val="24"/>
          <w:szCs w:val="24"/>
        </w:rPr>
        <w:t>(</w:t>
      </w:r>
      <w:r w:rsidRPr="009F5498">
        <w:rPr>
          <w:rFonts w:asciiTheme="majorBidi" w:hAnsiTheme="majorBidi" w:cstheme="majorBidi"/>
          <w:sz w:val="24"/>
          <w:szCs w:val="24"/>
        </w:rPr>
        <w:t>2014)</w:t>
      </w:r>
      <w:r w:rsidR="00250F5B">
        <w:rPr>
          <w:rFonts w:asciiTheme="majorBidi" w:hAnsiTheme="majorBidi" w:cstheme="majorBidi"/>
          <w:sz w:val="24"/>
          <w:szCs w:val="24"/>
        </w:rPr>
        <w:t xml:space="preserve"> for uncovering </w:t>
      </w:r>
      <w:r w:rsidRPr="009F5498">
        <w:rPr>
          <w:rFonts w:asciiTheme="majorBidi" w:hAnsiTheme="majorBidi" w:cstheme="majorBidi"/>
          <w:sz w:val="24"/>
          <w:szCs w:val="24"/>
        </w:rPr>
        <w:t xml:space="preserve">meanings </w:t>
      </w:r>
      <w:r w:rsidR="00F74E97">
        <w:rPr>
          <w:rFonts w:asciiTheme="majorBidi" w:hAnsiTheme="majorBidi" w:cstheme="majorBidi"/>
          <w:sz w:val="24"/>
          <w:szCs w:val="24"/>
        </w:rPr>
        <w:t xml:space="preserve">and gaining </w:t>
      </w:r>
      <w:r w:rsidR="00250F5B">
        <w:rPr>
          <w:rFonts w:asciiTheme="majorBidi" w:hAnsiTheme="majorBidi" w:cstheme="majorBidi"/>
          <w:sz w:val="24"/>
          <w:szCs w:val="24"/>
        </w:rPr>
        <w:t>insights</w:t>
      </w:r>
      <w:r w:rsidRPr="009F5498">
        <w:rPr>
          <w:rFonts w:asciiTheme="majorBidi" w:hAnsiTheme="majorBidi" w:cstheme="majorBidi"/>
          <w:sz w:val="24"/>
          <w:szCs w:val="24"/>
        </w:rPr>
        <w:t xml:space="preserve"> and empirical knowledge</w:t>
      </w:r>
      <w:r w:rsidR="008A71BD">
        <w:rPr>
          <w:rFonts w:asciiTheme="majorBidi" w:hAnsiTheme="majorBidi" w:cstheme="majorBidi"/>
          <w:sz w:val="24"/>
          <w:szCs w:val="24"/>
        </w:rPr>
        <w:t xml:space="preserve"> from the documents</w:t>
      </w:r>
      <w:r w:rsidRPr="009F5498">
        <w:rPr>
          <w:rFonts w:asciiTheme="majorBidi" w:hAnsiTheme="majorBidi" w:cstheme="majorBidi"/>
          <w:sz w:val="24"/>
          <w:szCs w:val="24"/>
        </w:rPr>
        <w:t>.</w:t>
      </w:r>
      <w:r w:rsidR="00F74E97">
        <w:rPr>
          <w:rFonts w:asciiTheme="majorBidi" w:hAnsiTheme="majorBidi" w:cstheme="majorBidi"/>
          <w:sz w:val="24"/>
          <w:szCs w:val="24"/>
        </w:rPr>
        <w:t xml:space="preserve"> </w:t>
      </w:r>
    </w:p>
    <w:p w14:paraId="091C7E7A" w14:textId="54A46DDC" w:rsidR="004530E4" w:rsidRDefault="00FA147A" w:rsidP="0015657E">
      <w:pPr>
        <w:spacing w:line="480" w:lineRule="auto"/>
        <w:ind w:firstLine="720"/>
        <w:rPr>
          <w:rFonts w:asciiTheme="majorBidi" w:hAnsiTheme="majorBidi" w:cstheme="majorBidi"/>
          <w:sz w:val="24"/>
          <w:szCs w:val="24"/>
        </w:rPr>
      </w:pPr>
      <w:r>
        <w:rPr>
          <w:rFonts w:asciiTheme="majorBidi" w:hAnsiTheme="majorBidi" w:cstheme="majorBidi"/>
          <w:sz w:val="24"/>
          <w:szCs w:val="24"/>
        </w:rPr>
        <w:t>First, t</w:t>
      </w:r>
      <w:commentRangeStart w:id="31"/>
      <w:r w:rsidR="00F74E97" w:rsidRPr="00F74E97">
        <w:rPr>
          <w:rFonts w:asciiTheme="majorBidi" w:hAnsiTheme="majorBidi" w:cstheme="majorBidi"/>
          <w:sz w:val="24"/>
          <w:szCs w:val="24"/>
        </w:rPr>
        <w:t>he</w:t>
      </w:r>
      <w:commentRangeEnd w:id="31"/>
      <w:r>
        <w:rPr>
          <w:rStyle w:val="CommentReference"/>
        </w:rPr>
        <w:commentReference w:id="31"/>
      </w:r>
      <w:r w:rsidR="00F74E97" w:rsidRPr="00F74E97">
        <w:rPr>
          <w:rFonts w:asciiTheme="majorBidi" w:hAnsiTheme="majorBidi" w:cstheme="majorBidi"/>
          <w:sz w:val="24"/>
          <w:szCs w:val="24"/>
        </w:rPr>
        <w:t xml:space="preserve"> findings were divided </w:t>
      </w:r>
      <w:r w:rsidR="008A71BD">
        <w:rPr>
          <w:rFonts w:asciiTheme="majorBidi" w:hAnsiTheme="majorBidi" w:cstheme="majorBidi"/>
          <w:sz w:val="24"/>
          <w:szCs w:val="24"/>
        </w:rPr>
        <w:t>into two</w:t>
      </w:r>
      <w:r w:rsidR="00F74E97" w:rsidRPr="00F74E97">
        <w:rPr>
          <w:rFonts w:asciiTheme="majorBidi" w:hAnsiTheme="majorBidi" w:cstheme="majorBidi"/>
          <w:sz w:val="24"/>
          <w:szCs w:val="24"/>
        </w:rPr>
        <w:t xml:space="preserve"> structural subcategories</w:t>
      </w:r>
      <w:r w:rsidR="004530E4">
        <w:rPr>
          <w:rFonts w:asciiTheme="majorBidi" w:hAnsiTheme="majorBidi" w:cstheme="majorBidi"/>
          <w:sz w:val="24"/>
          <w:szCs w:val="24"/>
        </w:rPr>
        <w:t>:</w:t>
      </w:r>
      <w:r w:rsidR="00B23BD6">
        <w:rPr>
          <w:rFonts w:asciiTheme="majorBidi" w:hAnsiTheme="majorBidi" w:cstheme="majorBidi"/>
          <w:sz w:val="24"/>
          <w:szCs w:val="24"/>
        </w:rPr>
        <w:t xml:space="preserve"> </w:t>
      </w:r>
      <w:r w:rsidR="00D46349">
        <w:rPr>
          <w:rFonts w:asciiTheme="majorBidi" w:hAnsiTheme="majorBidi" w:cstheme="majorBidi"/>
          <w:sz w:val="24"/>
          <w:szCs w:val="24"/>
        </w:rPr>
        <w:t xml:space="preserve">the </w:t>
      </w:r>
      <w:r w:rsidR="008A71BD" w:rsidRPr="008A71BD">
        <w:rPr>
          <w:rFonts w:asciiTheme="majorBidi" w:hAnsiTheme="majorBidi" w:cstheme="majorBidi"/>
          <w:b/>
          <w:bCs/>
          <w:sz w:val="24"/>
          <w:szCs w:val="24"/>
        </w:rPr>
        <w:t>basic</w:t>
      </w:r>
      <w:r w:rsidR="00061521">
        <w:rPr>
          <w:rFonts w:asciiTheme="majorBidi" w:hAnsiTheme="majorBidi" w:cstheme="majorBidi"/>
          <w:sz w:val="24"/>
          <w:szCs w:val="24"/>
        </w:rPr>
        <w:t xml:space="preserve"> </w:t>
      </w:r>
      <w:r w:rsidR="00061521" w:rsidRPr="00061521">
        <w:rPr>
          <w:rFonts w:asciiTheme="majorBidi" w:hAnsiTheme="majorBidi" w:cstheme="majorBidi"/>
          <w:b/>
          <w:bCs/>
          <w:sz w:val="24"/>
          <w:szCs w:val="24"/>
        </w:rPr>
        <w:t>framework</w:t>
      </w:r>
      <w:r w:rsidR="00061521">
        <w:rPr>
          <w:rFonts w:asciiTheme="majorBidi" w:hAnsiTheme="majorBidi" w:cstheme="majorBidi"/>
          <w:sz w:val="24"/>
          <w:szCs w:val="24"/>
        </w:rPr>
        <w:t xml:space="preserve">, such as the </w:t>
      </w:r>
      <w:r w:rsidR="008A71BD">
        <w:rPr>
          <w:rFonts w:asciiTheme="majorBidi" w:hAnsiTheme="majorBidi" w:cstheme="majorBidi"/>
          <w:sz w:val="24"/>
          <w:szCs w:val="24"/>
        </w:rPr>
        <w:t>title</w:t>
      </w:r>
      <w:r w:rsidR="00061521">
        <w:rPr>
          <w:rFonts w:asciiTheme="majorBidi" w:hAnsiTheme="majorBidi" w:cstheme="majorBidi"/>
          <w:sz w:val="24"/>
          <w:szCs w:val="24"/>
        </w:rPr>
        <w:t xml:space="preserve"> of the learning </w:t>
      </w:r>
      <w:r w:rsidR="00D46349">
        <w:rPr>
          <w:rFonts w:asciiTheme="majorBidi" w:hAnsiTheme="majorBidi" w:cstheme="majorBidi"/>
          <w:sz w:val="24"/>
          <w:szCs w:val="24"/>
        </w:rPr>
        <w:t>material</w:t>
      </w:r>
      <w:r w:rsidR="00061521">
        <w:rPr>
          <w:rFonts w:asciiTheme="majorBidi" w:hAnsiTheme="majorBidi" w:cstheme="majorBidi"/>
          <w:sz w:val="24"/>
          <w:szCs w:val="24"/>
        </w:rPr>
        <w:t>, who produced it (author)</w:t>
      </w:r>
      <w:r w:rsidR="00F74E97" w:rsidRPr="00F74E97">
        <w:rPr>
          <w:rFonts w:asciiTheme="majorBidi" w:hAnsiTheme="majorBidi" w:cstheme="majorBidi"/>
          <w:sz w:val="24"/>
          <w:szCs w:val="24"/>
        </w:rPr>
        <w:t xml:space="preserve">, </w:t>
      </w:r>
      <w:r w:rsidR="00061521">
        <w:rPr>
          <w:rFonts w:asciiTheme="majorBidi" w:hAnsiTheme="majorBidi" w:cstheme="majorBidi"/>
          <w:sz w:val="24"/>
          <w:szCs w:val="24"/>
        </w:rPr>
        <w:t xml:space="preserve">the </w:t>
      </w:r>
      <w:r w:rsidR="00F74E97" w:rsidRPr="00F74E97">
        <w:rPr>
          <w:rFonts w:asciiTheme="majorBidi" w:hAnsiTheme="majorBidi" w:cstheme="majorBidi"/>
          <w:sz w:val="24"/>
          <w:szCs w:val="24"/>
        </w:rPr>
        <w:t xml:space="preserve">target audience (age, type of school), </w:t>
      </w:r>
      <w:r>
        <w:rPr>
          <w:rFonts w:asciiTheme="majorBidi" w:hAnsiTheme="majorBidi" w:cstheme="majorBidi"/>
          <w:sz w:val="24"/>
          <w:szCs w:val="24"/>
        </w:rPr>
        <w:t>the year</w:t>
      </w:r>
      <w:r w:rsidR="00061521">
        <w:rPr>
          <w:rFonts w:asciiTheme="majorBidi" w:hAnsiTheme="majorBidi" w:cstheme="majorBidi"/>
          <w:sz w:val="24"/>
          <w:szCs w:val="24"/>
        </w:rPr>
        <w:t xml:space="preserve"> it was written, </w:t>
      </w:r>
      <w:r w:rsidR="00C51076">
        <w:rPr>
          <w:rFonts w:asciiTheme="majorBidi" w:hAnsiTheme="majorBidi" w:cstheme="majorBidi"/>
          <w:sz w:val="24"/>
          <w:szCs w:val="24"/>
        </w:rPr>
        <w:t xml:space="preserve">and </w:t>
      </w:r>
      <w:r>
        <w:rPr>
          <w:rFonts w:asciiTheme="majorBidi" w:hAnsiTheme="majorBidi" w:cstheme="majorBidi"/>
          <w:sz w:val="24"/>
          <w:szCs w:val="24"/>
        </w:rPr>
        <w:t>the year</w:t>
      </w:r>
      <w:r w:rsidR="00061521">
        <w:rPr>
          <w:rFonts w:asciiTheme="majorBidi" w:hAnsiTheme="majorBidi" w:cstheme="majorBidi"/>
          <w:sz w:val="24"/>
          <w:szCs w:val="24"/>
        </w:rPr>
        <w:t xml:space="preserve"> it was distributed to students</w:t>
      </w:r>
      <w:r w:rsidR="00D46349">
        <w:rPr>
          <w:rFonts w:asciiTheme="majorBidi" w:hAnsiTheme="majorBidi" w:cstheme="majorBidi"/>
          <w:sz w:val="24"/>
          <w:szCs w:val="24"/>
        </w:rPr>
        <w:t>;</w:t>
      </w:r>
      <w:r w:rsidR="004530E4">
        <w:rPr>
          <w:rFonts w:asciiTheme="majorBidi" w:hAnsiTheme="majorBidi" w:cstheme="majorBidi"/>
          <w:sz w:val="24"/>
          <w:szCs w:val="24"/>
        </w:rPr>
        <w:t xml:space="preserve"> and</w:t>
      </w:r>
      <w:r>
        <w:rPr>
          <w:rFonts w:asciiTheme="majorBidi" w:hAnsiTheme="majorBidi" w:cstheme="majorBidi"/>
          <w:sz w:val="24"/>
          <w:szCs w:val="24"/>
        </w:rPr>
        <w:t xml:space="preserve"> </w:t>
      </w:r>
      <w:r w:rsidR="00D46349">
        <w:rPr>
          <w:rFonts w:asciiTheme="majorBidi" w:hAnsiTheme="majorBidi" w:cstheme="majorBidi"/>
          <w:sz w:val="24"/>
          <w:szCs w:val="24"/>
        </w:rPr>
        <w:t xml:space="preserve">the </w:t>
      </w:r>
      <w:r w:rsidR="00B23BD6">
        <w:rPr>
          <w:rFonts w:asciiTheme="majorBidi" w:hAnsiTheme="majorBidi" w:cstheme="majorBidi"/>
          <w:b/>
          <w:bCs/>
          <w:sz w:val="24"/>
          <w:szCs w:val="24"/>
        </w:rPr>
        <w:t>academic discipline</w:t>
      </w:r>
      <w:r w:rsidR="008A71BD">
        <w:rPr>
          <w:rFonts w:asciiTheme="majorBidi" w:hAnsiTheme="majorBidi" w:cstheme="majorBidi"/>
          <w:sz w:val="24"/>
          <w:szCs w:val="24"/>
        </w:rPr>
        <w:t xml:space="preserve"> </w:t>
      </w:r>
      <w:r w:rsidR="00D46349">
        <w:rPr>
          <w:rFonts w:asciiTheme="majorBidi" w:hAnsiTheme="majorBidi" w:cstheme="majorBidi"/>
          <w:sz w:val="24"/>
          <w:szCs w:val="24"/>
        </w:rPr>
        <w:t xml:space="preserve">in which it was taught, </w:t>
      </w:r>
      <w:r w:rsidR="008A71BD">
        <w:rPr>
          <w:rFonts w:asciiTheme="majorBidi" w:hAnsiTheme="majorBidi" w:cstheme="majorBidi"/>
          <w:sz w:val="24"/>
          <w:szCs w:val="24"/>
        </w:rPr>
        <w:t xml:space="preserve">such as </w:t>
      </w:r>
      <w:r w:rsidR="008A71BD" w:rsidRPr="008A71BD">
        <w:rPr>
          <w:rFonts w:asciiTheme="majorBidi" w:hAnsiTheme="majorBidi" w:cstheme="majorBidi"/>
          <w:sz w:val="24"/>
          <w:szCs w:val="24"/>
        </w:rPr>
        <w:t>history, geography, citizenship, homeland education</w:t>
      </w:r>
      <w:r w:rsidR="008A71BD">
        <w:rPr>
          <w:rFonts w:asciiTheme="majorBidi" w:hAnsiTheme="majorBidi" w:cstheme="majorBidi"/>
          <w:sz w:val="24"/>
          <w:szCs w:val="24"/>
        </w:rPr>
        <w:t>,</w:t>
      </w:r>
      <w:r w:rsidR="008A71BD" w:rsidRPr="008A71BD">
        <w:rPr>
          <w:rFonts w:asciiTheme="majorBidi" w:hAnsiTheme="majorBidi" w:cstheme="majorBidi"/>
          <w:sz w:val="24"/>
          <w:szCs w:val="24"/>
        </w:rPr>
        <w:t xml:space="preserve"> </w:t>
      </w:r>
      <w:r w:rsidR="002933BE">
        <w:rPr>
          <w:rFonts w:asciiTheme="majorBidi" w:hAnsiTheme="majorBidi" w:cstheme="majorBidi"/>
          <w:sz w:val="24"/>
          <w:szCs w:val="24"/>
        </w:rPr>
        <w:t>etc</w:t>
      </w:r>
      <w:r w:rsidR="008A71BD" w:rsidRPr="008A71BD">
        <w:rPr>
          <w:rFonts w:asciiTheme="majorBidi" w:hAnsiTheme="majorBidi" w:cstheme="majorBidi"/>
          <w:sz w:val="24"/>
          <w:szCs w:val="24"/>
        </w:rPr>
        <w:t>.</w:t>
      </w:r>
      <w:r w:rsidR="00061521">
        <w:rPr>
          <w:rFonts w:asciiTheme="majorBidi" w:hAnsiTheme="majorBidi" w:cstheme="majorBidi"/>
          <w:sz w:val="24"/>
          <w:szCs w:val="24"/>
        </w:rPr>
        <w:t xml:space="preserve"> </w:t>
      </w:r>
    </w:p>
    <w:p w14:paraId="005652D6" w14:textId="63F1F2CE" w:rsidR="009F5498" w:rsidRDefault="004530E4" w:rsidP="0015657E">
      <w:pPr>
        <w:spacing w:line="480" w:lineRule="auto"/>
        <w:ind w:firstLine="720"/>
        <w:rPr>
          <w:rFonts w:asciiTheme="majorBidi" w:hAnsiTheme="majorBidi" w:cstheme="majorBidi"/>
          <w:sz w:val="24"/>
          <w:szCs w:val="24"/>
        </w:rPr>
      </w:pPr>
      <w:r>
        <w:rPr>
          <w:rFonts w:asciiTheme="majorBidi" w:hAnsiTheme="majorBidi" w:cstheme="majorBidi"/>
          <w:sz w:val="24"/>
          <w:szCs w:val="24"/>
        </w:rPr>
        <w:t>Second</w:t>
      </w:r>
      <w:r w:rsidR="00FA147A">
        <w:rPr>
          <w:rFonts w:asciiTheme="majorBidi" w:hAnsiTheme="majorBidi" w:cstheme="majorBidi"/>
          <w:sz w:val="24"/>
          <w:szCs w:val="24"/>
        </w:rPr>
        <w:t>, in</w:t>
      </w:r>
      <w:r w:rsidR="008A71BD" w:rsidRPr="008A71BD">
        <w:rPr>
          <w:rFonts w:asciiTheme="majorBidi" w:hAnsiTheme="majorBidi" w:cstheme="majorBidi"/>
          <w:sz w:val="24"/>
          <w:szCs w:val="24"/>
        </w:rPr>
        <w:t xml:space="preserve"> analyzing the </w:t>
      </w:r>
      <w:r w:rsidR="008A71BD">
        <w:rPr>
          <w:rFonts w:asciiTheme="majorBidi" w:hAnsiTheme="majorBidi" w:cstheme="majorBidi"/>
          <w:sz w:val="24"/>
          <w:szCs w:val="24"/>
        </w:rPr>
        <w:t xml:space="preserve">content of these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8A71BD">
        <w:rPr>
          <w:rFonts w:asciiTheme="majorBidi" w:hAnsiTheme="majorBidi" w:cstheme="majorBidi"/>
          <w:sz w:val="24"/>
          <w:szCs w:val="24"/>
        </w:rPr>
        <w:t>materials</w:t>
      </w:r>
      <w:r w:rsidR="008A71BD" w:rsidRPr="008A71BD">
        <w:rPr>
          <w:rFonts w:asciiTheme="majorBidi" w:hAnsiTheme="majorBidi" w:cstheme="majorBidi"/>
          <w:sz w:val="24"/>
          <w:szCs w:val="24"/>
        </w:rPr>
        <w:t xml:space="preserve">, </w:t>
      </w:r>
      <w:r w:rsidR="008A71BD">
        <w:rPr>
          <w:rFonts w:asciiTheme="majorBidi" w:hAnsiTheme="majorBidi" w:cstheme="majorBidi"/>
          <w:sz w:val="24"/>
          <w:szCs w:val="24"/>
        </w:rPr>
        <w:t xml:space="preserve">we </w:t>
      </w:r>
      <w:r w:rsidR="0015657E">
        <w:rPr>
          <w:rFonts w:asciiTheme="majorBidi" w:hAnsiTheme="majorBidi" w:cstheme="majorBidi"/>
          <w:sz w:val="24"/>
          <w:szCs w:val="24"/>
        </w:rPr>
        <w:t>looked at</w:t>
      </w:r>
      <w:r w:rsidR="008A71BD">
        <w:rPr>
          <w:rFonts w:asciiTheme="majorBidi" w:hAnsiTheme="majorBidi" w:cstheme="majorBidi"/>
          <w:sz w:val="24"/>
          <w:szCs w:val="24"/>
        </w:rPr>
        <w:t xml:space="preserve"> </w:t>
      </w:r>
      <w:r w:rsidR="008A71BD" w:rsidRPr="008A71BD">
        <w:rPr>
          <w:rFonts w:asciiTheme="majorBidi" w:hAnsiTheme="majorBidi" w:cstheme="majorBidi"/>
          <w:sz w:val="24"/>
          <w:szCs w:val="24"/>
        </w:rPr>
        <w:t>the topics</w:t>
      </w:r>
      <w:r w:rsidR="008A71BD">
        <w:rPr>
          <w:rFonts w:asciiTheme="majorBidi" w:hAnsiTheme="majorBidi" w:cstheme="majorBidi"/>
          <w:sz w:val="24"/>
          <w:szCs w:val="24"/>
        </w:rPr>
        <w:t xml:space="preserve"> being taught</w:t>
      </w:r>
      <w:r w:rsidR="008A71BD" w:rsidRPr="008A71BD">
        <w:rPr>
          <w:rFonts w:asciiTheme="majorBidi" w:hAnsiTheme="majorBidi" w:cstheme="majorBidi"/>
          <w:sz w:val="24"/>
          <w:szCs w:val="24"/>
        </w:rPr>
        <w:t xml:space="preserve">, </w:t>
      </w:r>
      <w:r w:rsidR="002933BE">
        <w:rPr>
          <w:rFonts w:asciiTheme="majorBidi" w:hAnsiTheme="majorBidi" w:cstheme="majorBidi"/>
          <w:sz w:val="24"/>
          <w:szCs w:val="24"/>
        </w:rPr>
        <w:t xml:space="preserve">the </w:t>
      </w:r>
      <w:r w:rsidR="008A71BD" w:rsidRPr="008A71BD">
        <w:rPr>
          <w:rFonts w:asciiTheme="majorBidi" w:hAnsiTheme="majorBidi" w:cstheme="majorBidi"/>
          <w:sz w:val="24"/>
          <w:szCs w:val="24"/>
        </w:rPr>
        <w:t xml:space="preserve">emphases, </w:t>
      </w:r>
      <w:r w:rsidR="008A71BD">
        <w:rPr>
          <w:rFonts w:asciiTheme="majorBidi" w:hAnsiTheme="majorBidi" w:cstheme="majorBidi"/>
          <w:sz w:val="24"/>
          <w:szCs w:val="24"/>
        </w:rPr>
        <w:t xml:space="preserve">and </w:t>
      </w:r>
      <w:r w:rsidR="00D46349">
        <w:rPr>
          <w:rFonts w:asciiTheme="majorBidi" w:hAnsiTheme="majorBidi" w:cstheme="majorBidi"/>
          <w:sz w:val="24"/>
          <w:szCs w:val="24"/>
        </w:rPr>
        <w:t xml:space="preserve">the </w:t>
      </w:r>
      <w:r w:rsidR="008A71BD">
        <w:rPr>
          <w:rFonts w:asciiTheme="majorBidi" w:hAnsiTheme="majorBidi" w:cstheme="majorBidi"/>
          <w:sz w:val="24"/>
          <w:szCs w:val="24"/>
        </w:rPr>
        <w:t>explicit</w:t>
      </w:r>
      <w:r w:rsidR="008A71BD" w:rsidRPr="008A71BD">
        <w:rPr>
          <w:rFonts w:asciiTheme="majorBidi" w:hAnsiTheme="majorBidi" w:cstheme="majorBidi"/>
          <w:sz w:val="24"/>
          <w:szCs w:val="24"/>
        </w:rPr>
        <w:t xml:space="preserve"> messages</w:t>
      </w:r>
      <w:r w:rsidR="0015657E">
        <w:rPr>
          <w:rFonts w:asciiTheme="majorBidi" w:hAnsiTheme="majorBidi" w:cstheme="majorBidi"/>
          <w:sz w:val="24"/>
          <w:szCs w:val="24"/>
        </w:rPr>
        <w:t xml:space="preserve"> </w:t>
      </w:r>
      <w:r w:rsidR="002933BE">
        <w:rPr>
          <w:rFonts w:asciiTheme="majorBidi" w:hAnsiTheme="majorBidi" w:cstheme="majorBidi"/>
          <w:sz w:val="24"/>
          <w:szCs w:val="24"/>
        </w:rPr>
        <w:t xml:space="preserve">that were </w:t>
      </w:r>
      <w:r w:rsidR="0015657E">
        <w:rPr>
          <w:rFonts w:asciiTheme="majorBidi" w:hAnsiTheme="majorBidi" w:cstheme="majorBidi"/>
          <w:sz w:val="24"/>
          <w:szCs w:val="24"/>
        </w:rPr>
        <w:t xml:space="preserve">conveyed </w:t>
      </w:r>
      <w:r w:rsidR="00DD1EBE">
        <w:rPr>
          <w:rFonts w:asciiTheme="majorBidi" w:hAnsiTheme="majorBidi" w:cstheme="majorBidi"/>
          <w:sz w:val="24"/>
          <w:szCs w:val="24"/>
        </w:rPr>
        <w:t xml:space="preserve">through means </w:t>
      </w:r>
      <w:r w:rsidR="0015657E">
        <w:rPr>
          <w:rFonts w:asciiTheme="majorBidi" w:hAnsiTheme="majorBidi" w:cstheme="majorBidi"/>
          <w:sz w:val="24"/>
          <w:szCs w:val="24"/>
        </w:rPr>
        <w:t>such as t</w:t>
      </w:r>
      <w:r w:rsidR="00C51076" w:rsidRPr="00C51076">
        <w:rPr>
          <w:rFonts w:asciiTheme="majorBidi" w:hAnsiTheme="majorBidi" w:cstheme="majorBidi"/>
          <w:sz w:val="24"/>
          <w:szCs w:val="24"/>
        </w:rPr>
        <w:t xml:space="preserve">he name </w:t>
      </w:r>
      <w:r w:rsidR="00C51076">
        <w:rPr>
          <w:rFonts w:asciiTheme="majorBidi" w:hAnsiTheme="majorBidi" w:cstheme="majorBidi"/>
          <w:sz w:val="24"/>
          <w:szCs w:val="24"/>
        </w:rPr>
        <w:t>used to refer to</w:t>
      </w:r>
      <w:r w:rsidR="00C51076" w:rsidRPr="00C51076">
        <w:rPr>
          <w:rFonts w:asciiTheme="majorBidi" w:hAnsiTheme="majorBidi" w:cstheme="majorBidi"/>
          <w:sz w:val="24"/>
          <w:szCs w:val="24"/>
        </w:rPr>
        <w:t xml:space="preserve"> the </w:t>
      </w:r>
      <w:commentRangeStart w:id="32"/>
      <w:r w:rsidR="00C51076" w:rsidRPr="00C51076">
        <w:rPr>
          <w:rFonts w:asciiTheme="majorBidi" w:hAnsiTheme="majorBidi" w:cstheme="majorBidi"/>
          <w:sz w:val="24"/>
          <w:szCs w:val="24"/>
        </w:rPr>
        <w:t>area</w:t>
      </w:r>
      <w:commentRangeEnd w:id="32"/>
      <w:r w:rsidR="00C51076">
        <w:rPr>
          <w:rStyle w:val="CommentReference"/>
        </w:rPr>
        <w:commentReference w:id="32"/>
      </w:r>
      <w:r w:rsidR="00C51076" w:rsidRPr="00C51076">
        <w:rPr>
          <w:rFonts w:asciiTheme="majorBidi" w:hAnsiTheme="majorBidi" w:cstheme="majorBidi"/>
          <w:sz w:val="24"/>
          <w:szCs w:val="24"/>
        </w:rPr>
        <w:t xml:space="preserve">, </w:t>
      </w:r>
      <w:r w:rsidR="00DD1EBE">
        <w:rPr>
          <w:rFonts w:asciiTheme="majorBidi" w:hAnsiTheme="majorBidi" w:cstheme="majorBidi"/>
          <w:sz w:val="24"/>
          <w:szCs w:val="24"/>
        </w:rPr>
        <w:t>its</w:t>
      </w:r>
      <w:r w:rsidR="00C51076" w:rsidRPr="00C51076">
        <w:rPr>
          <w:rFonts w:asciiTheme="majorBidi" w:hAnsiTheme="majorBidi" w:cstheme="majorBidi"/>
          <w:sz w:val="24"/>
          <w:szCs w:val="24"/>
        </w:rPr>
        <w:t xml:space="preserve"> borders, geopolitical concepts (e.g.</w:t>
      </w:r>
      <w:r w:rsidR="00C51076">
        <w:rPr>
          <w:rFonts w:asciiTheme="majorBidi" w:hAnsiTheme="majorBidi" w:cstheme="majorBidi"/>
          <w:sz w:val="24"/>
          <w:szCs w:val="24"/>
        </w:rPr>
        <w:t>,</w:t>
      </w:r>
      <w:r w:rsidR="00C51076" w:rsidRPr="00C51076">
        <w:rPr>
          <w:rFonts w:asciiTheme="majorBidi" w:hAnsiTheme="majorBidi" w:cstheme="majorBidi"/>
          <w:sz w:val="24"/>
          <w:szCs w:val="24"/>
        </w:rPr>
        <w:t xml:space="preserve"> the Green Line) and words with ideological </w:t>
      </w:r>
      <w:r w:rsidR="0015657E">
        <w:rPr>
          <w:rFonts w:asciiTheme="majorBidi" w:hAnsiTheme="majorBidi" w:cstheme="majorBidi"/>
          <w:sz w:val="24"/>
          <w:szCs w:val="24"/>
        </w:rPr>
        <w:t>meaning</w:t>
      </w:r>
      <w:r w:rsidR="00C51076" w:rsidRPr="00C51076">
        <w:rPr>
          <w:rFonts w:asciiTheme="majorBidi" w:hAnsiTheme="majorBidi" w:cstheme="majorBidi"/>
          <w:sz w:val="24"/>
          <w:szCs w:val="24"/>
        </w:rPr>
        <w:t xml:space="preserve"> (e.g.</w:t>
      </w:r>
      <w:r w:rsidR="00D46349">
        <w:rPr>
          <w:rFonts w:asciiTheme="majorBidi" w:hAnsiTheme="majorBidi" w:cstheme="majorBidi"/>
          <w:sz w:val="24"/>
          <w:szCs w:val="24"/>
        </w:rPr>
        <w:t>,</w:t>
      </w:r>
      <w:r w:rsidR="00C51076" w:rsidRPr="00C51076">
        <w:rPr>
          <w:rFonts w:asciiTheme="majorBidi" w:hAnsiTheme="majorBidi" w:cstheme="majorBidi"/>
          <w:sz w:val="24"/>
          <w:szCs w:val="24"/>
        </w:rPr>
        <w:t xml:space="preserve"> pioneer</w:t>
      </w:r>
      <w:r w:rsidR="0015657E">
        <w:rPr>
          <w:rFonts w:asciiTheme="majorBidi" w:hAnsiTheme="majorBidi" w:cstheme="majorBidi"/>
          <w:sz w:val="24"/>
          <w:szCs w:val="24"/>
        </w:rPr>
        <w:t>s</w:t>
      </w:r>
      <w:r w:rsidR="00C51076" w:rsidRPr="00C51076">
        <w:rPr>
          <w:rFonts w:asciiTheme="majorBidi" w:hAnsiTheme="majorBidi" w:cstheme="majorBidi"/>
          <w:sz w:val="24"/>
          <w:szCs w:val="24"/>
        </w:rPr>
        <w:t xml:space="preserve">, </w:t>
      </w:r>
      <w:r w:rsidR="0015657E">
        <w:rPr>
          <w:rFonts w:asciiTheme="majorBidi" w:hAnsiTheme="majorBidi" w:cstheme="majorBidi"/>
          <w:sz w:val="24"/>
          <w:szCs w:val="24"/>
        </w:rPr>
        <w:t xml:space="preserve">various </w:t>
      </w:r>
      <w:commentRangeStart w:id="33"/>
      <w:r w:rsidR="0015657E">
        <w:rPr>
          <w:rFonts w:asciiTheme="majorBidi" w:hAnsiTheme="majorBidi" w:cstheme="majorBidi"/>
          <w:sz w:val="24"/>
          <w:szCs w:val="24"/>
        </w:rPr>
        <w:t>Hebrew terms used to describe settlements within and beyond the Green Line</w:t>
      </w:r>
      <w:commentRangeEnd w:id="33"/>
      <w:r w:rsidR="0015657E">
        <w:rPr>
          <w:rStyle w:val="CommentReference"/>
        </w:rPr>
        <w:commentReference w:id="33"/>
      </w:r>
      <w:r w:rsidR="00C51076" w:rsidRPr="00C51076">
        <w:rPr>
          <w:rFonts w:asciiTheme="majorBidi" w:hAnsiTheme="majorBidi" w:cstheme="majorBidi"/>
          <w:sz w:val="24"/>
          <w:szCs w:val="24"/>
        </w:rPr>
        <w:t>, Zionism, periphery)</w:t>
      </w:r>
      <w:r w:rsidR="00C51076">
        <w:rPr>
          <w:rFonts w:asciiTheme="majorBidi" w:hAnsiTheme="majorBidi" w:cstheme="majorBidi"/>
          <w:sz w:val="24"/>
          <w:szCs w:val="24"/>
        </w:rPr>
        <w:t xml:space="preserve">. </w:t>
      </w:r>
      <w:r w:rsidR="0015657E">
        <w:rPr>
          <w:rFonts w:asciiTheme="majorBidi" w:hAnsiTheme="majorBidi" w:cstheme="majorBidi"/>
          <w:sz w:val="24"/>
          <w:szCs w:val="24"/>
        </w:rPr>
        <w:t xml:space="preserve">We also looked for implicit </w:t>
      </w:r>
      <w:r w:rsidR="00C51076" w:rsidRPr="00C51076">
        <w:rPr>
          <w:rFonts w:asciiTheme="majorBidi" w:hAnsiTheme="majorBidi" w:cstheme="majorBidi"/>
          <w:sz w:val="24"/>
          <w:szCs w:val="24"/>
        </w:rPr>
        <w:t xml:space="preserve">messages </w:t>
      </w:r>
      <w:r w:rsidR="0015657E">
        <w:rPr>
          <w:rFonts w:asciiTheme="majorBidi" w:hAnsiTheme="majorBidi" w:cstheme="majorBidi"/>
          <w:sz w:val="24"/>
          <w:szCs w:val="24"/>
        </w:rPr>
        <w:t>such as</w:t>
      </w:r>
      <w:r w:rsidR="00C51076" w:rsidRPr="00C51076">
        <w:rPr>
          <w:rFonts w:asciiTheme="majorBidi" w:hAnsiTheme="majorBidi" w:cstheme="majorBidi"/>
          <w:sz w:val="24"/>
          <w:szCs w:val="24"/>
        </w:rPr>
        <w:t xml:space="preserve"> </w:t>
      </w:r>
      <w:r w:rsidR="0015657E">
        <w:rPr>
          <w:rFonts w:asciiTheme="majorBidi" w:hAnsiTheme="majorBidi" w:cstheme="majorBidi"/>
          <w:sz w:val="24"/>
          <w:szCs w:val="24"/>
        </w:rPr>
        <w:t>whether the</w:t>
      </w:r>
      <w:r w:rsidR="00C51076" w:rsidRPr="00C51076">
        <w:rPr>
          <w:rFonts w:asciiTheme="majorBidi" w:hAnsiTheme="majorBidi" w:cstheme="majorBidi"/>
          <w:sz w:val="24"/>
          <w:szCs w:val="24"/>
        </w:rPr>
        <w:t xml:space="preserve"> information was presented </w:t>
      </w:r>
      <w:r w:rsidR="0015657E">
        <w:rPr>
          <w:rFonts w:asciiTheme="majorBidi" w:hAnsiTheme="majorBidi" w:cstheme="majorBidi"/>
          <w:sz w:val="24"/>
          <w:szCs w:val="24"/>
        </w:rPr>
        <w:t xml:space="preserve">in a </w:t>
      </w:r>
      <w:commentRangeStart w:id="34"/>
      <w:r w:rsidR="0015657E">
        <w:rPr>
          <w:rFonts w:asciiTheme="majorBidi" w:hAnsiTheme="majorBidi" w:cstheme="majorBidi"/>
          <w:sz w:val="24"/>
          <w:szCs w:val="24"/>
        </w:rPr>
        <w:t>positive, negative</w:t>
      </w:r>
      <w:r w:rsidR="00480081">
        <w:rPr>
          <w:rFonts w:asciiTheme="majorBidi" w:hAnsiTheme="majorBidi" w:cstheme="majorBidi"/>
          <w:sz w:val="24"/>
          <w:szCs w:val="24"/>
        </w:rPr>
        <w:t xml:space="preserve"> (critical)</w:t>
      </w:r>
      <w:r w:rsidR="0015657E">
        <w:rPr>
          <w:rFonts w:asciiTheme="majorBidi" w:hAnsiTheme="majorBidi" w:cstheme="majorBidi"/>
          <w:sz w:val="24"/>
          <w:szCs w:val="24"/>
        </w:rPr>
        <w:t>, or neutral tone</w:t>
      </w:r>
      <w:commentRangeEnd w:id="34"/>
      <w:r w:rsidR="00480081">
        <w:rPr>
          <w:rStyle w:val="CommentReference"/>
        </w:rPr>
        <w:commentReference w:id="34"/>
      </w:r>
      <w:r w:rsidR="0015657E">
        <w:rPr>
          <w:rFonts w:asciiTheme="majorBidi" w:hAnsiTheme="majorBidi" w:cstheme="majorBidi"/>
          <w:sz w:val="24"/>
          <w:szCs w:val="24"/>
        </w:rPr>
        <w:t xml:space="preserve">. </w:t>
      </w:r>
      <w:r w:rsidR="00C51076" w:rsidRPr="00C51076">
        <w:rPr>
          <w:rFonts w:asciiTheme="majorBidi" w:hAnsiTheme="majorBidi" w:cstheme="majorBidi"/>
          <w:sz w:val="24"/>
          <w:szCs w:val="24"/>
        </w:rPr>
        <w:t xml:space="preserve">This </w:t>
      </w:r>
      <w:r w:rsidR="0015657E">
        <w:rPr>
          <w:rFonts w:asciiTheme="majorBidi" w:hAnsiTheme="majorBidi" w:cstheme="majorBidi"/>
          <w:sz w:val="24"/>
          <w:szCs w:val="24"/>
        </w:rPr>
        <w:t>enabled</w:t>
      </w:r>
      <w:r w:rsidR="00C51076" w:rsidRPr="00C51076">
        <w:rPr>
          <w:rFonts w:asciiTheme="majorBidi" w:hAnsiTheme="majorBidi" w:cstheme="majorBidi"/>
          <w:sz w:val="24"/>
          <w:szCs w:val="24"/>
        </w:rPr>
        <w:t xml:space="preserve"> us to analyze </w:t>
      </w:r>
      <w:r w:rsidR="00DD1EBE">
        <w:rPr>
          <w:rFonts w:asciiTheme="majorBidi" w:hAnsiTheme="majorBidi" w:cstheme="majorBidi"/>
          <w:sz w:val="24"/>
          <w:szCs w:val="24"/>
        </w:rPr>
        <w:t>the teaching of CI</w:t>
      </w:r>
      <w:r w:rsidR="00C51076" w:rsidRPr="00C51076">
        <w:rPr>
          <w:rFonts w:asciiTheme="majorBidi" w:hAnsiTheme="majorBidi" w:cstheme="majorBidi"/>
          <w:sz w:val="24"/>
          <w:szCs w:val="24"/>
        </w:rPr>
        <w:t xml:space="preserve"> in the Golan during the period of uncertainty from a contemporary </w:t>
      </w:r>
      <w:r w:rsidR="00DD1EBE">
        <w:rPr>
          <w:rFonts w:asciiTheme="majorBidi" w:hAnsiTheme="majorBidi" w:cstheme="majorBidi"/>
          <w:sz w:val="24"/>
          <w:szCs w:val="24"/>
        </w:rPr>
        <w:t>perspective</w:t>
      </w:r>
      <w:r w:rsidR="00C51076" w:rsidRPr="00C51076">
        <w:rPr>
          <w:rFonts w:asciiTheme="majorBidi" w:hAnsiTheme="majorBidi" w:cstheme="majorBidi"/>
          <w:sz w:val="24"/>
          <w:szCs w:val="24"/>
        </w:rPr>
        <w:t>.</w:t>
      </w:r>
    </w:p>
    <w:p w14:paraId="273F3F60" w14:textId="02EDF30B" w:rsidR="00DD1EBE" w:rsidRPr="00DD1EBE" w:rsidRDefault="00DD1EBE" w:rsidP="00DD1EBE">
      <w:pPr>
        <w:spacing w:line="480" w:lineRule="auto"/>
        <w:jc w:val="center"/>
        <w:rPr>
          <w:rFonts w:asciiTheme="majorBidi" w:hAnsiTheme="majorBidi" w:cstheme="majorBidi"/>
          <w:b/>
          <w:bCs/>
          <w:sz w:val="24"/>
          <w:szCs w:val="24"/>
        </w:rPr>
      </w:pPr>
      <w:r w:rsidRPr="00DD1EBE">
        <w:rPr>
          <w:rFonts w:asciiTheme="majorBidi" w:hAnsiTheme="majorBidi" w:cstheme="majorBidi"/>
          <w:b/>
          <w:bCs/>
          <w:sz w:val="24"/>
          <w:szCs w:val="24"/>
        </w:rPr>
        <w:t>Results</w:t>
      </w:r>
    </w:p>
    <w:p w14:paraId="7771A304" w14:textId="612FD965" w:rsidR="00FA147A" w:rsidRDefault="00DD1EBE" w:rsidP="00DD1EBE">
      <w:pPr>
        <w:spacing w:line="480" w:lineRule="auto"/>
        <w:ind w:firstLine="720"/>
        <w:rPr>
          <w:rFonts w:asciiTheme="majorBidi" w:hAnsiTheme="majorBidi" w:cstheme="majorBidi"/>
          <w:sz w:val="24"/>
          <w:szCs w:val="24"/>
        </w:rPr>
      </w:pPr>
      <w:r w:rsidRPr="00DD1EBE">
        <w:rPr>
          <w:rFonts w:asciiTheme="majorBidi" w:hAnsiTheme="majorBidi" w:cstheme="majorBidi"/>
          <w:sz w:val="24"/>
          <w:szCs w:val="24"/>
        </w:rPr>
        <w:t xml:space="preserve">In </w:t>
      </w:r>
      <w:commentRangeStart w:id="35"/>
      <w:r w:rsidRPr="00DD1EBE">
        <w:rPr>
          <w:rFonts w:asciiTheme="majorBidi" w:hAnsiTheme="majorBidi" w:cstheme="majorBidi"/>
          <w:sz w:val="24"/>
          <w:szCs w:val="24"/>
        </w:rPr>
        <w:t>this</w:t>
      </w:r>
      <w:commentRangeEnd w:id="35"/>
      <w:r>
        <w:rPr>
          <w:rStyle w:val="CommentReference"/>
        </w:rPr>
        <w:commentReference w:id="35"/>
      </w:r>
      <w:r w:rsidRPr="00DD1EBE">
        <w:rPr>
          <w:rFonts w:asciiTheme="majorBidi" w:hAnsiTheme="majorBidi" w:cstheme="majorBidi"/>
          <w:sz w:val="24"/>
          <w:szCs w:val="24"/>
        </w:rPr>
        <w:t xml:space="preserve"> </w:t>
      </w:r>
      <w:r>
        <w:rPr>
          <w:rFonts w:asciiTheme="majorBidi" w:hAnsiTheme="majorBidi" w:cstheme="majorBidi"/>
          <w:sz w:val="24"/>
          <w:szCs w:val="24"/>
        </w:rPr>
        <w:t>section</w:t>
      </w:r>
      <w:r w:rsidRPr="00DD1EBE">
        <w:rPr>
          <w:rFonts w:asciiTheme="majorBidi" w:hAnsiTheme="majorBidi" w:cstheme="majorBidi"/>
          <w:sz w:val="24"/>
          <w:szCs w:val="24"/>
        </w:rPr>
        <w:t xml:space="preserve">, we present the findings </w:t>
      </w:r>
      <w:r>
        <w:rPr>
          <w:rFonts w:asciiTheme="majorBidi" w:hAnsiTheme="majorBidi" w:cstheme="majorBidi"/>
          <w:sz w:val="24"/>
          <w:szCs w:val="24"/>
        </w:rPr>
        <w:t>from</w:t>
      </w:r>
      <w:r w:rsidRPr="00DD1EBE">
        <w:rPr>
          <w:rFonts w:asciiTheme="majorBidi" w:hAnsiTheme="majorBidi" w:cstheme="majorBidi"/>
          <w:sz w:val="24"/>
          <w:szCs w:val="24"/>
        </w:rPr>
        <w:t xml:space="preserve"> the examination of the study materials for the teaching of </w:t>
      </w:r>
      <w:r>
        <w:rPr>
          <w:rFonts w:asciiTheme="majorBidi" w:hAnsiTheme="majorBidi" w:cstheme="majorBidi"/>
          <w:sz w:val="24"/>
          <w:szCs w:val="24"/>
        </w:rPr>
        <w:t>CI</w:t>
      </w:r>
      <w:r w:rsidRPr="00DD1EBE">
        <w:rPr>
          <w:rFonts w:asciiTheme="majorBidi" w:hAnsiTheme="majorBidi" w:cstheme="majorBidi"/>
          <w:sz w:val="24"/>
          <w:szCs w:val="24"/>
        </w:rPr>
        <w:t xml:space="preserve"> in the Golan Heights.</w:t>
      </w:r>
      <w:r>
        <w:rPr>
          <w:rFonts w:asciiTheme="majorBidi" w:hAnsiTheme="majorBidi" w:cstheme="majorBidi"/>
          <w:sz w:val="24"/>
          <w:szCs w:val="24"/>
        </w:rPr>
        <w:t xml:space="preserve"> Table 2 shows the results of the </w:t>
      </w:r>
      <w:r w:rsidRPr="00DD1EBE">
        <w:rPr>
          <w:rFonts w:asciiTheme="majorBidi" w:hAnsiTheme="majorBidi" w:cstheme="majorBidi"/>
          <w:sz w:val="24"/>
          <w:szCs w:val="24"/>
        </w:rPr>
        <w:t xml:space="preserve">first </w:t>
      </w:r>
      <w:r>
        <w:rPr>
          <w:rFonts w:asciiTheme="majorBidi" w:hAnsiTheme="majorBidi" w:cstheme="majorBidi"/>
          <w:sz w:val="24"/>
          <w:szCs w:val="24"/>
        </w:rPr>
        <w:t>stage</w:t>
      </w:r>
      <w:r w:rsidR="00FA147A">
        <w:rPr>
          <w:rFonts w:asciiTheme="majorBidi" w:hAnsiTheme="majorBidi" w:cstheme="majorBidi"/>
          <w:sz w:val="24"/>
          <w:szCs w:val="24"/>
        </w:rPr>
        <w:t xml:space="preserve"> of the analysis: the number of </w:t>
      </w:r>
      <w:r w:rsidR="00123AC2">
        <w:rPr>
          <w:rFonts w:asciiTheme="majorBidi" w:hAnsiTheme="majorBidi" w:cstheme="majorBidi"/>
          <w:sz w:val="24"/>
          <w:szCs w:val="24"/>
        </w:rPr>
        <w:t xml:space="preserve">times various terms related to the CI occurred, and </w:t>
      </w:r>
      <w:r w:rsidR="00FA147A">
        <w:rPr>
          <w:rFonts w:asciiTheme="majorBidi" w:hAnsiTheme="majorBidi" w:cstheme="majorBidi"/>
          <w:sz w:val="24"/>
          <w:szCs w:val="24"/>
        </w:rPr>
        <w:t xml:space="preserve">their </w:t>
      </w:r>
      <w:r w:rsidRPr="00DD1EBE">
        <w:rPr>
          <w:rFonts w:asciiTheme="majorBidi" w:hAnsiTheme="majorBidi" w:cstheme="majorBidi"/>
          <w:sz w:val="24"/>
          <w:szCs w:val="24"/>
        </w:rPr>
        <w:t>classifi</w:t>
      </w:r>
      <w:r w:rsidR="00FA147A">
        <w:rPr>
          <w:rFonts w:asciiTheme="majorBidi" w:hAnsiTheme="majorBidi" w:cstheme="majorBidi"/>
          <w:sz w:val="24"/>
          <w:szCs w:val="24"/>
        </w:rPr>
        <w:t xml:space="preserve">cation </w:t>
      </w:r>
      <w:r w:rsidRPr="00DD1EBE">
        <w:rPr>
          <w:rFonts w:asciiTheme="majorBidi" w:hAnsiTheme="majorBidi" w:cstheme="majorBidi"/>
          <w:sz w:val="24"/>
          <w:szCs w:val="24"/>
        </w:rPr>
        <w:t xml:space="preserve">according to </w:t>
      </w:r>
      <w:r>
        <w:rPr>
          <w:rFonts w:asciiTheme="majorBidi" w:hAnsiTheme="majorBidi" w:cstheme="majorBidi"/>
          <w:sz w:val="24"/>
          <w:szCs w:val="24"/>
        </w:rPr>
        <w:t>disciplines</w:t>
      </w:r>
      <w:r w:rsidRPr="00DD1EBE">
        <w:rPr>
          <w:rFonts w:asciiTheme="majorBidi" w:hAnsiTheme="majorBidi" w:cstheme="majorBidi"/>
          <w:sz w:val="24"/>
          <w:szCs w:val="24"/>
        </w:rPr>
        <w:t xml:space="preserve"> </w:t>
      </w:r>
      <w:r w:rsidR="00160754">
        <w:rPr>
          <w:rFonts w:asciiTheme="majorBidi" w:hAnsiTheme="majorBidi" w:cstheme="majorBidi"/>
          <w:sz w:val="24"/>
          <w:szCs w:val="24"/>
        </w:rPr>
        <w:t>in which lessons deal</w:t>
      </w:r>
      <w:r w:rsidRPr="00DD1EBE">
        <w:rPr>
          <w:rFonts w:asciiTheme="majorBidi" w:hAnsiTheme="majorBidi" w:cstheme="majorBidi"/>
          <w:sz w:val="24"/>
          <w:szCs w:val="24"/>
        </w:rPr>
        <w:t xml:space="preserve"> </w:t>
      </w:r>
      <w:r w:rsidR="00186D0F">
        <w:rPr>
          <w:rFonts w:asciiTheme="majorBidi" w:hAnsiTheme="majorBidi" w:cstheme="majorBidi"/>
          <w:sz w:val="24"/>
          <w:szCs w:val="24"/>
        </w:rPr>
        <w:t xml:space="preserve">specifically </w:t>
      </w:r>
      <w:r w:rsidRPr="00DD1EBE">
        <w:rPr>
          <w:rFonts w:asciiTheme="majorBidi" w:hAnsiTheme="majorBidi" w:cstheme="majorBidi"/>
          <w:sz w:val="24"/>
          <w:szCs w:val="24"/>
        </w:rPr>
        <w:t xml:space="preserve">with the </w:t>
      </w:r>
      <w:r w:rsidR="00160754">
        <w:rPr>
          <w:rFonts w:asciiTheme="majorBidi" w:hAnsiTheme="majorBidi" w:cstheme="majorBidi"/>
          <w:sz w:val="24"/>
          <w:szCs w:val="24"/>
        </w:rPr>
        <w:t>geographic region</w:t>
      </w:r>
      <w:r w:rsidRPr="00DD1EBE">
        <w:rPr>
          <w:rFonts w:asciiTheme="majorBidi" w:hAnsiTheme="majorBidi" w:cstheme="majorBidi"/>
          <w:sz w:val="24"/>
          <w:szCs w:val="24"/>
        </w:rPr>
        <w:t xml:space="preserve"> and </w:t>
      </w:r>
      <w:r w:rsidR="00186D0F">
        <w:rPr>
          <w:rFonts w:asciiTheme="majorBidi" w:hAnsiTheme="majorBidi" w:cstheme="majorBidi"/>
          <w:sz w:val="24"/>
          <w:szCs w:val="24"/>
        </w:rPr>
        <w:t xml:space="preserve">those in which the </w:t>
      </w:r>
      <w:r w:rsidR="00160754">
        <w:rPr>
          <w:rFonts w:asciiTheme="majorBidi" w:hAnsiTheme="majorBidi" w:cstheme="majorBidi"/>
          <w:sz w:val="24"/>
          <w:szCs w:val="24"/>
        </w:rPr>
        <w:t>geographic region</w:t>
      </w:r>
      <w:r w:rsidR="00186D0F">
        <w:rPr>
          <w:rFonts w:asciiTheme="majorBidi" w:hAnsiTheme="majorBidi" w:cstheme="majorBidi"/>
          <w:sz w:val="24"/>
          <w:szCs w:val="24"/>
        </w:rPr>
        <w:t xml:space="preserve"> is incidental to the lesson</w:t>
      </w:r>
      <w:r w:rsidRPr="00DD1EBE">
        <w:rPr>
          <w:rFonts w:asciiTheme="majorBidi" w:hAnsiTheme="majorBidi" w:cstheme="majorBidi"/>
          <w:sz w:val="24"/>
          <w:szCs w:val="24"/>
        </w:rPr>
        <w:t>.</w:t>
      </w:r>
      <w:r w:rsidR="00FA147A">
        <w:rPr>
          <w:rFonts w:asciiTheme="majorBidi" w:hAnsiTheme="majorBidi" w:cstheme="majorBidi"/>
          <w:sz w:val="24"/>
          <w:szCs w:val="24"/>
        </w:rPr>
        <w:t xml:space="preserve"> </w:t>
      </w:r>
    </w:p>
    <w:p w14:paraId="3F242C4F" w14:textId="777B9306" w:rsidR="00FA147A" w:rsidRDefault="00FA147A" w:rsidP="00D46349">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[Table 2 about here]</w:t>
      </w:r>
    </w:p>
    <w:p w14:paraId="3B65AC90" w14:textId="127EEB4D" w:rsidR="00816029" w:rsidRDefault="00426B02" w:rsidP="00DD1EB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seen in </w:t>
      </w:r>
      <w:commentRangeStart w:id="36"/>
      <w:r w:rsidR="00816029" w:rsidRPr="00816029">
        <w:rPr>
          <w:rFonts w:asciiTheme="majorBidi" w:hAnsiTheme="majorBidi" w:cstheme="majorBidi"/>
          <w:sz w:val="24"/>
          <w:szCs w:val="24"/>
        </w:rPr>
        <w:t>Table</w:t>
      </w:r>
      <w:commentRangeEnd w:id="36"/>
      <w:r w:rsidR="00D26008">
        <w:rPr>
          <w:rStyle w:val="CommentReference"/>
        </w:rPr>
        <w:commentReference w:id="36"/>
      </w:r>
      <w:r w:rsidR="00816029" w:rsidRPr="00816029">
        <w:rPr>
          <w:rFonts w:asciiTheme="majorBidi" w:hAnsiTheme="majorBidi" w:cstheme="majorBidi"/>
          <w:sz w:val="24"/>
          <w:szCs w:val="24"/>
        </w:rPr>
        <w:t xml:space="preserve"> 2</w:t>
      </w:r>
      <w:r>
        <w:rPr>
          <w:rFonts w:asciiTheme="majorBidi" w:hAnsiTheme="majorBidi" w:cstheme="majorBidi"/>
          <w:sz w:val="24"/>
          <w:szCs w:val="24"/>
        </w:rPr>
        <w:t xml:space="preserve">, </w:t>
      </w:r>
      <w:r w:rsidR="00816029">
        <w:rPr>
          <w:rFonts w:asciiTheme="majorBidi" w:hAnsiTheme="majorBidi" w:cstheme="majorBidi"/>
          <w:sz w:val="24"/>
          <w:szCs w:val="24"/>
        </w:rPr>
        <w:t xml:space="preserve">most of the </w:t>
      </w:r>
      <w:r w:rsidR="00160754">
        <w:rPr>
          <w:rFonts w:asciiTheme="majorBidi" w:hAnsiTheme="majorBidi" w:cstheme="majorBidi"/>
          <w:sz w:val="24"/>
          <w:szCs w:val="24"/>
        </w:rPr>
        <w:t xml:space="preserve">analyzed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816029">
        <w:rPr>
          <w:rFonts w:asciiTheme="majorBidi" w:hAnsiTheme="majorBidi" w:cstheme="majorBidi"/>
          <w:sz w:val="24"/>
          <w:szCs w:val="24"/>
        </w:rPr>
        <w:t>materials (</w:t>
      </w:r>
      <w:commentRangeStart w:id="37"/>
      <w:r w:rsidR="00816029">
        <w:rPr>
          <w:rFonts w:asciiTheme="majorBidi" w:hAnsiTheme="majorBidi" w:cstheme="majorBidi"/>
          <w:sz w:val="24"/>
          <w:szCs w:val="24"/>
        </w:rPr>
        <w:t>64</w:t>
      </w:r>
      <w:commentRangeEnd w:id="37"/>
      <w:r w:rsidR="00160754">
        <w:rPr>
          <w:rStyle w:val="CommentReference"/>
        </w:rPr>
        <w:commentReference w:id="37"/>
      </w:r>
      <w:r w:rsidR="00816029">
        <w:rPr>
          <w:rFonts w:asciiTheme="majorBidi" w:hAnsiTheme="majorBidi" w:cstheme="majorBidi"/>
          <w:sz w:val="24"/>
          <w:szCs w:val="24"/>
        </w:rPr>
        <w:t xml:space="preserve">%) </w:t>
      </w:r>
      <w:r w:rsidR="00D46349">
        <w:rPr>
          <w:rFonts w:asciiTheme="majorBidi" w:hAnsiTheme="majorBidi" w:cstheme="majorBidi"/>
          <w:sz w:val="24"/>
          <w:szCs w:val="24"/>
        </w:rPr>
        <w:t xml:space="preserve">directly </w:t>
      </w:r>
      <w:r w:rsidR="00816029">
        <w:rPr>
          <w:rFonts w:asciiTheme="majorBidi" w:hAnsiTheme="majorBidi" w:cstheme="majorBidi"/>
          <w:sz w:val="24"/>
          <w:szCs w:val="24"/>
        </w:rPr>
        <w:t xml:space="preserve">addressed </w:t>
      </w:r>
      <w:r w:rsidR="00816029" w:rsidRPr="00816029">
        <w:rPr>
          <w:rFonts w:asciiTheme="majorBidi" w:hAnsiTheme="majorBidi" w:cstheme="majorBidi"/>
          <w:sz w:val="24"/>
          <w:szCs w:val="24"/>
        </w:rPr>
        <w:t>the Golan</w:t>
      </w:r>
      <w:r>
        <w:rPr>
          <w:rFonts w:asciiTheme="majorBidi" w:hAnsiTheme="majorBidi" w:cstheme="majorBidi"/>
          <w:sz w:val="24"/>
          <w:szCs w:val="24"/>
        </w:rPr>
        <w:t xml:space="preserve">. Most of the tasks were assigned in disciplines studying the region, and </w:t>
      </w:r>
      <w:commentRangeStart w:id="38"/>
      <w:r>
        <w:rPr>
          <w:rFonts w:asciiTheme="majorBidi" w:hAnsiTheme="majorBidi" w:cstheme="majorBidi"/>
          <w:sz w:val="24"/>
          <w:szCs w:val="24"/>
        </w:rPr>
        <w:t>were</w:t>
      </w:r>
      <w:r w:rsidR="00816029" w:rsidRPr="00816029">
        <w:rPr>
          <w:rFonts w:asciiTheme="majorBidi" w:hAnsiTheme="majorBidi" w:cstheme="majorBidi"/>
          <w:sz w:val="24"/>
          <w:szCs w:val="24"/>
        </w:rPr>
        <w:t xml:space="preserve"> developed for elementary schools</w:t>
      </w:r>
      <w:commentRangeEnd w:id="38"/>
      <w:r>
        <w:rPr>
          <w:rStyle w:val="CommentReference"/>
        </w:rPr>
        <w:commentReference w:id="38"/>
      </w:r>
      <w:r w:rsidR="00816029" w:rsidRPr="00816029">
        <w:rPr>
          <w:rFonts w:asciiTheme="majorBidi" w:hAnsiTheme="majorBidi" w:cstheme="majorBidi"/>
          <w:sz w:val="24"/>
          <w:szCs w:val="24"/>
        </w:rPr>
        <w:t xml:space="preserve">. </w:t>
      </w:r>
      <w:r>
        <w:rPr>
          <w:rFonts w:asciiTheme="majorBidi" w:hAnsiTheme="majorBidi" w:cstheme="majorBidi"/>
          <w:sz w:val="24"/>
          <w:szCs w:val="24"/>
        </w:rPr>
        <w:t>Young</w:t>
      </w:r>
      <w:r w:rsidR="0016428C">
        <w:rPr>
          <w:rFonts w:asciiTheme="majorBidi" w:hAnsiTheme="majorBidi" w:cstheme="majorBidi"/>
          <w:sz w:val="24"/>
          <w:szCs w:val="24"/>
        </w:rPr>
        <w:t>er</w:t>
      </w:r>
      <w:r>
        <w:rPr>
          <w:rFonts w:asciiTheme="majorBidi" w:hAnsiTheme="majorBidi" w:cstheme="majorBidi"/>
          <w:sz w:val="24"/>
          <w:szCs w:val="24"/>
        </w:rPr>
        <w:t xml:space="preserve"> students learned about the region during “H</w:t>
      </w:r>
      <w:r w:rsidR="00816029" w:rsidRPr="00816029">
        <w:rPr>
          <w:rFonts w:asciiTheme="majorBidi" w:hAnsiTheme="majorBidi" w:cstheme="majorBidi"/>
          <w:sz w:val="24"/>
          <w:szCs w:val="24"/>
        </w:rPr>
        <w:t>omeland</w:t>
      </w:r>
      <w:r>
        <w:rPr>
          <w:rFonts w:asciiTheme="majorBidi" w:hAnsiTheme="majorBidi" w:cstheme="majorBidi"/>
          <w:sz w:val="24"/>
          <w:szCs w:val="24"/>
        </w:rPr>
        <w:t>”</w:t>
      </w:r>
      <w:r w:rsidR="00816029" w:rsidRPr="00816029">
        <w:rPr>
          <w:rFonts w:asciiTheme="majorBidi" w:hAnsiTheme="majorBidi" w:cstheme="majorBidi"/>
          <w:sz w:val="24"/>
          <w:szCs w:val="24"/>
        </w:rPr>
        <w:t xml:space="preserve"> classes designed to familiarize </w:t>
      </w:r>
      <w:r>
        <w:rPr>
          <w:rFonts w:asciiTheme="majorBidi" w:hAnsiTheme="majorBidi" w:cstheme="majorBidi"/>
          <w:sz w:val="24"/>
          <w:szCs w:val="24"/>
        </w:rPr>
        <w:t xml:space="preserve">them </w:t>
      </w:r>
      <w:r w:rsidR="00816029" w:rsidRPr="00816029">
        <w:rPr>
          <w:rFonts w:asciiTheme="majorBidi" w:hAnsiTheme="majorBidi" w:cstheme="majorBidi"/>
          <w:sz w:val="24"/>
          <w:szCs w:val="24"/>
        </w:rPr>
        <w:t>with the</w:t>
      </w:r>
      <w:r>
        <w:rPr>
          <w:rFonts w:asciiTheme="majorBidi" w:hAnsiTheme="majorBidi" w:cstheme="majorBidi"/>
          <w:sz w:val="24"/>
          <w:szCs w:val="24"/>
        </w:rPr>
        <w:t xml:space="preserve"> area in which they were living, or in</w:t>
      </w:r>
      <w:r w:rsidR="00816029" w:rsidRPr="00816029">
        <w:rPr>
          <w:rFonts w:asciiTheme="majorBidi" w:hAnsiTheme="majorBidi" w:cstheme="majorBidi"/>
          <w:sz w:val="24"/>
          <w:szCs w:val="24"/>
        </w:rPr>
        <w:t xml:space="preserve"> social </w:t>
      </w:r>
      <w:r>
        <w:rPr>
          <w:rFonts w:asciiTheme="majorBidi" w:hAnsiTheme="majorBidi" w:cstheme="majorBidi"/>
          <w:sz w:val="24"/>
          <w:szCs w:val="24"/>
        </w:rPr>
        <w:t xml:space="preserve">studies </w:t>
      </w:r>
      <w:r w:rsidR="00816029" w:rsidRPr="00816029">
        <w:rPr>
          <w:rFonts w:asciiTheme="majorBidi" w:hAnsiTheme="majorBidi" w:cstheme="majorBidi"/>
          <w:sz w:val="24"/>
          <w:szCs w:val="24"/>
        </w:rPr>
        <w:t>classes</w:t>
      </w:r>
      <w:r>
        <w:rPr>
          <w:rFonts w:asciiTheme="majorBidi" w:hAnsiTheme="majorBidi" w:cstheme="majorBidi"/>
          <w:sz w:val="24"/>
          <w:szCs w:val="24"/>
        </w:rPr>
        <w:t xml:space="preserve">. In high school, </w:t>
      </w:r>
      <w:r w:rsidR="00D46349">
        <w:rPr>
          <w:rFonts w:asciiTheme="majorBidi" w:hAnsiTheme="majorBidi" w:cstheme="majorBidi"/>
          <w:sz w:val="24"/>
          <w:szCs w:val="24"/>
        </w:rPr>
        <w:t xml:space="preserve">students learned </w:t>
      </w:r>
      <w:r>
        <w:rPr>
          <w:rFonts w:asciiTheme="majorBidi" w:hAnsiTheme="majorBidi" w:cstheme="majorBidi"/>
          <w:sz w:val="24"/>
          <w:szCs w:val="24"/>
        </w:rPr>
        <w:t xml:space="preserve">about the </w:t>
      </w:r>
      <w:r w:rsidR="00D46349">
        <w:rPr>
          <w:rFonts w:asciiTheme="majorBidi" w:hAnsiTheme="majorBidi" w:cstheme="majorBidi"/>
          <w:sz w:val="24"/>
          <w:szCs w:val="24"/>
        </w:rPr>
        <w:t>Golan</w:t>
      </w:r>
      <w:r>
        <w:rPr>
          <w:rFonts w:asciiTheme="majorBidi" w:hAnsiTheme="majorBidi" w:cstheme="majorBidi"/>
          <w:sz w:val="24"/>
          <w:szCs w:val="24"/>
        </w:rPr>
        <w:t xml:space="preserve"> during geography and </w:t>
      </w:r>
      <w:r w:rsidR="00800ADA">
        <w:rPr>
          <w:rFonts w:asciiTheme="majorBidi" w:hAnsiTheme="majorBidi" w:cstheme="majorBidi"/>
          <w:sz w:val="24"/>
          <w:szCs w:val="24"/>
        </w:rPr>
        <w:t xml:space="preserve">in </w:t>
      </w:r>
      <w:commentRangeStart w:id="39"/>
      <w:r w:rsidR="00800ADA">
        <w:rPr>
          <w:rFonts w:asciiTheme="majorBidi" w:hAnsiTheme="majorBidi" w:cstheme="majorBidi"/>
          <w:sz w:val="24"/>
          <w:szCs w:val="24"/>
        </w:rPr>
        <w:t>research about the area</w:t>
      </w:r>
      <w:commentRangeEnd w:id="39"/>
      <w:r w:rsidR="00800ADA">
        <w:rPr>
          <w:rStyle w:val="CommentReference"/>
        </w:rPr>
        <w:commentReference w:id="39"/>
      </w:r>
      <w:r>
        <w:rPr>
          <w:rFonts w:asciiTheme="majorBidi" w:hAnsiTheme="majorBidi" w:cstheme="majorBidi"/>
          <w:sz w:val="24"/>
          <w:szCs w:val="24"/>
        </w:rPr>
        <w:t xml:space="preserve">. </w:t>
      </w:r>
      <w:r w:rsidR="00816029" w:rsidRPr="00816029">
        <w:rPr>
          <w:rFonts w:asciiTheme="majorBidi" w:hAnsiTheme="majorBidi" w:cstheme="majorBidi"/>
          <w:sz w:val="24"/>
          <w:szCs w:val="24"/>
        </w:rPr>
        <w:t xml:space="preserve">However, many </w:t>
      </w:r>
      <w:r w:rsidR="00826D2B">
        <w:rPr>
          <w:rFonts w:asciiTheme="majorBidi" w:hAnsiTheme="majorBidi" w:cstheme="majorBidi"/>
          <w:sz w:val="24"/>
          <w:szCs w:val="24"/>
        </w:rPr>
        <w:t>learning</w:t>
      </w:r>
      <w:r w:rsidR="00816029" w:rsidRPr="00816029">
        <w:rPr>
          <w:rFonts w:asciiTheme="majorBidi" w:hAnsiTheme="majorBidi" w:cstheme="majorBidi"/>
          <w:sz w:val="24"/>
          <w:szCs w:val="24"/>
        </w:rPr>
        <w:t xml:space="preserve"> tasks </w:t>
      </w:r>
      <w:r w:rsidR="00186D0F">
        <w:rPr>
          <w:rFonts w:asciiTheme="majorBidi" w:hAnsiTheme="majorBidi" w:cstheme="majorBidi"/>
          <w:sz w:val="24"/>
          <w:szCs w:val="24"/>
        </w:rPr>
        <w:t xml:space="preserve">in other disciplines </w:t>
      </w:r>
      <w:r w:rsidR="00826D2B" w:rsidRPr="00816029">
        <w:rPr>
          <w:rFonts w:asciiTheme="majorBidi" w:hAnsiTheme="majorBidi" w:cstheme="majorBidi"/>
          <w:sz w:val="24"/>
          <w:szCs w:val="24"/>
        </w:rPr>
        <w:t>(</w:t>
      </w:r>
      <w:commentRangeStart w:id="40"/>
      <w:r w:rsidR="00826D2B" w:rsidRPr="00816029">
        <w:rPr>
          <w:rFonts w:asciiTheme="majorBidi" w:hAnsiTheme="majorBidi" w:cstheme="majorBidi"/>
          <w:sz w:val="24"/>
          <w:szCs w:val="24"/>
        </w:rPr>
        <w:t>36</w:t>
      </w:r>
      <w:commentRangeEnd w:id="40"/>
      <w:r w:rsidR="00160754">
        <w:rPr>
          <w:rStyle w:val="CommentReference"/>
        </w:rPr>
        <w:commentReference w:id="40"/>
      </w:r>
      <w:r w:rsidR="00826D2B" w:rsidRPr="00816029">
        <w:rPr>
          <w:rFonts w:asciiTheme="majorBidi" w:hAnsiTheme="majorBidi" w:cstheme="majorBidi"/>
          <w:sz w:val="24"/>
          <w:szCs w:val="24"/>
        </w:rPr>
        <w:t xml:space="preserve">%) </w:t>
      </w:r>
      <w:r w:rsidR="00816029" w:rsidRPr="00816029">
        <w:rPr>
          <w:rFonts w:asciiTheme="majorBidi" w:hAnsiTheme="majorBidi" w:cstheme="majorBidi"/>
          <w:sz w:val="24"/>
          <w:szCs w:val="24"/>
        </w:rPr>
        <w:t>related</w:t>
      </w:r>
      <w:r w:rsidR="00826D2B">
        <w:rPr>
          <w:rFonts w:asciiTheme="majorBidi" w:hAnsiTheme="majorBidi" w:cstheme="majorBidi"/>
          <w:sz w:val="24"/>
          <w:szCs w:val="24"/>
        </w:rPr>
        <w:t xml:space="preserve"> indirectly</w:t>
      </w:r>
      <w:r w:rsidR="00816029" w:rsidRPr="00816029">
        <w:rPr>
          <w:rFonts w:asciiTheme="majorBidi" w:hAnsiTheme="majorBidi" w:cstheme="majorBidi"/>
          <w:sz w:val="24"/>
          <w:szCs w:val="24"/>
        </w:rPr>
        <w:t xml:space="preserve"> to the Golan Heights as a </w:t>
      </w:r>
      <w:r w:rsidR="00826D2B">
        <w:rPr>
          <w:rFonts w:asciiTheme="majorBidi" w:hAnsiTheme="majorBidi" w:cstheme="majorBidi"/>
          <w:sz w:val="24"/>
          <w:szCs w:val="24"/>
        </w:rPr>
        <w:t>CI</w:t>
      </w:r>
      <w:r w:rsidR="00816029" w:rsidRPr="00816029">
        <w:rPr>
          <w:rFonts w:asciiTheme="majorBidi" w:hAnsiTheme="majorBidi" w:cstheme="majorBidi"/>
          <w:sz w:val="24"/>
          <w:szCs w:val="24"/>
        </w:rPr>
        <w:t>.</w:t>
      </w:r>
    </w:p>
    <w:p w14:paraId="54310FD0" w14:textId="72A91D60" w:rsidR="00826D2B" w:rsidRDefault="00826D2B" w:rsidP="00DD1EBE">
      <w:pPr>
        <w:spacing w:line="480" w:lineRule="auto"/>
        <w:ind w:firstLine="720"/>
        <w:rPr>
          <w:rFonts w:asciiTheme="majorBidi" w:hAnsiTheme="majorBidi" w:cstheme="majorBidi"/>
          <w:sz w:val="24"/>
          <w:szCs w:val="24"/>
        </w:rPr>
      </w:pPr>
      <w:r>
        <w:rPr>
          <w:rFonts w:asciiTheme="majorBidi" w:hAnsiTheme="majorBidi" w:cstheme="majorBidi"/>
          <w:sz w:val="24"/>
          <w:szCs w:val="24"/>
        </w:rPr>
        <w:t>An</w:t>
      </w:r>
      <w:r w:rsidRPr="00826D2B">
        <w:rPr>
          <w:rFonts w:asciiTheme="majorBidi" w:hAnsiTheme="majorBidi" w:cstheme="majorBidi"/>
          <w:sz w:val="24"/>
          <w:szCs w:val="24"/>
        </w:rPr>
        <w:t xml:space="preserve"> example of </w:t>
      </w:r>
      <w:r w:rsidR="00EC7695">
        <w:rPr>
          <w:rFonts w:asciiTheme="majorBidi" w:hAnsiTheme="majorBidi" w:cstheme="majorBidi"/>
          <w:sz w:val="24"/>
          <w:szCs w:val="24"/>
        </w:rPr>
        <w:t xml:space="preserve">a lesson that </w:t>
      </w:r>
      <w:commentRangeStart w:id="41"/>
      <w:r w:rsidRPr="00826D2B">
        <w:rPr>
          <w:rFonts w:asciiTheme="majorBidi" w:hAnsiTheme="majorBidi" w:cstheme="majorBidi"/>
          <w:sz w:val="24"/>
          <w:szCs w:val="24"/>
        </w:rPr>
        <w:t>direct</w:t>
      </w:r>
      <w:r>
        <w:rPr>
          <w:rFonts w:asciiTheme="majorBidi" w:hAnsiTheme="majorBidi" w:cstheme="majorBidi"/>
          <w:sz w:val="24"/>
          <w:szCs w:val="24"/>
        </w:rPr>
        <w:t xml:space="preserve">ly </w:t>
      </w:r>
      <w:commentRangeEnd w:id="41"/>
      <w:r w:rsidR="00186D0F">
        <w:rPr>
          <w:rStyle w:val="CommentReference"/>
        </w:rPr>
        <w:commentReference w:id="41"/>
      </w:r>
      <w:r>
        <w:rPr>
          <w:rFonts w:asciiTheme="majorBidi" w:hAnsiTheme="majorBidi" w:cstheme="majorBidi"/>
          <w:sz w:val="24"/>
          <w:szCs w:val="24"/>
        </w:rPr>
        <w:t>address</w:t>
      </w:r>
      <w:r w:rsidR="00EC7695">
        <w:rPr>
          <w:rFonts w:asciiTheme="majorBidi" w:hAnsiTheme="majorBidi" w:cstheme="majorBidi"/>
          <w:sz w:val="24"/>
          <w:szCs w:val="24"/>
        </w:rPr>
        <w:t>ed</w:t>
      </w:r>
      <w:r>
        <w:rPr>
          <w:rFonts w:asciiTheme="majorBidi" w:hAnsiTheme="majorBidi" w:cstheme="majorBidi"/>
          <w:sz w:val="24"/>
          <w:szCs w:val="24"/>
        </w:rPr>
        <w:t xml:space="preserve"> this subject was found in </w:t>
      </w:r>
      <w:r w:rsidRPr="00826D2B">
        <w:rPr>
          <w:rFonts w:asciiTheme="majorBidi" w:hAnsiTheme="majorBidi" w:cstheme="majorBidi"/>
          <w:sz w:val="24"/>
          <w:szCs w:val="24"/>
        </w:rPr>
        <w:t xml:space="preserve">a </w:t>
      </w:r>
      <w:r>
        <w:rPr>
          <w:rFonts w:asciiTheme="majorBidi" w:hAnsiTheme="majorBidi" w:cstheme="majorBidi"/>
          <w:sz w:val="24"/>
          <w:szCs w:val="24"/>
        </w:rPr>
        <w:t xml:space="preserve">geography </w:t>
      </w:r>
      <w:r w:rsidR="00F2662C">
        <w:rPr>
          <w:rFonts w:asciiTheme="majorBidi" w:hAnsiTheme="majorBidi" w:cstheme="majorBidi"/>
          <w:sz w:val="24"/>
          <w:szCs w:val="24"/>
        </w:rPr>
        <w:t>booklet</w:t>
      </w:r>
      <w:r>
        <w:rPr>
          <w:rFonts w:asciiTheme="majorBidi" w:hAnsiTheme="majorBidi" w:cstheme="majorBidi"/>
          <w:sz w:val="24"/>
          <w:szCs w:val="24"/>
        </w:rPr>
        <w:t xml:space="preserve"> prepared </w:t>
      </w:r>
      <w:r w:rsidRPr="00826D2B">
        <w:rPr>
          <w:rFonts w:asciiTheme="majorBidi" w:hAnsiTheme="majorBidi" w:cstheme="majorBidi"/>
          <w:sz w:val="24"/>
          <w:szCs w:val="24"/>
        </w:rPr>
        <w:t xml:space="preserve">by </w:t>
      </w:r>
      <w:r w:rsidR="00800ADA">
        <w:rPr>
          <w:rFonts w:asciiTheme="majorBidi" w:hAnsiTheme="majorBidi" w:cstheme="majorBidi"/>
          <w:sz w:val="24"/>
          <w:szCs w:val="24"/>
        </w:rPr>
        <w:t xml:space="preserve">the </w:t>
      </w:r>
      <w:r w:rsidR="0016428C">
        <w:rPr>
          <w:rFonts w:asciiTheme="majorBidi" w:hAnsiTheme="majorBidi" w:cstheme="majorBidi"/>
          <w:sz w:val="24"/>
          <w:szCs w:val="24"/>
        </w:rPr>
        <w:t>a p</w:t>
      </w:r>
      <w:r w:rsidRPr="00826D2B">
        <w:rPr>
          <w:rFonts w:asciiTheme="majorBidi" w:hAnsiTheme="majorBidi" w:cstheme="majorBidi"/>
          <w:sz w:val="24"/>
          <w:szCs w:val="24"/>
        </w:rPr>
        <w:t xml:space="preserve">edagogical </w:t>
      </w:r>
      <w:r w:rsidR="0016428C">
        <w:rPr>
          <w:rFonts w:asciiTheme="majorBidi" w:hAnsiTheme="majorBidi" w:cstheme="majorBidi"/>
          <w:sz w:val="24"/>
          <w:szCs w:val="24"/>
        </w:rPr>
        <w:t>c</w:t>
      </w:r>
      <w:r w:rsidRPr="00826D2B">
        <w:rPr>
          <w:rFonts w:asciiTheme="majorBidi" w:hAnsiTheme="majorBidi" w:cstheme="majorBidi"/>
          <w:sz w:val="24"/>
          <w:szCs w:val="24"/>
        </w:rPr>
        <w:t>enter</w:t>
      </w:r>
      <w:r>
        <w:rPr>
          <w:rFonts w:asciiTheme="majorBidi" w:hAnsiTheme="majorBidi" w:cstheme="majorBidi"/>
          <w:sz w:val="24"/>
          <w:szCs w:val="24"/>
        </w:rPr>
        <w:t xml:space="preserve"> in </w:t>
      </w:r>
      <w:proofErr w:type="spellStart"/>
      <w:r w:rsidR="0016428C">
        <w:rPr>
          <w:rFonts w:asciiTheme="majorBidi" w:hAnsiTheme="majorBidi" w:cstheme="majorBidi"/>
          <w:sz w:val="24"/>
          <w:szCs w:val="24"/>
        </w:rPr>
        <w:t>Hispin</w:t>
      </w:r>
      <w:proofErr w:type="spellEnd"/>
      <w:r w:rsidR="0016428C">
        <w:rPr>
          <w:rFonts w:asciiTheme="majorBidi" w:hAnsiTheme="majorBidi" w:cstheme="majorBidi"/>
          <w:sz w:val="24"/>
          <w:szCs w:val="24"/>
        </w:rPr>
        <w:t xml:space="preserve">, a township in </w:t>
      </w:r>
      <w:r w:rsidR="00F2662C">
        <w:rPr>
          <w:rFonts w:asciiTheme="majorBidi" w:hAnsiTheme="majorBidi" w:cstheme="majorBidi"/>
          <w:sz w:val="24"/>
          <w:szCs w:val="24"/>
        </w:rPr>
        <w:t>the Golan</w:t>
      </w:r>
      <w:r w:rsidR="0016428C">
        <w:rPr>
          <w:rFonts w:asciiTheme="majorBidi" w:hAnsiTheme="majorBidi" w:cstheme="majorBidi"/>
          <w:sz w:val="24"/>
          <w:szCs w:val="24"/>
        </w:rPr>
        <w:t>,</w:t>
      </w:r>
      <w:r w:rsidR="00F2662C">
        <w:rPr>
          <w:rFonts w:asciiTheme="majorBidi" w:hAnsiTheme="majorBidi" w:cstheme="majorBidi"/>
          <w:sz w:val="24"/>
          <w:szCs w:val="24"/>
        </w:rPr>
        <w:t xml:space="preserve"> </w:t>
      </w:r>
      <w:r>
        <w:rPr>
          <w:rFonts w:asciiTheme="majorBidi" w:hAnsiTheme="majorBidi" w:cstheme="majorBidi"/>
          <w:sz w:val="24"/>
          <w:szCs w:val="24"/>
        </w:rPr>
        <w:t xml:space="preserve">to commemorate </w:t>
      </w:r>
      <w:r w:rsidR="00EC7695">
        <w:rPr>
          <w:rFonts w:asciiTheme="majorBidi" w:hAnsiTheme="majorBidi" w:cstheme="majorBidi"/>
          <w:sz w:val="24"/>
          <w:szCs w:val="24"/>
        </w:rPr>
        <w:t xml:space="preserve">the </w:t>
      </w:r>
      <w:r w:rsidR="00800ADA">
        <w:rPr>
          <w:rFonts w:asciiTheme="majorBidi" w:hAnsiTheme="majorBidi" w:cstheme="majorBidi"/>
          <w:sz w:val="24"/>
          <w:szCs w:val="24"/>
        </w:rPr>
        <w:t>community</w:t>
      </w:r>
      <w:r w:rsidR="002B36FC">
        <w:rPr>
          <w:rFonts w:asciiTheme="majorBidi" w:hAnsiTheme="majorBidi" w:cstheme="majorBidi"/>
          <w:sz w:val="24"/>
          <w:szCs w:val="24"/>
        </w:rPr>
        <w:t>’</w:t>
      </w:r>
      <w:r w:rsidR="00800ADA">
        <w:rPr>
          <w:rFonts w:asciiTheme="majorBidi" w:hAnsiTheme="majorBidi" w:cstheme="majorBidi"/>
          <w:sz w:val="24"/>
          <w:szCs w:val="24"/>
        </w:rPr>
        <w:t xml:space="preserve">s </w:t>
      </w:r>
      <w:r w:rsidR="00EC7695">
        <w:rPr>
          <w:rFonts w:asciiTheme="majorBidi" w:hAnsiTheme="majorBidi" w:cstheme="majorBidi"/>
          <w:sz w:val="24"/>
          <w:szCs w:val="24"/>
        </w:rPr>
        <w:t>sixteenth anniversary</w:t>
      </w:r>
      <w:r w:rsidRPr="00826D2B">
        <w:rPr>
          <w:rFonts w:asciiTheme="majorBidi" w:hAnsiTheme="majorBidi" w:cstheme="majorBidi"/>
          <w:sz w:val="24"/>
          <w:szCs w:val="24"/>
        </w:rPr>
        <w:t>.</w:t>
      </w:r>
      <w:r>
        <w:rPr>
          <w:rFonts w:asciiTheme="majorBidi" w:hAnsiTheme="majorBidi" w:cstheme="majorBidi"/>
          <w:sz w:val="24"/>
          <w:szCs w:val="24"/>
        </w:rPr>
        <w:t xml:space="preserve"> </w:t>
      </w:r>
      <w:r w:rsidR="00EC7695">
        <w:rPr>
          <w:rFonts w:asciiTheme="majorBidi" w:hAnsiTheme="majorBidi" w:cstheme="majorBidi"/>
          <w:sz w:val="24"/>
          <w:szCs w:val="24"/>
        </w:rPr>
        <w:t>T</w:t>
      </w:r>
      <w:r>
        <w:rPr>
          <w:rFonts w:asciiTheme="majorBidi" w:hAnsiTheme="majorBidi" w:cstheme="majorBidi"/>
          <w:sz w:val="24"/>
          <w:szCs w:val="24"/>
        </w:rPr>
        <w:t xml:space="preserve">his </w:t>
      </w:r>
      <w:r w:rsidR="00F2662C">
        <w:rPr>
          <w:rFonts w:asciiTheme="majorBidi" w:hAnsiTheme="majorBidi" w:cstheme="majorBidi"/>
          <w:sz w:val="24"/>
          <w:szCs w:val="24"/>
        </w:rPr>
        <w:t>booklet</w:t>
      </w:r>
      <w:r w:rsidR="00EC7695">
        <w:rPr>
          <w:rFonts w:asciiTheme="majorBidi" w:hAnsiTheme="majorBidi" w:cstheme="majorBidi"/>
          <w:sz w:val="24"/>
          <w:szCs w:val="24"/>
        </w:rPr>
        <w:t xml:space="preserve"> was designed to teach</w:t>
      </w:r>
      <w:r>
        <w:rPr>
          <w:rFonts w:asciiTheme="majorBidi" w:hAnsiTheme="majorBidi" w:cstheme="majorBidi"/>
          <w:sz w:val="24"/>
          <w:szCs w:val="24"/>
        </w:rPr>
        <w:t xml:space="preserve"> </w:t>
      </w:r>
      <w:r w:rsidRPr="00826D2B">
        <w:rPr>
          <w:rFonts w:asciiTheme="majorBidi" w:hAnsiTheme="majorBidi" w:cstheme="majorBidi"/>
          <w:sz w:val="24"/>
          <w:szCs w:val="24"/>
        </w:rPr>
        <w:t xml:space="preserve">students about the </w:t>
      </w:r>
      <w:r>
        <w:rPr>
          <w:rFonts w:asciiTheme="majorBidi" w:hAnsiTheme="majorBidi" w:cstheme="majorBidi"/>
          <w:sz w:val="24"/>
          <w:szCs w:val="24"/>
        </w:rPr>
        <w:t>Golan</w:t>
      </w:r>
      <w:r w:rsidR="002B36FC">
        <w:rPr>
          <w:rFonts w:asciiTheme="majorBidi" w:hAnsiTheme="majorBidi" w:cstheme="majorBidi"/>
          <w:sz w:val="24"/>
          <w:szCs w:val="24"/>
        </w:rPr>
        <w:t>’</w:t>
      </w:r>
      <w:r>
        <w:rPr>
          <w:rFonts w:asciiTheme="majorBidi" w:hAnsiTheme="majorBidi" w:cstheme="majorBidi"/>
          <w:sz w:val="24"/>
          <w:szCs w:val="24"/>
        </w:rPr>
        <w:t xml:space="preserve">s </w:t>
      </w:r>
      <w:r w:rsidRPr="00826D2B">
        <w:rPr>
          <w:rFonts w:asciiTheme="majorBidi" w:hAnsiTheme="majorBidi" w:cstheme="majorBidi"/>
          <w:sz w:val="24"/>
          <w:szCs w:val="24"/>
        </w:rPr>
        <w:t xml:space="preserve">physical </w:t>
      </w:r>
      <w:r w:rsidR="00EC7695">
        <w:rPr>
          <w:rFonts w:asciiTheme="majorBidi" w:hAnsiTheme="majorBidi" w:cstheme="majorBidi"/>
          <w:sz w:val="24"/>
          <w:szCs w:val="24"/>
        </w:rPr>
        <w:t>attributes</w:t>
      </w:r>
      <w:r w:rsidRPr="00826D2B">
        <w:rPr>
          <w:rFonts w:asciiTheme="majorBidi" w:hAnsiTheme="majorBidi" w:cstheme="majorBidi"/>
          <w:sz w:val="24"/>
          <w:szCs w:val="24"/>
        </w:rPr>
        <w:t xml:space="preserve"> and </w:t>
      </w:r>
      <w:r>
        <w:rPr>
          <w:rFonts w:asciiTheme="majorBidi" w:hAnsiTheme="majorBidi" w:cstheme="majorBidi"/>
          <w:sz w:val="24"/>
          <w:szCs w:val="24"/>
        </w:rPr>
        <w:t xml:space="preserve">distinctive </w:t>
      </w:r>
      <w:r w:rsidRPr="00826D2B">
        <w:rPr>
          <w:rFonts w:asciiTheme="majorBidi" w:hAnsiTheme="majorBidi" w:cstheme="majorBidi"/>
          <w:sz w:val="24"/>
          <w:szCs w:val="24"/>
        </w:rPr>
        <w:t xml:space="preserve">landscapes </w:t>
      </w:r>
      <w:r>
        <w:rPr>
          <w:rFonts w:asciiTheme="majorBidi" w:hAnsiTheme="majorBidi" w:cstheme="majorBidi"/>
          <w:sz w:val="24"/>
          <w:szCs w:val="24"/>
        </w:rPr>
        <w:t>through</w:t>
      </w:r>
      <w:r w:rsidRPr="00826D2B">
        <w:rPr>
          <w:rFonts w:asciiTheme="majorBidi" w:hAnsiTheme="majorBidi" w:cstheme="majorBidi"/>
          <w:sz w:val="24"/>
          <w:szCs w:val="24"/>
        </w:rPr>
        <w:t xml:space="preserve"> maps</w:t>
      </w:r>
      <w:r w:rsidR="00EC7695">
        <w:rPr>
          <w:rFonts w:asciiTheme="majorBidi" w:hAnsiTheme="majorBidi" w:cstheme="majorBidi"/>
          <w:sz w:val="24"/>
          <w:szCs w:val="24"/>
        </w:rPr>
        <w:t>.</w:t>
      </w:r>
      <w:r w:rsidR="00F2662C">
        <w:rPr>
          <w:rFonts w:asciiTheme="majorBidi" w:hAnsiTheme="majorBidi" w:cstheme="majorBidi"/>
          <w:sz w:val="24"/>
          <w:szCs w:val="24"/>
        </w:rPr>
        <w:t xml:space="preserve"> It asks</w:t>
      </w:r>
      <w:r w:rsidR="00EC7695">
        <w:rPr>
          <w:rFonts w:asciiTheme="majorBidi" w:hAnsiTheme="majorBidi" w:cstheme="majorBidi"/>
          <w:sz w:val="24"/>
          <w:szCs w:val="24"/>
        </w:rPr>
        <w:t xml:space="preserve"> </w:t>
      </w:r>
      <w:r w:rsidR="00F2662C">
        <w:rPr>
          <w:rFonts w:asciiTheme="majorBidi" w:hAnsiTheme="majorBidi" w:cstheme="majorBidi"/>
          <w:sz w:val="24"/>
          <w:szCs w:val="24"/>
        </w:rPr>
        <w:t>s</w:t>
      </w:r>
      <w:r w:rsidR="00EC7695">
        <w:rPr>
          <w:rFonts w:asciiTheme="majorBidi" w:hAnsiTheme="majorBidi" w:cstheme="majorBidi"/>
          <w:sz w:val="24"/>
          <w:szCs w:val="24"/>
        </w:rPr>
        <w:t xml:space="preserve">tudents </w:t>
      </w:r>
      <w:r w:rsidRPr="00826D2B">
        <w:rPr>
          <w:rFonts w:asciiTheme="majorBidi" w:hAnsiTheme="majorBidi" w:cstheme="majorBidi"/>
          <w:sz w:val="24"/>
          <w:szCs w:val="24"/>
        </w:rPr>
        <w:t xml:space="preserve">to explain the strategic importance of the </w:t>
      </w:r>
      <w:r w:rsidR="00EC7695">
        <w:rPr>
          <w:rFonts w:asciiTheme="majorBidi" w:hAnsiTheme="majorBidi" w:cstheme="majorBidi"/>
          <w:sz w:val="24"/>
          <w:szCs w:val="24"/>
        </w:rPr>
        <w:t xml:space="preserve">Golan Heights </w:t>
      </w:r>
      <w:r w:rsidRPr="00826D2B">
        <w:rPr>
          <w:rFonts w:asciiTheme="majorBidi" w:hAnsiTheme="majorBidi" w:cstheme="majorBidi"/>
          <w:sz w:val="24"/>
          <w:szCs w:val="24"/>
        </w:rPr>
        <w:t xml:space="preserve">in light of ongoing security </w:t>
      </w:r>
      <w:r w:rsidR="00F2662C">
        <w:rPr>
          <w:rFonts w:asciiTheme="majorBidi" w:hAnsiTheme="majorBidi" w:cstheme="majorBidi"/>
          <w:sz w:val="24"/>
          <w:szCs w:val="24"/>
        </w:rPr>
        <w:t>issues</w:t>
      </w:r>
      <w:r w:rsidRPr="00826D2B">
        <w:rPr>
          <w:rFonts w:asciiTheme="majorBidi" w:hAnsiTheme="majorBidi" w:cstheme="majorBidi"/>
          <w:sz w:val="24"/>
          <w:szCs w:val="24"/>
        </w:rPr>
        <w:t xml:space="preserve"> (</w:t>
      </w:r>
      <w:proofErr w:type="spellStart"/>
      <w:r>
        <w:rPr>
          <w:rFonts w:asciiTheme="majorBidi" w:hAnsiTheme="majorBidi" w:cstheme="majorBidi"/>
          <w:sz w:val="24"/>
          <w:szCs w:val="24"/>
        </w:rPr>
        <w:t>Hispin</w:t>
      </w:r>
      <w:proofErr w:type="spellEnd"/>
      <w:r>
        <w:rPr>
          <w:rFonts w:asciiTheme="majorBidi" w:hAnsiTheme="majorBidi" w:cstheme="majorBidi"/>
          <w:sz w:val="24"/>
          <w:szCs w:val="24"/>
        </w:rPr>
        <w:t xml:space="preserve"> Pedagogic Center</w:t>
      </w:r>
      <w:r w:rsidRPr="00826D2B">
        <w:rPr>
          <w:rFonts w:asciiTheme="majorBidi" w:hAnsiTheme="majorBidi" w:cstheme="majorBidi"/>
          <w:sz w:val="24"/>
          <w:szCs w:val="24"/>
        </w:rPr>
        <w:t>, 1983).</w:t>
      </w:r>
    </w:p>
    <w:p w14:paraId="652658BC" w14:textId="2CE26A98" w:rsidR="00826D2B" w:rsidRDefault="00826D2B" w:rsidP="00B52A21">
      <w:pPr>
        <w:spacing w:line="480" w:lineRule="auto"/>
        <w:ind w:firstLine="720"/>
        <w:rPr>
          <w:rFonts w:asciiTheme="majorBidi" w:hAnsiTheme="majorBidi" w:cstheme="majorBidi"/>
          <w:sz w:val="24"/>
          <w:szCs w:val="24"/>
        </w:rPr>
      </w:pPr>
      <w:r>
        <w:rPr>
          <w:rFonts w:asciiTheme="majorBidi" w:hAnsiTheme="majorBidi" w:cstheme="majorBidi"/>
          <w:sz w:val="24"/>
          <w:szCs w:val="24"/>
        </w:rPr>
        <w:t>An</w:t>
      </w:r>
      <w:r w:rsidRPr="00826D2B">
        <w:rPr>
          <w:rFonts w:asciiTheme="majorBidi" w:hAnsiTheme="majorBidi" w:cstheme="majorBidi"/>
          <w:sz w:val="24"/>
          <w:szCs w:val="24"/>
        </w:rPr>
        <w:t xml:space="preserve"> example of an indirect </w:t>
      </w:r>
      <w:r>
        <w:rPr>
          <w:rFonts w:asciiTheme="majorBidi" w:hAnsiTheme="majorBidi" w:cstheme="majorBidi"/>
          <w:sz w:val="24"/>
          <w:szCs w:val="24"/>
        </w:rPr>
        <w:t xml:space="preserve">reference </w:t>
      </w:r>
      <w:r w:rsidR="00C45152">
        <w:rPr>
          <w:rFonts w:asciiTheme="majorBidi" w:hAnsiTheme="majorBidi" w:cstheme="majorBidi"/>
          <w:sz w:val="24"/>
          <w:szCs w:val="24"/>
        </w:rPr>
        <w:t xml:space="preserve">to the CI </w:t>
      </w:r>
      <w:r>
        <w:rPr>
          <w:rFonts w:asciiTheme="majorBidi" w:hAnsiTheme="majorBidi" w:cstheme="majorBidi"/>
          <w:sz w:val="24"/>
          <w:szCs w:val="24"/>
        </w:rPr>
        <w:t xml:space="preserve">was </w:t>
      </w:r>
      <w:r w:rsidRPr="00826D2B">
        <w:rPr>
          <w:rFonts w:asciiTheme="majorBidi" w:hAnsiTheme="majorBidi" w:cstheme="majorBidi"/>
          <w:sz w:val="24"/>
          <w:szCs w:val="24"/>
        </w:rPr>
        <w:t xml:space="preserve">found in a brochure written by </w:t>
      </w:r>
      <w:r w:rsidR="00DF7494">
        <w:rPr>
          <w:rFonts w:asciiTheme="majorBidi" w:hAnsiTheme="majorBidi" w:cstheme="majorBidi"/>
          <w:sz w:val="24"/>
          <w:szCs w:val="24"/>
        </w:rPr>
        <w:t>kindergarten teachers</w:t>
      </w:r>
      <w:r w:rsidRPr="00826D2B">
        <w:rPr>
          <w:rFonts w:asciiTheme="majorBidi" w:hAnsiTheme="majorBidi" w:cstheme="majorBidi"/>
          <w:sz w:val="24"/>
          <w:szCs w:val="24"/>
        </w:rPr>
        <w:t xml:space="preserve"> at the</w:t>
      </w:r>
      <w:r w:rsidR="00800ADA">
        <w:rPr>
          <w:rFonts w:asciiTheme="majorBidi" w:hAnsiTheme="majorBidi" w:cstheme="majorBidi"/>
          <w:sz w:val="24"/>
          <w:szCs w:val="24"/>
        </w:rPr>
        <w:t xml:space="preserve"> </w:t>
      </w:r>
      <w:r w:rsidR="00F2662C">
        <w:rPr>
          <w:rFonts w:asciiTheme="majorBidi" w:hAnsiTheme="majorBidi" w:cstheme="majorBidi"/>
          <w:sz w:val="24"/>
          <w:szCs w:val="24"/>
        </w:rPr>
        <w:t>pedagogic center</w:t>
      </w:r>
      <w:r w:rsidR="00F2662C" w:rsidRPr="00826D2B">
        <w:rPr>
          <w:rFonts w:asciiTheme="majorBidi" w:hAnsiTheme="majorBidi" w:cstheme="majorBidi"/>
          <w:sz w:val="24"/>
          <w:szCs w:val="24"/>
        </w:rPr>
        <w:t xml:space="preserve"> </w:t>
      </w:r>
      <w:r w:rsidR="00F2662C">
        <w:rPr>
          <w:rFonts w:asciiTheme="majorBidi" w:hAnsiTheme="majorBidi" w:cstheme="majorBidi"/>
          <w:sz w:val="24"/>
          <w:szCs w:val="24"/>
        </w:rPr>
        <w:t xml:space="preserve">in the city of </w:t>
      </w:r>
      <w:proofErr w:type="spellStart"/>
      <w:r w:rsidRPr="00826D2B">
        <w:rPr>
          <w:rFonts w:asciiTheme="majorBidi" w:hAnsiTheme="majorBidi" w:cstheme="majorBidi"/>
          <w:sz w:val="24"/>
          <w:szCs w:val="24"/>
        </w:rPr>
        <w:t>Katzrin</w:t>
      </w:r>
      <w:proofErr w:type="spellEnd"/>
      <w:r w:rsidR="00C45152">
        <w:rPr>
          <w:rFonts w:asciiTheme="majorBidi" w:hAnsiTheme="majorBidi" w:cstheme="majorBidi"/>
          <w:sz w:val="24"/>
          <w:szCs w:val="24"/>
        </w:rPr>
        <w:t xml:space="preserve">. It </w:t>
      </w:r>
      <w:r w:rsidRPr="00826D2B">
        <w:rPr>
          <w:rFonts w:asciiTheme="majorBidi" w:hAnsiTheme="majorBidi" w:cstheme="majorBidi"/>
          <w:sz w:val="24"/>
          <w:szCs w:val="24"/>
        </w:rPr>
        <w:t xml:space="preserve">refers to the </w:t>
      </w:r>
      <w:r w:rsidR="00DF7494">
        <w:rPr>
          <w:rFonts w:asciiTheme="majorBidi" w:hAnsiTheme="majorBidi" w:cstheme="majorBidi"/>
          <w:sz w:val="24"/>
          <w:szCs w:val="24"/>
        </w:rPr>
        <w:t xml:space="preserve">ancient village of </w:t>
      </w:r>
      <w:proofErr w:type="spellStart"/>
      <w:r w:rsidRPr="00826D2B">
        <w:rPr>
          <w:rFonts w:asciiTheme="majorBidi" w:hAnsiTheme="majorBidi" w:cstheme="majorBidi"/>
          <w:sz w:val="24"/>
          <w:szCs w:val="24"/>
        </w:rPr>
        <w:t>Katzrin</w:t>
      </w:r>
      <w:proofErr w:type="spellEnd"/>
      <w:r w:rsidR="00C45152">
        <w:rPr>
          <w:rFonts w:asciiTheme="majorBidi" w:hAnsiTheme="majorBidi" w:cstheme="majorBidi"/>
          <w:sz w:val="24"/>
          <w:szCs w:val="24"/>
        </w:rPr>
        <w:t xml:space="preserve">, with </w:t>
      </w:r>
      <w:r w:rsidRPr="00826D2B">
        <w:rPr>
          <w:rFonts w:asciiTheme="majorBidi" w:hAnsiTheme="majorBidi" w:cstheme="majorBidi"/>
          <w:sz w:val="24"/>
          <w:szCs w:val="24"/>
        </w:rPr>
        <w:t xml:space="preserve">pictures of </w:t>
      </w:r>
      <w:r w:rsidR="00C45152">
        <w:rPr>
          <w:rFonts w:asciiTheme="majorBidi" w:hAnsiTheme="majorBidi" w:cstheme="majorBidi"/>
          <w:sz w:val="24"/>
          <w:szCs w:val="24"/>
        </w:rPr>
        <w:t>its</w:t>
      </w:r>
      <w:r w:rsidRPr="00826D2B">
        <w:rPr>
          <w:rFonts w:asciiTheme="majorBidi" w:hAnsiTheme="majorBidi" w:cstheme="majorBidi"/>
          <w:sz w:val="24"/>
          <w:szCs w:val="24"/>
        </w:rPr>
        <w:t xml:space="preserve"> synagogue and decorated stones</w:t>
      </w:r>
      <w:r w:rsidR="00C45152">
        <w:rPr>
          <w:rFonts w:asciiTheme="majorBidi" w:hAnsiTheme="majorBidi" w:cstheme="majorBidi"/>
          <w:sz w:val="24"/>
          <w:szCs w:val="24"/>
        </w:rPr>
        <w:t xml:space="preserve">, </w:t>
      </w:r>
      <w:r w:rsidR="008E3107">
        <w:rPr>
          <w:rFonts w:asciiTheme="majorBidi" w:hAnsiTheme="majorBidi" w:cstheme="majorBidi"/>
          <w:sz w:val="24"/>
          <w:szCs w:val="24"/>
        </w:rPr>
        <w:t xml:space="preserve">and </w:t>
      </w:r>
      <w:r w:rsidR="00C45152">
        <w:rPr>
          <w:rFonts w:asciiTheme="majorBidi" w:hAnsiTheme="majorBidi" w:cstheme="majorBidi"/>
          <w:sz w:val="24"/>
          <w:szCs w:val="24"/>
        </w:rPr>
        <w:t>information related</w:t>
      </w:r>
      <w:r w:rsidRPr="00826D2B">
        <w:rPr>
          <w:rFonts w:asciiTheme="majorBidi" w:hAnsiTheme="majorBidi" w:cstheme="majorBidi"/>
          <w:sz w:val="24"/>
          <w:szCs w:val="24"/>
        </w:rPr>
        <w:t xml:space="preserve"> to folk</w:t>
      </w:r>
      <w:r w:rsidR="00DF7494">
        <w:rPr>
          <w:rFonts w:asciiTheme="majorBidi" w:hAnsiTheme="majorBidi" w:cstheme="majorBidi"/>
          <w:sz w:val="24"/>
          <w:szCs w:val="24"/>
        </w:rPr>
        <w:t xml:space="preserve"> stor</w:t>
      </w:r>
      <w:r w:rsidR="00C45152">
        <w:rPr>
          <w:rFonts w:asciiTheme="majorBidi" w:hAnsiTheme="majorBidi" w:cstheme="majorBidi"/>
          <w:sz w:val="24"/>
          <w:szCs w:val="24"/>
        </w:rPr>
        <w:t>i</w:t>
      </w:r>
      <w:r w:rsidR="00DF7494">
        <w:rPr>
          <w:rFonts w:asciiTheme="majorBidi" w:hAnsiTheme="majorBidi" w:cstheme="majorBidi"/>
          <w:sz w:val="24"/>
          <w:szCs w:val="24"/>
        </w:rPr>
        <w:t xml:space="preserve">es </w:t>
      </w:r>
      <w:r w:rsidR="00C45152">
        <w:rPr>
          <w:rFonts w:asciiTheme="majorBidi" w:hAnsiTheme="majorBidi" w:cstheme="majorBidi"/>
          <w:sz w:val="24"/>
          <w:szCs w:val="24"/>
        </w:rPr>
        <w:t>from</w:t>
      </w:r>
      <w:r w:rsidR="00DF7494">
        <w:rPr>
          <w:rFonts w:asciiTheme="majorBidi" w:hAnsiTheme="majorBidi" w:cstheme="majorBidi"/>
          <w:sz w:val="24"/>
          <w:szCs w:val="24"/>
        </w:rPr>
        <w:t xml:space="preserve"> </w:t>
      </w:r>
      <w:r w:rsidR="008E3107">
        <w:rPr>
          <w:rFonts w:asciiTheme="majorBidi" w:hAnsiTheme="majorBidi" w:cstheme="majorBidi"/>
          <w:sz w:val="24"/>
          <w:szCs w:val="24"/>
        </w:rPr>
        <w:t xml:space="preserve">populations </w:t>
      </w:r>
      <w:r w:rsidR="00DF7494">
        <w:rPr>
          <w:rFonts w:asciiTheme="majorBidi" w:hAnsiTheme="majorBidi" w:cstheme="majorBidi"/>
          <w:sz w:val="24"/>
          <w:szCs w:val="24"/>
        </w:rPr>
        <w:t>that lived</w:t>
      </w:r>
      <w:r w:rsidR="008E3107">
        <w:rPr>
          <w:rFonts w:asciiTheme="majorBidi" w:hAnsiTheme="majorBidi" w:cstheme="majorBidi"/>
          <w:sz w:val="24"/>
          <w:szCs w:val="24"/>
        </w:rPr>
        <w:t xml:space="preserve"> there</w:t>
      </w:r>
      <w:r w:rsidRPr="00826D2B">
        <w:rPr>
          <w:rFonts w:asciiTheme="majorBidi" w:hAnsiTheme="majorBidi" w:cstheme="majorBidi"/>
          <w:sz w:val="24"/>
          <w:szCs w:val="24"/>
        </w:rPr>
        <w:t>.</w:t>
      </w:r>
      <w:r w:rsidR="008E3107">
        <w:rPr>
          <w:rFonts w:asciiTheme="majorBidi" w:hAnsiTheme="majorBidi" w:cstheme="majorBidi"/>
          <w:sz w:val="24"/>
          <w:szCs w:val="24"/>
        </w:rPr>
        <w:t xml:space="preserve"> </w:t>
      </w:r>
      <w:r w:rsidR="00C45152">
        <w:rPr>
          <w:rFonts w:asciiTheme="majorBidi" w:hAnsiTheme="majorBidi" w:cstheme="majorBidi"/>
          <w:sz w:val="24"/>
          <w:szCs w:val="24"/>
        </w:rPr>
        <w:t xml:space="preserve">There is a suggestion in the booklet to visit </w:t>
      </w:r>
      <w:r w:rsidR="008E3107" w:rsidRPr="008E3107">
        <w:rPr>
          <w:rFonts w:asciiTheme="majorBidi" w:hAnsiTheme="majorBidi" w:cstheme="majorBidi"/>
          <w:sz w:val="24"/>
          <w:szCs w:val="24"/>
        </w:rPr>
        <w:t xml:space="preserve">the archaeological site and the Golan </w:t>
      </w:r>
      <w:r w:rsidR="00DF7494">
        <w:rPr>
          <w:rFonts w:asciiTheme="majorBidi" w:hAnsiTheme="majorBidi" w:cstheme="majorBidi"/>
          <w:sz w:val="24"/>
          <w:szCs w:val="24"/>
        </w:rPr>
        <w:t xml:space="preserve">Archeological </w:t>
      </w:r>
      <w:r w:rsidR="008E3107" w:rsidRPr="008E3107">
        <w:rPr>
          <w:rFonts w:asciiTheme="majorBidi" w:hAnsiTheme="majorBidi" w:cstheme="majorBidi"/>
          <w:sz w:val="24"/>
          <w:szCs w:val="24"/>
        </w:rPr>
        <w:t>Museum (</w:t>
      </w:r>
      <w:proofErr w:type="spellStart"/>
      <w:r w:rsidR="008E3107" w:rsidRPr="008E3107">
        <w:rPr>
          <w:rFonts w:asciiTheme="majorBidi" w:hAnsiTheme="majorBidi" w:cstheme="majorBidi"/>
          <w:sz w:val="24"/>
          <w:szCs w:val="24"/>
        </w:rPr>
        <w:t>Katzrin</w:t>
      </w:r>
      <w:proofErr w:type="spellEnd"/>
      <w:r w:rsidR="00DF7494">
        <w:rPr>
          <w:rFonts w:asciiTheme="majorBidi" w:hAnsiTheme="majorBidi" w:cstheme="majorBidi"/>
          <w:sz w:val="24"/>
          <w:szCs w:val="24"/>
        </w:rPr>
        <w:t xml:space="preserve"> Pedagogic Center</w:t>
      </w:r>
      <w:r w:rsidR="008E3107" w:rsidRPr="008E3107">
        <w:rPr>
          <w:rFonts w:asciiTheme="majorBidi" w:hAnsiTheme="majorBidi" w:cstheme="majorBidi"/>
          <w:sz w:val="24"/>
          <w:szCs w:val="24"/>
        </w:rPr>
        <w:t>, 1987, pp. 8, 11, 18-20)</w:t>
      </w:r>
      <w:r w:rsidR="00F2662C">
        <w:rPr>
          <w:rFonts w:asciiTheme="majorBidi" w:hAnsiTheme="majorBidi" w:cstheme="majorBidi"/>
          <w:sz w:val="24"/>
          <w:szCs w:val="24"/>
        </w:rPr>
        <w:t>, but i</w:t>
      </w:r>
      <w:r w:rsidR="00C45152">
        <w:rPr>
          <w:rFonts w:asciiTheme="majorBidi" w:hAnsiTheme="majorBidi" w:cstheme="majorBidi"/>
          <w:sz w:val="24"/>
          <w:szCs w:val="24"/>
        </w:rPr>
        <w:t xml:space="preserve">t does not make an explicit link </w:t>
      </w:r>
      <w:r w:rsidR="008E3107" w:rsidRPr="008E3107">
        <w:rPr>
          <w:rFonts w:asciiTheme="majorBidi" w:hAnsiTheme="majorBidi" w:cstheme="majorBidi"/>
          <w:sz w:val="24"/>
          <w:szCs w:val="24"/>
        </w:rPr>
        <w:t xml:space="preserve">to the </w:t>
      </w:r>
      <w:r w:rsidR="0016428C">
        <w:rPr>
          <w:rFonts w:asciiTheme="majorBidi" w:hAnsiTheme="majorBidi" w:cstheme="majorBidi"/>
          <w:sz w:val="24"/>
          <w:szCs w:val="24"/>
        </w:rPr>
        <w:t>contemporary</w:t>
      </w:r>
      <w:r w:rsidR="008E3107" w:rsidRPr="008E3107">
        <w:rPr>
          <w:rFonts w:asciiTheme="majorBidi" w:hAnsiTheme="majorBidi" w:cstheme="majorBidi"/>
          <w:sz w:val="24"/>
          <w:szCs w:val="24"/>
        </w:rPr>
        <w:t xml:space="preserve"> Jewish settlement in the Golan</w:t>
      </w:r>
      <w:r w:rsidR="00F2662C">
        <w:rPr>
          <w:rFonts w:asciiTheme="majorBidi" w:hAnsiTheme="majorBidi" w:cstheme="majorBidi"/>
          <w:sz w:val="24"/>
          <w:szCs w:val="24"/>
        </w:rPr>
        <w:t>; t</w:t>
      </w:r>
      <w:r w:rsidR="00C45152">
        <w:rPr>
          <w:rFonts w:asciiTheme="majorBidi" w:hAnsiTheme="majorBidi" w:cstheme="majorBidi"/>
          <w:sz w:val="24"/>
          <w:szCs w:val="24"/>
        </w:rPr>
        <w:t>hat is</w:t>
      </w:r>
      <w:r w:rsidR="00B52A21">
        <w:rPr>
          <w:rFonts w:asciiTheme="majorBidi" w:hAnsiTheme="majorBidi" w:cstheme="majorBidi"/>
          <w:sz w:val="24"/>
          <w:szCs w:val="24"/>
        </w:rPr>
        <w:t>, i</w:t>
      </w:r>
      <w:r w:rsidR="008E3107" w:rsidRPr="008E3107">
        <w:rPr>
          <w:rFonts w:asciiTheme="majorBidi" w:hAnsiTheme="majorBidi" w:cstheme="majorBidi"/>
          <w:sz w:val="24"/>
          <w:szCs w:val="24"/>
        </w:rPr>
        <w:t xml:space="preserve">t does not </w:t>
      </w:r>
      <w:r w:rsidR="00F2662C">
        <w:rPr>
          <w:rFonts w:asciiTheme="majorBidi" w:hAnsiTheme="majorBidi" w:cstheme="majorBidi"/>
          <w:sz w:val="24"/>
          <w:szCs w:val="24"/>
        </w:rPr>
        <w:t>say</w:t>
      </w:r>
      <w:r w:rsidR="00B52A21">
        <w:rPr>
          <w:rFonts w:asciiTheme="majorBidi" w:hAnsiTheme="majorBidi" w:cstheme="majorBidi"/>
          <w:sz w:val="24"/>
          <w:szCs w:val="24"/>
        </w:rPr>
        <w:t xml:space="preserve"> </w:t>
      </w:r>
      <w:r w:rsidR="008E3107" w:rsidRPr="008E3107">
        <w:rPr>
          <w:rFonts w:asciiTheme="majorBidi" w:hAnsiTheme="majorBidi" w:cstheme="majorBidi"/>
          <w:sz w:val="24"/>
          <w:szCs w:val="24"/>
        </w:rPr>
        <w:t xml:space="preserve">that </w:t>
      </w:r>
      <w:r w:rsidR="00C45152">
        <w:rPr>
          <w:rFonts w:asciiTheme="majorBidi" w:hAnsiTheme="majorBidi" w:cstheme="majorBidi"/>
          <w:sz w:val="24"/>
          <w:szCs w:val="24"/>
        </w:rPr>
        <w:t>visit</w:t>
      </w:r>
      <w:r w:rsidR="00F2662C">
        <w:rPr>
          <w:rFonts w:asciiTheme="majorBidi" w:hAnsiTheme="majorBidi" w:cstheme="majorBidi"/>
          <w:sz w:val="24"/>
          <w:szCs w:val="24"/>
        </w:rPr>
        <w:t>ing</w:t>
      </w:r>
      <w:r w:rsidR="00C45152">
        <w:rPr>
          <w:rFonts w:asciiTheme="majorBidi" w:hAnsiTheme="majorBidi" w:cstheme="majorBidi"/>
          <w:sz w:val="24"/>
          <w:szCs w:val="24"/>
        </w:rPr>
        <w:t xml:space="preserve"> the excavated ancient synagogue </w:t>
      </w:r>
      <w:r w:rsidR="00F2662C">
        <w:rPr>
          <w:rFonts w:asciiTheme="majorBidi" w:hAnsiTheme="majorBidi" w:cstheme="majorBidi"/>
          <w:sz w:val="24"/>
          <w:szCs w:val="24"/>
        </w:rPr>
        <w:t xml:space="preserve">is only possible thanks </w:t>
      </w:r>
      <w:r w:rsidR="00C45152">
        <w:rPr>
          <w:rFonts w:asciiTheme="majorBidi" w:hAnsiTheme="majorBidi" w:cstheme="majorBidi"/>
          <w:sz w:val="24"/>
          <w:szCs w:val="24"/>
        </w:rPr>
        <w:t xml:space="preserve">to the presence of the modern settlement.  </w:t>
      </w:r>
    </w:p>
    <w:p w14:paraId="22E14BCB" w14:textId="51D86331" w:rsidR="00716C42" w:rsidRDefault="00FA147A" w:rsidP="00C627E8">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Table 3 shows the </w:t>
      </w:r>
      <w:r w:rsidR="00F2662C">
        <w:rPr>
          <w:rFonts w:asciiTheme="majorBidi" w:hAnsiTheme="majorBidi" w:cstheme="majorBidi"/>
          <w:sz w:val="24"/>
          <w:szCs w:val="24"/>
        </w:rPr>
        <w:t>occurrence</w:t>
      </w:r>
      <w:r w:rsidR="00C84694">
        <w:rPr>
          <w:rFonts w:asciiTheme="majorBidi" w:hAnsiTheme="majorBidi" w:cstheme="majorBidi"/>
          <w:sz w:val="24"/>
          <w:szCs w:val="24"/>
        </w:rPr>
        <w:t xml:space="preserve"> of </w:t>
      </w:r>
      <w:r w:rsidRPr="00FA147A">
        <w:rPr>
          <w:rFonts w:asciiTheme="majorBidi" w:hAnsiTheme="majorBidi" w:cstheme="majorBidi"/>
          <w:sz w:val="24"/>
          <w:szCs w:val="24"/>
        </w:rPr>
        <w:t xml:space="preserve">messages that emphasize </w:t>
      </w:r>
      <w:r w:rsidR="00C84694">
        <w:rPr>
          <w:rFonts w:asciiTheme="majorBidi" w:hAnsiTheme="majorBidi" w:cstheme="majorBidi"/>
          <w:sz w:val="24"/>
          <w:szCs w:val="24"/>
        </w:rPr>
        <w:t xml:space="preserve">the </w:t>
      </w:r>
      <w:r w:rsidR="00716C42">
        <w:rPr>
          <w:rFonts w:asciiTheme="majorBidi" w:hAnsiTheme="majorBidi" w:cstheme="majorBidi"/>
          <w:sz w:val="24"/>
          <w:szCs w:val="24"/>
        </w:rPr>
        <w:t>CI</w:t>
      </w:r>
      <w:r w:rsidR="00C84694">
        <w:rPr>
          <w:rFonts w:asciiTheme="majorBidi" w:hAnsiTheme="majorBidi" w:cstheme="majorBidi"/>
          <w:sz w:val="24"/>
          <w:szCs w:val="24"/>
        </w:rPr>
        <w:t xml:space="preserve"> </w:t>
      </w:r>
      <w:r w:rsidRPr="00FA147A">
        <w:rPr>
          <w:rFonts w:asciiTheme="majorBidi" w:hAnsiTheme="majorBidi" w:cstheme="majorBidi"/>
          <w:sz w:val="24"/>
          <w:szCs w:val="24"/>
        </w:rPr>
        <w:t xml:space="preserve">and </w:t>
      </w:r>
      <w:r w:rsidR="00C84694">
        <w:rPr>
          <w:rFonts w:asciiTheme="majorBidi" w:hAnsiTheme="majorBidi" w:cstheme="majorBidi"/>
          <w:sz w:val="24"/>
          <w:szCs w:val="24"/>
        </w:rPr>
        <w:t>those that</w:t>
      </w:r>
      <w:r w:rsidRPr="00FA147A">
        <w:rPr>
          <w:rFonts w:asciiTheme="majorBidi" w:hAnsiTheme="majorBidi" w:cstheme="majorBidi"/>
          <w:sz w:val="24"/>
          <w:szCs w:val="24"/>
        </w:rPr>
        <w:t xml:space="preserve"> </w:t>
      </w:r>
      <w:commentRangeStart w:id="42"/>
      <w:r w:rsidRPr="00FA147A">
        <w:rPr>
          <w:rFonts w:asciiTheme="majorBidi" w:hAnsiTheme="majorBidi" w:cstheme="majorBidi"/>
          <w:sz w:val="24"/>
          <w:szCs w:val="24"/>
        </w:rPr>
        <w:t>obscure</w:t>
      </w:r>
      <w:commentRangeEnd w:id="42"/>
      <w:r>
        <w:rPr>
          <w:rStyle w:val="CommentReference"/>
        </w:rPr>
        <w:commentReference w:id="42"/>
      </w:r>
      <w:r w:rsidRPr="00FA147A">
        <w:rPr>
          <w:rFonts w:asciiTheme="majorBidi" w:hAnsiTheme="majorBidi" w:cstheme="majorBidi"/>
          <w:sz w:val="24"/>
          <w:szCs w:val="24"/>
        </w:rPr>
        <w:t xml:space="preserve"> </w:t>
      </w:r>
      <w:r w:rsidR="00C84694">
        <w:rPr>
          <w:rFonts w:asciiTheme="majorBidi" w:hAnsiTheme="majorBidi" w:cstheme="majorBidi"/>
          <w:sz w:val="24"/>
          <w:szCs w:val="24"/>
        </w:rPr>
        <w:t>the controversy by p</w:t>
      </w:r>
      <w:r w:rsidRPr="00FA147A">
        <w:rPr>
          <w:rFonts w:asciiTheme="majorBidi" w:hAnsiTheme="majorBidi" w:cstheme="majorBidi"/>
          <w:sz w:val="24"/>
          <w:szCs w:val="24"/>
        </w:rPr>
        <w:t>resent</w:t>
      </w:r>
      <w:r>
        <w:rPr>
          <w:rFonts w:asciiTheme="majorBidi" w:hAnsiTheme="majorBidi" w:cstheme="majorBidi"/>
          <w:sz w:val="24"/>
          <w:szCs w:val="24"/>
        </w:rPr>
        <w:t>ing</w:t>
      </w:r>
      <w:r w:rsidR="00C84694">
        <w:rPr>
          <w:rFonts w:asciiTheme="majorBidi" w:hAnsiTheme="majorBidi" w:cstheme="majorBidi"/>
          <w:sz w:val="24"/>
          <w:szCs w:val="24"/>
        </w:rPr>
        <w:t xml:space="preserve"> Israel</w:t>
      </w:r>
      <w:r w:rsidR="002B36FC">
        <w:rPr>
          <w:rFonts w:asciiTheme="majorBidi" w:hAnsiTheme="majorBidi" w:cstheme="majorBidi"/>
          <w:sz w:val="24"/>
          <w:szCs w:val="24"/>
        </w:rPr>
        <w:t>’</w:t>
      </w:r>
      <w:r w:rsidR="00C84694">
        <w:rPr>
          <w:rFonts w:asciiTheme="majorBidi" w:hAnsiTheme="majorBidi" w:cstheme="majorBidi"/>
          <w:sz w:val="24"/>
          <w:szCs w:val="24"/>
        </w:rPr>
        <w:t>s sovereignty over</w:t>
      </w:r>
      <w:r w:rsidRPr="00FA147A">
        <w:rPr>
          <w:rFonts w:asciiTheme="majorBidi" w:hAnsiTheme="majorBidi" w:cstheme="majorBidi"/>
          <w:sz w:val="24"/>
          <w:szCs w:val="24"/>
        </w:rPr>
        <w:t xml:space="preserve"> the </w:t>
      </w:r>
      <w:r w:rsidR="00C84694">
        <w:rPr>
          <w:rFonts w:asciiTheme="majorBidi" w:hAnsiTheme="majorBidi" w:cstheme="majorBidi"/>
          <w:sz w:val="24"/>
          <w:szCs w:val="24"/>
        </w:rPr>
        <w:t>region</w:t>
      </w:r>
      <w:r w:rsidRPr="00FA147A">
        <w:rPr>
          <w:rFonts w:asciiTheme="majorBidi" w:hAnsiTheme="majorBidi" w:cstheme="majorBidi"/>
          <w:sz w:val="24"/>
          <w:szCs w:val="24"/>
        </w:rPr>
        <w:t xml:space="preserve"> as a </w:t>
      </w:r>
      <w:r w:rsidR="00F2662C">
        <w:rPr>
          <w:rFonts w:asciiTheme="majorBidi" w:hAnsiTheme="majorBidi" w:cstheme="majorBidi"/>
          <w:sz w:val="24"/>
          <w:szCs w:val="24"/>
        </w:rPr>
        <w:t xml:space="preserve">matter of </w:t>
      </w:r>
      <w:r w:rsidRPr="00FA147A">
        <w:rPr>
          <w:rFonts w:asciiTheme="majorBidi" w:hAnsiTheme="majorBidi" w:cstheme="majorBidi"/>
          <w:sz w:val="24"/>
          <w:szCs w:val="24"/>
        </w:rPr>
        <w:t xml:space="preserve">national consensus. </w:t>
      </w:r>
      <w:r w:rsidR="00C84694">
        <w:rPr>
          <w:rFonts w:asciiTheme="majorBidi" w:hAnsiTheme="majorBidi" w:cstheme="majorBidi"/>
          <w:sz w:val="24"/>
          <w:szCs w:val="24"/>
        </w:rPr>
        <w:t>M</w:t>
      </w:r>
      <w:r w:rsidR="00C627E8">
        <w:rPr>
          <w:rFonts w:asciiTheme="majorBidi" w:hAnsiTheme="majorBidi" w:cstheme="majorBidi"/>
          <w:sz w:val="24"/>
          <w:szCs w:val="24"/>
        </w:rPr>
        <w:t xml:space="preserve">ost of the </w:t>
      </w:r>
      <w:r w:rsidR="00716C42">
        <w:rPr>
          <w:rFonts w:asciiTheme="majorBidi" w:hAnsiTheme="majorBidi" w:cstheme="majorBidi"/>
          <w:sz w:val="24"/>
          <w:szCs w:val="24"/>
        </w:rPr>
        <w:t xml:space="preserve">analyzed </w:t>
      </w:r>
      <w:r w:rsidR="00C627E8" w:rsidRPr="00C627E8">
        <w:rPr>
          <w:rFonts w:asciiTheme="majorBidi" w:hAnsiTheme="majorBidi" w:cstheme="majorBidi"/>
          <w:sz w:val="24"/>
          <w:szCs w:val="24"/>
        </w:rPr>
        <w:t xml:space="preserve">study materials </w:t>
      </w:r>
      <w:r w:rsidR="00C84694">
        <w:rPr>
          <w:rFonts w:asciiTheme="majorBidi" w:hAnsiTheme="majorBidi" w:cstheme="majorBidi"/>
          <w:sz w:val="24"/>
          <w:szCs w:val="24"/>
        </w:rPr>
        <w:t xml:space="preserve">present the message </w:t>
      </w:r>
      <w:r w:rsidR="00C627E8">
        <w:rPr>
          <w:rFonts w:asciiTheme="majorBidi" w:hAnsiTheme="majorBidi" w:cstheme="majorBidi"/>
          <w:sz w:val="24"/>
          <w:szCs w:val="24"/>
        </w:rPr>
        <w:t>that</w:t>
      </w:r>
      <w:r w:rsidR="00C627E8" w:rsidRPr="00C627E8">
        <w:rPr>
          <w:rFonts w:asciiTheme="majorBidi" w:hAnsiTheme="majorBidi" w:cstheme="majorBidi"/>
          <w:sz w:val="24"/>
          <w:szCs w:val="24"/>
        </w:rPr>
        <w:t xml:space="preserve"> the Golan </w:t>
      </w:r>
      <w:r w:rsidR="00C84694">
        <w:rPr>
          <w:rFonts w:asciiTheme="majorBidi" w:hAnsiTheme="majorBidi" w:cstheme="majorBidi"/>
          <w:sz w:val="24"/>
          <w:szCs w:val="24"/>
        </w:rPr>
        <w:t>is</w:t>
      </w:r>
      <w:r w:rsidR="00C627E8" w:rsidRPr="00C627E8">
        <w:rPr>
          <w:rFonts w:asciiTheme="majorBidi" w:hAnsiTheme="majorBidi" w:cstheme="majorBidi"/>
          <w:sz w:val="24"/>
          <w:szCs w:val="24"/>
        </w:rPr>
        <w:t xml:space="preserve"> part of the State of Israel. The</w:t>
      </w:r>
      <w:r w:rsidR="00716C42">
        <w:rPr>
          <w:rFonts w:asciiTheme="majorBidi" w:hAnsiTheme="majorBidi" w:cstheme="majorBidi"/>
          <w:sz w:val="24"/>
          <w:szCs w:val="24"/>
        </w:rPr>
        <w:t>y tend to emphasize the</w:t>
      </w:r>
      <w:r w:rsidR="00C627E8" w:rsidRPr="00C627E8">
        <w:rPr>
          <w:rFonts w:asciiTheme="majorBidi" w:hAnsiTheme="majorBidi" w:cstheme="majorBidi"/>
          <w:sz w:val="24"/>
          <w:szCs w:val="24"/>
        </w:rPr>
        <w:t xml:space="preserve"> geographical aspect</w:t>
      </w:r>
      <w:r w:rsidR="00716C42">
        <w:rPr>
          <w:rFonts w:asciiTheme="majorBidi" w:hAnsiTheme="majorBidi" w:cstheme="majorBidi"/>
          <w:sz w:val="24"/>
          <w:szCs w:val="24"/>
        </w:rPr>
        <w:t xml:space="preserve"> as </w:t>
      </w:r>
      <w:r w:rsidR="00C84694">
        <w:rPr>
          <w:rFonts w:asciiTheme="majorBidi" w:hAnsiTheme="majorBidi" w:cstheme="majorBidi"/>
          <w:sz w:val="24"/>
          <w:szCs w:val="24"/>
        </w:rPr>
        <w:t>a</w:t>
      </w:r>
      <w:r w:rsidR="00C627E8" w:rsidRPr="00C627E8">
        <w:rPr>
          <w:rFonts w:asciiTheme="majorBidi" w:hAnsiTheme="majorBidi" w:cstheme="majorBidi"/>
          <w:sz w:val="24"/>
          <w:szCs w:val="24"/>
        </w:rPr>
        <w:t xml:space="preserve"> broad and neutral common denominator in terms of public </w:t>
      </w:r>
      <w:r w:rsidR="00C84694">
        <w:rPr>
          <w:rFonts w:asciiTheme="majorBidi" w:hAnsiTheme="majorBidi" w:cstheme="majorBidi"/>
          <w:sz w:val="24"/>
          <w:szCs w:val="24"/>
        </w:rPr>
        <w:t xml:space="preserve">opinion, as opposed </w:t>
      </w:r>
      <w:r w:rsidR="00C627E8" w:rsidRPr="00C627E8">
        <w:rPr>
          <w:rFonts w:asciiTheme="majorBidi" w:hAnsiTheme="majorBidi" w:cstheme="majorBidi"/>
          <w:sz w:val="24"/>
          <w:szCs w:val="24"/>
        </w:rPr>
        <w:t xml:space="preserve">to the </w:t>
      </w:r>
      <w:r w:rsidR="00C84694">
        <w:rPr>
          <w:rFonts w:asciiTheme="majorBidi" w:hAnsiTheme="majorBidi" w:cstheme="majorBidi"/>
          <w:sz w:val="24"/>
          <w:szCs w:val="24"/>
        </w:rPr>
        <w:t xml:space="preserve">more </w:t>
      </w:r>
      <w:r w:rsidR="00C627E8" w:rsidRPr="00C627E8">
        <w:rPr>
          <w:rFonts w:asciiTheme="majorBidi" w:hAnsiTheme="majorBidi" w:cstheme="majorBidi"/>
          <w:sz w:val="24"/>
          <w:szCs w:val="24"/>
        </w:rPr>
        <w:t xml:space="preserve">controversial </w:t>
      </w:r>
      <w:r w:rsidR="00716C42">
        <w:rPr>
          <w:rFonts w:asciiTheme="majorBidi" w:hAnsiTheme="majorBidi" w:cstheme="majorBidi"/>
          <w:sz w:val="24"/>
          <w:szCs w:val="24"/>
        </w:rPr>
        <w:t xml:space="preserve">aspects of national </w:t>
      </w:r>
      <w:r w:rsidR="00C627E8" w:rsidRPr="00C627E8">
        <w:rPr>
          <w:rFonts w:asciiTheme="majorBidi" w:hAnsiTheme="majorBidi" w:cstheme="majorBidi"/>
          <w:sz w:val="24"/>
          <w:szCs w:val="24"/>
        </w:rPr>
        <w:t>security.</w:t>
      </w:r>
      <w:r w:rsidR="00C84694">
        <w:rPr>
          <w:rFonts w:asciiTheme="majorBidi" w:hAnsiTheme="majorBidi" w:cstheme="majorBidi"/>
          <w:sz w:val="24"/>
          <w:szCs w:val="24"/>
        </w:rPr>
        <w:t xml:space="preserve"> </w:t>
      </w:r>
    </w:p>
    <w:p w14:paraId="5C458617" w14:textId="3313C279" w:rsidR="00716C42" w:rsidRDefault="00C84694" w:rsidP="00C627E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 wide range of </w:t>
      </w:r>
      <w:r w:rsidR="00716C42">
        <w:rPr>
          <w:rFonts w:asciiTheme="majorBidi" w:hAnsiTheme="majorBidi" w:cstheme="majorBidi"/>
          <w:sz w:val="24"/>
          <w:szCs w:val="24"/>
        </w:rPr>
        <w:t xml:space="preserve">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F2662C">
        <w:rPr>
          <w:rFonts w:asciiTheme="majorBidi" w:hAnsiTheme="majorBidi" w:cstheme="majorBidi"/>
          <w:sz w:val="24"/>
          <w:szCs w:val="24"/>
        </w:rPr>
        <w:t>materials</w:t>
      </w:r>
      <w:r>
        <w:rPr>
          <w:rFonts w:asciiTheme="majorBidi" w:hAnsiTheme="majorBidi" w:cstheme="majorBidi"/>
          <w:sz w:val="24"/>
          <w:szCs w:val="24"/>
        </w:rPr>
        <w:t xml:space="preserve"> highlighted </w:t>
      </w:r>
      <w:r w:rsidRPr="00C84694">
        <w:rPr>
          <w:rFonts w:asciiTheme="majorBidi" w:hAnsiTheme="majorBidi" w:cstheme="majorBidi"/>
          <w:sz w:val="24"/>
          <w:szCs w:val="24"/>
        </w:rPr>
        <w:t>the connection between the Golan and the State of Israel.</w:t>
      </w:r>
      <w:r>
        <w:rPr>
          <w:rFonts w:asciiTheme="majorBidi" w:hAnsiTheme="majorBidi" w:cstheme="majorBidi"/>
          <w:sz w:val="24"/>
          <w:szCs w:val="24"/>
        </w:rPr>
        <w:t xml:space="preserve"> </w:t>
      </w:r>
      <w:r w:rsidRPr="00C84694">
        <w:rPr>
          <w:rFonts w:asciiTheme="majorBidi" w:hAnsiTheme="majorBidi" w:cstheme="majorBidi"/>
          <w:sz w:val="24"/>
          <w:szCs w:val="24"/>
        </w:rPr>
        <w:t xml:space="preserve">For example, </w:t>
      </w:r>
      <w:r>
        <w:rPr>
          <w:rFonts w:asciiTheme="majorBidi" w:hAnsiTheme="majorBidi" w:cstheme="majorBidi"/>
          <w:sz w:val="24"/>
          <w:szCs w:val="24"/>
        </w:rPr>
        <w:t xml:space="preserve">maps used </w:t>
      </w:r>
      <w:r w:rsidR="00E9458F">
        <w:rPr>
          <w:rFonts w:asciiTheme="majorBidi" w:hAnsiTheme="majorBidi" w:cstheme="majorBidi"/>
          <w:sz w:val="24"/>
          <w:szCs w:val="24"/>
        </w:rPr>
        <w:t xml:space="preserve">in </w:t>
      </w:r>
      <w:r w:rsidR="00800ADA">
        <w:rPr>
          <w:rFonts w:asciiTheme="majorBidi" w:hAnsiTheme="majorBidi" w:cstheme="majorBidi"/>
          <w:sz w:val="24"/>
          <w:szCs w:val="24"/>
        </w:rPr>
        <w:t>the 4</w:t>
      </w:r>
      <w:r w:rsidR="00800ADA" w:rsidRPr="00800ADA">
        <w:rPr>
          <w:rFonts w:asciiTheme="majorBidi" w:hAnsiTheme="majorBidi" w:cstheme="majorBidi"/>
          <w:sz w:val="24"/>
          <w:szCs w:val="24"/>
          <w:vertAlign w:val="superscript"/>
        </w:rPr>
        <w:t>th</w:t>
      </w:r>
      <w:r w:rsidR="00800ADA">
        <w:rPr>
          <w:rFonts w:asciiTheme="majorBidi" w:hAnsiTheme="majorBidi" w:cstheme="majorBidi"/>
          <w:sz w:val="24"/>
          <w:szCs w:val="24"/>
        </w:rPr>
        <w:t xml:space="preserve"> and 5</w:t>
      </w:r>
      <w:r w:rsidR="00800ADA" w:rsidRPr="00800ADA">
        <w:rPr>
          <w:rFonts w:asciiTheme="majorBidi" w:hAnsiTheme="majorBidi" w:cstheme="majorBidi"/>
          <w:sz w:val="24"/>
          <w:szCs w:val="24"/>
          <w:vertAlign w:val="superscript"/>
        </w:rPr>
        <w:t>th</w:t>
      </w:r>
      <w:r w:rsidR="00800ADA">
        <w:rPr>
          <w:rFonts w:asciiTheme="majorBidi" w:hAnsiTheme="majorBidi" w:cstheme="majorBidi"/>
          <w:sz w:val="24"/>
          <w:szCs w:val="24"/>
        </w:rPr>
        <w:t xml:space="preserve"> </w:t>
      </w:r>
      <w:r w:rsidR="00E9458F">
        <w:rPr>
          <w:rFonts w:asciiTheme="majorBidi" w:hAnsiTheme="majorBidi" w:cstheme="majorBidi"/>
          <w:sz w:val="24"/>
          <w:szCs w:val="24"/>
        </w:rPr>
        <w:t xml:space="preserve">grades </w:t>
      </w:r>
      <w:r>
        <w:rPr>
          <w:rFonts w:asciiTheme="majorBidi" w:hAnsiTheme="majorBidi" w:cstheme="majorBidi"/>
          <w:sz w:val="24"/>
          <w:szCs w:val="24"/>
        </w:rPr>
        <w:t xml:space="preserve">to teach </w:t>
      </w:r>
      <w:r w:rsidRPr="00C84694">
        <w:rPr>
          <w:rFonts w:asciiTheme="majorBidi" w:hAnsiTheme="majorBidi" w:cstheme="majorBidi"/>
          <w:sz w:val="24"/>
          <w:szCs w:val="24"/>
        </w:rPr>
        <w:t xml:space="preserve">the geography of the region </w:t>
      </w:r>
      <w:r w:rsidR="00E9458F">
        <w:rPr>
          <w:rFonts w:asciiTheme="majorBidi" w:hAnsiTheme="majorBidi" w:cstheme="majorBidi"/>
          <w:sz w:val="24"/>
          <w:szCs w:val="24"/>
        </w:rPr>
        <w:t>were under the title</w:t>
      </w:r>
      <w:r w:rsidRPr="00C84694">
        <w:rPr>
          <w:rFonts w:asciiTheme="majorBidi" w:hAnsiTheme="majorBidi" w:cstheme="majorBidi"/>
          <w:sz w:val="24"/>
          <w:szCs w:val="24"/>
        </w:rPr>
        <w:t xml:space="preserve"> </w:t>
      </w:r>
      <w:r w:rsidR="00E9458F">
        <w:rPr>
          <w:rFonts w:asciiTheme="majorBidi" w:hAnsiTheme="majorBidi" w:cstheme="majorBidi"/>
          <w:sz w:val="24"/>
          <w:szCs w:val="24"/>
        </w:rPr>
        <w:t>“</w:t>
      </w:r>
      <w:r w:rsidRPr="00C84694">
        <w:rPr>
          <w:rFonts w:asciiTheme="majorBidi" w:hAnsiTheme="majorBidi" w:cstheme="majorBidi"/>
          <w:sz w:val="24"/>
          <w:szCs w:val="24"/>
        </w:rPr>
        <w:t>My Golan</w:t>
      </w:r>
      <w:r w:rsidR="00E9458F">
        <w:rPr>
          <w:rFonts w:asciiTheme="majorBidi" w:hAnsiTheme="majorBidi" w:cstheme="majorBidi"/>
          <w:sz w:val="24"/>
          <w:szCs w:val="24"/>
        </w:rPr>
        <w:t>”</w:t>
      </w:r>
      <w:r w:rsidRPr="00C84694">
        <w:rPr>
          <w:rFonts w:asciiTheme="majorBidi" w:hAnsiTheme="majorBidi" w:cstheme="majorBidi"/>
          <w:sz w:val="24"/>
          <w:szCs w:val="24"/>
        </w:rPr>
        <w:t xml:space="preserve"> (</w:t>
      </w:r>
      <w:proofErr w:type="spellStart"/>
      <w:r w:rsidRPr="00C84694">
        <w:rPr>
          <w:rFonts w:asciiTheme="majorBidi" w:hAnsiTheme="majorBidi" w:cstheme="majorBidi"/>
          <w:sz w:val="24"/>
          <w:szCs w:val="24"/>
        </w:rPr>
        <w:t>Bnei</w:t>
      </w:r>
      <w:proofErr w:type="spellEnd"/>
      <w:r w:rsidRPr="00C84694">
        <w:rPr>
          <w:rFonts w:asciiTheme="majorBidi" w:hAnsiTheme="majorBidi" w:cstheme="majorBidi"/>
          <w:sz w:val="24"/>
          <w:szCs w:val="24"/>
        </w:rPr>
        <w:t xml:space="preserve"> Yehuda School, 1988)</w:t>
      </w:r>
      <w:r w:rsidR="00E9458F">
        <w:rPr>
          <w:rFonts w:asciiTheme="majorBidi" w:hAnsiTheme="majorBidi" w:cstheme="majorBidi"/>
          <w:sz w:val="24"/>
          <w:szCs w:val="24"/>
        </w:rPr>
        <w:t xml:space="preserve">. Study units </w:t>
      </w:r>
      <w:r w:rsidR="00716C42">
        <w:rPr>
          <w:rFonts w:asciiTheme="majorBidi" w:hAnsiTheme="majorBidi" w:cstheme="majorBidi"/>
          <w:sz w:val="24"/>
          <w:szCs w:val="24"/>
        </w:rPr>
        <w:t>for</w:t>
      </w:r>
      <w:r w:rsidR="00E9458F">
        <w:rPr>
          <w:rFonts w:asciiTheme="majorBidi" w:hAnsiTheme="majorBidi" w:cstheme="majorBidi"/>
          <w:sz w:val="24"/>
          <w:szCs w:val="24"/>
        </w:rPr>
        <w:t xml:space="preserve"> h</w:t>
      </w:r>
      <w:r w:rsidR="00E9458F" w:rsidRPr="00E9458F">
        <w:rPr>
          <w:rFonts w:asciiTheme="majorBidi" w:hAnsiTheme="majorBidi" w:cstheme="majorBidi"/>
          <w:sz w:val="24"/>
          <w:szCs w:val="24"/>
        </w:rPr>
        <w:t xml:space="preserve">istory </w:t>
      </w:r>
      <w:r w:rsidR="00E9458F">
        <w:rPr>
          <w:rFonts w:asciiTheme="majorBidi" w:hAnsiTheme="majorBidi" w:cstheme="majorBidi"/>
          <w:sz w:val="24"/>
          <w:szCs w:val="24"/>
        </w:rPr>
        <w:t>classes present</w:t>
      </w:r>
      <w:r w:rsidR="00716C42">
        <w:rPr>
          <w:rFonts w:asciiTheme="majorBidi" w:hAnsiTheme="majorBidi" w:cstheme="majorBidi"/>
          <w:sz w:val="24"/>
          <w:szCs w:val="24"/>
        </w:rPr>
        <w:t>ed</w:t>
      </w:r>
      <w:r w:rsidR="00E9458F">
        <w:rPr>
          <w:rFonts w:asciiTheme="majorBidi" w:hAnsiTheme="majorBidi" w:cstheme="majorBidi"/>
          <w:sz w:val="24"/>
          <w:szCs w:val="24"/>
        </w:rPr>
        <w:t xml:space="preserve"> </w:t>
      </w:r>
      <w:r w:rsidR="00E9458F" w:rsidRPr="00E9458F">
        <w:rPr>
          <w:rFonts w:asciiTheme="majorBidi" w:hAnsiTheme="majorBidi" w:cstheme="majorBidi"/>
          <w:sz w:val="24"/>
          <w:szCs w:val="24"/>
        </w:rPr>
        <w:t xml:space="preserve">stories </w:t>
      </w:r>
      <w:r w:rsidR="00716C42">
        <w:rPr>
          <w:rFonts w:asciiTheme="majorBidi" w:hAnsiTheme="majorBidi" w:cstheme="majorBidi"/>
          <w:sz w:val="24"/>
          <w:szCs w:val="24"/>
        </w:rPr>
        <w:t xml:space="preserve">and memories </w:t>
      </w:r>
      <w:r w:rsidR="00E9458F">
        <w:rPr>
          <w:rFonts w:asciiTheme="majorBidi" w:hAnsiTheme="majorBidi" w:cstheme="majorBidi"/>
          <w:sz w:val="24"/>
          <w:szCs w:val="24"/>
        </w:rPr>
        <w:t xml:space="preserve">by </w:t>
      </w:r>
      <w:commentRangeStart w:id="43"/>
      <w:r w:rsidR="00E9458F">
        <w:rPr>
          <w:rFonts w:asciiTheme="majorBidi" w:hAnsiTheme="majorBidi" w:cstheme="majorBidi"/>
          <w:sz w:val="24"/>
          <w:szCs w:val="24"/>
        </w:rPr>
        <w:t>early</w:t>
      </w:r>
      <w:commentRangeEnd w:id="43"/>
      <w:r w:rsidR="00E9458F">
        <w:rPr>
          <w:rStyle w:val="CommentReference"/>
        </w:rPr>
        <w:commentReference w:id="43"/>
      </w:r>
      <w:r w:rsidR="00E9458F">
        <w:rPr>
          <w:rFonts w:asciiTheme="majorBidi" w:hAnsiTheme="majorBidi" w:cstheme="majorBidi"/>
          <w:sz w:val="24"/>
          <w:szCs w:val="24"/>
        </w:rPr>
        <w:t xml:space="preserve"> </w:t>
      </w:r>
      <w:r w:rsidR="00716C42">
        <w:rPr>
          <w:rFonts w:asciiTheme="majorBidi" w:hAnsiTheme="majorBidi" w:cstheme="majorBidi"/>
          <w:sz w:val="24"/>
          <w:szCs w:val="24"/>
        </w:rPr>
        <w:t>pioneers</w:t>
      </w:r>
      <w:r w:rsidR="00E9458F" w:rsidRPr="00E9458F">
        <w:rPr>
          <w:rFonts w:asciiTheme="majorBidi" w:hAnsiTheme="majorBidi" w:cstheme="majorBidi"/>
          <w:sz w:val="24"/>
          <w:szCs w:val="24"/>
        </w:rPr>
        <w:t xml:space="preserve"> </w:t>
      </w:r>
      <w:commentRangeStart w:id="44"/>
      <w:r w:rsidR="00E9458F">
        <w:rPr>
          <w:rFonts w:asciiTheme="majorBidi" w:hAnsiTheme="majorBidi" w:cstheme="majorBidi"/>
          <w:sz w:val="24"/>
          <w:szCs w:val="24"/>
        </w:rPr>
        <w:t>of</w:t>
      </w:r>
      <w:commentRangeEnd w:id="44"/>
      <w:r w:rsidR="00E9458F">
        <w:rPr>
          <w:rStyle w:val="CommentReference"/>
        </w:rPr>
        <w:commentReference w:id="44"/>
      </w:r>
      <w:r w:rsidR="00E9458F" w:rsidRPr="00E9458F">
        <w:rPr>
          <w:rFonts w:asciiTheme="majorBidi" w:hAnsiTheme="majorBidi" w:cstheme="majorBidi"/>
          <w:sz w:val="24"/>
          <w:szCs w:val="24"/>
        </w:rPr>
        <w:t xml:space="preserve"> the </w:t>
      </w:r>
      <w:r w:rsidR="00716C42">
        <w:rPr>
          <w:rFonts w:asciiTheme="majorBidi" w:hAnsiTheme="majorBidi" w:cstheme="majorBidi"/>
          <w:sz w:val="24"/>
          <w:szCs w:val="24"/>
        </w:rPr>
        <w:t xml:space="preserve">modern </w:t>
      </w:r>
      <w:r w:rsidR="00E9458F" w:rsidRPr="00E9458F">
        <w:rPr>
          <w:rFonts w:asciiTheme="majorBidi" w:hAnsiTheme="majorBidi" w:cstheme="majorBidi"/>
          <w:sz w:val="24"/>
          <w:szCs w:val="24"/>
        </w:rPr>
        <w:t>Golan Heights</w:t>
      </w:r>
      <w:r w:rsidR="00E9458F">
        <w:rPr>
          <w:rFonts w:asciiTheme="majorBidi" w:hAnsiTheme="majorBidi" w:cstheme="majorBidi"/>
          <w:sz w:val="24"/>
          <w:szCs w:val="24"/>
        </w:rPr>
        <w:t xml:space="preserve"> </w:t>
      </w:r>
      <w:r w:rsidR="00716C42">
        <w:rPr>
          <w:rFonts w:asciiTheme="majorBidi" w:hAnsiTheme="majorBidi" w:cstheme="majorBidi"/>
          <w:sz w:val="24"/>
          <w:szCs w:val="24"/>
        </w:rPr>
        <w:t xml:space="preserve">settlements </w:t>
      </w:r>
      <w:r w:rsidR="00E9458F" w:rsidRPr="00E9458F">
        <w:rPr>
          <w:rFonts w:asciiTheme="majorBidi" w:hAnsiTheme="majorBidi" w:cstheme="majorBidi"/>
          <w:sz w:val="24"/>
          <w:szCs w:val="24"/>
        </w:rPr>
        <w:t>(Golan Settlement</w:t>
      </w:r>
      <w:r w:rsidR="00364563">
        <w:rPr>
          <w:rFonts w:asciiTheme="majorBidi" w:hAnsiTheme="majorBidi" w:cstheme="majorBidi"/>
          <w:sz w:val="24"/>
          <w:szCs w:val="24"/>
        </w:rPr>
        <w:t>s</w:t>
      </w:r>
      <w:r w:rsidR="00E9458F" w:rsidRPr="00E9458F">
        <w:rPr>
          <w:rFonts w:asciiTheme="majorBidi" w:hAnsiTheme="majorBidi" w:cstheme="majorBidi"/>
          <w:sz w:val="24"/>
          <w:szCs w:val="24"/>
        </w:rPr>
        <w:t xml:space="preserve"> Committee, 1998)</w:t>
      </w:r>
      <w:r w:rsidR="00E9458F">
        <w:rPr>
          <w:rFonts w:asciiTheme="majorBidi" w:hAnsiTheme="majorBidi" w:cstheme="majorBidi"/>
          <w:sz w:val="24"/>
          <w:szCs w:val="24"/>
        </w:rPr>
        <w:t xml:space="preserve">. </w:t>
      </w:r>
      <w:r w:rsidR="00716C42">
        <w:rPr>
          <w:rFonts w:asciiTheme="majorBidi" w:hAnsiTheme="majorBidi" w:cstheme="majorBidi"/>
          <w:sz w:val="24"/>
          <w:szCs w:val="24"/>
        </w:rPr>
        <w:t>One</w:t>
      </w:r>
      <w:r w:rsidR="00E9458F" w:rsidRPr="00E9458F">
        <w:rPr>
          <w:rFonts w:asciiTheme="majorBidi" w:hAnsiTheme="majorBidi" w:cstheme="majorBidi"/>
          <w:sz w:val="24"/>
          <w:szCs w:val="24"/>
        </w:rPr>
        <w:t xml:space="preserve"> lesson</w:t>
      </w:r>
      <w:r w:rsidR="00716C42">
        <w:rPr>
          <w:rFonts w:asciiTheme="majorBidi" w:hAnsiTheme="majorBidi" w:cstheme="majorBidi"/>
          <w:sz w:val="24"/>
          <w:szCs w:val="24"/>
        </w:rPr>
        <w:t xml:space="preserve"> asked</w:t>
      </w:r>
      <w:r w:rsidR="00E9458F" w:rsidRPr="00E9458F">
        <w:rPr>
          <w:rFonts w:asciiTheme="majorBidi" w:hAnsiTheme="majorBidi" w:cstheme="majorBidi"/>
          <w:sz w:val="24"/>
          <w:szCs w:val="24"/>
        </w:rPr>
        <w:t xml:space="preserve"> students and their parents </w:t>
      </w:r>
      <w:r w:rsidR="00716C42">
        <w:rPr>
          <w:rFonts w:asciiTheme="majorBidi" w:hAnsiTheme="majorBidi" w:cstheme="majorBidi"/>
          <w:sz w:val="24"/>
          <w:szCs w:val="24"/>
        </w:rPr>
        <w:t>to suggest</w:t>
      </w:r>
      <w:r w:rsidR="00E9458F" w:rsidRPr="00E9458F">
        <w:rPr>
          <w:rFonts w:asciiTheme="majorBidi" w:hAnsiTheme="majorBidi" w:cstheme="majorBidi"/>
          <w:sz w:val="24"/>
          <w:szCs w:val="24"/>
        </w:rPr>
        <w:t xml:space="preserve"> </w:t>
      </w:r>
      <w:r w:rsidR="00716C42">
        <w:rPr>
          <w:rFonts w:asciiTheme="majorBidi" w:hAnsiTheme="majorBidi" w:cstheme="majorBidi"/>
          <w:sz w:val="24"/>
          <w:szCs w:val="24"/>
        </w:rPr>
        <w:t>images</w:t>
      </w:r>
      <w:r w:rsidR="005D0097">
        <w:rPr>
          <w:rFonts w:asciiTheme="majorBidi" w:hAnsiTheme="majorBidi" w:cstheme="majorBidi"/>
          <w:sz w:val="24"/>
          <w:szCs w:val="24"/>
        </w:rPr>
        <w:t xml:space="preserve"> of</w:t>
      </w:r>
      <w:r w:rsidR="00E9458F" w:rsidRPr="00E9458F">
        <w:rPr>
          <w:rFonts w:asciiTheme="majorBidi" w:hAnsiTheme="majorBidi" w:cstheme="majorBidi"/>
          <w:sz w:val="24"/>
          <w:szCs w:val="24"/>
        </w:rPr>
        <w:t xml:space="preserve"> the Golan </w:t>
      </w:r>
      <w:r w:rsidR="00716C42">
        <w:rPr>
          <w:rFonts w:asciiTheme="majorBidi" w:hAnsiTheme="majorBidi" w:cstheme="majorBidi"/>
          <w:sz w:val="24"/>
          <w:szCs w:val="24"/>
        </w:rPr>
        <w:t xml:space="preserve">that could be portrayed </w:t>
      </w:r>
      <w:r w:rsidR="00E9458F" w:rsidRPr="00E9458F">
        <w:rPr>
          <w:rFonts w:asciiTheme="majorBidi" w:hAnsiTheme="majorBidi" w:cstheme="majorBidi"/>
          <w:sz w:val="24"/>
          <w:szCs w:val="24"/>
        </w:rPr>
        <w:t xml:space="preserve">on an Israeli </w:t>
      </w:r>
      <w:r w:rsidR="005D0097">
        <w:rPr>
          <w:rFonts w:asciiTheme="majorBidi" w:hAnsiTheme="majorBidi" w:cstheme="majorBidi"/>
          <w:sz w:val="24"/>
          <w:szCs w:val="24"/>
        </w:rPr>
        <w:t xml:space="preserve">postage </w:t>
      </w:r>
      <w:r w:rsidR="00E9458F" w:rsidRPr="00E9458F">
        <w:rPr>
          <w:rFonts w:asciiTheme="majorBidi" w:hAnsiTheme="majorBidi" w:cstheme="majorBidi"/>
          <w:sz w:val="24"/>
          <w:szCs w:val="24"/>
        </w:rPr>
        <w:t>stamp (</w:t>
      </w:r>
      <w:proofErr w:type="spellStart"/>
      <w:r w:rsidR="00E9458F" w:rsidRPr="00E9458F">
        <w:rPr>
          <w:rFonts w:asciiTheme="majorBidi" w:hAnsiTheme="majorBidi" w:cstheme="majorBidi"/>
          <w:sz w:val="24"/>
          <w:szCs w:val="24"/>
        </w:rPr>
        <w:t>Kazrin</w:t>
      </w:r>
      <w:proofErr w:type="spellEnd"/>
      <w:r w:rsidR="00800ADA">
        <w:rPr>
          <w:rFonts w:asciiTheme="majorBidi" w:hAnsiTheme="majorBidi" w:cstheme="majorBidi"/>
          <w:sz w:val="24"/>
          <w:szCs w:val="24"/>
        </w:rPr>
        <w:t xml:space="preserve"> Pedagogic Center</w:t>
      </w:r>
      <w:r w:rsidR="00E9458F" w:rsidRPr="00E9458F">
        <w:rPr>
          <w:rFonts w:asciiTheme="majorBidi" w:hAnsiTheme="majorBidi" w:cstheme="majorBidi"/>
          <w:sz w:val="24"/>
          <w:szCs w:val="24"/>
        </w:rPr>
        <w:t>, 1989).</w:t>
      </w:r>
      <w:r w:rsidR="0037742D">
        <w:rPr>
          <w:rFonts w:asciiTheme="majorBidi" w:hAnsiTheme="majorBidi" w:cstheme="majorBidi"/>
          <w:sz w:val="24"/>
          <w:szCs w:val="24"/>
        </w:rPr>
        <w:t xml:space="preserve"> </w:t>
      </w:r>
    </w:p>
    <w:p w14:paraId="4746C3E2" w14:textId="7D5205F1" w:rsidR="00C627E8" w:rsidRDefault="0037742D" w:rsidP="00C627E8">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37742D">
        <w:rPr>
          <w:rFonts w:asciiTheme="majorBidi" w:hAnsiTheme="majorBidi" w:cstheme="majorBidi"/>
          <w:sz w:val="24"/>
          <w:szCs w:val="24"/>
        </w:rPr>
        <w:t xml:space="preserve">he </w:t>
      </w:r>
      <w:r w:rsidR="00716C42">
        <w:rPr>
          <w:rFonts w:asciiTheme="majorBidi" w:hAnsiTheme="majorBidi" w:cstheme="majorBidi"/>
          <w:sz w:val="24"/>
          <w:szCs w:val="24"/>
        </w:rPr>
        <w:t xml:space="preserve">analyzed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37742D">
        <w:rPr>
          <w:rFonts w:asciiTheme="majorBidi" w:hAnsiTheme="majorBidi" w:cstheme="majorBidi"/>
          <w:sz w:val="24"/>
          <w:szCs w:val="24"/>
        </w:rPr>
        <w:t xml:space="preserve">materials </w:t>
      </w:r>
      <w:r w:rsidR="007635C3">
        <w:rPr>
          <w:rFonts w:asciiTheme="majorBidi" w:hAnsiTheme="majorBidi" w:cstheme="majorBidi"/>
          <w:sz w:val="24"/>
          <w:szCs w:val="24"/>
        </w:rPr>
        <w:t xml:space="preserve">transmitted messages aimed at </w:t>
      </w:r>
      <w:r w:rsidRPr="0037742D">
        <w:rPr>
          <w:rFonts w:asciiTheme="majorBidi" w:hAnsiTheme="majorBidi" w:cstheme="majorBidi"/>
          <w:sz w:val="24"/>
          <w:szCs w:val="24"/>
        </w:rPr>
        <w:t>strengthen</w:t>
      </w:r>
      <w:r w:rsidR="007635C3">
        <w:rPr>
          <w:rFonts w:asciiTheme="majorBidi" w:hAnsiTheme="majorBidi" w:cstheme="majorBidi"/>
          <w:sz w:val="24"/>
          <w:szCs w:val="24"/>
        </w:rPr>
        <w:t>ing</w:t>
      </w:r>
      <w:r w:rsidRPr="0037742D">
        <w:rPr>
          <w:rFonts w:asciiTheme="majorBidi" w:hAnsiTheme="majorBidi" w:cstheme="majorBidi"/>
          <w:sz w:val="24"/>
          <w:szCs w:val="24"/>
        </w:rPr>
        <w:t xml:space="preserve"> </w:t>
      </w:r>
      <w:r>
        <w:rPr>
          <w:rFonts w:asciiTheme="majorBidi" w:hAnsiTheme="majorBidi" w:cstheme="majorBidi"/>
          <w:sz w:val="24"/>
          <w:szCs w:val="24"/>
        </w:rPr>
        <w:t>students</w:t>
      </w:r>
      <w:r w:rsidR="002B36FC">
        <w:rPr>
          <w:rFonts w:asciiTheme="majorBidi" w:hAnsiTheme="majorBidi" w:cstheme="majorBidi"/>
          <w:sz w:val="24"/>
          <w:szCs w:val="24"/>
        </w:rPr>
        <w:t>’</w:t>
      </w:r>
      <w:r>
        <w:rPr>
          <w:rFonts w:asciiTheme="majorBidi" w:hAnsiTheme="majorBidi" w:cstheme="majorBidi"/>
          <w:sz w:val="24"/>
          <w:szCs w:val="24"/>
        </w:rPr>
        <w:t xml:space="preserve"> </w:t>
      </w:r>
      <w:r w:rsidRPr="0037742D">
        <w:rPr>
          <w:rFonts w:asciiTheme="majorBidi" w:hAnsiTheme="majorBidi" w:cstheme="majorBidi"/>
          <w:sz w:val="24"/>
          <w:szCs w:val="24"/>
        </w:rPr>
        <w:t>identi</w:t>
      </w:r>
      <w:r>
        <w:rPr>
          <w:rFonts w:asciiTheme="majorBidi" w:hAnsiTheme="majorBidi" w:cstheme="majorBidi"/>
          <w:sz w:val="24"/>
          <w:szCs w:val="24"/>
        </w:rPr>
        <w:t>fication</w:t>
      </w:r>
      <w:r w:rsidRPr="0037742D">
        <w:rPr>
          <w:rFonts w:asciiTheme="majorBidi" w:hAnsiTheme="majorBidi" w:cstheme="majorBidi"/>
          <w:sz w:val="24"/>
          <w:szCs w:val="24"/>
        </w:rPr>
        <w:t xml:space="preserve"> and emotional connection </w:t>
      </w:r>
      <w:r w:rsidR="007635C3">
        <w:rPr>
          <w:rFonts w:asciiTheme="majorBidi" w:hAnsiTheme="majorBidi" w:cstheme="majorBidi"/>
          <w:sz w:val="24"/>
          <w:szCs w:val="24"/>
        </w:rPr>
        <w:t>to</w:t>
      </w:r>
      <w:r w:rsidRPr="0037742D">
        <w:rPr>
          <w:rFonts w:asciiTheme="majorBidi" w:hAnsiTheme="majorBidi" w:cstheme="majorBidi"/>
          <w:sz w:val="24"/>
          <w:szCs w:val="24"/>
        </w:rPr>
        <w:t xml:space="preserve"> </w:t>
      </w:r>
      <w:r>
        <w:rPr>
          <w:rFonts w:asciiTheme="majorBidi" w:hAnsiTheme="majorBidi" w:cstheme="majorBidi"/>
          <w:sz w:val="24"/>
          <w:szCs w:val="24"/>
        </w:rPr>
        <w:t>a home</w:t>
      </w:r>
      <w:r w:rsidRPr="0037742D">
        <w:rPr>
          <w:rFonts w:asciiTheme="majorBidi" w:hAnsiTheme="majorBidi" w:cstheme="majorBidi"/>
          <w:sz w:val="24"/>
          <w:szCs w:val="24"/>
        </w:rPr>
        <w:t xml:space="preserve"> whose future </w:t>
      </w:r>
      <w:r>
        <w:rPr>
          <w:rFonts w:asciiTheme="majorBidi" w:hAnsiTheme="majorBidi" w:cstheme="majorBidi"/>
          <w:sz w:val="24"/>
          <w:szCs w:val="24"/>
        </w:rPr>
        <w:t>was</w:t>
      </w:r>
      <w:r w:rsidRPr="0037742D">
        <w:rPr>
          <w:rFonts w:asciiTheme="majorBidi" w:hAnsiTheme="majorBidi" w:cstheme="majorBidi"/>
          <w:sz w:val="24"/>
          <w:szCs w:val="24"/>
        </w:rPr>
        <w:t xml:space="preserve"> in </w:t>
      </w:r>
      <w:r>
        <w:rPr>
          <w:rFonts w:asciiTheme="majorBidi" w:hAnsiTheme="majorBidi" w:cstheme="majorBidi"/>
          <w:sz w:val="24"/>
          <w:szCs w:val="24"/>
        </w:rPr>
        <w:t>doubt. They portrayed the</w:t>
      </w:r>
      <w:r w:rsidRPr="0037742D">
        <w:rPr>
          <w:rFonts w:asciiTheme="majorBidi" w:hAnsiTheme="majorBidi" w:cstheme="majorBidi"/>
          <w:sz w:val="24"/>
          <w:szCs w:val="24"/>
        </w:rPr>
        <w:t xml:space="preserve"> Jewish presence in the Golan </w:t>
      </w:r>
      <w:r>
        <w:rPr>
          <w:rFonts w:asciiTheme="majorBidi" w:hAnsiTheme="majorBidi" w:cstheme="majorBidi"/>
          <w:sz w:val="24"/>
          <w:szCs w:val="24"/>
        </w:rPr>
        <w:t xml:space="preserve">and </w:t>
      </w:r>
      <w:r w:rsidRPr="0037742D">
        <w:rPr>
          <w:rFonts w:asciiTheme="majorBidi" w:hAnsiTheme="majorBidi" w:cstheme="majorBidi"/>
          <w:sz w:val="24"/>
          <w:szCs w:val="24"/>
        </w:rPr>
        <w:t xml:space="preserve">Israeli sovereignty </w:t>
      </w:r>
      <w:r>
        <w:rPr>
          <w:rFonts w:asciiTheme="majorBidi" w:hAnsiTheme="majorBidi" w:cstheme="majorBidi"/>
          <w:sz w:val="24"/>
          <w:szCs w:val="24"/>
        </w:rPr>
        <w:t xml:space="preserve">over the region </w:t>
      </w:r>
      <w:r w:rsidRPr="0037742D">
        <w:rPr>
          <w:rFonts w:asciiTheme="majorBidi" w:hAnsiTheme="majorBidi" w:cstheme="majorBidi"/>
          <w:sz w:val="24"/>
          <w:szCs w:val="24"/>
        </w:rPr>
        <w:t xml:space="preserve">as </w:t>
      </w:r>
      <w:r>
        <w:rPr>
          <w:rFonts w:asciiTheme="majorBidi" w:hAnsiTheme="majorBidi" w:cstheme="majorBidi"/>
          <w:sz w:val="24"/>
          <w:szCs w:val="24"/>
        </w:rPr>
        <w:t>having</w:t>
      </w:r>
      <w:r w:rsidRPr="0037742D">
        <w:rPr>
          <w:rFonts w:asciiTheme="majorBidi" w:hAnsiTheme="majorBidi" w:cstheme="majorBidi"/>
          <w:sz w:val="24"/>
          <w:szCs w:val="24"/>
        </w:rPr>
        <w:t xml:space="preserve"> symbol</w:t>
      </w:r>
      <w:r>
        <w:rPr>
          <w:rFonts w:asciiTheme="majorBidi" w:hAnsiTheme="majorBidi" w:cstheme="majorBidi"/>
          <w:sz w:val="24"/>
          <w:szCs w:val="24"/>
        </w:rPr>
        <w:t>ic meaning</w:t>
      </w:r>
      <w:r w:rsidR="005905E6">
        <w:rPr>
          <w:rFonts w:asciiTheme="majorBidi" w:hAnsiTheme="majorBidi" w:cstheme="majorBidi"/>
          <w:sz w:val="24"/>
          <w:szCs w:val="24"/>
        </w:rPr>
        <w:t xml:space="preserve"> </w:t>
      </w:r>
      <w:r w:rsidRPr="0037742D">
        <w:rPr>
          <w:rFonts w:asciiTheme="majorBidi" w:hAnsiTheme="majorBidi" w:cstheme="majorBidi"/>
          <w:sz w:val="24"/>
          <w:szCs w:val="24"/>
        </w:rPr>
        <w:t xml:space="preserve">that must be </w:t>
      </w:r>
      <w:r w:rsidR="005905E6">
        <w:rPr>
          <w:rFonts w:asciiTheme="majorBidi" w:hAnsiTheme="majorBidi" w:cstheme="majorBidi"/>
          <w:sz w:val="24"/>
          <w:szCs w:val="24"/>
        </w:rPr>
        <w:t>protected</w:t>
      </w:r>
      <w:r w:rsidRPr="0037742D">
        <w:rPr>
          <w:rFonts w:asciiTheme="majorBidi" w:hAnsiTheme="majorBidi" w:cstheme="majorBidi"/>
          <w:sz w:val="24"/>
          <w:szCs w:val="24"/>
        </w:rPr>
        <w:t>.</w:t>
      </w:r>
      <w:r w:rsidR="005905E6">
        <w:rPr>
          <w:rFonts w:asciiTheme="majorBidi" w:hAnsiTheme="majorBidi" w:cstheme="majorBidi"/>
          <w:sz w:val="24"/>
          <w:szCs w:val="24"/>
        </w:rPr>
        <w:t xml:space="preserve"> Similarly, </w:t>
      </w:r>
      <w:commentRangeStart w:id="45"/>
      <w:proofErr w:type="spellStart"/>
      <w:r w:rsidR="005905E6" w:rsidRPr="005905E6">
        <w:rPr>
          <w:rFonts w:asciiTheme="majorBidi" w:hAnsiTheme="majorBidi" w:cstheme="majorBidi"/>
          <w:sz w:val="24"/>
          <w:szCs w:val="24"/>
        </w:rPr>
        <w:t>Shamai</w:t>
      </w:r>
      <w:commentRangeEnd w:id="45"/>
      <w:proofErr w:type="spellEnd"/>
      <w:r w:rsidR="005905E6">
        <w:rPr>
          <w:rStyle w:val="CommentReference"/>
        </w:rPr>
        <w:commentReference w:id="45"/>
      </w:r>
      <w:r w:rsidR="005905E6" w:rsidRPr="005905E6">
        <w:rPr>
          <w:rFonts w:asciiTheme="majorBidi" w:hAnsiTheme="majorBidi" w:cstheme="majorBidi"/>
          <w:sz w:val="24"/>
          <w:szCs w:val="24"/>
        </w:rPr>
        <w:t xml:space="preserve"> (2000)</w:t>
      </w:r>
      <w:r w:rsidR="005905E6">
        <w:rPr>
          <w:rFonts w:asciiTheme="majorBidi" w:hAnsiTheme="majorBidi" w:cstheme="majorBidi"/>
          <w:sz w:val="24"/>
          <w:szCs w:val="24"/>
        </w:rPr>
        <w:t xml:space="preserve"> found</w:t>
      </w:r>
      <w:r w:rsidR="005905E6" w:rsidRPr="005905E6">
        <w:rPr>
          <w:rFonts w:asciiTheme="majorBidi" w:hAnsiTheme="majorBidi" w:cstheme="majorBidi"/>
          <w:sz w:val="24"/>
          <w:szCs w:val="24"/>
        </w:rPr>
        <w:t xml:space="preserve"> tha</w:t>
      </w:r>
      <w:r w:rsidR="005905E6">
        <w:rPr>
          <w:rFonts w:asciiTheme="majorBidi" w:hAnsiTheme="majorBidi" w:cstheme="majorBidi"/>
          <w:sz w:val="24"/>
          <w:szCs w:val="24"/>
        </w:rPr>
        <w:t xml:space="preserve">t, </w:t>
      </w:r>
      <w:r w:rsidR="00800ADA">
        <w:rPr>
          <w:rFonts w:asciiTheme="majorBidi" w:hAnsiTheme="majorBidi" w:cstheme="majorBidi"/>
          <w:sz w:val="24"/>
          <w:szCs w:val="24"/>
        </w:rPr>
        <w:t>during</w:t>
      </w:r>
      <w:r w:rsidR="005905E6">
        <w:rPr>
          <w:rFonts w:asciiTheme="majorBidi" w:hAnsiTheme="majorBidi" w:cstheme="majorBidi"/>
          <w:sz w:val="24"/>
          <w:szCs w:val="24"/>
        </w:rPr>
        <w:t xml:space="preserve"> the dispute over whether the Golan would remain part of Israel, residents and community leaders insisted that this border</w:t>
      </w:r>
      <w:r w:rsidR="005905E6" w:rsidRPr="005905E6">
        <w:rPr>
          <w:rFonts w:asciiTheme="majorBidi" w:hAnsiTheme="majorBidi" w:cstheme="majorBidi"/>
          <w:sz w:val="24"/>
          <w:szCs w:val="24"/>
        </w:rPr>
        <w:t xml:space="preserve"> </w:t>
      </w:r>
      <w:r w:rsidR="005905E6">
        <w:rPr>
          <w:rFonts w:asciiTheme="majorBidi" w:hAnsiTheme="majorBidi" w:cstheme="majorBidi"/>
          <w:sz w:val="24"/>
          <w:szCs w:val="24"/>
        </w:rPr>
        <w:t>region</w:t>
      </w:r>
      <w:r w:rsidR="005905E6" w:rsidRPr="005905E6">
        <w:rPr>
          <w:rFonts w:asciiTheme="majorBidi" w:hAnsiTheme="majorBidi" w:cstheme="majorBidi"/>
          <w:sz w:val="24"/>
          <w:szCs w:val="24"/>
        </w:rPr>
        <w:t xml:space="preserve"> </w:t>
      </w:r>
      <w:r w:rsidR="005905E6">
        <w:rPr>
          <w:rFonts w:asciiTheme="majorBidi" w:hAnsiTheme="majorBidi" w:cstheme="majorBidi"/>
          <w:sz w:val="24"/>
          <w:szCs w:val="24"/>
        </w:rPr>
        <w:t>w</w:t>
      </w:r>
      <w:r w:rsidR="005905E6" w:rsidRPr="005905E6">
        <w:rPr>
          <w:rFonts w:asciiTheme="majorBidi" w:hAnsiTheme="majorBidi" w:cstheme="majorBidi"/>
          <w:sz w:val="24"/>
          <w:szCs w:val="24"/>
        </w:rPr>
        <w:t xml:space="preserve">as </w:t>
      </w:r>
      <w:r w:rsidR="005905E6">
        <w:rPr>
          <w:rFonts w:asciiTheme="majorBidi" w:hAnsiTheme="majorBidi" w:cstheme="majorBidi"/>
          <w:sz w:val="24"/>
          <w:szCs w:val="24"/>
        </w:rPr>
        <w:t>essential to the State of Israel</w:t>
      </w:r>
      <w:r w:rsidR="002B36FC">
        <w:rPr>
          <w:rFonts w:asciiTheme="majorBidi" w:hAnsiTheme="majorBidi" w:cstheme="majorBidi"/>
          <w:sz w:val="24"/>
          <w:szCs w:val="24"/>
        </w:rPr>
        <w:t>’</w:t>
      </w:r>
      <w:r w:rsidR="005905E6">
        <w:rPr>
          <w:rFonts w:asciiTheme="majorBidi" w:hAnsiTheme="majorBidi" w:cstheme="majorBidi"/>
          <w:sz w:val="24"/>
          <w:szCs w:val="24"/>
        </w:rPr>
        <w:t xml:space="preserve">s </w:t>
      </w:r>
      <w:r w:rsidR="005905E6" w:rsidRPr="005905E6">
        <w:rPr>
          <w:rFonts w:asciiTheme="majorBidi" w:hAnsiTheme="majorBidi" w:cstheme="majorBidi"/>
          <w:sz w:val="24"/>
          <w:szCs w:val="24"/>
        </w:rPr>
        <w:t>security.</w:t>
      </w:r>
    </w:p>
    <w:p w14:paraId="132B8E01" w14:textId="7F3B8F95" w:rsidR="00FA147A" w:rsidRDefault="00FA147A" w:rsidP="00800ADA">
      <w:pPr>
        <w:spacing w:line="480" w:lineRule="auto"/>
        <w:jc w:val="center"/>
        <w:rPr>
          <w:rFonts w:asciiTheme="majorBidi" w:hAnsiTheme="majorBidi" w:cstheme="majorBidi"/>
          <w:sz w:val="24"/>
          <w:szCs w:val="24"/>
        </w:rPr>
      </w:pPr>
      <w:r>
        <w:rPr>
          <w:rFonts w:asciiTheme="majorBidi" w:hAnsiTheme="majorBidi" w:cstheme="majorBidi"/>
          <w:sz w:val="24"/>
          <w:szCs w:val="24"/>
        </w:rPr>
        <w:t>[Table 3 about here]</w:t>
      </w:r>
    </w:p>
    <w:p w14:paraId="7A60F92B" w14:textId="430F5F2F" w:rsidR="00DD1EBE" w:rsidRDefault="00FA147A" w:rsidP="00DD1EB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Table 4 shows the </w:t>
      </w:r>
      <w:r w:rsidR="00026CB4">
        <w:rPr>
          <w:rFonts w:asciiTheme="majorBidi" w:hAnsiTheme="majorBidi" w:cstheme="majorBidi"/>
          <w:sz w:val="24"/>
          <w:szCs w:val="24"/>
        </w:rPr>
        <w:t>distribution</w:t>
      </w:r>
      <w:r w:rsidRPr="00FA147A">
        <w:rPr>
          <w:rFonts w:asciiTheme="majorBidi" w:hAnsiTheme="majorBidi" w:cstheme="majorBidi"/>
          <w:sz w:val="24"/>
          <w:szCs w:val="24"/>
        </w:rPr>
        <w:t xml:space="preserve"> </w:t>
      </w:r>
      <w:r w:rsidR="00026CB4">
        <w:rPr>
          <w:rFonts w:asciiTheme="majorBidi" w:hAnsiTheme="majorBidi" w:cstheme="majorBidi"/>
          <w:sz w:val="24"/>
          <w:szCs w:val="24"/>
        </w:rPr>
        <w:t>of</w:t>
      </w:r>
      <w:r w:rsidRPr="00FA147A">
        <w:rPr>
          <w:rFonts w:asciiTheme="majorBidi" w:hAnsiTheme="majorBidi" w:cstheme="majorBidi"/>
          <w:sz w:val="24"/>
          <w:szCs w:val="24"/>
        </w:rPr>
        <w:t xml:space="preserve"> </w:t>
      </w:r>
      <w:r>
        <w:rPr>
          <w:rFonts w:asciiTheme="majorBidi" w:hAnsiTheme="majorBidi" w:cstheme="majorBidi"/>
          <w:sz w:val="24"/>
          <w:szCs w:val="24"/>
        </w:rPr>
        <w:t>positive, negative</w:t>
      </w:r>
      <w:r w:rsidR="00AE3510">
        <w:rPr>
          <w:rFonts w:asciiTheme="majorBidi" w:hAnsiTheme="majorBidi" w:cstheme="majorBidi"/>
          <w:sz w:val="24"/>
          <w:szCs w:val="24"/>
        </w:rPr>
        <w:t xml:space="preserve"> (critical)</w:t>
      </w:r>
      <w:r>
        <w:rPr>
          <w:rFonts w:asciiTheme="majorBidi" w:hAnsiTheme="majorBidi" w:cstheme="majorBidi"/>
          <w:sz w:val="24"/>
          <w:szCs w:val="24"/>
        </w:rPr>
        <w:t xml:space="preserve">, or neutral </w:t>
      </w:r>
      <w:r w:rsidRPr="00FA147A">
        <w:rPr>
          <w:rFonts w:asciiTheme="majorBidi" w:hAnsiTheme="majorBidi" w:cstheme="majorBidi"/>
          <w:sz w:val="24"/>
          <w:szCs w:val="24"/>
        </w:rPr>
        <w:t>messages regarding the future of the Golan as part of the State of Israel</w:t>
      </w:r>
      <w:r>
        <w:rPr>
          <w:rFonts w:asciiTheme="majorBidi" w:hAnsiTheme="majorBidi" w:cstheme="majorBidi"/>
          <w:sz w:val="24"/>
          <w:szCs w:val="24"/>
        </w:rPr>
        <w:t xml:space="preserve"> that were conveyed </w:t>
      </w:r>
      <w:r w:rsidR="00F01FBE">
        <w:rPr>
          <w:rFonts w:asciiTheme="majorBidi" w:hAnsiTheme="majorBidi" w:cstheme="majorBidi"/>
          <w:sz w:val="24"/>
          <w:szCs w:val="24"/>
        </w:rPr>
        <w:t>in</w:t>
      </w:r>
      <w:r>
        <w:rPr>
          <w:rFonts w:asciiTheme="majorBidi" w:hAnsiTheme="majorBidi" w:cstheme="majorBidi"/>
          <w:sz w:val="24"/>
          <w:szCs w:val="24"/>
        </w:rPr>
        <w:t xml:space="preserve"> </w:t>
      </w:r>
      <w:r w:rsidRPr="00FA147A">
        <w:rPr>
          <w:rFonts w:asciiTheme="majorBidi" w:hAnsiTheme="majorBidi" w:cstheme="majorBidi"/>
          <w:sz w:val="24"/>
          <w:szCs w:val="24"/>
        </w:rPr>
        <w:t xml:space="preserve">the </w:t>
      </w:r>
      <w:r w:rsidR="001A1049">
        <w:rPr>
          <w:rFonts w:asciiTheme="majorBidi" w:hAnsiTheme="majorBidi" w:cstheme="majorBidi"/>
          <w:sz w:val="24"/>
          <w:szCs w:val="24"/>
        </w:rPr>
        <w:lastRenderedPageBreak/>
        <w:t>educational</w:t>
      </w:r>
      <w:r w:rsidR="001A1049" w:rsidRPr="001A4547">
        <w:rPr>
          <w:rFonts w:asciiTheme="majorBidi" w:hAnsiTheme="majorBidi" w:cstheme="majorBidi"/>
          <w:sz w:val="24"/>
          <w:szCs w:val="24"/>
        </w:rPr>
        <w:t xml:space="preserve"> </w:t>
      </w:r>
      <w:r w:rsidRPr="00FA147A">
        <w:rPr>
          <w:rFonts w:asciiTheme="majorBidi" w:hAnsiTheme="majorBidi" w:cstheme="majorBidi"/>
          <w:sz w:val="24"/>
          <w:szCs w:val="24"/>
        </w:rPr>
        <w:t>materials.</w:t>
      </w:r>
      <w:r w:rsidR="00AE3510">
        <w:rPr>
          <w:rFonts w:asciiTheme="majorBidi" w:hAnsiTheme="majorBidi" w:cstheme="majorBidi"/>
          <w:sz w:val="24"/>
          <w:szCs w:val="24"/>
        </w:rPr>
        <w:t xml:space="preserve"> </w:t>
      </w:r>
      <w:r w:rsidR="0087472B">
        <w:rPr>
          <w:rFonts w:asciiTheme="majorBidi" w:hAnsiTheme="majorBidi" w:cstheme="majorBidi"/>
          <w:sz w:val="24"/>
          <w:szCs w:val="24"/>
        </w:rPr>
        <w:t xml:space="preserve">Many contain </w:t>
      </w:r>
      <w:r w:rsidR="00AE3510">
        <w:rPr>
          <w:rFonts w:asciiTheme="majorBidi" w:hAnsiTheme="majorBidi" w:cstheme="majorBidi"/>
          <w:sz w:val="24"/>
          <w:szCs w:val="24"/>
        </w:rPr>
        <w:t xml:space="preserve">multiple </w:t>
      </w:r>
      <w:r w:rsidR="00F01FBE">
        <w:rPr>
          <w:rFonts w:asciiTheme="majorBidi" w:hAnsiTheme="majorBidi" w:cstheme="majorBidi"/>
          <w:sz w:val="24"/>
          <w:szCs w:val="24"/>
        </w:rPr>
        <w:t>or</w:t>
      </w:r>
      <w:r w:rsidR="00AE3510">
        <w:rPr>
          <w:rFonts w:asciiTheme="majorBidi" w:hAnsiTheme="majorBidi" w:cstheme="majorBidi"/>
          <w:sz w:val="24"/>
          <w:szCs w:val="24"/>
        </w:rPr>
        <w:t xml:space="preserve"> mixed messages</w:t>
      </w:r>
      <w:r w:rsidR="00AE3510" w:rsidRPr="00AE3510">
        <w:rPr>
          <w:rFonts w:asciiTheme="majorBidi" w:hAnsiTheme="majorBidi" w:cstheme="majorBidi"/>
          <w:sz w:val="24"/>
          <w:szCs w:val="24"/>
        </w:rPr>
        <w:t>.</w:t>
      </w:r>
      <w:r w:rsidR="00AE3510">
        <w:rPr>
          <w:rFonts w:asciiTheme="majorBidi" w:hAnsiTheme="majorBidi" w:cstheme="majorBidi"/>
          <w:sz w:val="24"/>
          <w:szCs w:val="24"/>
        </w:rPr>
        <w:t xml:space="preserve"> </w:t>
      </w:r>
      <w:r w:rsidR="007635C3">
        <w:rPr>
          <w:rFonts w:asciiTheme="majorBidi" w:hAnsiTheme="majorBidi" w:cstheme="majorBidi"/>
          <w:sz w:val="24"/>
          <w:szCs w:val="24"/>
        </w:rPr>
        <w:t>O</w:t>
      </w:r>
      <w:r w:rsidR="00AE3510" w:rsidRPr="00AE3510">
        <w:rPr>
          <w:rFonts w:asciiTheme="majorBidi" w:hAnsiTheme="majorBidi" w:cstheme="majorBidi"/>
          <w:sz w:val="24"/>
          <w:szCs w:val="24"/>
        </w:rPr>
        <w:t xml:space="preserve">f </w:t>
      </w:r>
      <w:r w:rsidR="00AE3510">
        <w:rPr>
          <w:rFonts w:asciiTheme="majorBidi" w:hAnsiTheme="majorBidi" w:cstheme="majorBidi"/>
          <w:sz w:val="24"/>
          <w:szCs w:val="24"/>
        </w:rPr>
        <w:t xml:space="preserve">the examined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AE3510" w:rsidRPr="00AE3510">
        <w:rPr>
          <w:rFonts w:asciiTheme="majorBidi" w:hAnsiTheme="majorBidi" w:cstheme="majorBidi"/>
          <w:sz w:val="24"/>
          <w:szCs w:val="24"/>
        </w:rPr>
        <w:t>materials</w:t>
      </w:r>
      <w:r w:rsidR="007635C3">
        <w:rPr>
          <w:rFonts w:asciiTheme="majorBidi" w:hAnsiTheme="majorBidi" w:cstheme="majorBidi"/>
          <w:sz w:val="24"/>
          <w:szCs w:val="24"/>
        </w:rPr>
        <w:t>, 75%</w:t>
      </w:r>
      <w:r w:rsidR="00AE3510" w:rsidRPr="00AE3510">
        <w:rPr>
          <w:rFonts w:asciiTheme="majorBidi" w:hAnsiTheme="majorBidi" w:cstheme="majorBidi"/>
          <w:sz w:val="24"/>
          <w:szCs w:val="24"/>
        </w:rPr>
        <w:t xml:space="preserve"> were written by the Ministry of Education</w:t>
      </w:r>
      <w:r w:rsidR="00AE3510">
        <w:rPr>
          <w:rFonts w:asciiTheme="majorBidi" w:hAnsiTheme="majorBidi" w:cstheme="majorBidi"/>
          <w:sz w:val="24"/>
          <w:szCs w:val="24"/>
        </w:rPr>
        <w:t>, and m</w:t>
      </w:r>
      <w:r w:rsidR="00AE3510" w:rsidRPr="00AE3510">
        <w:rPr>
          <w:rFonts w:asciiTheme="majorBidi" w:hAnsiTheme="majorBidi" w:cstheme="majorBidi"/>
          <w:sz w:val="24"/>
          <w:szCs w:val="24"/>
        </w:rPr>
        <w:t>ost of the messages in them were neutral.</w:t>
      </w:r>
      <w:r w:rsidR="00AE3510">
        <w:rPr>
          <w:rFonts w:asciiTheme="majorBidi" w:hAnsiTheme="majorBidi" w:cstheme="majorBidi"/>
          <w:sz w:val="24"/>
          <w:szCs w:val="24"/>
        </w:rPr>
        <w:t xml:space="preserve"> </w:t>
      </w:r>
      <w:r w:rsidR="00AE3510" w:rsidRPr="00AE3510">
        <w:rPr>
          <w:rFonts w:asciiTheme="majorBidi" w:hAnsiTheme="majorBidi" w:cstheme="majorBidi"/>
          <w:sz w:val="24"/>
          <w:szCs w:val="24"/>
        </w:rPr>
        <w:t xml:space="preserve">The other </w:t>
      </w:r>
      <w:r w:rsidR="007635C3">
        <w:rPr>
          <w:rFonts w:asciiTheme="majorBidi" w:hAnsiTheme="majorBidi" w:cstheme="majorBidi"/>
          <w:sz w:val="24"/>
          <w:szCs w:val="24"/>
        </w:rPr>
        <w:t>25%</w:t>
      </w:r>
      <w:r w:rsidR="00AE3510" w:rsidRPr="00AE3510">
        <w:rPr>
          <w:rFonts w:asciiTheme="majorBidi" w:hAnsiTheme="majorBidi" w:cstheme="majorBidi"/>
          <w:sz w:val="24"/>
          <w:szCs w:val="24"/>
        </w:rPr>
        <w:t xml:space="preserve"> </w:t>
      </w:r>
      <w:r w:rsidR="00F01FBE">
        <w:rPr>
          <w:rFonts w:asciiTheme="majorBidi" w:hAnsiTheme="majorBidi" w:cstheme="majorBidi"/>
          <w:sz w:val="24"/>
          <w:szCs w:val="24"/>
        </w:rPr>
        <w:t>were</w:t>
      </w:r>
      <w:r w:rsidR="00AE3510" w:rsidRPr="00AE3510">
        <w:rPr>
          <w:rFonts w:asciiTheme="majorBidi" w:hAnsiTheme="majorBidi" w:cstheme="majorBidi"/>
          <w:sz w:val="24"/>
          <w:szCs w:val="24"/>
        </w:rPr>
        <w:t xml:space="preserve"> written by </w:t>
      </w:r>
      <w:r w:rsidR="007635C3">
        <w:rPr>
          <w:rFonts w:asciiTheme="majorBidi" w:hAnsiTheme="majorBidi" w:cstheme="majorBidi"/>
          <w:sz w:val="24"/>
          <w:szCs w:val="24"/>
        </w:rPr>
        <w:t xml:space="preserve">staff </w:t>
      </w:r>
      <w:r w:rsidR="00090A4D">
        <w:rPr>
          <w:rFonts w:asciiTheme="majorBidi" w:hAnsiTheme="majorBidi" w:cstheme="majorBidi"/>
          <w:sz w:val="24"/>
          <w:szCs w:val="24"/>
        </w:rPr>
        <w:t xml:space="preserve">members </w:t>
      </w:r>
      <w:r w:rsidR="007635C3">
        <w:rPr>
          <w:rFonts w:asciiTheme="majorBidi" w:hAnsiTheme="majorBidi" w:cstheme="majorBidi"/>
          <w:sz w:val="24"/>
          <w:szCs w:val="24"/>
        </w:rPr>
        <w:t xml:space="preserve">at the </w:t>
      </w:r>
      <w:r w:rsidR="00AE3510" w:rsidRPr="00AE3510">
        <w:rPr>
          <w:rFonts w:asciiTheme="majorBidi" w:hAnsiTheme="majorBidi" w:cstheme="majorBidi"/>
          <w:sz w:val="24"/>
          <w:szCs w:val="24"/>
        </w:rPr>
        <w:t xml:space="preserve">Golan </w:t>
      </w:r>
      <w:r w:rsidR="007635C3">
        <w:rPr>
          <w:rFonts w:asciiTheme="majorBidi" w:hAnsiTheme="majorBidi" w:cstheme="majorBidi"/>
          <w:sz w:val="24"/>
          <w:szCs w:val="24"/>
        </w:rPr>
        <w:t>P</w:t>
      </w:r>
      <w:r w:rsidR="00AE3510">
        <w:rPr>
          <w:rFonts w:asciiTheme="majorBidi" w:hAnsiTheme="majorBidi" w:cstheme="majorBidi"/>
          <w:sz w:val="24"/>
          <w:szCs w:val="24"/>
        </w:rPr>
        <w:t xml:space="preserve">edagogic </w:t>
      </w:r>
      <w:r w:rsidR="007635C3">
        <w:rPr>
          <w:rFonts w:asciiTheme="majorBidi" w:hAnsiTheme="majorBidi" w:cstheme="majorBidi"/>
          <w:sz w:val="24"/>
          <w:szCs w:val="24"/>
        </w:rPr>
        <w:t>C</w:t>
      </w:r>
      <w:r w:rsidR="00AE3510">
        <w:rPr>
          <w:rFonts w:asciiTheme="majorBidi" w:hAnsiTheme="majorBidi" w:cstheme="majorBidi"/>
          <w:sz w:val="24"/>
          <w:szCs w:val="24"/>
        </w:rPr>
        <w:t>enter</w:t>
      </w:r>
      <w:r w:rsidR="00AE3510" w:rsidRPr="00AE3510">
        <w:rPr>
          <w:rFonts w:asciiTheme="majorBidi" w:hAnsiTheme="majorBidi" w:cstheme="majorBidi"/>
          <w:sz w:val="24"/>
          <w:szCs w:val="24"/>
        </w:rPr>
        <w:t xml:space="preserve">, </w:t>
      </w:r>
      <w:r w:rsidR="007635C3">
        <w:rPr>
          <w:rFonts w:asciiTheme="majorBidi" w:hAnsiTheme="majorBidi" w:cstheme="majorBidi"/>
          <w:sz w:val="24"/>
          <w:szCs w:val="24"/>
        </w:rPr>
        <w:t xml:space="preserve">who are </w:t>
      </w:r>
      <w:r w:rsidR="00AE3510" w:rsidRPr="00AE3510">
        <w:rPr>
          <w:rFonts w:asciiTheme="majorBidi" w:hAnsiTheme="majorBidi" w:cstheme="majorBidi"/>
          <w:sz w:val="24"/>
          <w:szCs w:val="24"/>
        </w:rPr>
        <w:t xml:space="preserve">educators from the </w:t>
      </w:r>
      <w:r w:rsidR="007635C3">
        <w:rPr>
          <w:rFonts w:asciiTheme="majorBidi" w:hAnsiTheme="majorBidi" w:cstheme="majorBidi"/>
          <w:sz w:val="24"/>
          <w:szCs w:val="24"/>
        </w:rPr>
        <w:t>Golan R</w:t>
      </w:r>
      <w:r w:rsidR="00AE3510">
        <w:rPr>
          <w:rFonts w:asciiTheme="majorBidi" w:hAnsiTheme="majorBidi" w:cstheme="majorBidi"/>
          <w:sz w:val="24"/>
          <w:szCs w:val="24"/>
        </w:rPr>
        <w:t xml:space="preserve">egional </w:t>
      </w:r>
      <w:r w:rsidR="007635C3">
        <w:rPr>
          <w:rFonts w:asciiTheme="majorBidi" w:hAnsiTheme="majorBidi" w:cstheme="majorBidi"/>
          <w:sz w:val="24"/>
          <w:szCs w:val="24"/>
        </w:rPr>
        <w:t>C</w:t>
      </w:r>
      <w:r w:rsidR="00AE3510" w:rsidRPr="00AE3510">
        <w:rPr>
          <w:rFonts w:asciiTheme="majorBidi" w:hAnsiTheme="majorBidi" w:cstheme="majorBidi"/>
          <w:sz w:val="24"/>
          <w:szCs w:val="24"/>
        </w:rPr>
        <w:t>ouncil schools</w:t>
      </w:r>
      <w:r w:rsidR="00F01FBE">
        <w:rPr>
          <w:rFonts w:asciiTheme="majorBidi" w:hAnsiTheme="majorBidi" w:cstheme="majorBidi"/>
          <w:sz w:val="24"/>
          <w:szCs w:val="24"/>
        </w:rPr>
        <w:t xml:space="preserve">. </w:t>
      </w:r>
      <w:r w:rsidR="00AE3510">
        <w:rPr>
          <w:rFonts w:asciiTheme="majorBidi" w:hAnsiTheme="majorBidi" w:cstheme="majorBidi"/>
          <w:sz w:val="24"/>
          <w:szCs w:val="24"/>
        </w:rPr>
        <w:t>N</w:t>
      </w:r>
      <w:r w:rsidR="00AE3510" w:rsidRPr="00AE3510">
        <w:rPr>
          <w:rFonts w:asciiTheme="majorBidi" w:hAnsiTheme="majorBidi" w:cstheme="majorBidi"/>
          <w:sz w:val="24"/>
          <w:szCs w:val="24"/>
        </w:rPr>
        <w:t xml:space="preserve">eutral messages </w:t>
      </w:r>
      <w:r w:rsidR="007635C3">
        <w:rPr>
          <w:rFonts w:asciiTheme="majorBidi" w:hAnsiTheme="majorBidi" w:cstheme="majorBidi"/>
          <w:sz w:val="24"/>
          <w:szCs w:val="24"/>
        </w:rPr>
        <w:t>were those that</w:t>
      </w:r>
      <w:r w:rsidR="00AE3510">
        <w:rPr>
          <w:rFonts w:asciiTheme="majorBidi" w:hAnsiTheme="majorBidi" w:cstheme="majorBidi"/>
          <w:sz w:val="24"/>
          <w:szCs w:val="24"/>
        </w:rPr>
        <w:t xml:space="preserve"> dealt</w:t>
      </w:r>
      <w:r w:rsidR="00AE3510" w:rsidRPr="00AE3510">
        <w:rPr>
          <w:rFonts w:asciiTheme="majorBidi" w:hAnsiTheme="majorBidi" w:cstheme="majorBidi"/>
          <w:sz w:val="24"/>
          <w:szCs w:val="24"/>
        </w:rPr>
        <w:t xml:space="preserve"> with </w:t>
      </w:r>
      <w:r w:rsidR="00AE3510">
        <w:rPr>
          <w:rFonts w:asciiTheme="majorBidi" w:hAnsiTheme="majorBidi" w:cstheme="majorBidi"/>
          <w:sz w:val="24"/>
          <w:szCs w:val="24"/>
        </w:rPr>
        <w:t xml:space="preserve">basic </w:t>
      </w:r>
      <w:r w:rsidR="007635C3">
        <w:rPr>
          <w:rFonts w:asciiTheme="majorBidi" w:hAnsiTheme="majorBidi" w:cstheme="majorBidi"/>
          <w:sz w:val="24"/>
          <w:szCs w:val="24"/>
        </w:rPr>
        <w:t>characteristics</w:t>
      </w:r>
      <w:r w:rsidR="00AE3510">
        <w:rPr>
          <w:rFonts w:asciiTheme="majorBidi" w:hAnsiTheme="majorBidi" w:cstheme="majorBidi"/>
          <w:sz w:val="24"/>
          <w:szCs w:val="24"/>
        </w:rPr>
        <w:t xml:space="preserve"> of the </w:t>
      </w:r>
      <w:r w:rsidR="007635C3">
        <w:rPr>
          <w:rFonts w:asciiTheme="majorBidi" w:hAnsiTheme="majorBidi" w:cstheme="majorBidi"/>
          <w:sz w:val="24"/>
          <w:szCs w:val="24"/>
        </w:rPr>
        <w:t>region</w:t>
      </w:r>
      <w:r w:rsidR="0016428C">
        <w:rPr>
          <w:rFonts w:asciiTheme="majorBidi" w:hAnsiTheme="majorBidi" w:cstheme="majorBidi"/>
          <w:sz w:val="24"/>
          <w:szCs w:val="24"/>
        </w:rPr>
        <w:t xml:space="preserve"> objectively</w:t>
      </w:r>
      <w:r w:rsidR="00AE3510">
        <w:rPr>
          <w:rFonts w:asciiTheme="majorBidi" w:hAnsiTheme="majorBidi" w:cstheme="majorBidi"/>
          <w:sz w:val="24"/>
          <w:szCs w:val="24"/>
        </w:rPr>
        <w:t xml:space="preserve">, </w:t>
      </w:r>
      <w:r w:rsidR="00AE3510" w:rsidRPr="00AE3510">
        <w:rPr>
          <w:rFonts w:asciiTheme="majorBidi" w:hAnsiTheme="majorBidi" w:cstheme="majorBidi"/>
          <w:sz w:val="24"/>
          <w:szCs w:val="24"/>
        </w:rPr>
        <w:t>without emotional</w:t>
      </w:r>
      <w:r w:rsidR="0016428C">
        <w:rPr>
          <w:rFonts w:asciiTheme="majorBidi" w:hAnsiTheme="majorBidi" w:cstheme="majorBidi"/>
          <w:sz w:val="24"/>
          <w:szCs w:val="24"/>
        </w:rPr>
        <w:t xml:space="preserve">, </w:t>
      </w:r>
      <w:r w:rsidR="00AE3510" w:rsidRPr="00AE3510">
        <w:rPr>
          <w:rFonts w:asciiTheme="majorBidi" w:hAnsiTheme="majorBidi" w:cstheme="majorBidi"/>
          <w:sz w:val="24"/>
          <w:szCs w:val="24"/>
        </w:rPr>
        <w:t>ideological</w:t>
      </w:r>
      <w:r w:rsidR="0016428C">
        <w:rPr>
          <w:rFonts w:asciiTheme="majorBidi" w:hAnsiTheme="majorBidi" w:cstheme="majorBidi"/>
          <w:sz w:val="24"/>
          <w:szCs w:val="24"/>
        </w:rPr>
        <w:t xml:space="preserve">, or </w:t>
      </w:r>
      <w:r w:rsidR="00AE3510" w:rsidRPr="00AE3510">
        <w:rPr>
          <w:rFonts w:asciiTheme="majorBidi" w:hAnsiTheme="majorBidi" w:cstheme="majorBidi"/>
          <w:sz w:val="24"/>
          <w:szCs w:val="24"/>
        </w:rPr>
        <w:t xml:space="preserve">political </w:t>
      </w:r>
      <w:commentRangeStart w:id="46"/>
      <w:r w:rsidR="00AE3510" w:rsidRPr="00AE3510">
        <w:rPr>
          <w:rFonts w:asciiTheme="majorBidi" w:hAnsiTheme="majorBidi" w:cstheme="majorBidi"/>
          <w:sz w:val="24"/>
          <w:szCs w:val="24"/>
        </w:rPr>
        <w:t>reference</w:t>
      </w:r>
      <w:r w:rsidR="00AE3510">
        <w:rPr>
          <w:rFonts w:asciiTheme="majorBidi" w:hAnsiTheme="majorBidi" w:cstheme="majorBidi"/>
          <w:sz w:val="24"/>
          <w:szCs w:val="24"/>
        </w:rPr>
        <w:t>s</w:t>
      </w:r>
      <w:commentRangeEnd w:id="46"/>
      <w:r w:rsidR="00DF6F70">
        <w:rPr>
          <w:rStyle w:val="CommentReference"/>
        </w:rPr>
        <w:commentReference w:id="46"/>
      </w:r>
      <w:r w:rsidR="00AE3510">
        <w:rPr>
          <w:rFonts w:asciiTheme="majorBidi" w:hAnsiTheme="majorBidi" w:cstheme="majorBidi"/>
          <w:sz w:val="24"/>
          <w:szCs w:val="24"/>
        </w:rPr>
        <w:t xml:space="preserve">. </w:t>
      </w:r>
      <w:r w:rsidR="00AE3510" w:rsidRPr="00AE3510">
        <w:rPr>
          <w:rFonts w:asciiTheme="majorBidi" w:hAnsiTheme="majorBidi" w:cstheme="majorBidi"/>
          <w:sz w:val="24"/>
          <w:szCs w:val="24"/>
        </w:rPr>
        <w:t>Positive messages legitim</w:t>
      </w:r>
      <w:r w:rsidR="00AE3510">
        <w:rPr>
          <w:rFonts w:asciiTheme="majorBidi" w:hAnsiTheme="majorBidi" w:cstheme="majorBidi"/>
          <w:sz w:val="24"/>
          <w:szCs w:val="24"/>
        </w:rPr>
        <w:t>ized a</w:t>
      </w:r>
      <w:r w:rsidR="00AE3510" w:rsidRPr="00AE3510">
        <w:rPr>
          <w:rFonts w:asciiTheme="majorBidi" w:hAnsiTheme="majorBidi" w:cstheme="majorBidi"/>
          <w:sz w:val="24"/>
          <w:szCs w:val="24"/>
        </w:rPr>
        <w:t xml:space="preserve"> connection to the Golan and </w:t>
      </w:r>
      <w:r w:rsidR="00AE3510">
        <w:rPr>
          <w:rFonts w:asciiTheme="majorBidi" w:hAnsiTheme="majorBidi" w:cstheme="majorBidi"/>
          <w:sz w:val="24"/>
          <w:szCs w:val="24"/>
        </w:rPr>
        <w:t xml:space="preserve">it remaining </w:t>
      </w:r>
      <w:r w:rsidR="00AE3510" w:rsidRPr="00AE3510">
        <w:rPr>
          <w:rFonts w:asciiTheme="majorBidi" w:hAnsiTheme="majorBidi" w:cstheme="majorBidi"/>
          <w:sz w:val="24"/>
          <w:szCs w:val="24"/>
        </w:rPr>
        <w:t>part of the State of Israel</w:t>
      </w:r>
      <w:r w:rsidR="00AE3510">
        <w:rPr>
          <w:rFonts w:asciiTheme="majorBidi" w:hAnsiTheme="majorBidi" w:cstheme="majorBidi"/>
          <w:sz w:val="24"/>
          <w:szCs w:val="24"/>
        </w:rPr>
        <w:t xml:space="preserve">. Negative or critical messages </w:t>
      </w:r>
      <w:r w:rsidR="00FB5C14">
        <w:rPr>
          <w:rFonts w:asciiTheme="majorBidi" w:hAnsiTheme="majorBidi" w:cstheme="majorBidi"/>
          <w:sz w:val="24"/>
          <w:szCs w:val="24"/>
        </w:rPr>
        <w:t xml:space="preserve">were those that </w:t>
      </w:r>
      <w:r w:rsidR="00AE3510">
        <w:rPr>
          <w:rFonts w:asciiTheme="majorBidi" w:hAnsiTheme="majorBidi" w:cstheme="majorBidi"/>
          <w:sz w:val="24"/>
          <w:szCs w:val="24"/>
        </w:rPr>
        <w:t xml:space="preserve">questioned </w:t>
      </w:r>
      <w:r w:rsidR="00AE3510" w:rsidRPr="00AE3510">
        <w:rPr>
          <w:rFonts w:asciiTheme="majorBidi" w:hAnsiTheme="majorBidi" w:cstheme="majorBidi"/>
          <w:sz w:val="24"/>
          <w:szCs w:val="24"/>
        </w:rPr>
        <w:t>the connection of the Golan to the State of Israel</w:t>
      </w:r>
      <w:r w:rsidR="00DF6F70">
        <w:rPr>
          <w:rFonts w:asciiTheme="majorBidi" w:hAnsiTheme="majorBidi" w:cstheme="majorBidi"/>
          <w:sz w:val="24"/>
          <w:szCs w:val="24"/>
        </w:rPr>
        <w:t xml:space="preserve">. </w:t>
      </w:r>
      <w:r w:rsidR="007635C3">
        <w:rPr>
          <w:rFonts w:asciiTheme="majorBidi" w:hAnsiTheme="majorBidi" w:cstheme="majorBidi"/>
          <w:sz w:val="24"/>
          <w:szCs w:val="24"/>
        </w:rPr>
        <w:t xml:space="preserve">Most of </w:t>
      </w:r>
      <w:r w:rsidR="007B12F8">
        <w:rPr>
          <w:rFonts w:asciiTheme="majorBidi" w:hAnsiTheme="majorBidi" w:cstheme="majorBidi"/>
          <w:sz w:val="24"/>
          <w:szCs w:val="24"/>
        </w:rPr>
        <w:t xml:space="preserve">the analyzed </w:t>
      </w:r>
      <w:r w:rsidR="007635C3">
        <w:rPr>
          <w:rFonts w:asciiTheme="majorBidi" w:hAnsiTheme="majorBidi" w:cstheme="majorBidi"/>
          <w:sz w:val="24"/>
          <w:szCs w:val="24"/>
        </w:rPr>
        <w:t>materials transmitted a positive message regarding the Golan as part of Israel. Negative</w:t>
      </w:r>
      <w:r w:rsidR="0016428C">
        <w:rPr>
          <w:rFonts w:asciiTheme="majorBidi" w:hAnsiTheme="majorBidi" w:cstheme="majorBidi"/>
          <w:sz w:val="24"/>
          <w:szCs w:val="24"/>
        </w:rPr>
        <w:t>/critical</w:t>
      </w:r>
      <w:r w:rsidR="007635C3">
        <w:rPr>
          <w:rFonts w:asciiTheme="majorBidi" w:hAnsiTheme="majorBidi" w:cstheme="majorBidi"/>
          <w:sz w:val="24"/>
          <w:szCs w:val="24"/>
        </w:rPr>
        <w:t xml:space="preserve"> messages</w:t>
      </w:r>
      <w:r w:rsidR="00B81E57">
        <w:rPr>
          <w:rFonts w:asciiTheme="majorBidi" w:hAnsiTheme="majorBidi" w:cstheme="majorBidi"/>
          <w:sz w:val="24"/>
          <w:szCs w:val="24"/>
        </w:rPr>
        <w:t xml:space="preserve"> were </w:t>
      </w:r>
      <w:r w:rsidR="00AE3510" w:rsidRPr="00AE3510">
        <w:rPr>
          <w:rFonts w:asciiTheme="majorBidi" w:hAnsiTheme="majorBidi" w:cstheme="majorBidi"/>
          <w:sz w:val="24"/>
          <w:szCs w:val="24"/>
        </w:rPr>
        <w:t>in the minority.</w:t>
      </w:r>
    </w:p>
    <w:p w14:paraId="1CFF422D" w14:textId="2D82B56F" w:rsidR="007B12F8" w:rsidRDefault="00F01FBE" w:rsidP="00A969B0">
      <w:pPr>
        <w:spacing w:line="480" w:lineRule="auto"/>
        <w:ind w:firstLine="720"/>
        <w:rPr>
          <w:rFonts w:asciiTheme="majorBidi" w:hAnsiTheme="majorBidi" w:cstheme="majorBidi"/>
          <w:sz w:val="24"/>
          <w:szCs w:val="24"/>
        </w:rPr>
      </w:pPr>
      <w:r>
        <w:rPr>
          <w:rFonts w:asciiTheme="majorBidi" w:hAnsiTheme="majorBidi" w:cstheme="majorBidi"/>
          <w:sz w:val="24"/>
          <w:szCs w:val="24"/>
        </w:rPr>
        <w:t>The following example was found i</w:t>
      </w:r>
      <w:r w:rsidR="00DF6F70">
        <w:rPr>
          <w:rFonts w:asciiTheme="majorBidi" w:hAnsiTheme="majorBidi" w:cstheme="majorBidi"/>
          <w:sz w:val="24"/>
          <w:szCs w:val="24"/>
        </w:rPr>
        <w:t>n t</w:t>
      </w:r>
      <w:r w:rsidR="00DF6F70" w:rsidRPr="00DF6F70">
        <w:rPr>
          <w:rFonts w:asciiTheme="majorBidi" w:hAnsiTheme="majorBidi" w:cstheme="majorBidi"/>
          <w:sz w:val="24"/>
          <w:szCs w:val="24"/>
        </w:rPr>
        <w:t xml:space="preserve">he introduction to </w:t>
      </w:r>
      <w:r w:rsidR="00DF6F70">
        <w:rPr>
          <w:rFonts w:asciiTheme="majorBidi" w:hAnsiTheme="majorBidi" w:cstheme="majorBidi"/>
          <w:sz w:val="24"/>
          <w:szCs w:val="24"/>
        </w:rPr>
        <w:t>a</w:t>
      </w:r>
      <w:r w:rsidR="00DF6F70" w:rsidRPr="00DF6F70">
        <w:rPr>
          <w:rFonts w:asciiTheme="majorBidi" w:hAnsiTheme="majorBidi" w:cstheme="majorBidi"/>
          <w:sz w:val="24"/>
          <w:szCs w:val="24"/>
        </w:rPr>
        <w:t xml:space="preserve"> booklet about the city of </w:t>
      </w:r>
      <w:proofErr w:type="spellStart"/>
      <w:r w:rsidR="00DF6F70" w:rsidRPr="00DF6F70">
        <w:rPr>
          <w:rFonts w:asciiTheme="majorBidi" w:hAnsiTheme="majorBidi" w:cstheme="majorBidi"/>
          <w:sz w:val="24"/>
          <w:szCs w:val="24"/>
        </w:rPr>
        <w:t>Katzrin</w:t>
      </w:r>
      <w:proofErr w:type="spellEnd"/>
      <w:r w:rsidR="007B12F8">
        <w:rPr>
          <w:rFonts w:asciiTheme="majorBidi" w:hAnsiTheme="majorBidi" w:cstheme="majorBidi"/>
          <w:sz w:val="24"/>
          <w:szCs w:val="24"/>
        </w:rPr>
        <w:t>, written for use i</w:t>
      </w:r>
      <w:r>
        <w:rPr>
          <w:rFonts w:asciiTheme="majorBidi" w:hAnsiTheme="majorBidi" w:cstheme="majorBidi"/>
          <w:sz w:val="24"/>
          <w:szCs w:val="24"/>
        </w:rPr>
        <w:t>n history classes</w:t>
      </w:r>
      <w:r w:rsidR="00DF6F70">
        <w:rPr>
          <w:rFonts w:asciiTheme="majorBidi" w:hAnsiTheme="majorBidi" w:cstheme="majorBidi"/>
          <w:sz w:val="24"/>
          <w:szCs w:val="24"/>
        </w:rPr>
        <w:t>: “</w:t>
      </w:r>
      <w:r w:rsidR="004055C1">
        <w:rPr>
          <w:rFonts w:asciiTheme="majorBidi" w:hAnsiTheme="majorBidi" w:cstheme="majorBidi"/>
          <w:sz w:val="24"/>
          <w:szCs w:val="24"/>
        </w:rPr>
        <w:t>Among</w:t>
      </w:r>
      <w:r w:rsidR="00DF6F70" w:rsidRPr="00DF6F70">
        <w:rPr>
          <w:rFonts w:asciiTheme="majorBidi" w:hAnsiTheme="majorBidi" w:cstheme="majorBidi"/>
          <w:sz w:val="24"/>
          <w:szCs w:val="24"/>
        </w:rPr>
        <w:t xml:space="preserve"> the expanses of rubble and basalt, </w:t>
      </w:r>
      <w:r w:rsidR="004055C1">
        <w:rPr>
          <w:rFonts w:asciiTheme="majorBidi" w:hAnsiTheme="majorBidi" w:cstheme="majorBidi"/>
          <w:sz w:val="24"/>
          <w:szCs w:val="24"/>
        </w:rPr>
        <w:t xml:space="preserve">there arose and flourished </w:t>
      </w:r>
      <w:r w:rsidR="00DF6F70" w:rsidRPr="00DF6F70">
        <w:rPr>
          <w:rFonts w:asciiTheme="majorBidi" w:hAnsiTheme="majorBidi" w:cstheme="majorBidi"/>
          <w:sz w:val="24"/>
          <w:szCs w:val="24"/>
        </w:rPr>
        <w:t>a city</w:t>
      </w:r>
      <w:r w:rsidR="004055C1">
        <w:rPr>
          <w:rFonts w:asciiTheme="majorBidi" w:hAnsiTheme="majorBidi" w:cstheme="majorBidi"/>
          <w:sz w:val="24"/>
          <w:szCs w:val="24"/>
        </w:rPr>
        <w:t>, a</w:t>
      </w:r>
      <w:r w:rsidR="00DF6F70" w:rsidRPr="00DF6F70">
        <w:rPr>
          <w:rFonts w:asciiTheme="majorBidi" w:hAnsiTheme="majorBidi" w:cstheme="majorBidi"/>
          <w:sz w:val="24"/>
          <w:szCs w:val="24"/>
        </w:rPr>
        <w:t xml:space="preserve"> </w:t>
      </w:r>
      <w:commentRangeStart w:id="47"/>
      <w:r w:rsidR="004055C1">
        <w:rPr>
          <w:rFonts w:asciiTheme="majorBidi" w:hAnsiTheme="majorBidi" w:cstheme="majorBidi"/>
          <w:sz w:val="24"/>
          <w:szCs w:val="24"/>
        </w:rPr>
        <w:t>metropolis</w:t>
      </w:r>
      <w:commentRangeEnd w:id="47"/>
      <w:r w:rsidR="004055C1">
        <w:rPr>
          <w:rStyle w:val="CommentReference"/>
        </w:rPr>
        <w:commentReference w:id="47"/>
      </w:r>
      <w:r w:rsidR="00DF6F70" w:rsidRPr="00DF6F70">
        <w:rPr>
          <w:rFonts w:asciiTheme="majorBidi" w:hAnsiTheme="majorBidi" w:cstheme="majorBidi"/>
          <w:sz w:val="24"/>
          <w:szCs w:val="24"/>
        </w:rPr>
        <w:t xml:space="preserve"> </w:t>
      </w:r>
      <w:r w:rsidR="007B12F8">
        <w:rPr>
          <w:rFonts w:asciiTheme="majorBidi" w:hAnsiTheme="majorBidi" w:cstheme="majorBidi"/>
          <w:sz w:val="24"/>
          <w:szCs w:val="24"/>
        </w:rPr>
        <w:t>in</w:t>
      </w:r>
      <w:r w:rsidR="00DF6F70" w:rsidRPr="00DF6F70">
        <w:rPr>
          <w:rFonts w:asciiTheme="majorBidi" w:hAnsiTheme="majorBidi" w:cstheme="majorBidi"/>
          <w:sz w:val="24"/>
          <w:szCs w:val="24"/>
        </w:rPr>
        <w:t xml:space="preserve"> Israel</w:t>
      </w:r>
      <w:r w:rsidR="0087472B">
        <w:rPr>
          <w:rFonts w:asciiTheme="majorBidi" w:hAnsiTheme="majorBidi" w:cstheme="majorBidi"/>
          <w:sz w:val="24"/>
          <w:szCs w:val="24"/>
        </w:rPr>
        <w:t xml:space="preserve">; </w:t>
      </w:r>
      <w:r w:rsidR="004055C1">
        <w:rPr>
          <w:rFonts w:asciiTheme="majorBidi" w:hAnsiTheme="majorBidi" w:cstheme="majorBidi"/>
          <w:sz w:val="24"/>
          <w:szCs w:val="24"/>
        </w:rPr>
        <w:t>from this,</w:t>
      </w:r>
      <w:r w:rsidR="00DF6F70" w:rsidRPr="00DF6F70">
        <w:rPr>
          <w:rFonts w:asciiTheme="majorBidi" w:hAnsiTheme="majorBidi" w:cstheme="majorBidi"/>
          <w:sz w:val="24"/>
          <w:szCs w:val="24"/>
        </w:rPr>
        <w:t xml:space="preserve"> we </w:t>
      </w:r>
      <w:r w:rsidR="007B12F8">
        <w:rPr>
          <w:rFonts w:asciiTheme="majorBidi" w:hAnsiTheme="majorBidi" w:cstheme="majorBidi"/>
          <w:sz w:val="24"/>
          <w:szCs w:val="24"/>
        </w:rPr>
        <w:t xml:space="preserve">have </w:t>
      </w:r>
      <w:r w:rsidR="00DF6F70" w:rsidRPr="00DF6F70">
        <w:rPr>
          <w:rFonts w:asciiTheme="majorBidi" w:hAnsiTheme="majorBidi" w:cstheme="majorBidi"/>
          <w:sz w:val="24"/>
          <w:szCs w:val="24"/>
        </w:rPr>
        <w:t>renewed the Jewish settlement after 1,300 years</w:t>
      </w:r>
      <w:r w:rsidR="0087472B">
        <w:rPr>
          <w:rFonts w:asciiTheme="majorBidi" w:hAnsiTheme="majorBidi" w:cstheme="majorBidi"/>
          <w:sz w:val="24"/>
          <w:szCs w:val="24"/>
        </w:rPr>
        <w:t>,”</w:t>
      </w:r>
      <w:r w:rsidR="00DF6F70" w:rsidRPr="00DF6F70">
        <w:rPr>
          <w:rFonts w:asciiTheme="majorBidi" w:hAnsiTheme="majorBidi" w:cstheme="majorBidi"/>
          <w:sz w:val="24"/>
          <w:szCs w:val="24"/>
        </w:rPr>
        <w:t xml:space="preserve"> (Golan</w:t>
      </w:r>
      <w:r w:rsidR="00DF6F70">
        <w:rPr>
          <w:rFonts w:asciiTheme="majorBidi" w:hAnsiTheme="majorBidi" w:cstheme="majorBidi"/>
          <w:sz w:val="24"/>
          <w:szCs w:val="24"/>
        </w:rPr>
        <w:t xml:space="preserve"> Pedagogic Center</w:t>
      </w:r>
      <w:r w:rsidR="00DF6F70" w:rsidRPr="00DF6F70">
        <w:rPr>
          <w:rFonts w:asciiTheme="majorBidi" w:hAnsiTheme="majorBidi" w:cstheme="majorBidi"/>
          <w:sz w:val="24"/>
          <w:szCs w:val="24"/>
        </w:rPr>
        <w:t>, 1987, p. 4).</w:t>
      </w:r>
      <w:r w:rsidR="004055C1">
        <w:rPr>
          <w:rFonts w:asciiTheme="majorBidi" w:hAnsiTheme="majorBidi" w:cstheme="majorBidi"/>
          <w:sz w:val="24"/>
          <w:szCs w:val="24"/>
        </w:rPr>
        <w:t xml:space="preserve"> </w:t>
      </w:r>
      <w:r w:rsidR="004055C1" w:rsidRPr="004055C1">
        <w:rPr>
          <w:rFonts w:asciiTheme="majorBidi" w:hAnsiTheme="majorBidi" w:cstheme="majorBidi"/>
          <w:sz w:val="24"/>
          <w:szCs w:val="24"/>
        </w:rPr>
        <w:t xml:space="preserve">This </w:t>
      </w:r>
      <w:r w:rsidR="00800ADA">
        <w:rPr>
          <w:rFonts w:asciiTheme="majorBidi" w:hAnsiTheme="majorBidi" w:cstheme="majorBidi"/>
          <w:sz w:val="24"/>
          <w:szCs w:val="24"/>
        </w:rPr>
        <w:t xml:space="preserve">passionate </w:t>
      </w:r>
      <w:r w:rsidR="004055C1">
        <w:rPr>
          <w:rFonts w:asciiTheme="majorBidi" w:hAnsiTheme="majorBidi" w:cstheme="majorBidi"/>
          <w:sz w:val="24"/>
          <w:szCs w:val="24"/>
        </w:rPr>
        <w:t xml:space="preserve">statement </w:t>
      </w:r>
      <w:r w:rsidR="00800ADA">
        <w:rPr>
          <w:rFonts w:asciiTheme="majorBidi" w:hAnsiTheme="majorBidi" w:cstheme="majorBidi"/>
          <w:sz w:val="24"/>
          <w:szCs w:val="24"/>
        </w:rPr>
        <w:t>refers in a positive way</w:t>
      </w:r>
      <w:r w:rsidR="004055C1" w:rsidRPr="004055C1">
        <w:rPr>
          <w:rFonts w:asciiTheme="majorBidi" w:hAnsiTheme="majorBidi" w:cstheme="majorBidi"/>
          <w:sz w:val="24"/>
          <w:szCs w:val="24"/>
        </w:rPr>
        <w:t xml:space="preserve"> to the </w:t>
      </w:r>
      <w:r w:rsidR="00090A4D">
        <w:rPr>
          <w:rFonts w:asciiTheme="majorBidi" w:hAnsiTheme="majorBidi" w:cstheme="majorBidi"/>
          <w:sz w:val="24"/>
          <w:szCs w:val="24"/>
        </w:rPr>
        <w:t xml:space="preserve">renewal and </w:t>
      </w:r>
      <w:r w:rsidR="004055C1" w:rsidRPr="004055C1">
        <w:rPr>
          <w:rFonts w:asciiTheme="majorBidi" w:hAnsiTheme="majorBidi" w:cstheme="majorBidi"/>
          <w:sz w:val="24"/>
          <w:szCs w:val="24"/>
        </w:rPr>
        <w:t xml:space="preserve">establishment of the </w:t>
      </w:r>
      <w:r w:rsidR="007B12F8">
        <w:rPr>
          <w:rFonts w:asciiTheme="majorBidi" w:hAnsiTheme="majorBidi" w:cstheme="majorBidi"/>
          <w:sz w:val="24"/>
          <w:szCs w:val="24"/>
        </w:rPr>
        <w:t xml:space="preserve">modern </w:t>
      </w:r>
      <w:r w:rsidR="004055C1" w:rsidRPr="004055C1">
        <w:rPr>
          <w:rFonts w:asciiTheme="majorBidi" w:hAnsiTheme="majorBidi" w:cstheme="majorBidi"/>
          <w:sz w:val="24"/>
          <w:szCs w:val="24"/>
        </w:rPr>
        <w:t xml:space="preserve">settlement in the Golan, and emphasizes </w:t>
      </w:r>
      <w:r w:rsidR="004055C1">
        <w:rPr>
          <w:rFonts w:asciiTheme="majorBidi" w:hAnsiTheme="majorBidi" w:cstheme="majorBidi"/>
          <w:sz w:val="24"/>
          <w:szCs w:val="24"/>
        </w:rPr>
        <w:t>Israel</w:t>
      </w:r>
      <w:r w:rsidR="002B36FC">
        <w:rPr>
          <w:rFonts w:asciiTheme="majorBidi" w:hAnsiTheme="majorBidi" w:cstheme="majorBidi"/>
          <w:sz w:val="24"/>
          <w:szCs w:val="24"/>
        </w:rPr>
        <w:t>’</w:t>
      </w:r>
      <w:r w:rsidR="004055C1">
        <w:rPr>
          <w:rFonts w:asciiTheme="majorBidi" w:hAnsiTheme="majorBidi" w:cstheme="majorBidi"/>
          <w:sz w:val="24"/>
          <w:szCs w:val="24"/>
        </w:rPr>
        <w:t>s</w:t>
      </w:r>
      <w:r w:rsidR="004055C1" w:rsidRPr="004055C1">
        <w:rPr>
          <w:rFonts w:asciiTheme="majorBidi" w:hAnsiTheme="majorBidi" w:cstheme="majorBidi"/>
          <w:sz w:val="24"/>
          <w:szCs w:val="24"/>
        </w:rPr>
        <w:t xml:space="preserve"> historical right to the land.</w:t>
      </w:r>
      <w:r w:rsidR="0087472B">
        <w:rPr>
          <w:rFonts w:asciiTheme="majorBidi" w:hAnsiTheme="majorBidi" w:cstheme="majorBidi"/>
          <w:sz w:val="24"/>
          <w:szCs w:val="24"/>
        </w:rPr>
        <w:t xml:space="preserve"> </w:t>
      </w:r>
      <w:r w:rsidR="007B12F8">
        <w:rPr>
          <w:rFonts w:asciiTheme="majorBidi" w:hAnsiTheme="majorBidi" w:cstheme="majorBidi"/>
          <w:sz w:val="24"/>
          <w:szCs w:val="24"/>
        </w:rPr>
        <w:t xml:space="preserve">The same booklet also presents </w:t>
      </w:r>
      <w:r w:rsidR="006E1275">
        <w:rPr>
          <w:rFonts w:asciiTheme="majorBidi" w:hAnsiTheme="majorBidi" w:cstheme="majorBidi"/>
          <w:sz w:val="24"/>
          <w:szCs w:val="24"/>
        </w:rPr>
        <w:t>n</w:t>
      </w:r>
      <w:r w:rsidR="0087472B" w:rsidRPr="0087472B">
        <w:rPr>
          <w:rFonts w:asciiTheme="majorBidi" w:hAnsiTheme="majorBidi" w:cstheme="majorBidi"/>
          <w:sz w:val="24"/>
          <w:szCs w:val="24"/>
        </w:rPr>
        <w:t>eutral messages</w:t>
      </w:r>
      <w:r w:rsidR="007B12F8">
        <w:rPr>
          <w:rFonts w:asciiTheme="majorBidi" w:hAnsiTheme="majorBidi" w:cstheme="majorBidi"/>
          <w:sz w:val="24"/>
          <w:szCs w:val="24"/>
        </w:rPr>
        <w:t>.</w:t>
      </w:r>
      <w:r>
        <w:rPr>
          <w:rFonts w:asciiTheme="majorBidi" w:hAnsiTheme="majorBidi" w:cstheme="majorBidi"/>
          <w:sz w:val="24"/>
          <w:szCs w:val="24"/>
        </w:rPr>
        <w:t xml:space="preserve"> </w:t>
      </w:r>
      <w:r w:rsidR="00090A4D">
        <w:rPr>
          <w:rFonts w:asciiTheme="majorBidi" w:hAnsiTheme="majorBidi" w:cstheme="majorBidi"/>
          <w:sz w:val="24"/>
          <w:szCs w:val="24"/>
        </w:rPr>
        <w:t>For example, t</w:t>
      </w:r>
      <w:r w:rsidR="00A969B0">
        <w:rPr>
          <w:rFonts w:asciiTheme="majorBidi" w:hAnsiTheme="majorBidi" w:cstheme="majorBidi"/>
          <w:sz w:val="24"/>
          <w:szCs w:val="24"/>
        </w:rPr>
        <w:t xml:space="preserve">he author </w:t>
      </w:r>
      <w:r w:rsidR="007B12F8">
        <w:rPr>
          <w:rFonts w:asciiTheme="majorBidi" w:hAnsiTheme="majorBidi" w:cstheme="majorBidi"/>
          <w:sz w:val="24"/>
          <w:szCs w:val="24"/>
        </w:rPr>
        <w:t xml:space="preserve">uses matter-of-fact and objective language to give a broad overview </w:t>
      </w:r>
      <w:r w:rsidR="00090A4D">
        <w:rPr>
          <w:rFonts w:asciiTheme="majorBidi" w:hAnsiTheme="majorBidi" w:cstheme="majorBidi"/>
          <w:sz w:val="24"/>
          <w:szCs w:val="24"/>
        </w:rPr>
        <w:t xml:space="preserve">describing </w:t>
      </w:r>
      <w:r w:rsidRPr="00F01FBE">
        <w:rPr>
          <w:rFonts w:asciiTheme="majorBidi" w:hAnsiTheme="majorBidi" w:cstheme="majorBidi"/>
          <w:sz w:val="24"/>
          <w:szCs w:val="24"/>
        </w:rPr>
        <w:t xml:space="preserve">archaeological </w:t>
      </w:r>
      <w:r w:rsidR="007B12F8">
        <w:rPr>
          <w:rFonts w:asciiTheme="majorBidi" w:hAnsiTheme="majorBidi" w:cstheme="majorBidi"/>
          <w:sz w:val="24"/>
          <w:szCs w:val="24"/>
        </w:rPr>
        <w:t>findings</w:t>
      </w:r>
      <w:r w:rsidRPr="00F01FBE">
        <w:rPr>
          <w:rFonts w:asciiTheme="majorBidi" w:hAnsiTheme="majorBidi" w:cstheme="majorBidi"/>
          <w:sz w:val="24"/>
          <w:szCs w:val="24"/>
        </w:rPr>
        <w:t xml:space="preserve"> at the site</w:t>
      </w:r>
      <w:r w:rsidR="00A969B0">
        <w:rPr>
          <w:rFonts w:asciiTheme="majorBidi" w:hAnsiTheme="majorBidi" w:cstheme="majorBidi"/>
          <w:sz w:val="24"/>
          <w:szCs w:val="24"/>
        </w:rPr>
        <w:t>,</w:t>
      </w:r>
      <w:r>
        <w:rPr>
          <w:rFonts w:asciiTheme="majorBidi" w:hAnsiTheme="majorBidi" w:cstheme="majorBidi"/>
          <w:sz w:val="24"/>
          <w:szCs w:val="24"/>
        </w:rPr>
        <w:t xml:space="preserve"> including </w:t>
      </w:r>
      <w:r w:rsidRPr="00F01FBE">
        <w:rPr>
          <w:rFonts w:asciiTheme="majorBidi" w:hAnsiTheme="majorBidi" w:cstheme="majorBidi"/>
          <w:sz w:val="24"/>
          <w:szCs w:val="24"/>
        </w:rPr>
        <w:t>a mosque</w:t>
      </w:r>
      <w:r w:rsidR="007B12F8">
        <w:rPr>
          <w:rFonts w:asciiTheme="majorBidi" w:hAnsiTheme="majorBidi" w:cstheme="majorBidi"/>
          <w:sz w:val="24"/>
          <w:szCs w:val="24"/>
        </w:rPr>
        <w:t xml:space="preserve"> and a church in addition to the </w:t>
      </w:r>
      <w:r w:rsidRPr="00F01FBE">
        <w:rPr>
          <w:rFonts w:asciiTheme="majorBidi" w:hAnsiTheme="majorBidi" w:cstheme="majorBidi"/>
          <w:sz w:val="24"/>
          <w:szCs w:val="24"/>
        </w:rPr>
        <w:t>synagogue</w:t>
      </w:r>
      <w:r w:rsidR="00A969B0">
        <w:rPr>
          <w:rFonts w:asciiTheme="majorBidi" w:hAnsiTheme="majorBidi" w:cstheme="majorBidi"/>
          <w:sz w:val="24"/>
          <w:szCs w:val="24"/>
        </w:rPr>
        <w:t xml:space="preserve">. </w:t>
      </w:r>
      <w:r w:rsidR="00090A4D">
        <w:rPr>
          <w:rFonts w:asciiTheme="majorBidi" w:hAnsiTheme="majorBidi" w:cstheme="majorBidi"/>
          <w:sz w:val="24"/>
          <w:szCs w:val="24"/>
        </w:rPr>
        <w:t xml:space="preserve">This may be </w:t>
      </w:r>
      <w:r w:rsidR="00A969B0">
        <w:rPr>
          <w:rFonts w:asciiTheme="majorBidi" w:hAnsiTheme="majorBidi" w:cstheme="majorBidi"/>
          <w:sz w:val="24"/>
          <w:szCs w:val="24"/>
        </w:rPr>
        <w:t xml:space="preserve">because the author </w:t>
      </w:r>
      <w:r w:rsidR="007B12F8">
        <w:rPr>
          <w:rFonts w:asciiTheme="majorBidi" w:hAnsiTheme="majorBidi" w:cstheme="majorBidi"/>
          <w:sz w:val="24"/>
          <w:szCs w:val="24"/>
        </w:rPr>
        <w:t>views</w:t>
      </w:r>
      <w:r w:rsidR="00A969B0">
        <w:rPr>
          <w:rFonts w:asciiTheme="majorBidi" w:hAnsiTheme="majorBidi" w:cstheme="majorBidi"/>
          <w:sz w:val="24"/>
          <w:szCs w:val="24"/>
        </w:rPr>
        <w:t xml:space="preserve"> t</w:t>
      </w:r>
      <w:r w:rsidRPr="00F01FBE">
        <w:rPr>
          <w:rFonts w:asciiTheme="majorBidi" w:hAnsiTheme="majorBidi" w:cstheme="majorBidi"/>
          <w:sz w:val="24"/>
          <w:szCs w:val="24"/>
        </w:rPr>
        <w:t xml:space="preserve">he </w:t>
      </w:r>
      <w:r w:rsidR="00A969B0">
        <w:rPr>
          <w:rFonts w:asciiTheme="majorBidi" w:hAnsiTheme="majorBidi" w:cstheme="majorBidi"/>
          <w:sz w:val="24"/>
          <w:szCs w:val="24"/>
        </w:rPr>
        <w:t>present</w:t>
      </w:r>
      <w:r w:rsidRPr="00F01FBE">
        <w:rPr>
          <w:rFonts w:asciiTheme="majorBidi" w:hAnsiTheme="majorBidi" w:cstheme="majorBidi"/>
          <w:sz w:val="24"/>
          <w:szCs w:val="24"/>
        </w:rPr>
        <w:t xml:space="preserve"> </w:t>
      </w:r>
      <w:r w:rsidR="006E1275">
        <w:rPr>
          <w:rFonts w:asciiTheme="majorBidi" w:hAnsiTheme="majorBidi" w:cstheme="majorBidi"/>
          <w:sz w:val="24"/>
          <w:szCs w:val="24"/>
        </w:rPr>
        <w:t xml:space="preserve">time </w:t>
      </w:r>
      <w:r w:rsidR="00A969B0">
        <w:rPr>
          <w:rFonts w:asciiTheme="majorBidi" w:hAnsiTheme="majorBidi" w:cstheme="majorBidi"/>
          <w:sz w:val="24"/>
          <w:szCs w:val="24"/>
        </w:rPr>
        <w:t>and the</w:t>
      </w:r>
      <w:r w:rsidRPr="00F01FBE">
        <w:rPr>
          <w:rFonts w:asciiTheme="majorBidi" w:hAnsiTheme="majorBidi" w:cstheme="majorBidi"/>
          <w:sz w:val="24"/>
          <w:szCs w:val="24"/>
        </w:rPr>
        <w:t xml:space="preserve"> </w:t>
      </w:r>
      <w:r w:rsidR="006E1275">
        <w:rPr>
          <w:rFonts w:asciiTheme="majorBidi" w:hAnsiTheme="majorBidi" w:cstheme="majorBidi"/>
          <w:sz w:val="24"/>
          <w:szCs w:val="24"/>
        </w:rPr>
        <w:t xml:space="preserve">establishment of the </w:t>
      </w:r>
      <w:r w:rsidR="007B12F8">
        <w:rPr>
          <w:rFonts w:asciiTheme="majorBidi" w:hAnsiTheme="majorBidi" w:cstheme="majorBidi"/>
          <w:sz w:val="24"/>
          <w:szCs w:val="24"/>
        </w:rPr>
        <w:t>nation</w:t>
      </w:r>
      <w:r w:rsidRPr="00F01FBE">
        <w:rPr>
          <w:rFonts w:asciiTheme="majorBidi" w:hAnsiTheme="majorBidi" w:cstheme="majorBidi"/>
          <w:sz w:val="24"/>
          <w:szCs w:val="24"/>
        </w:rPr>
        <w:t xml:space="preserve"> </w:t>
      </w:r>
      <w:r w:rsidR="00A969B0">
        <w:rPr>
          <w:rFonts w:asciiTheme="majorBidi" w:hAnsiTheme="majorBidi" w:cstheme="majorBidi"/>
          <w:sz w:val="24"/>
          <w:szCs w:val="24"/>
        </w:rPr>
        <w:t>as</w:t>
      </w:r>
      <w:r w:rsidRPr="00F01FBE">
        <w:rPr>
          <w:rFonts w:asciiTheme="majorBidi" w:hAnsiTheme="majorBidi" w:cstheme="majorBidi"/>
          <w:sz w:val="24"/>
          <w:szCs w:val="24"/>
        </w:rPr>
        <w:t xml:space="preserve"> the most significant</w:t>
      </w:r>
      <w:r w:rsidR="007B12F8">
        <w:rPr>
          <w:rFonts w:asciiTheme="majorBidi" w:hAnsiTheme="majorBidi" w:cstheme="majorBidi"/>
          <w:sz w:val="24"/>
          <w:szCs w:val="24"/>
        </w:rPr>
        <w:t xml:space="preserve"> aspect</w:t>
      </w:r>
      <w:r w:rsidRPr="00F01FBE">
        <w:rPr>
          <w:rFonts w:asciiTheme="majorBidi" w:hAnsiTheme="majorBidi" w:cstheme="majorBidi"/>
          <w:sz w:val="24"/>
          <w:szCs w:val="24"/>
        </w:rPr>
        <w:t>.</w:t>
      </w:r>
      <w:r w:rsidR="00A969B0">
        <w:rPr>
          <w:rFonts w:asciiTheme="majorBidi" w:hAnsiTheme="majorBidi" w:cstheme="majorBidi"/>
          <w:sz w:val="24"/>
          <w:szCs w:val="24"/>
        </w:rPr>
        <w:t xml:space="preserve"> </w:t>
      </w:r>
    </w:p>
    <w:p w14:paraId="39F56091" w14:textId="6C86D894" w:rsidR="00DF6F70" w:rsidRDefault="00A969B0" w:rsidP="00A969B0">
      <w:pPr>
        <w:spacing w:line="480" w:lineRule="auto"/>
        <w:ind w:firstLine="720"/>
        <w:rPr>
          <w:rFonts w:asciiTheme="majorBidi" w:hAnsiTheme="majorBidi" w:cstheme="majorBidi"/>
          <w:sz w:val="24"/>
          <w:szCs w:val="24"/>
        </w:rPr>
      </w:pPr>
      <w:r w:rsidRPr="00A969B0">
        <w:rPr>
          <w:rFonts w:asciiTheme="majorBidi" w:hAnsiTheme="majorBidi" w:cstheme="majorBidi"/>
          <w:sz w:val="24"/>
          <w:szCs w:val="24"/>
        </w:rPr>
        <w:t>An</w:t>
      </w:r>
      <w:r w:rsidR="007B12F8">
        <w:rPr>
          <w:rFonts w:asciiTheme="majorBidi" w:hAnsiTheme="majorBidi" w:cstheme="majorBidi"/>
          <w:sz w:val="24"/>
          <w:szCs w:val="24"/>
        </w:rPr>
        <w:t>other</w:t>
      </w:r>
      <w:r w:rsidRPr="00A969B0">
        <w:rPr>
          <w:rFonts w:asciiTheme="majorBidi" w:hAnsiTheme="majorBidi" w:cstheme="majorBidi"/>
          <w:sz w:val="24"/>
          <w:szCs w:val="24"/>
        </w:rPr>
        <w:t xml:space="preserve"> example of a positive</w:t>
      </w:r>
      <w:r w:rsidR="00664DDD">
        <w:rPr>
          <w:rFonts w:asciiTheme="majorBidi" w:hAnsiTheme="majorBidi" w:cstheme="majorBidi"/>
          <w:sz w:val="24"/>
          <w:szCs w:val="24"/>
        </w:rPr>
        <w:t xml:space="preserve"> and</w:t>
      </w:r>
      <w:r w:rsidRPr="00A969B0">
        <w:rPr>
          <w:rFonts w:asciiTheme="majorBidi" w:hAnsiTheme="majorBidi" w:cstheme="majorBidi"/>
          <w:sz w:val="24"/>
          <w:szCs w:val="24"/>
        </w:rPr>
        <w:t xml:space="preserve"> emotional message </w:t>
      </w:r>
      <w:r>
        <w:rPr>
          <w:rFonts w:asciiTheme="majorBidi" w:hAnsiTheme="majorBidi" w:cstheme="majorBidi"/>
          <w:sz w:val="24"/>
          <w:szCs w:val="24"/>
        </w:rPr>
        <w:t>expressing</w:t>
      </w:r>
      <w:r w:rsidRPr="00A969B0">
        <w:rPr>
          <w:rFonts w:asciiTheme="majorBidi" w:hAnsiTheme="majorBidi" w:cstheme="majorBidi"/>
          <w:sz w:val="24"/>
          <w:szCs w:val="24"/>
        </w:rPr>
        <w:t xml:space="preserve"> local pride appears in </w:t>
      </w:r>
      <w:r>
        <w:rPr>
          <w:rFonts w:asciiTheme="majorBidi" w:hAnsiTheme="majorBidi" w:cstheme="majorBidi"/>
          <w:sz w:val="24"/>
          <w:szCs w:val="24"/>
        </w:rPr>
        <w:t xml:space="preserve">materials </w:t>
      </w:r>
      <w:r w:rsidRPr="00A969B0">
        <w:rPr>
          <w:rFonts w:asciiTheme="majorBidi" w:hAnsiTheme="majorBidi" w:cstheme="majorBidi"/>
          <w:sz w:val="24"/>
          <w:szCs w:val="24"/>
        </w:rPr>
        <w:t xml:space="preserve">about the Golan </w:t>
      </w:r>
      <w:r>
        <w:rPr>
          <w:rFonts w:asciiTheme="majorBidi" w:hAnsiTheme="majorBidi" w:cstheme="majorBidi"/>
          <w:sz w:val="24"/>
          <w:szCs w:val="24"/>
        </w:rPr>
        <w:t xml:space="preserve">prepared </w:t>
      </w:r>
      <w:r w:rsidRPr="00A969B0">
        <w:rPr>
          <w:rFonts w:asciiTheme="majorBidi" w:hAnsiTheme="majorBidi" w:cstheme="majorBidi"/>
          <w:sz w:val="24"/>
          <w:szCs w:val="24"/>
        </w:rPr>
        <w:t>for 4</w:t>
      </w:r>
      <w:r w:rsidRPr="00090A4D">
        <w:rPr>
          <w:rFonts w:asciiTheme="majorBidi" w:hAnsiTheme="majorBidi" w:cstheme="majorBidi"/>
          <w:sz w:val="24"/>
          <w:szCs w:val="24"/>
          <w:vertAlign w:val="superscript"/>
        </w:rPr>
        <w:t>th</w:t>
      </w:r>
      <w:r w:rsidRPr="00A969B0">
        <w:rPr>
          <w:rFonts w:asciiTheme="majorBidi" w:hAnsiTheme="majorBidi" w:cstheme="majorBidi"/>
          <w:sz w:val="24"/>
          <w:szCs w:val="24"/>
        </w:rPr>
        <w:t xml:space="preserve"> graders: </w:t>
      </w:r>
      <w:r w:rsidR="0096061B">
        <w:rPr>
          <w:rFonts w:asciiTheme="majorBidi" w:hAnsiTheme="majorBidi" w:cstheme="majorBidi"/>
          <w:sz w:val="24"/>
          <w:szCs w:val="24"/>
        </w:rPr>
        <w:t>“</w:t>
      </w:r>
      <w:r w:rsidRPr="00A969B0">
        <w:rPr>
          <w:rFonts w:asciiTheme="majorBidi" w:hAnsiTheme="majorBidi" w:cstheme="majorBidi"/>
          <w:sz w:val="24"/>
          <w:szCs w:val="24"/>
        </w:rPr>
        <w:t xml:space="preserve">You </w:t>
      </w:r>
      <w:r>
        <w:rPr>
          <w:rFonts w:asciiTheme="majorBidi" w:hAnsiTheme="majorBidi" w:cstheme="majorBidi"/>
          <w:sz w:val="24"/>
          <w:szCs w:val="24"/>
        </w:rPr>
        <w:t>are</w:t>
      </w:r>
      <w:r w:rsidRPr="00A969B0">
        <w:rPr>
          <w:rFonts w:asciiTheme="majorBidi" w:hAnsiTheme="majorBidi" w:cstheme="majorBidi"/>
          <w:sz w:val="24"/>
          <w:szCs w:val="24"/>
        </w:rPr>
        <w:t xml:space="preserve"> privileged to live in a</w:t>
      </w:r>
      <w:r>
        <w:rPr>
          <w:rFonts w:asciiTheme="majorBidi" w:hAnsiTheme="majorBidi" w:cstheme="majorBidi"/>
          <w:sz w:val="24"/>
          <w:szCs w:val="24"/>
        </w:rPr>
        <w:t xml:space="preserve"> part of the</w:t>
      </w:r>
      <w:r w:rsidRPr="00A969B0">
        <w:rPr>
          <w:rFonts w:asciiTheme="majorBidi" w:hAnsiTheme="majorBidi" w:cstheme="majorBidi"/>
          <w:sz w:val="24"/>
          <w:szCs w:val="24"/>
        </w:rPr>
        <w:t xml:space="preserve"> Land of Israel </w:t>
      </w:r>
      <w:r>
        <w:rPr>
          <w:rFonts w:asciiTheme="majorBidi" w:hAnsiTheme="majorBidi" w:cstheme="majorBidi"/>
          <w:sz w:val="24"/>
          <w:szCs w:val="24"/>
        </w:rPr>
        <w:t xml:space="preserve">that is unique </w:t>
      </w:r>
      <w:r w:rsidRPr="00A969B0">
        <w:rPr>
          <w:rFonts w:asciiTheme="majorBidi" w:hAnsiTheme="majorBidi" w:cstheme="majorBidi"/>
          <w:sz w:val="24"/>
          <w:szCs w:val="24"/>
        </w:rPr>
        <w:t>[...] because of the views of the volcano</w:t>
      </w:r>
      <w:r w:rsidR="0096061B">
        <w:rPr>
          <w:rFonts w:asciiTheme="majorBidi" w:hAnsiTheme="majorBidi" w:cstheme="majorBidi"/>
          <w:sz w:val="24"/>
          <w:szCs w:val="24"/>
        </w:rPr>
        <w:t xml:space="preserve">, the </w:t>
      </w:r>
      <w:r w:rsidRPr="00A969B0">
        <w:rPr>
          <w:rFonts w:asciiTheme="majorBidi" w:hAnsiTheme="majorBidi" w:cstheme="majorBidi"/>
          <w:sz w:val="24"/>
          <w:szCs w:val="24"/>
        </w:rPr>
        <w:t>basalt</w:t>
      </w:r>
      <w:r w:rsidR="0096061B">
        <w:rPr>
          <w:rFonts w:asciiTheme="majorBidi" w:hAnsiTheme="majorBidi" w:cstheme="majorBidi"/>
          <w:sz w:val="24"/>
          <w:szCs w:val="24"/>
        </w:rPr>
        <w:t xml:space="preserve"> rocks</w:t>
      </w:r>
      <w:r w:rsidRPr="00A969B0">
        <w:rPr>
          <w:rFonts w:asciiTheme="majorBidi" w:hAnsiTheme="majorBidi" w:cstheme="majorBidi"/>
          <w:sz w:val="24"/>
          <w:szCs w:val="24"/>
        </w:rPr>
        <w:t xml:space="preserve">, clear </w:t>
      </w:r>
      <w:r w:rsidRPr="00A969B0">
        <w:rPr>
          <w:rFonts w:asciiTheme="majorBidi" w:hAnsiTheme="majorBidi" w:cstheme="majorBidi"/>
          <w:sz w:val="24"/>
          <w:szCs w:val="24"/>
        </w:rPr>
        <w:lastRenderedPageBreak/>
        <w:t xml:space="preserve">streams of water, the </w:t>
      </w:r>
      <w:r w:rsidR="00664DDD">
        <w:rPr>
          <w:rFonts w:asciiTheme="majorBidi" w:hAnsiTheme="majorBidi" w:cstheme="majorBidi"/>
          <w:sz w:val="24"/>
          <w:szCs w:val="24"/>
        </w:rPr>
        <w:t>plants and animals</w:t>
      </w:r>
      <w:r w:rsidRPr="00A969B0">
        <w:rPr>
          <w:rFonts w:asciiTheme="majorBidi" w:hAnsiTheme="majorBidi" w:cstheme="majorBidi"/>
          <w:sz w:val="24"/>
          <w:szCs w:val="24"/>
        </w:rPr>
        <w:t xml:space="preserve">, and the </w:t>
      </w:r>
      <w:r w:rsidR="00664DDD">
        <w:rPr>
          <w:rFonts w:asciiTheme="majorBidi" w:hAnsiTheme="majorBidi" w:cstheme="majorBidi"/>
          <w:sz w:val="24"/>
          <w:szCs w:val="24"/>
        </w:rPr>
        <w:t>relics</w:t>
      </w:r>
      <w:r w:rsidRPr="00A969B0">
        <w:rPr>
          <w:rFonts w:asciiTheme="majorBidi" w:hAnsiTheme="majorBidi" w:cstheme="majorBidi"/>
          <w:sz w:val="24"/>
          <w:szCs w:val="24"/>
        </w:rPr>
        <w:t xml:space="preserve"> </w:t>
      </w:r>
      <w:r w:rsidR="0096061B">
        <w:rPr>
          <w:rFonts w:asciiTheme="majorBidi" w:hAnsiTheme="majorBidi" w:cstheme="majorBidi"/>
          <w:sz w:val="24"/>
          <w:szCs w:val="24"/>
        </w:rPr>
        <w:t>from</w:t>
      </w:r>
      <w:r w:rsidRPr="00A969B0">
        <w:rPr>
          <w:rFonts w:asciiTheme="majorBidi" w:hAnsiTheme="majorBidi" w:cstheme="majorBidi"/>
          <w:sz w:val="24"/>
          <w:szCs w:val="24"/>
        </w:rPr>
        <w:t xml:space="preserve"> the past</w:t>
      </w:r>
      <w:r w:rsidR="0096061B">
        <w:rPr>
          <w:rFonts w:asciiTheme="majorBidi" w:hAnsiTheme="majorBidi" w:cstheme="majorBidi"/>
          <w:sz w:val="24"/>
          <w:szCs w:val="24"/>
        </w:rPr>
        <w:t>,”</w:t>
      </w:r>
      <w:r w:rsidRPr="00A969B0">
        <w:rPr>
          <w:rFonts w:asciiTheme="majorBidi" w:hAnsiTheme="majorBidi" w:cstheme="majorBidi"/>
          <w:sz w:val="24"/>
          <w:szCs w:val="24"/>
        </w:rPr>
        <w:t xml:space="preserve"> (</w:t>
      </w:r>
      <w:proofErr w:type="spellStart"/>
      <w:r w:rsidRPr="00A969B0">
        <w:rPr>
          <w:rFonts w:asciiTheme="majorBidi" w:hAnsiTheme="majorBidi" w:cstheme="majorBidi"/>
          <w:sz w:val="24"/>
          <w:szCs w:val="24"/>
        </w:rPr>
        <w:t>Bnei</w:t>
      </w:r>
      <w:proofErr w:type="spellEnd"/>
      <w:r w:rsidRPr="00A969B0">
        <w:rPr>
          <w:rFonts w:asciiTheme="majorBidi" w:hAnsiTheme="majorBidi" w:cstheme="majorBidi"/>
          <w:sz w:val="24"/>
          <w:szCs w:val="24"/>
        </w:rPr>
        <w:t xml:space="preserve"> Yehuda School, 1988, p. 4).</w:t>
      </w:r>
    </w:p>
    <w:p w14:paraId="67C56864" w14:textId="17CC0FF7" w:rsidR="0096061B" w:rsidRDefault="0096061B" w:rsidP="00A969B0">
      <w:pPr>
        <w:spacing w:line="480" w:lineRule="auto"/>
        <w:ind w:firstLine="720"/>
        <w:rPr>
          <w:rFonts w:asciiTheme="majorBidi" w:hAnsiTheme="majorBidi" w:cstheme="majorBidi"/>
          <w:sz w:val="24"/>
          <w:szCs w:val="24"/>
        </w:rPr>
      </w:pPr>
      <w:r w:rsidRPr="0096061B">
        <w:rPr>
          <w:rFonts w:asciiTheme="majorBidi" w:hAnsiTheme="majorBidi" w:cstheme="majorBidi"/>
          <w:sz w:val="24"/>
          <w:szCs w:val="24"/>
        </w:rPr>
        <w:t>A</w:t>
      </w:r>
      <w:r>
        <w:rPr>
          <w:rFonts w:asciiTheme="majorBidi" w:hAnsiTheme="majorBidi" w:cstheme="majorBidi"/>
          <w:sz w:val="24"/>
          <w:szCs w:val="24"/>
        </w:rPr>
        <w:t>n example of a</w:t>
      </w:r>
      <w:r w:rsidRPr="0096061B">
        <w:rPr>
          <w:rFonts w:asciiTheme="majorBidi" w:hAnsiTheme="majorBidi" w:cstheme="majorBidi"/>
          <w:sz w:val="24"/>
          <w:szCs w:val="24"/>
        </w:rPr>
        <w:t xml:space="preserve"> critical message </w:t>
      </w:r>
      <w:r>
        <w:rPr>
          <w:rFonts w:asciiTheme="majorBidi" w:hAnsiTheme="majorBidi" w:cstheme="majorBidi"/>
          <w:sz w:val="24"/>
          <w:szCs w:val="24"/>
        </w:rPr>
        <w:t>was</w:t>
      </w:r>
      <w:r w:rsidRPr="0096061B">
        <w:rPr>
          <w:rFonts w:asciiTheme="majorBidi" w:hAnsiTheme="majorBidi" w:cstheme="majorBidi"/>
          <w:sz w:val="24"/>
          <w:szCs w:val="24"/>
        </w:rPr>
        <w:t xml:space="preserve"> found</w:t>
      </w:r>
      <w:r>
        <w:rPr>
          <w:rFonts w:asciiTheme="majorBidi" w:hAnsiTheme="majorBidi" w:cstheme="majorBidi"/>
          <w:sz w:val="24"/>
          <w:szCs w:val="24"/>
        </w:rPr>
        <w:t xml:space="preserve"> </w:t>
      </w:r>
      <w:r w:rsidRPr="0096061B">
        <w:rPr>
          <w:rFonts w:asciiTheme="majorBidi" w:hAnsiTheme="majorBidi" w:cstheme="majorBidi"/>
          <w:sz w:val="24"/>
          <w:szCs w:val="24"/>
        </w:rPr>
        <w:t xml:space="preserve">in a brochure for high school students </w:t>
      </w:r>
      <w:r>
        <w:rPr>
          <w:rFonts w:asciiTheme="majorBidi" w:hAnsiTheme="majorBidi" w:cstheme="majorBidi"/>
          <w:sz w:val="24"/>
          <w:szCs w:val="24"/>
        </w:rPr>
        <w:t>that</w:t>
      </w:r>
      <w:r w:rsidRPr="0096061B">
        <w:rPr>
          <w:rFonts w:asciiTheme="majorBidi" w:hAnsiTheme="majorBidi" w:cstheme="majorBidi"/>
          <w:sz w:val="24"/>
          <w:szCs w:val="24"/>
        </w:rPr>
        <w:t xml:space="preserve"> </w:t>
      </w:r>
      <w:r>
        <w:rPr>
          <w:rFonts w:asciiTheme="majorBidi" w:hAnsiTheme="majorBidi" w:cstheme="majorBidi"/>
          <w:sz w:val="24"/>
          <w:szCs w:val="24"/>
        </w:rPr>
        <w:t xml:space="preserve">addresses </w:t>
      </w:r>
      <w:r w:rsidRPr="0096061B">
        <w:rPr>
          <w:rFonts w:asciiTheme="majorBidi" w:hAnsiTheme="majorBidi" w:cstheme="majorBidi"/>
          <w:sz w:val="24"/>
          <w:szCs w:val="24"/>
        </w:rPr>
        <w:t xml:space="preserve">the </w:t>
      </w:r>
      <w:r w:rsidR="00664DDD">
        <w:rPr>
          <w:rFonts w:asciiTheme="majorBidi" w:hAnsiTheme="majorBidi" w:cstheme="majorBidi"/>
          <w:sz w:val="24"/>
          <w:szCs w:val="24"/>
        </w:rPr>
        <w:t>challenges</w:t>
      </w:r>
      <w:r w:rsidRPr="0096061B">
        <w:rPr>
          <w:rFonts w:asciiTheme="majorBidi" w:hAnsiTheme="majorBidi" w:cstheme="majorBidi"/>
          <w:sz w:val="24"/>
          <w:szCs w:val="24"/>
        </w:rPr>
        <w:t xml:space="preserve"> faced by </w:t>
      </w:r>
      <w:r>
        <w:rPr>
          <w:rFonts w:asciiTheme="majorBidi" w:hAnsiTheme="majorBidi" w:cstheme="majorBidi"/>
          <w:sz w:val="24"/>
          <w:szCs w:val="24"/>
        </w:rPr>
        <w:t>Golan</w:t>
      </w:r>
      <w:r w:rsidRPr="0096061B">
        <w:rPr>
          <w:rFonts w:asciiTheme="majorBidi" w:hAnsiTheme="majorBidi" w:cstheme="majorBidi"/>
          <w:sz w:val="24"/>
          <w:szCs w:val="24"/>
        </w:rPr>
        <w:t xml:space="preserve"> residents, such as </w:t>
      </w:r>
      <w:r w:rsidR="00664DDD">
        <w:rPr>
          <w:rFonts w:asciiTheme="majorBidi" w:hAnsiTheme="majorBidi" w:cstheme="majorBidi"/>
          <w:sz w:val="24"/>
          <w:szCs w:val="24"/>
        </w:rPr>
        <w:t xml:space="preserve">difficulties in </w:t>
      </w:r>
      <w:r>
        <w:rPr>
          <w:rFonts w:asciiTheme="majorBidi" w:hAnsiTheme="majorBidi" w:cstheme="majorBidi"/>
          <w:sz w:val="24"/>
          <w:szCs w:val="24"/>
        </w:rPr>
        <w:t>making a living</w:t>
      </w:r>
      <w:r w:rsidRPr="0096061B">
        <w:rPr>
          <w:rFonts w:asciiTheme="majorBidi" w:hAnsiTheme="majorBidi" w:cstheme="majorBidi"/>
          <w:sz w:val="24"/>
          <w:szCs w:val="24"/>
        </w:rPr>
        <w:t xml:space="preserve">, </w:t>
      </w:r>
      <w:r w:rsidR="00664DDD">
        <w:rPr>
          <w:rFonts w:asciiTheme="majorBidi" w:hAnsiTheme="majorBidi" w:cstheme="majorBidi"/>
          <w:sz w:val="24"/>
          <w:szCs w:val="24"/>
        </w:rPr>
        <w:t xml:space="preserve">and limited </w:t>
      </w:r>
      <w:r>
        <w:rPr>
          <w:rFonts w:asciiTheme="majorBidi" w:hAnsiTheme="majorBidi" w:cstheme="majorBidi"/>
          <w:sz w:val="24"/>
          <w:szCs w:val="24"/>
        </w:rPr>
        <w:t>commerce</w:t>
      </w:r>
      <w:r w:rsidRPr="0096061B">
        <w:rPr>
          <w:rFonts w:asciiTheme="majorBidi" w:hAnsiTheme="majorBidi" w:cstheme="majorBidi"/>
          <w:sz w:val="24"/>
          <w:szCs w:val="24"/>
        </w:rPr>
        <w:t xml:space="preserve"> and health services. </w:t>
      </w:r>
      <w:commentRangeStart w:id="48"/>
      <w:r w:rsidR="00664DDD">
        <w:rPr>
          <w:rFonts w:asciiTheme="majorBidi" w:hAnsiTheme="majorBidi" w:cstheme="majorBidi"/>
          <w:sz w:val="24"/>
          <w:szCs w:val="24"/>
        </w:rPr>
        <w:t>Discussing</w:t>
      </w:r>
      <w:commentRangeEnd w:id="48"/>
      <w:r w:rsidR="00664DDD">
        <w:rPr>
          <w:rStyle w:val="CommentReference"/>
        </w:rPr>
        <w:commentReference w:id="48"/>
      </w:r>
      <w:r w:rsidR="00664DDD">
        <w:rPr>
          <w:rFonts w:asciiTheme="majorBidi" w:hAnsiTheme="majorBidi" w:cstheme="majorBidi"/>
          <w:sz w:val="24"/>
          <w:szCs w:val="24"/>
        </w:rPr>
        <w:t xml:space="preserve"> the </w:t>
      </w:r>
      <w:r w:rsidR="00664DDD" w:rsidRPr="0096061B">
        <w:rPr>
          <w:rFonts w:asciiTheme="majorBidi" w:hAnsiTheme="majorBidi" w:cstheme="majorBidi"/>
          <w:sz w:val="24"/>
          <w:szCs w:val="24"/>
        </w:rPr>
        <w:t xml:space="preserve">day-to-day </w:t>
      </w:r>
      <w:r w:rsidR="00664DDD">
        <w:rPr>
          <w:rFonts w:asciiTheme="majorBidi" w:hAnsiTheme="majorBidi" w:cstheme="majorBidi"/>
          <w:sz w:val="24"/>
          <w:szCs w:val="24"/>
        </w:rPr>
        <w:t>difficulties</w:t>
      </w:r>
      <w:r w:rsidR="00664DDD" w:rsidRPr="0096061B">
        <w:rPr>
          <w:rFonts w:asciiTheme="majorBidi" w:hAnsiTheme="majorBidi" w:cstheme="majorBidi"/>
          <w:sz w:val="24"/>
          <w:szCs w:val="24"/>
        </w:rPr>
        <w:t xml:space="preserve"> </w:t>
      </w:r>
      <w:r w:rsidR="00664DDD">
        <w:rPr>
          <w:rFonts w:asciiTheme="majorBidi" w:hAnsiTheme="majorBidi" w:cstheme="majorBidi"/>
          <w:sz w:val="24"/>
          <w:szCs w:val="24"/>
        </w:rPr>
        <w:t>that they need to cope with</w:t>
      </w:r>
      <w:r>
        <w:rPr>
          <w:rFonts w:asciiTheme="majorBidi" w:hAnsiTheme="majorBidi" w:cstheme="majorBidi"/>
          <w:sz w:val="24"/>
          <w:szCs w:val="24"/>
        </w:rPr>
        <w:t xml:space="preserve"> can </w:t>
      </w:r>
      <w:r w:rsidR="00664DDD">
        <w:rPr>
          <w:rFonts w:asciiTheme="majorBidi" w:hAnsiTheme="majorBidi" w:cstheme="majorBidi"/>
          <w:sz w:val="24"/>
          <w:szCs w:val="24"/>
        </w:rPr>
        <w:t xml:space="preserve">lead to </w:t>
      </w:r>
      <w:r>
        <w:rPr>
          <w:rFonts w:asciiTheme="majorBidi" w:hAnsiTheme="majorBidi" w:cstheme="majorBidi"/>
          <w:sz w:val="24"/>
          <w:szCs w:val="24"/>
        </w:rPr>
        <w:t>d</w:t>
      </w:r>
      <w:r w:rsidRPr="0096061B">
        <w:rPr>
          <w:rFonts w:asciiTheme="majorBidi" w:hAnsiTheme="majorBidi" w:cstheme="majorBidi"/>
          <w:sz w:val="24"/>
          <w:szCs w:val="24"/>
        </w:rPr>
        <w:t>isillusionment with the pioneer</w:t>
      </w:r>
      <w:r>
        <w:rPr>
          <w:rFonts w:asciiTheme="majorBidi" w:hAnsiTheme="majorBidi" w:cstheme="majorBidi"/>
          <w:sz w:val="24"/>
          <w:szCs w:val="24"/>
        </w:rPr>
        <w:t>s</w:t>
      </w:r>
      <w:r w:rsidR="002B36FC">
        <w:rPr>
          <w:rFonts w:asciiTheme="majorBidi" w:hAnsiTheme="majorBidi" w:cstheme="majorBidi"/>
          <w:sz w:val="24"/>
          <w:szCs w:val="24"/>
        </w:rPr>
        <w:t>’</w:t>
      </w:r>
      <w:r w:rsidRPr="0096061B">
        <w:rPr>
          <w:rFonts w:asciiTheme="majorBidi" w:hAnsiTheme="majorBidi" w:cstheme="majorBidi"/>
          <w:sz w:val="24"/>
          <w:szCs w:val="24"/>
        </w:rPr>
        <w:t xml:space="preserve"> dream</w:t>
      </w:r>
      <w:r>
        <w:rPr>
          <w:rFonts w:asciiTheme="majorBidi" w:hAnsiTheme="majorBidi" w:cstheme="majorBidi"/>
          <w:sz w:val="24"/>
          <w:szCs w:val="24"/>
        </w:rPr>
        <w:t xml:space="preserve"> </w:t>
      </w:r>
      <w:r w:rsidRPr="0096061B">
        <w:rPr>
          <w:rFonts w:asciiTheme="majorBidi" w:hAnsiTheme="majorBidi" w:cstheme="majorBidi"/>
          <w:sz w:val="24"/>
          <w:szCs w:val="24"/>
        </w:rPr>
        <w:t>(</w:t>
      </w:r>
      <w:proofErr w:type="spellStart"/>
      <w:r w:rsidRPr="0096061B">
        <w:rPr>
          <w:rFonts w:asciiTheme="majorBidi" w:hAnsiTheme="majorBidi" w:cstheme="majorBidi"/>
          <w:sz w:val="24"/>
          <w:szCs w:val="24"/>
        </w:rPr>
        <w:t>Katzrin</w:t>
      </w:r>
      <w:proofErr w:type="spellEnd"/>
      <w:r>
        <w:rPr>
          <w:rFonts w:asciiTheme="majorBidi" w:hAnsiTheme="majorBidi" w:cstheme="majorBidi"/>
          <w:sz w:val="24"/>
          <w:szCs w:val="24"/>
        </w:rPr>
        <w:t xml:space="preserve"> </w:t>
      </w:r>
      <w:r w:rsidR="00664DDD">
        <w:rPr>
          <w:rFonts w:asciiTheme="majorBidi" w:hAnsiTheme="majorBidi" w:cstheme="majorBidi"/>
          <w:sz w:val="24"/>
          <w:szCs w:val="24"/>
        </w:rPr>
        <w:t>P</w:t>
      </w:r>
      <w:r>
        <w:rPr>
          <w:rFonts w:asciiTheme="majorBidi" w:hAnsiTheme="majorBidi" w:cstheme="majorBidi"/>
          <w:sz w:val="24"/>
          <w:szCs w:val="24"/>
        </w:rPr>
        <w:t xml:space="preserve">edagogic </w:t>
      </w:r>
      <w:r w:rsidR="00664DDD">
        <w:rPr>
          <w:rFonts w:asciiTheme="majorBidi" w:hAnsiTheme="majorBidi" w:cstheme="majorBidi"/>
          <w:sz w:val="24"/>
          <w:szCs w:val="24"/>
        </w:rPr>
        <w:t>C</w:t>
      </w:r>
      <w:r>
        <w:rPr>
          <w:rFonts w:asciiTheme="majorBidi" w:hAnsiTheme="majorBidi" w:cstheme="majorBidi"/>
          <w:sz w:val="24"/>
          <w:szCs w:val="24"/>
        </w:rPr>
        <w:t>enter</w:t>
      </w:r>
      <w:r w:rsidRPr="0096061B">
        <w:rPr>
          <w:rFonts w:asciiTheme="majorBidi" w:hAnsiTheme="majorBidi" w:cstheme="majorBidi"/>
          <w:sz w:val="24"/>
          <w:szCs w:val="24"/>
        </w:rPr>
        <w:t>, 1993).</w:t>
      </w:r>
    </w:p>
    <w:p w14:paraId="138ACDBD" w14:textId="52BB8433" w:rsidR="00FA147A" w:rsidRDefault="00FA147A" w:rsidP="00800ADA">
      <w:pPr>
        <w:spacing w:line="480" w:lineRule="auto"/>
        <w:jc w:val="center"/>
        <w:rPr>
          <w:rFonts w:asciiTheme="majorBidi" w:hAnsiTheme="majorBidi" w:cstheme="majorBidi"/>
          <w:sz w:val="24"/>
          <w:szCs w:val="24"/>
        </w:rPr>
      </w:pPr>
      <w:r>
        <w:rPr>
          <w:rFonts w:asciiTheme="majorBidi" w:hAnsiTheme="majorBidi" w:cstheme="majorBidi"/>
          <w:sz w:val="24"/>
          <w:szCs w:val="24"/>
        </w:rPr>
        <w:t>[Table 4 about here]</w:t>
      </w:r>
    </w:p>
    <w:p w14:paraId="44EB578E" w14:textId="6D2077A5" w:rsidR="00FA147A" w:rsidRDefault="00FC2986" w:rsidP="00DD1EB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summarize and analyze the findings, the selected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Pr>
          <w:rFonts w:asciiTheme="majorBidi" w:hAnsiTheme="majorBidi" w:cstheme="majorBidi"/>
          <w:sz w:val="24"/>
          <w:szCs w:val="24"/>
        </w:rPr>
        <w:t>mat</w:t>
      </w:r>
      <w:r w:rsidR="00733448" w:rsidRPr="00733448">
        <w:rPr>
          <w:rFonts w:asciiTheme="majorBidi" w:hAnsiTheme="majorBidi" w:cstheme="majorBidi"/>
          <w:sz w:val="24"/>
          <w:szCs w:val="24"/>
        </w:rPr>
        <w:t xml:space="preserve">erials </w:t>
      </w:r>
      <w:r>
        <w:rPr>
          <w:rFonts w:asciiTheme="majorBidi" w:hAnsiTheme="majorBidi" w:cstheme="majorBidi"/>
          <w:sz w:val="24"/>
          <w:szCs w:val="24"/>
        </w:rPr>
        <w:t>addressing the</w:t>
      </w:r>
      <w:r w:rsidR="00733448" w:rsidRPr="00733448">
        <w:rPr>
          <w:rFonts w:asciiTheme="majorBidi" w:hAnsiTheme="majorBidi" w:cstheme="majorBidi"/>
          <w:sz w:val="24"/>
          <w:szCs w:val="24"/>
        </w:rPr>
        <w:t xml:space="preserve"> Golan as a </w:t>
      </w:r>
      <w:r>
        <w:rPr>
          <w:rFonts w:asciiTheme="majorBidi" w:hAnsiTheme="majorBidi" w:cstheme="majorBidi"/>
          <w:sz w:val="24"/>
          <w:szCs w:val="24"/>
        </w:rPr>
        <w:t>CI</w:t>
      </w:r>
      <w:r w:rsidR="00733448" w:rsidRPr="00733448">
        <w:rPr>
          <w:rFonts w:asciiTheme="majorBidi" w:hAnsiTheme="majorBidi" w:cstheme="majorBidi"/>
          <w:sz w:val="24"/>
          <w:szCs w:val="24"/>
        </w:rPr>
        <w:t xml:space="preserve"> during the period of uncertainty were classified </w:t>
      </w:r>
      <w:commentRangeStart w:id="49"/>
      <w:r w:rsidR="0016428C">
        <w:rPr>
          <w:rFonts w:asciiTheme="majorBidi" w:hAnsiTheme="majorBidi" w:cstheme="majorBidi"/>
          <w:sz w:val="24"/>
          <w:szCs w:val="24"/>
        </w:rPr>
        <w:t>according</w:t>
      </w:r>
      <w:commentRangeEnd w:id="49"/>
      <w:r w:rsidR="0016428C">
        <w:rPr>
          <w:rStyle w:val="CommentReference"/>
        </w:rPr>
        <w:commentReference w:id="49"/>
      </w:r>
      <w:r w:rsidR="0016428C">
        <w:rPr>
          <w:rFonts w:asciiTheme="majorBidi" w:hAnsiTheme="majorBidi" w:cstheme="majorBidi"/>
          <w:sz w:val="24"/>
          <w:szCs w:val="24"/>
        </w:rPr>
        <w:t xml:space="preserve"> to</w:t>
      </w:r>
      <w:r w:rsidR="00733448" w:rsidRPr="00733448">
        <w:rPr>
          <w:rFonts w:asciiTheme="majorBidi" w:hAnsiTheme="majorBidi" w:cstheme="majorBidi"/>
          <w:sz w:val="24"/>
          <w:szCs w:val="24"/>
        </w:rPr>
        <w:t xml:space="preserve"> three categories: the </w:t>
      </w:r>
      <w:commentRangeStart w:id="50"/>
      <w:r w:rsidR="00733448" w:rsidRPr="00733448">
        <w:rPr>
          <w:rFonts w:asciiTheme="majorBidi" w:hAnsiTheme="majorBidi" w:cstheme="majorBidi"/>
          <w:sz w:val="24"/>
          <w:szCs w:val="24"/>
        </w:rPr>
        <w:t>approach</w:t>
      </w:r>
      <w:commentRangeEnd w:id="50"/>
      <w:r>
        <w:rPr>
          <w:rStyle w:val="CommentReference"/>
        </w:rPr>
        <w:commentReference w:id="50"/>
      </w:r>
      <w:r>
        <w:rPr>
          <w:rFonts w:asciiTheme="majorBidi" w:hAnsiTheme="majorBidi" w:cstheme="majorBidi"/>
          <w:sz w:val="24"/>
          <w:szCs w:val="24"/>
        </w:rPr>
        <w:t>, the degree of belonging, and nature of the message. The approach</w:t>
      </w:r>
      <w:r w:rsidR="00733448" w:rsidRPr="00733448">
        <w:rPr>
          <w:rFonts w:asciiTheme="majorBidi" w:hAnsiTheme="majorBidi" w:cstheme="majorBidi"/>
          <w:sz w:val="24"/>
          <w:szCs w:val="24"/>
        </w:rPr>
        <w:t xml:space="preserve"> </w:t>
      </w:r>
      <w:r w:rsidR="0016428C">
        <w:rPr>
          <w:rFonts w:asciiTheme="majorBidi" w:hAnsiTheme="majorBidi" w:cstheme="majorBidi"/>
          <w:sz w:val="24"/>
          <w:szCs w:val="24"/>
        </w:rPr>
        <w:t>category</w:t>
      </w:r>
      <w:r w:rsidR="00090A4D">
        <w:rPr>
          <w:rFonts w:asciiTheme="majorBidi" w:hAnsiTheme="majorBidi" w:cstheme="majorBidi"/>
          <w:sz w:val="24"/>
          <w:szCs w:val="24"/>
        </w:rPr>
        <w:t xml:space="preserve"> </w:t>
      </w:r>
      <w:r w:rsidR="00733448" w:rsidRPr="00733448">
        <w:rPr>
          <w:rFonts w:asciiTheme="majorBidi" w:hAnsiTheme="majorBidi" w:cstheme="majorBidi"/>
          <w:sz w:val="24"/>
          <w:szCs w:val="24"/>
        </w:rPr>
        <w:t xml:space="preserve">differentiates between direct and indirect </w:t>
      </w:r>
      <w:r>
        <w:rPr>
          <w:rFonts w:asciiTheme="majorBidi" w:hAnsiTheme="majorBidi" w:cstheme="majorBidi"/>
          <w:sz w:val="24"/>
          <w:szCs w:val="24"/>
        </w:rPr>
        <w:t xml:space="preserve">references to </w:t>
      </w:r>
      <w:r w:rsidR="00733448" w:rsidRPr="00733448">
        <w:rPr>
          <w:rFonts w:asciiTheme="majorBidi" w:hAnsiTheme="majorBidi" w:cstheme="majorBidi"/>
          <w:sz w:val="24"/>
          <w:szCs w:val="24"/>
        </w:rPr>
        <w:t xml:space="preserve">the </w:t>
      </w:r>
      <w:r w:rsidR="00090A4D">
        <w:rPr>
          <w:rFonts w:asciiTheme="majorBidi" w:hAnsiTheme="majorBidi" w:cstheme="majorBidi"/>
          <w:sz w:val="24"/>
          <w:szCs w:val="24"/>
        </w:rPr>
        <w:t xml:space="preserve">CI regarding </w:t>
      </w:r>
      <w:r>
        <w:rPr>
          <w:rFonts w:asciiTheme="majorBidi" w:hAnsiTheme="majorBidi" w:cstheme="majorBidi"/>
          <w:sz w:val="24"/>
          <w:szCs w:val="24"/>
        </w:rPr>
        <w:t xml:space="preserve">the </w:t>
      </w:r>
      <w:r w:rsidR="00733448" w:rsidRPr="00733448">
        <w:rPr>
          <w:rFonts w:asciiTheme="majorBidi" w:hAnsiTheme="majorBidi" w:cstheme="majorBidi"/>
          <w:sz w:val="24"/>
          <w:szCs w:val="24"/>
        </w:rPr>
        <w:t>Golan</w:t>
      </w:r>
      <w:r>
        <w:rPr>
          <w:rFonts w:asciiTheme="majorBidi" w:hAnsiTheme="majorBidi" w:cstheme="majorBidi"/>
          <w:sz w:val="24"/>
          <w:szCs w:val="24"/>
        </w:rPr>
        <w:t>. T</w:t>
      </w:r>
      <w:r w:rsidR="00733448" w:rsidRPr="00733448">
        <w:rPr>
          <w:rFonts w:asciiTheme="majorBidi" w:hAnsiTheme="majorBidi" w:cstheme="majorBidi"/>
          <w:sz w:val="24"/>
          <w:szCs w:val="24"/>
        </w:rPr>
        <w:t xml:space="preserve">he </w:t>
      </w:r>
      <w:r w:rsidR="00090A4D">
        <w:rPr>
          <w:rFonts w:asciiTheme="majorBidi" w:hAnsiTheme="majorBidi" w:cstheme="majorBidi"/>
          <w:sz w:val="24"/>
          <w:szCs w:val="24"/>
        </w:rPr>
        <w:t xml:space="preserve">category regarding </w:t>
      </w:r>
      <w:r w:rsidR="00733448" w:rsidRPr="00733448">
        <w:rPr>
          <w:rFonts w:asciiTheme="majorBidi" w:hAnsiTheme="majorBidi" w:cstheme="majorBidi"/>
          <w:sz w:val="24"/>
          <w:szCs w:val="24"/>
        </w:rPr>
        <w:t xml:space="preserve">degree of </w:t>
      </w:r>
      <w:r>
        <w:rPr>
          <w:rFonts w:asciiTheme="majorBidi" w:hAnsiTheme="majorBidi" w:cstheme="majorBidi"/>
          <w:sz w:val="24"/>
          <w:szCs w:val="24"/>
        </w:rPr>
        <w:t xml:space="preserve">belonging </w:t>
      </w:r>
      <w:r w:rsidR="00733448" w:rsidRPr="00733448">
        <w:rPr>
          <w:rFonts w:asciiTheme="majorBidi" w:hAnsiTheme="majorBidi" w:cstheme="majorBidi"/>
          <w:sz w:val="24"/>
          <w:szCs w:val="24"/>
        </w:rPr>
        <w:t xml:space="preserve">differentiates between messages that represent the Golan as a disputed area </w:t>
      </w:r>
      <w:r>
        <w:rPr>
          <w:rFonts w:asciiTheme="majorBidi" w:hAnsiTheme="majorBidi" w:cstheme="majorBidi"/>
          <w:sz w:val="24"/>
          <w:szCs w:val="24"/>
        </w:rPr>
        <w:t xml:space="preserve">and those that portray it </w:t>
      </w:r>
      <w:r w:rsidR="00733448" w:rsidRPr="00733448">
        <w:rPr>
          <w:rFonts w:asciiTheme="majorBidi" w:hAnsiTheme="majorBidi" w:cstheme="majorBidi"/>
          <w:sz w:val="24"/>
          <w:szCs w:val="24"/>
        </w:rPr>
        <w:t xml:space="preserve">as an </w:t>
      </w:r>
      <w:commentRangeStart w:id="51"/>
      <w:r>
        <w:rPr>
          <w:rFonts w:asciiTheme="majorBidi" w:hAnsiTheme="majorBidi" w:cstheme="majorBidi"/>
          <w:sz w:val="24"/>
          <w:szCs w:val="24"/>
        </w:rPr>
        <w:t>indisputable</w:t>
      </w:r>
      <w:commentRangeEnd w:id="51"/>
      <w:r w:rsidR="00101F7E">
        <w:rPr>
          <w:rStyle w:val="CommentReference"/>
        </w:rPr>
        <w:commentReference w:id="51"/>
      </w:r>
      <w:r>
        <w:rPr>
          <w:rFonts w:asciiTheme="majorBidi" w:hAnsiTheme="majorBidi" w:cstheme="majorBidi"/>
          <w:sz w:val="24"/>
          <w:szCs w:val="24"/>
        </w:rPr>
        <w:t xml:space="preserve"> </w:t>
      </w:r>
      <w:r w:rsidR="00733448" w:rsidRPr="00733448">
        <w:rPr>
          <w:rFonts w:asciiTheme="majorBidi" w:hAnsiTheme="majorBidi" w:cstheme="majorBidi"/>
          <w:sz w:val="24"/>
          <w:szCs w:val="24"/>
        </w:rPr>
        <w:t>part of the State of Israel</w:t>
      </w:r>
      <w:r>
        <w:rPr>
          <w:rFonts w:asciiTheme="majorBidi" w:hAnsiTheme="majorBidi" w:cstheme="majorBidi"/>
          <w:sz w:val="24"/>
          <w:szCs w:val="24"/>
        </w:rPr>
        <w:t>. T</w:t>
      </w:r>
      <w:r w:rsidR="00733448" w:rsidRPr="00733448">
        <w:rPr>
          <w:rFonts w:asciiTheme="majorBidi" w:hAnsiTheme="majorBidi" w:cstheme="majorBidi"/>
          <w:sz w:val="24"/>
          <w:szCs w:val="24"/>
        </w:rPr>
        <w:t xml:space="preserve">he nature of the messages in 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733448" w:rsidRPr="00733448">
        <w:rPr>
          <w:rFonts w:asciiTheme="majorBidi" w:hAnsiTheme="majorBidi" w:cstheme="majorBidi"/>
          <w:sz w:val="24"/>
          <w:szCs w:val="24"/>
        </w:rPr>
        <w:t>materials</w:t>
      </w:r>
      <w:r>
        <w:rPr>
          <w:rFonts w:asciiTheme="majorBidi" w:hAnsiTheme="majorBidi" w:cstheme="majorBidi"/>
          <w:sz w:val="24"/>
          <w:szCs w:val="24"/>
        </w:rPr>
        <w:t xml:space="preserve"> were categorized as</w:t>
      </w:r>
      <w:r w:rsidR="00733448" w:rsidRPr="00733448">
        <w:rPr>
          <w:rFonts w:asciiTheme="majorBidi" w:hAnsiTheme="majorBidi" w:cstheme="majorBidi"/>
          <w:sz w:val="24"/>
          <w:szCs w:val="24"/>
        </w:rPr>
        <w:t xml:space="preserve"> positive, critical</w:t>
      </w:r>
      <w:r>
        <w:rPr>
          <w:rFonts w:asciiTheme="majorBidi" w:hAnsiTheme="majorBidi" w:cstheme="majorBidi"/>
          <w:sz w:val="24"/>
          <w:szCs w:val="24"/>
        </w:rPr>
        <w:t>,</w:t>
      </w:r>
      <w:r w:rsidR="00733448" w:rsidRPr="00733448">
        <w:rPr>
          <w:rFonts w:asciiTheme="majorBidi" w:hAnsiTheme="majorBidi" w:cstheme="majorBidi"/>
          <w:sz w:val="24"/>
          <w:szCs w:val="24"/>
        </w:rPr>
        <w:t xml:space="preserve"> or neutral in relation to the Golan being a part of the State of Israel. From these categories emerges an overall picture </w:t>
      </w:r>
      <w:r>
        <w:rPr>
          <w:rFonts w:asciiTheme="majorBidi" w:hAnsiTheme="majorBidi" w:cstheme="majorBidi"/>
          <w:sz w:val="24"/>
          <w:szCs w:val="24"/>
        </w:rPr>
        <w:t xml:space="preserve">in which there are </w:t>
      </w:r>
      <w:r w:rsidR="00733448" w:rsidRPr="00733448">
        <w:rPr>
          <w:rFonts w:asciiTheme="majorBidi" w:hAnsiTheme="majorBidi" w:cstheme="majorBidi"/>
          <w:sz w:val="24"/>
          <w:szCs w:val="24"/>
        </w:rPr>
        <w:t xml:space="preserve">intense and varied </w:t>
      </w:r>
      <w:r>
        <w:rPr>
          <w:rFonts w:asciiTheme="majorBidi" w:hAnsiTheme="majorBidi" w:cstheme="majorBidi"/>
          <w:sz w:val="24"/>
          <w:szCs w:val="24"/>
        </w:rPr>
        <w:t xml:space="preserve">ways of addressing </w:t>
      </w:r>
      <w:r w:rsidR="00733448" w:rsidRPr="00733448">
        <w:rPr>
          <w:rFonts w:asciiTheme="majorBidi" w:hAnsiTheme="majorBidi" w:cstheme="majorBidi"/>
          <w:sz w:val="24"/>
          <w:szCs w:val="24"/>
        </w:rPr>
        <w:t xml:space="preserve">the </w:t>
      </w:r>
      <w:r>
        <w:rPr>
          <w:rFonts w:asciiTheme="majorBidi" w:hAnsiTheme="majorBidi" w:cstheme="majorBidi"/>
          <w:sz w:val="24"/>
          <w:szCs w:val="24"/>
        </w:rPr>
        <w:t xml:space="preserve">CI regarding the </w:t>
      </w:r>
      <w:r w:rsidR="00733448" w:rsidRPr="00733448">
        <w:rPr>
          <w:rFonts w:asciiTheme="majorBidi" w:hAnsiTheme="majorBidi" w:cstheme="majorBidi"/>
          <w:sz w:val="24"/>
          <w:szCs w:val="24"/>
        </w:rPr>
        <w:t xml:space="preserve">Golan </w:t>
      </w:r>
      <w:r>
        <w:rPr>
          <w:rFonts w:asciiTheme="majorBidi" w:hAnsiTheme="majorBidi" w:cstheme="majorBidi"/>
          <w:sz w:val="24"/>
          <w:szCs w:val="24"/>
        </w:rPr>
        <w:t>in</w:t>
      </w:r>
      <w:r w:rsidR="00733448" w:rsidRPr="00733448">
        <w:rPr>
          <w:rFonts w:asciiTheme="majorBidi" w:hAnsiTheme="majorBidi" w:cstheme="majorBidi"/>
          <w:sz w:val="24"/>
          <w:szCs w:val="24"/>
        </w:rPr>
        <w:t xml:space="preserve"> the </w:t>
      </w:r>
      <w:r>
        <w:rPr>
          <w:rFonts w:asciiTheme="majorBidi" w:hAnsiTheme="majorBidi" w:cstheme="majorBidi"/>
          <w:sz w:val="24"/>
          <w:szCs w:val="24"/>
        </w:rPr>
        <w:t xml:space="preserve">selected </w:t>
      </w:r>
      <w:r w:rsidR="00733448" w:rsidRPr="00733448">
        <w:rPr>
          <w:rFonts w:asciiTheme="majorBidi" w:hAnsiTheme="majorBidi" w:cstheme="majorBidi"/>
          <w:sz w:val="24"/>
          <w:szCs w:val="24"/>
        </w:rPr>
        <w:t>schools</w:t>
      </w:r>
      <w:r>
        <w:rPr>
          <w:rFonts w:asciiTheme="majorBidi" w:hAnsiTheme="majorBidi" w:cstheme="majorBidi"/>
          <w:sz w:val="24"/>
          <w:szCs w:val="24"/>
        </w:rPr>
        <w:t>.</w:t>
      </w:r>
    </w:p>
    <w:p w14:paraId="1C900E54" w14:textId="4DE05C99" w:rsidR="00CB2403" w:rsidRPr="00CB2403" w:rsidRDefault="00CB2403" w:rsidP="00090A4D">
      <w:pPr>
        <w:jc w:val="center"/>
        <w:rPr>
          <w:rFonts w:asciiTheme="majorBidi" w:hAnsiTheme="majorBidi" w:cstheme="majorBidi"/>
          <w:b/>
          <w:bCs/>
          <w:sz w:val="24"/>
          <w:szCs w:val="24"/>
        </w:rPr>
      </w:pPr>
      <w:r w:rsidRPr="00CB2403">
        <w:rPr>
          <w:rFonts w:asciiTheme="majorBidi" w:hAnsiTheme="majorBidi" w:cstheme="majorBidi"/>
          <w:b/>
          <w:bCs/>
          <w:sz w:val="24"/>
          <w:szCs w:val="24"/>
        </w:rPr>
        <w:t>Discussion</w:t>
      </w:r>
    </w:p>
    <w:p w14:paraId="4A01B77B" w14:textId="4F278CCD" w:rsidR="00FA0664" w:rsidRDefault="00CB2403" w:rsidP="00CB240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categories that emerged from </w:t>
      </w:r>
      <w:r w:rsidR="004702D5">
        <w:rPr>
          <w:rFonts w:asciiTheme="majorBidi" w:hAnsiTheme="majorBidi" w:cstheme="majorBidi"/>
          <w:sz w:val="24"/>
          <w:szCs w:val="24"/>
        </w:rPr>
        <w:t xml:space="preserve">analysis of </w:t>
      </w:r>
      <w:r>
        <w:rPr>
          <w:rFonts w:asciiTheme="majorBidi" w:hAnsiTheme="majorBidi" w:cstheme="majorBidi"/>
          <w:sz w:val="24"/>
          <w:szCs w:val="24"/>
        </w:rPr>
        <w:t xml:space="preserve">the </w:t>
      </w:r>
      <w:r w:rsidR="00090A4D">
        <w:rPr>
          <w:rFonts w:asciiTheme="majorBidi" w:hAnsiTheme="majorBidi" w:cstheme="majorBidi"/>
          <w:sz w:val="24"/>
          <w:szCs w:val="24"/>
        </w:rPr>
        <w:t xml:space="preserve">study </w:t>
      </w:r>
      <w:r>
        <w:rPr>
          <w:rFonts w:asciiTheme="majorBidi" w:hAnsiTheme="majorBidi" w:cstheme="majorBidi"/>
          <w:sz w:val="24"/>
          <w:szCs w:val="24"/>
        </w:rPr>
        <w:t xml:space="preserve">findings form the basis for a discussion </w:t>
      </w:r>
      <w:r w:rsidR="004702D5">
        <w:rPr>
          <w:rFonts w:asciiTheme="majorBidi" w:hAnsiTheme="majorBidi" w:cstheme="majorBidi"/>
          <w:sz w:val="24"/>
          <w:szCs w:val="24"/>
        </w:rPr>
        <w:t>of</w:t>
      </w:r>
      <w:r>
        <w:rPr>
          <w:rFonts w:asciiTheme="majorBidi" w:hAnsiTheme="majorBidi" w:cstheme="majorBidi"/>
          <w:sz w:val="24"/>
          <w:szCs w:val="24"/>
        </w:rPr>
        <w:t xml:space="preserve"> the meanings </w:t>
      </w:r>
      <w:r w:rsidR="004702D5">
        <w:rPr>
          <w:rFonts w:asciiTheme="majorBidi" w:hAnsiTheme="majorBidi" w:cstheme="majorBidi"/>
          <w:sz w:val="24"/>
          <w:szCs w:val="24"/>
        </w:rPr>
        <w:t>underlying</w:t>
      </w:r>
      <w:r>
        <w:rPr>
          <w:rFonts w:asciiTheme="majorBidi" w:hAnsiTheme="majorBidi" w:cstheme="majorBidi"/>
          <w:sz w:val="24"/>
          <w:szCs w:val="24"/>
        </w:rPr>
        <w:t xml:space="preserve"> teaching practices in schools in the Golan during </w:t>
      </w:r>
      <w:r w:rsidR="004702D5">
        <w:rPr>
          <w:rFonts w:asciiTheme="majorBidi" w:hAnsiTheme="majorBidi" w:cstheme="majorBidi"/>
          <w:sz w:val="24"/>
          <w:szCs w:val="24"/>
        </w:rPr>
        <w:t>a</w:t>
      </w:r>
      <w:r>
        <w:rPr>
          <w:rFonts w:asciiTheme="majorBidi" w:hAnsiTheme="majorBidi" w:cstheme="majorBidi"/>
          <w:sz w:val="24"/>
          <w:szCs w:val="24"/>
        </w:rPr>
        <w:t xml:space="preserve"> period </w:t>
      </w:r>
      <w:r>
        <w:rPr>
          <w:rFonts w:asciiTheme="majorBidi" w:hAnsiTheme="majorBidi" w:cstheme="majorBidi"/>
          <w:sz w:val="24"/>
          <w:szCs w:val="24"/>
        </w:rPr>
        <w:lastRenderedPageBreak/>
        <w:t>of uncertainty</w:t>
      </w:r>
      <w:r w:rsidR="00FA0664">
        <w:rPr>
          <w:rFonts w:asciiTheme="majorBidi" w:hAnsiTheme="majorBidi" w:cstheme="majorBidi"/>
          <w:sz w:val="24"/>
          <w:szCs w:val="24"/>
        </w:rPr>
        <w:t xml:space="preserve"> about its future</w:t>
      </w:r>
      <w:r w:rsidRPr="00CB2403">
        <w:rPr>
          <w:rFonts w:asciiTheme="majorBidi" w:hAnsiTheme="majorBidi" w:cstheme="majorBidi"/>
          <w:sz w:val="24"/>
          <w:szCs w:val="24"/>
        </w:rPr>
        <w:t>.</w:t>
      </w:r>
      <w:r w:rsidR="00FA0664">
        <w:rPr>
          <w:rFonts w:asciiTheme="majorBidi" w:hAnsiTheme="majorBidi" w:cstheme="majorBidi"/>
          <w:sz w:val="24"/>
          <w:szCs w:val="24"/>
        </w:rPr>
        <w:t xml:space="preserve"> A</w:t>
      </w:r>
      <w:r w:rsidR="00FA0664" w:rsidRPr="00FA0664">
        <w:rPr>
          <w:rFonts w:asciiTheme="majorBidi" w:hAnsiTheme="majorBidi" w:cstheme="majorBidi"/>
          <w:sz w:val="24"/>
          <w:szCs w:val="24"/>
        </w:rPr>
        <w:t xml:space="preserve">nalysis </w:t>
      </w:r>
      <w:r w:rsidR="00FA0664">
        <w:rPr>
          <w:rFonts w:asciiTheme="majorBidi" w:hAnsiTheme="majorBidi" w:cstheme="majorBidi"/>
          <w:sz w:val="24"/>
          <w:szCs w:val="24"/>
        </w:rPr>
        <w:t xml:space="preserve">indicates that </w:t>
      </w:r>
      <w:r w:rsidR="00FA0664" w:rsidRPr="00FA0664">
        <w:rPr>
          <w:rFonts w:asciiTheme="majorBidi" w:hAnsiTheme="majorBidi" w:cstheme="majorBidi"/>
          <w:sz w:val="24"/>
          <w:szCs w:val="24"/>
        </w:rPr>
        <w:t xml:space="preserve">the practice of </w:t>
      </w:r>
      <w:r w:rsidR="00FA0664">
        <w:rPr>
          <w:rFonts w:asciiTheme="majorBidi" w:hAnsiTheme="majorBidi" w:cstheme="majorBidi"/>
          <w:sz w:val="24"/>
          <w:szCs w:val="24"/>
        </w:rPr>
        <w:t xml:space="preserve">actively </w:t>
      </w:r>
      <w:r w:rsidR="00FA0664" w:rsidRPr="00FA0664">
        <w:rPr>
          <w:rFonts w:asciiTheme="majorBidi" w:hAnsiTheme="majorBidi" w:cstheme="majorBidi"/>
          <w:sz w:val="24"/>
          <w:szCs w:val="24"/>
        </w:rPr>
        <w:t xml:space="preserve">avoiding the </w:t>
      </w:r>
      <w:r w:rsidR="00FA0664">
        <w:rPr>
          <w:rFonts w:asciiTheme="majorBidi" w:hAnsiTheme="majorBidi" w:cstheme="majorBidi"/>
          <w:sz w:val="24"/>
          <w:szCs w:val="24"/>
        </w:rPr>
        <w:t>CI</w:t>
      </w:r>
      <w:r w:rsidR="00FA0664" w:rsidRPr="00FA0664">
        <w:rPr>
          <w:rFonts w:asciiTheme="majorBidi" w:hAnsiTheme="majorBidi" w:cstheme="majorBidi"/>
          <w:sz w:val="24"/>
          <w:szCs w:val="24"/>
        </w:rPr>
        <w:t xml:space="preserve"> in class</w:t>
      </w:r>
      <w:r w:rsidR="00090A4D">
        <w:rPr>
          <w:rFonts w:asciiTheme="majorBidi" w:hAnsiTheme="majorBidi" w:cstheme="majorBidi"/>
          <w:sz w:val="24"/>
          <w:szCs w:val="24"/>
        </w:rPr>
        <w:t>es</w:t>
      </w:r>
      <w:r w:rsidR="00FA0664" w:rsidRPr="00FA0664">
        <w:rPr>
          <w:rFonts w:asciiTheme="majorBidi" w:hAnsiTheme="majorBidi" w:cstheme="majorBidi"/>
          <w:sz w:val="24"/>
          <w:szCs w:val="24"/>
        </w:rPr>
        <w:t xml:space="preserve"> </w:t>
      </w:r>
      <w:r w:rsidR="00FA0664">
        <w:rPr>
          <w:rFonts w:asciiTheme="majorBidi" w:hAnsiTheme="majorBidi" w:cstheme="majorBidi"/>
          <w:sz w:val="24"/>
          <w:szCs w:val="24"/>
        </w:rPr>
        <w:t>compromise</w:t>
      </w:r>
      <w:r w:rsidR="004702D5">
        <w:rPr>
          <w:rFonts w:asciiTheme="majorBidi" w:hAnsiTheme="majorBidi" w:cstheme="majorBidi"/>
          <w:sz w:val="24"/>
          <w:szCs w:val="24"/>
        </w:rPr>
        <w:t>d</w:t>
      </w:r>
      <w:r w:rsidR="00FA0664">
        <w:rPr>
          <w:rFonts w:asciiTheme="majorBidi" w:hAnsiTheme="majorBidi" w:cstheme="majorBidi"/>
          <w:sz w:val="24"/>
          <w:szCs w:val="24"/>
        </w:rPr>
        <w:t xml:space="preserve"> some</w:t>
      </w:r>
      <w:r w:rsidR="00FA0664" w:rsidRPr="00FA0664">
        <w:rPr>
          <w:rFonts w:asciiTheme="majorBidi" w:hAnsiTheme="majorBidi" w:cstheme="majorBidi"/>
          <w:sz w:val="24"/>
          <w:szCs w:val="24"/>
        </w:rPr>
        <w:t xml:space="preserve"> important teaching goals</w:t>
      </w:r>
      <w:r w:rsidR="00FA0664">
        <w:rPr>
          <w:rFonts w:asciiTheme="majorBidi" w:hAnsiTheme="majorBidi" w:cstheme="majorBidi"/>
          <w:sz w:val="24"/>
          <w:szCs w:val="24"/>
        </w:rPr>
        <w:t xml:space="preserve"> </w:t>
      </w:r>
      <w:commentRangeStart w:id="52"/>
      <w:r w:rsidR="00FA0664">
        <w:rPr>
          <w:rFonts w:asciiTheme="majorBidi" w:hAnsiTheme="majorBidi" w:cstheme="majorBidi"/>
          <w:sz w:val="24"/>
          <w:szCs w:val="24"/>
        </w:rPr>
        <w:t>such</w:t>
      </w:r>
      <w:commentRangeEnd w:id="52"/>
      <w:r w:rsidR="00436D0D">
        <w:rPr>
          <w:rStyle w:val="CommentReference"/>
        </w:rPr>
        <w:commentReference w:id="52"/>
      </w:r>
      <w:r w:rsidR="00FA0664">
        <w:rPr>
          <w:rFonts w:asciiTheme="majorBidi" w:hAnsiTheme="majorBidi" w:cstheme="majorBidi"/>
          <w:sz w:val="24"/>
          <w:szCs w:val="24"/>
        </w:rPr>
        <w:t xml:space="preserve"> as:</w:t>
      </w:r>
    </w:p>
    <w:p w14:paraId="36BEF052" w14:textId="119ADDFE" w:rsidR="00436D0D" w:rsidRPr="00436D0D" w:rsidRDefault="00FA0664" w:rsidP="00436D0D">
      <w:pPr>
        <w:pStyle w:val="ListParagraph"/>
        <w:numPr>
          <w:ilvl w:val="0"/>
          <w:numId w:val="2"/>
        </w:numPr>
        <w:spacing w:line="480" w:lineRule="auto"/>
        <w:ind w:left="720"/>
        <w:rPr>
          <w:rFonts w:asciiTheme="majorBidi" w:hAnsiTheme="majorBidi" w:cstheme="majorBidi"/>
          <w:sz w:val="24"/>
          <w:szCs w:val="24"/>
        </w:rPr>
      </w:pPr>
      <w:r w:rsidRPr="00436D0D">
        <w:rPr>
          <w:rFonts w:asciiTheme="majorBidi" w:hAnsiTheme="majorBidi" w:cstheme="majorBidi"/>
          <w:sz w:val="24"/>
          <w:szCs w:val="24"/>
        </w:rPr>
        <w:t>cultivati</w:t>
      </w:r>
      <w:r w:rsidR="004702D5">
        <w:rPr>
          <w:rFonts w:asciiTheme="majorBidi" w:hAnsiTheme="majorBidi" w:cstheme="majorBidi"/>
          <w:sz w:val="24"/>
          <w:szCs w:val="24"/>
        </w:rPr>
        <w:t>ng</w:t>
      </w:r>
      <w:r w:rsidRPr="00436D0D">
        <w:rPr>
          <w:rFonts w:asciiTheme="majorBidi" w:hAnsiTheme="majorBidi" w:cstheme="majorBidi"/>
          <w:sz w:val="24"/>
          <w:szCs w:val="24"/>
        </w:rPr>
        <w:t xml:space="preserve"> democratic values</w:t>
      </w:r>
      <w:r w:rsidR="0016428C">
        <w:rPr>
          <w:rFonts w:asciiTheme="majorBidi" w:hAnsiTheme="majorBidi" w:cstheme="majorBidi"/>
          <w:sz w:val="24"/>
          <w:szCs w:val="24"/>
        </w:rPr>
        <w:t>;</w:t>
      </w:r>
    </w:p>
    <w:p w14:paraId="66F4A379" w14:textId="7D432639" w:rsidR="00436D0D" w:rsidRDefault="00FA0664" w:rsidP="00436D0D">
      <w:pPr>
        <w:pStyle w:val="ListParagraph"/>
        <w:numPr>
          <w:ilvl w:val="0"/>
          <w:numId w:val="2"/>
        </w:numPr>
        <w:spacing w:line="480" w:lineRule="auto"/>
        <w:ind w:left="720"/>
        <w:rPr>
          <w:rFonts w:asciiTheme="majorBidi" w:hAnsiTheme="majorBidi" w:cstheme="majorBidi"/>
          <w:sz w:val="24"/>
          <w:szCs w:val="24"/>
        </w:rPr>
      </w:pPr>
      <w:r w:rsidRPr="00436D0D">
        <w:rPr>
          <w:rFonts w:asciiTheme="majorBidi" w:hAnsiTheme="majorBidi" w:cstheme="majorBidi"/>
          <w:sz w:val="24"/>
          <w:szCs w:val="24"/>
        </w:rPr>
        <w:t xml:space="preserve">achieving </w:t>
      </w:r>
      <w:r w:rsidR="004702D5">
        <w:rPr>
          <w:rFonts w:asciiTheme="majorBidi" w:hAnsiTheme="majorBidi" w:cstheme="majorBidi"/>
          <w:sz w:val="24"/>
          <w:szCs w:val="24"/>
        </w:rPr>
        <w:t xml:space="preserve">a </w:t>
      </w:r>
      <w:r w:rsidRPr="00436D0D">
        <w:rPr>
          <w:rFonts w:asciiTheme="majorBidi" w:hAnsiTheme="majorBidi" w:cstheme="majorBidi"/>
          <w:sz w:val="24"/>
          <w:szCs w:val="24"/>
        </w:rPr>
        <w:t xml:space="preserve">broad public consensus based on understanding the </w:t>
      </w:r>
      <w:r w:rsidR="00436D0D" w:rsidRPr="00436D0D">
        <w:rPr>
          <w:rFonts w:asciiTheme="majorBidi" w:hAnsiTheme="majorBidi" w:cstheme="majorBidi"/>
          <w:sz w:val="24"/>
          <w:szCs w:val="24"/>
        </w:rPr>
        <w:t>CI</w:t>
      </w:r>
      <w:r w:rsidRPr="00436D0D">
        <w:rPr>
          <w:rFonts w:asciiTheme="majorBidi" w:hAnsiTheme="majorBidi" w:cstheme="majorBidi"/>
          <w:sz w:val="24"/>
          <w:szCs w:val="24"/>
        </w:rPr>
        <w:t xml:space="preserve"> and its consequences</w:t>
      </w:r>
      <w:r w:rsidR="0016428C">
        <w:rPr>
          <w:rFonts w:asciiTheme="majorBidi" w:hAnsiTheme="majorBidi" w:cstheme="majorBidi"/>
          <w:sz w:val="24"/>
          <w:szCs w:val="24"/>
        </w:rPr>
        <w:t>;</w:t>
      </w:r>
      <w:r w:rsidRPr="00436D0D">
        <w:rPr>
          <w:rFonts w:asciiTheme="majorBidi" w:hAnsiTheme="majorBidi" w:cstheme="majorBidi"/>
          <w:sz w:val="24"/>
          <w:szCs w:val="24"/>
        </w:rPr>
        <w:t xml:space="preserve"> </w:t>
      </w:r>
    </w:p>
    <w:p w14:paraId="7AA4E417" w14:textId="141E4774" w:rsidR="00436D0D" w:rsidRDefault="00FA0664" w:rsidP="00436D0D">
      <w:pPr>
        <w:pStyle w:val="ListParagraph"/>
        <w:numPr>
          <w:ilvl w:val="0"/>
          <w:numId w:val="2"/>
        </w:numPr>
        <w:spacing w:line="480" w:lineRule="auto"/>
        <w:ind w:left="720"/>
        <w:rPr>
          <w:rFonts w:asciiTheme="majorBidi" w:hAnsiTheme="majorBidi" w:cstheme="majorBidi"/>
          <w:sz w:val="24"/>
          <w:szCs w:val="24"/>
        </w:rPr>
      </w:pPr>
      <w:r w:rsidRPr="00436D0D">
        <w:rPr>
          <w:rFonts w:asciiTheme="majorBidi" w:hAnsiTheme="majorBidi" w:cstheme="majorBidi"/>
          <w:sz w:val="24"/>
          <w:szCs w:val="24"/>
        </w:rPr>
        <w:t>creating a spac</w:t>
      </w:r>
      <w:r w:rsidR="00436D0D">
        <w:rPr>
          <w:rFonts w:asciiTheme="majorBidi" w:hAnsiTheme="majorBidi" w:cstheme="majorBidi"/>
          <w:sz w:val="24"/>
          <w:szCs w:val="24"/>
        </w:rPr>
        <w:t xml:space="preserve">e that allows for </w:t>
      </w:r>
      <w:r w:rsidRPr="00436D0D">
        <w:rPr>
          <w:rFonts w:asciiTheme="majorBidi" w:hAnsiTheme="majorBidi" w:cstheme="majorBidi"/>
          <w:sz w:val="24"/>
          <w:szCs w:val="24"/>
        </w:rPr>
        <w:t>disagreement</w:t>
      </w:r>
      <w:r w:rsidR="00436D0D">
        <w:rPr>
          <w:rFonts w:asciiTheme="majorBidi" w:hAnsiTheme="majorBidi" w:cstheme="majorBidi"/>
          <w:sz w:val="24"/>
          <w:szCs w:val="24"/>
        </w:rPr>
        <w:t xml:space="preserve">, pluralism, </w:t>
      </w:r>
      <w:r w:rsidRPr="00436D0D">
        <w:rPr>
          <w:rFonts w:asciiTheme="majorBidi" w:hAnsiTheme="majorBidi" w:cstheme="majorBidi"/>
          <w:sz w:val="24"/>
          <w:szCs w:val="24"/>
        </w:rPr>
        <w:t xml:space="preserve">and tolerance for </w:t>
      </w:r>
      <w:r w:rsidR="00436D0D">
        <w:rPr>
          <w:rFonts w:asciiTheme="majorBidi" w:hAnsiTheme="majorBidi" w:cstheme="majorBidi"/>
          <w:sz w:val="24"/>
          <w:szCs w:val="24"/>
        </w:rPr>
        <w:t>differing</w:t>
      </w:r>
      <w:r w:rsidRPr="00436D0D">
        <w:rPr>
          <w:rFonts w:asciiTheme="majorBidi" w:hAnsiTheme="majorBidi" w:cstheme="majorBidi"/>
          <w:sz w:val="24"/>
          <w:szCs w:val="24"/>
        </w:rPr>
        <w:t xml:space="preserve"> </w:t>
      </w:r>
      <w:r w:rsidR="00436D0D">
        <w:rPr>
          <w:rFonts w:asciiTheme="majorBidi" w:hAnsiTheme="majorBidi" w:cstheme="majorBidi"/>
          <w:sz w:val="24"/>
          <w:szCs w:val="24"/>
        </w:rPr>
        <w:t>opinions</w:t>
      </w:r>
      <w:r w:rsidR="0016428C">
        <w:rPr>
          <w:rFonts w:asciiTheme="majorBidi" w:hAnsiTheme="majorBidi" w:cstheme="majorBidi"/>
          <w:sz w:val="24"/>
          <w:szCs w:val="24"/>
        </w:rPr>
        <w:t>;</w:t>
      </w:r>
      <w:r w:rsidRPr="00436D0D">
        <w:rPr>
          <w:rFonts w:asciiTheme="majorBidi" w:hAnsiTheme="majorBidi" w:cstheme="majorBidi"/>
          <w:sz w:val="24"/>
          <w:szCs w:val="24"/>
        </w:rPr>
        <w:t xml:space="preserve"> </w:t>
      </w:r>
    </w:p>
    <w:p w14:paraId="4FCC405B" w14:textId="64066B85" w:rsidR="00CB2403" w:rsidRPr="00436D0D" w:rsidRDefault="00436D0D" w:rsidP="00436D0D">
      <w:pPr>
        <w:pStyle w:val="ListParagraph"/>
        <w:numPr>
          <w:ilvl w:val="0"/>
          <w:numId w:val="2"/>
        </w:numPr>
        <w:spacing w:line="480" w:lineRule="auto"/>
        <w:ind w:left="720"/>
        <w:rPr>
          <w:rFonts w:asciiTheme="majorBidi" w:hAnsiTheme="majorBidi" w:cstheme="majorBidi"/>
          <w:sz w:val="24"/>
          <w:szCs w:val="24"/>
        </w:rPr>
      </w:pPr>
      <w:r>
        <w:rPr>
          <w:rFonts w:asciiTheme="majorBidi" w:hAnsiTheme="majorBidi" w:cstheme="majorBidi"/>
          <w:sz w:val="24"/>
          <w:szCs w:val="24"/>
        </w:rPr>
        <w:t>developing</w:t>
      </w:r>
      <w:r w:rsidR="00FA0664" w:rsidRPr="00436D0D">
        <w:rPr>
          <w:rFonts w:asciiTheme="majorBidi" w:hAnsiTheme="majorBidi" w:cstheme="majorBidi"/>
          <w:sz w:val="24"/>
          <w:szCs w:val="24"/>
        </w:rPr>
        <w:t xml:space="preserve"> </w:t>
      </w:r>
      <w:r>
        <w:rPr>
          <w:rFonts w:asciiTheme="majorBidi" w:hAnsiTheme="majorBidi" w:cstheme="majorBidi"/>
          <w:sz w:val="24"/>
          <w:szCs w:val="24"/>
        </w:rPr>
        <w:t>students</w:t>
      </w:r>
      <w:r w:rsidR="002B36FC">
        <w:rPr>
          <w:rFonts w:asciiTheme="majorBidi" w:hAnsiTheme="majorBidi" w:cstheme="majorBidi"/>
          <w:sz w:val="24"/>
          <w:szCs w:val="24"/>
        </w:rPr>
        <w:t>’</w:t>
      </w:r>
      <w:r>
        <w:rPr>
          <w:rFonts w:asciiTheme="majorBidi" w:hAnsiTheme="majorBidi" w:cstheme="majorBidi"/>
          <w:sz w:val="24"/>
          <w:szCs w:val="24"/>
        </w:rPr>
        <w:t xml:space="preserve"> </w:t>
      </w:r>
      <w:r w:rsidR="00FA0664" w:rsidRPr="00436D0D">
        <w:rPr>
          <w:rFonts w:asciiTheme="majorBidi" w:hAnsiTheme="majorBidi" w:cstheme="majorBidi"/>
          <w:sz w:val="24"/>
          <w:szCs w:val="24"/>
        </w:rPr>
        <w:t>communication skills and social sensitivity.</w:t>
      </w:r>
    </w:p>
    <w:p w14:paraId="511F3B4D" w14:textId="71637C4B" w:rsidR="004702D5" w:rsidRDefault="004911D0"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section discusses the reasons behind the practice of avoiding CI, and </w:t>
      </w:r>
      <w:r w:rsidRPr="004911D0">
        <w:rPr>
          <w:rFonts w:asciiTheme="majorBidi" w:hAnsiTheme="majorBidi" w:cstheme="majorBidi"/>
          <w:sz w:val="24"/>
          <w:szCs w:val="24"/>
        </w:rPr>
        <w:t xml:space="preserve">the price students paid for </w:t>
      </w:r>
      <w:r w:rsidR="00C95426">
        <w:rPr>
          <w:rFonts w:asciiTheme="majorBidi" w:hAnsiTheme="majorBidi" w:cstheme="majorBidi"/>
          <w:sz w:val="24"/>
          <w:szCs w:val="24"/>
        </w:rPr>
        <w:t xml:space="preserve">this, namely that </w:t>
      </w:r>
      <w:r w:rsidR="00640760">
        <w:rPr>
          <w:rFonts w:asciiTheme="majorBidi" w:hAnsiTheme="majorBidi" w:cstheme="majorBidi"/>
          <w:sz w:val="24"/>
          <w:szCs w:val="24"/>
        </w:rPr>
        <w:t xml:space="preserve">individualism and skill development </w:t>
      </w:r>
      <w:r w:rsidR="00C95426">
        <w:rPr>
          <w:rFonts w:asciiTheme="majorBidi" w:hAnsiTheme="majorBidi" w:cstheme="majorBidi"/>
          <w:sz w:val="24"/>
          <w:szCs w:val="24"/>
        </w:rPr>
        <w:t>were</w:t>
      </w:r>
      <w:r w:rsidR="00640760">
        <w:rPr>
          <w:rFonts w:asciiTheme="majorBidi" w:hAnsiTheme="majorBidi" w:cstheme="majorBidi"/>
          <w:sz w:val="24"/>
          <w:szCs w:val="24"/>
        </w:rPr>
        <w:t xml:space="preserve"> </w:t>
      </w:r>
      <w:r w:rsidR="00101F7E">
        <w:rPr>
          <w:rFonts w:asciiTheme="majorBidi" w:hAnsiTheme="majorBidi" w:cstheme="majorBidi"/>
          <w:sz w:val="24"/>
          <w:szCs w:val="24"/>
        </w:rPr>
        <w:t>put aside</w:t>
      </w:r>
      <w:r w:rsidR="00D56FEE">
        <w:rPr>
          <w:rFonts w:asciiTheme="majorBidi" w:hAnsiTheme="majorBidi" w:cstheme="majorBidi"/>
          <w:sz w:val="24"/>
          <w:szCs w:val="24"/>
        </w:rPr>
        <w:t xml:space="preserve"> in favor of advancing </w:t>
      </w:r>
      <w:r w:rsidRPr="004911D0">
        <w:rPr>
          <w:rFonts w:asciiTheme="majorBidi" w:hAnsiTheme="majorBidi" w:cstheme="majorBidi"/>
          <w:sz w:val="24"/>
          <w:szCs w:val="24"/>
        </w:rPr>
        <w:t>collectiv</w:t>
      </w:r>
      <w:r w:rsidR="00D56FEE">
        <w:rPr>
          <w:rFonts w:asciiTheme="majorBidi" w:hAnsiTheme="majorBidi" w:cstheme="majorBidi"/>
          <w:sz w:val="24"/>
          <w:szCs w:val="24"/>
        </w:rPr>
        <w:t>ist</w:t>
      </w:r>
      <w:r w:rsidRPr="004911D0">
        <w:rPr>
          <w:rFonts w:asciiTheme="majorBidi" w:hAnsiTheme="majorBidi" w:cstheme="majorBidi"/>
          <w:sz w:val="24"/>
          <w:szCs w:val="24"/>
        </w:rPr>
        <w:t xml:space="preserve"> goals </w:t>
      </w:r>
      <w:r w:rsidR="00D56FEE">
        <w:rPr>
          <w:rFonts w:asciiTheme="majorBidi" w:hAnsiTheme="majorBidi" w:cstheme="majorBidi"/>
          <w:sz w:val="24"/>
          <w:szCs w:val="24"/>
        </w:rPr>
        <w:t>for</w:t>
      </w:r>
      <w:r w:rsidRPr="004911D0">
        <w:rPr>
          <w:rFonts w:asciiTheme="majorBidi" w:hAnsiTheme="majorBidi" w:cstheme="majorBidi"/>
          <w:sz w:val="24"/>
          <w:szCs w:val="24"/>
        </w:rPr>
        <w:t xml:space="preserve"> the region.</w:t>
      </w:r>
      <w:r w:rsidR="00D56FEE">
        <w:rPr>
          <w:rFonts w:asciiTheme="majorBidi" w:hAnsiTheme="majorBidi" w:cstheme="majorBidi"/>
          <w:sz w:val="24"/>
          <w:szCs w:val="24"/>
        </w:rPr>
        <w:t xml:space="preserve"> </w:t>
      </w:r>
      <w:r w:rsidR="00D56FEE" w:rsidRPr="00D56FEE">
        <w:rPr>
          <w:rFonts w:asciiTheme="majorBidi" w:hAnsiTheme="majorBidi" w:cstheme="majorBidi"/>
          <w:sz w:val="24"/>
          <w:szCs w:val="24"/>
        </w:rPr>
        <w:t xml:space="preserve">The analysis </w:t>
      </w:r>
      <w:r w:rsidR="00C95426">
        <w:rPr>
          <w:rFonts w:asciiTheme="majorBidi" w:hAnsiTheme="majorBidi" w:cstheme="majorBidi"/>
          <w:sz w:val="24"/>
          <w:szCs w:val="24"/>
        </w:rPr>
        <w:t>found</w:t>
      </w:r>
      <w:r w:rsidR="00D56FEE" w:rsidRPr="00D56FEE">
        <w:rPr>
          <w:rFonts w:asciiTheme="majorBidi" w:hAnsiTheme="majorBidi" w:cstheme="majorBidi"/>
          <w:sz w:val="24"/>
          <w:szCs w:val="24"/>
        </w:rPr>
        <w:t xml:space="preserve"> that</w:t>
      </w:r>
      <w:r w:rsidR="00C95426">
        <w:rPr>
          <w:rFonts w:asciiTheme="majorBidi" w:hAnsiTheme="majorBidi" w:cstheme="majorBidi"/>
          <w:sz w:val="24"/>
          <w:szCs w:val="24"/>
        </w:rPr>
        <w:t xml:space="preserve"> </w:t>
      </w:r>
      <w:r w:rsidR="00D56FEE">
        <w:rPr>
          <w:rFonts w:asciiTheme="majorBidi" w:hAnsiTheme="majorBidi" w:cstheme="majorBidi"/>
          <w:sz w:val="24"/>
          <w:szCs w:val="24"/>
        </w:rPr>
        <w:t>the</w:t>
      </w:r>
      <w:r w:rsidR="00305A2E">
        <w:rPr>
          <w:rFonts w:asciiTheme="majorBidi" w:hAnsiTheme="majorBidi" w:cstheme="majorBidi"/>
          <w:sz w:val="24"/>
          <w:szCs w:val="24"/>
        </w:rPr>
        <w:t>se</w:t>
      </w:r>
      <w:r w:rsidR="00D56FEE">
        <w:rPr>
          <w:rFonts w:asciiTheme="majorBidi" w:hAnsiTheme="majorBidi" w:cstheme="majorBidi"/>
          <w:sz w:val="24"/>
          <w:szCs w:val="24"/>
        </w:rPr>
        <w:t xml:space="preserve"> schools seldom directly addressed </w:t>
      </w:r>
      <w:r w:rsidR="00090A4D">
        <w:rPr>
          <w:rFonts w:asciiTheme="majorBidi" w:hAnsiTheme="majorBidi" w:cstheme="majorBidi"/>
          <w:sz w:val="24"/>
          <w:szCs w:val="24"/>
        </w:rPr>
        <w:t>CI</w:t>
      </w:r>
      <w:r w:rsidR="00D56FEE">
        <w:rPr>
          <w:rFonts w:asciiTheme="majorBidi" w:hAnsiTheme="majorBidi" w:cstheme="majorBidi"/>
          <w:sz w:val="24"/>
          <w:szCs w:val="24"/>
        </w:rPr>
        <w:t xml:space="preserve"> regarding the Golan</w:t>
      </w:r>
      <w:r w:rsidR="00C95426">
        <w:rPr>
          <w:rFonts w:asciiTheme="majorBidi" w:hAnsiTheme="majorBidi" w:cstheme="majorBidi"/>
          <w:sz w:val="24"/>
          <w:szCs w:val="24"/>
        </w:rPr>
        <w:t xml:space="preserve"> during th</w:t>
      </w:r>
      <w:r w:rsidR="00305A2E">
        <w:rPr>
          <w:rFonts w:asciiTheme="majorBidi" w:hAnsiTheme="majorBidi" w:cstheme="majorBidi"/>
          <w:sz w:val="24"/>
          <w:szCs w:val="24"/>
        </w:rPr>
        <w:t>e studied</w:t>
      </w:r>
      <w:r w:rsidR="00C95426">
        <w:rPr>
          <w:rFonts w:asciiTheme="majorBidi" w:hAnsiTheme="majorBidi" w:cstheme="majorBidi"/>
          <w:sz w:val="24"/>
          <w:szCs w:val="24"/>
        </w:rPr>
        <w:t xml:space="preserve"> time period</w:t>
      </w:r>
      <w:r w:rsidR="00D56FEE" w:rsidRPr="00D56FEE">
        <w:rPr>
          <w:rFonts w:asciiTheme="majorBidi" w:hAnsiTheme="majorBidi" w:cstheme="majorBidi"/>
          <w:sz w:val="24"/>
          <w:szCs w:val="24"/>
        </w:rPr>
        <w:t xml:space="preserve">, </w:t>
      </w:r>
      <w:r w:rsidR="00C95426">
        <w:rPr>
          <w:rFonts w:asciiTheme="majorBidi" w:hAnsiTheme="majorBidi" w:cstheme="majorBidi"/>
          <w:sz w:val="24"/>
          <w:szCs w:val="24"/>
        </w:rPr>
        <w:t>yet</w:t>
      </w:r>
      <w:r w:rsidR="00D56FEE" w:rsidRPr="00D56FEE">
        <w:rPr>
          <w:rFonts w:asciiTheme="majorBidi" w:hAnsiTheme="majorBidi" w:cstheme="majorBidi"/>
          <w:sz w:val="24"/>
          <w:szCs w:val="24"/>
        </w:rPr>
        <w:t xml:space="preserve"> </w:t>
      </w:r>
      <w:r w:rsidR="00D56FEE">
        <w:rPr>
          <w:rFonts w:asciiTheme="majorBidi" w:hAnsiTheme="majorBidi" w:cstheme="majorBidi"/>
          <w:sz w:val="24"/>
          <w:szCs w:val="24"/>
        </w:rPr>
        <w:t xml:space="preserve">considerable attention </w:t>
      </w:r>
      <w:r w:rsidR="00C95426">
        <w:rPr>
          <w:rFonts w:asciiTheme="majorBidi" w:hAnsiTheme="majorBidi" w:cstheme="majorBidi"/>
          <w:sz w:val="24"/>
          <w:szCs w:val="24"/>
        </w:rPr>
        <w:t xml:space="preserve">was </w:t>
      </w:r>
      <w:r w:rsidR="00D56FEE">
        <w:rPr>
          <w:rFonts w:asciiTheme="majorBidi" w:hAnsiTheme="majorBidi" w:cstheme="majorBidi"/>
          <w:sz w:val="24"/>
          <w:szCs w:val="24"/>
        </w:rPr>
        <w:t xml:space="preserve">given to studying the </w:t>
      </w:r>
      <w:r w:rsidR="00090A4D">
        <w:rPr>
          <w:rFonts w:asciiTheme="majorBidi" w:hAnsiTheme="majorBidi" w:cstheme="majorBidi"/>
          <w:sz w:val="24"/>
          <w:szCs w:val="24"/>
        </w:rPr>
        <w:t>region</w:t>
      </w:r>
      <w:r w:rsidR="002B36FC">
        <w:rPr>
          <w:rFonts w:asciiTheme="majorBidi" w:hAnsiTheme="majorBidi" w:cstheme="majorBidi"/>
          <w:sz w:val="24"/>
          <w:szCs w:val="24"/>
        </w:rPr>
        <w:t>’</w:t>
      </w:r>
      <w:r w:rsidR="00090A4D">
        <w:rPr>
          <w:rFonts w:asciiTheme="majorBidi" w:hAnsiTheme="majorBidi" w:cstheme="majorBidi"/>
          <w:sz w:val="24"/>
          <w:szCs w:val="24"/>
        </w:rPr>
        <w:t xml:space="preserve">s </w:t>
      </w:r>
      <w:r w:rsidR="004702D5">
        <w:rPr>
          <w:rFonts w:asciiTheme="majorBidi" w:hAnsiTheme="majorBidi" w:cstheme="majorBidi"/>
          <w:sz w:val="24"/>
          <w:szCs w:val="24"/>
        </w:rPr>
        <w:t>heritage and history</w:t>
      </w:r>
      <w:r w:rsidR="00D56FEE">
        <w:rPr>
          <w:rFonts w:asciiTheme="majorBidi" w:hAnsiTheme="majorBidi" w:cstheme="majorBidi"/>
          <w:sz w:val="24"/>
          <w:szCs w:val="24"/>
        </w:rPr>
        <w:t xml:space="preserve">. </w:t>
      </w:r>
    </w:p>
    <w:p w14:paraId="1C7C66AC" w14:textId="6AEB8BAC" w:rsidR="00C873B8" w:rsidRDefault="004702D5"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When</w:t>
      </w:r>
      <w:r w:rsidR="00D15C59">
        <w:rPr>
          <w:rFonts w:asciiTheme="majorBidi" w:hAnsiTheme="majorBidi" w:cstheme="majorBidi"/>
          <w:sz w:val="24"/>
          <w:szCs w:val="24"/>
        </w:rPr>
        <w:t xml:space="preserve"> </w:t>
      </w:r>
      <w:r>
        <w:rPr>
          <w:rFonts w:asciiTheme="majorBidi" w:hAnsiTheme="majorBidi" w:cstheme="majorBidi"/>
          <w:sz w:val="24"/>
          <w:szCs w:val="24"/>
        </w:rPr>
        <w:t xml:space="preserve">CI regarding the </w:t>
      </w:r>
      <w:r w:rsidR="00D15C59">
        <w:rPr>
          <w:rFonts w:asciiTheme="majorBidi" w:hAnsiTheme="majorBidi" w:cstheme="majorBidi"/>
          <w:sz w:val="24"/>
          <w:szCs w:val="24"/>
        </w:rPr>
        <w:t xml:space="preserve">Golan </w:t>
      </w:r>
      <w:r w:rsidR="00090A4D">
        <w:rPr>
          <w:rFonts w:asciiTheme="majorBidi" w:hAnsiTheme="majorBidi" w:cstheme="majorBidi"/>
          <w:sz w:val="24"/>
          <w:szCs w:val="24"/>
        </w:rPr>
        <w:t>were</w:t>
      </w:r>
      <w:r w:rsidR="00D15C59">
        <w:rPr>
          <w:rFonts w:asciiTheme="majorBidi" w:hAnsiTheme="majorBidi" w:cstheme="majorBidi"/>
          <w:sz w:val="24"/>
          <w:szCs w:val="24"/>
        </w:rPr>
        <w:t xml:space="preserve"> </w:t>
      </w:r>
      <w:r w:rsidR="00101F7E">
        <w:rPr>
          <w:rFonts w:asciiTheme="majorBidi" w:hAnsiTheme="majorBidi" w:cstheme="majorBidi"/>
          <w:sz w:val="24"/>
          <w:szCs w:val="24"/>
        </w:rPr>
        <w:t xml:space="preserve">directly </w:t>
      </w:r>
      <w:r w:rsidR="00D15C59">
        <w:rPr>
          <w:rFonts w:asciiTheme="majorBidi" w:hAnsiTheme="majorBidi" w:cstheme="majorBidi"/>
          <w:sz w:val="24"/>
          <w:szCs w:val="24"/>
        </w:rPr>
        <w:t>addressed</w:t>
      </w:r>
      <w:r>
        <w:rPr>
          <w:rFonts w:asciiTheme="majorBidi" w:hAnsiTheme="majorBidi" w:cstheme="majorBidi"/>
          <w:sz w:val="24"/>
          <w:szCs w:val="24"/>
        </w:rPr>
        <w:t>, this usually</w:t>
      </w:r>
      <w:r w:rsidR="00D15C59">
        <w:rPr>
          <w:rFonts w:asciiTheme="majorBidi" w:hAnsiTheme="majorBidi" w:cstheme="majorBidi"/>
          <w:sz w:val="24"/>
          <w:szCs w:val="24"/>
        </w:rPr>
        <w:t xml:space="preserve"> occurred during</w:t>
      </w:r>
      <w:r w:rsidR="00D15C59" w:rsidRPr="00C95426">
        <w:rPr>
          <w:rFonts w:asciiTheme="majorBidi" w:hAnsiTheme="majorBidi" w:cstheme="majorBidi"/>
          <w:sz w:val="24"/>
          <w:szCs w:val="24"/>
        </w:rPr>
        <w:t xml:space="preserve"> citizenship, history</w:t>
      </w:r>
      <w:r w:rsidR="00D15C59">
        <w:rPr>
          <w:rFonts w:asciiTheme="majorBidi" w:hAnsiTheme="majorBidi" w:cstheme="majorBidi"/>
          <w:sz w:val="24"/>
          <w:szCs w:val="24"/>
        </w:rPr>
        <w:t>,</w:t>
      </w:r>
      <w:r w:rsidR="00D15C59" w:rsidRPr="00C95426">
        <w:rPr>
          <w:rFonts w:asciiTheme="majorBidi" w:hAnsiTheme="majorBidi" w:cstheme="majorBidi"/>
          <w:sz w:val="24"/>
          <w:szCs w:val="24"/>
        </w:rPr>
        <w:t xml:space="preserve"> and social science classes</w:t>
      </w:r>
      <w:r w:rsidR="00D15C59">
        <w:rPr>
          <w:rFonts w:asciiTheme="majorBidi" w:hAnsiTheme="majorBidi" w:cstheme="majorBidi"/>
          <w:sz w:val="24"/>
          <w:szCs w:val="24"/>
        </w:rPr>
        <w:t xml:space="preserve">. </w:t>
      </w:r>
      <w:r w:rsidR="00AA1388">
        <w:rPr>
          <w:rFonts w:asciiTheme="majorBidi" w:hAnsiTheme="majorBidi" w:cstheme="majorBidi"/>
          <w:sz w:val="24"/>
          <w:szCs w:val="24"/>
        </w:rPr>
        <w:t xml:space="preserve">In other disciplines, the subject was addressed </w:t>
      </w:r>
      <w:r>
        <w:rPr>
          <w:rFonts w:asciiTheme="majorBidi" w:hAnsiTheme="majorBidi" w:cstheme="majorBidi"/>
          <w:sz w:val="24"/>
          <w:szCs w:val="24"/>
        </w:rPr>
        <w:t xml:space="preserve">only </w:t>
      </w:r>
      <w:r w:rsidR="00AA1388">
        <w:rPr>
          <w:rFonts w:asciiTheme="majorBidi" w:hAnsiTheme="majorBidi" w:cstheme="majorBidi"/>
          <w:sz w:val="24"/>
          <w:szCs w:val="24"/>
        </w:rPr>
        <w:t xml:space="preserve">indirectly and to a limited extent. </w:t>
      </w:r>
      <w:r w:rsidRPr="004702D5">
        <w:rPr>
          <w:rFonts w:asciiTheme="majorBidi" w:hAnsiTheme="majorBidi" w:cstheme="majorBidi"/>
          <w:sz w:val="24"/>
          <w:szCs w:val="24"/>
        </w:rPr>
        <w:t xml:space="preserve">The practice </w:t>
      </w:r>
      <w:r>
        <w:rPr>
          <w:rFonts w:asciiTheme="majorBidi" w:hAnsiTheme="majorBidi" w:cstheme="majorBidi"/>
          <w:sz w:val="24"/>
          <w:szCs w:val="24"/>
        </w:rPr>
        <w:t xml:space="preserve">of avoiding </w:t>
      </w:r>
      <w:r w:rsidR="00305A2E">
        <w:rPr>
          <w:rFonts w:asciiTheme="majorBidi" w:hAnsiTheme="majorBidi" w:cstheme="majorBidi"/>
          <w:sz w:val="24"/>
          <w:szCs w:val="24"/>
        </w:rPr>
        <w:t>CI</w:t>
      </w:r>
      <w:r>
        <w:rPr>
          <w:rFonts w:asciiTheme="majorBidi" w:hAnsiTheme="majorBidi" w:cstheme="majorBidi"/>
          <w:sz w:val="24"/>
          <w:szCs w:val="24"/>
        </w:rPr>
        <w:t xml:space="preserve"> can be attributed to teachers</w:t>
      </w:r>
      <w:r w:rsidR="002B36FC">
        <w:rPr>
          <w:rFonts w:asciiTheme="majorBidi" w:hAnsiTheme="majorBidi" w:cstheme="majorBidi"/>
          <w:sz w:val="24"/>
          <w:szCs w:val="24"/>
        </w:rPr>
        <w:t>’</w:t>
      </w:r>
      <w:r w:rsidR="00090A4D">
        <w:rPr>
          <w:rFonts w:asciiTheme="majorBidi" w:hAnsiTheme="majorBidi" w:cstheme="majorBidi"/>
          <w:sz w:val="24"/>
          <w:szCs w:val="24"/>
        </w:rPr>
        <w:t xml:space="preserve"> reluctance to </w:t>
      </w:r>
      <w:r w:rsidR="00C873B8">
        <w:rPr>
          <w:rFonts w:asciiTheme="majorBidi" w:hAnsiTheme="majorBidi" w:cstheme="majorBidi"/>
          <w:sz w:val="24"/>
          <w:szCs w:val="24"/>
        </w:rPr>
        <w:t xml:space="preserve">ask, in a clear and coherent way, </w:t>
      </w:r>
      <w:r>
        <w:rPr>
          <w:rFonts w:asciiTheme="majorBidi" w:hAnsiTheme="majorBidi" w:cstheme="majorBidi"/>
          <w:sz w:val="24"/>
          <w:szCs w:val="24"/>
        </w:rPr>
        <w:t>w</w:t>
      </w:r>
      <w:r w:rsidRPr="004702D5">
        <w:rPr>
          <w:rFonts w:asciiTheme="majorBidi" w:hAnsiTheme="majorBidi" w:cstheme="majorBidi"/>
          <w:sz w:val="24"/>
          <w:szCs w:val="24"/>
        </w:rPr>
        <w:t xml:space="preserve">hat kind of democracy </w:t>
      </w:r>
      <w:r w:rsidR="00C873B8">
        <w:rPr>
          <w:rFonts w:asciiTheme="majorBidi" w:hAnsiTheme="majorBidi" w:cstheme="majorBidi"/>
          <w:sz w:val="24"/>
          <w:szCs w:val="24"/>
        </w:rPr>
        <w:t>they</w:t>
      </w:r>
      <w:r>
        <w:rPr>
          <w:rFonts w:asciiTheme="majorBidi" w:hAnsiTheme="majorBidi" w:cstheme="majorBidi"/>
          <w:sz w:val="24"/>
          <w:szCs w:val="24"/>
        </w:rPr>
        <w:t xml:space="preserve"> wanted </w:t>
      </w:r>
      <w:r w:rsidR="00C873B8">
        <w:rPr>
          <w:rFonts w:asciiTheme="majorBidi" w:hAnsiTheme="majorBidi" w:cstheme="majorBidi"/>
          <w:sz w:val="24"/>
          <w:szCs w:val="24"/>
        </w:rPr>
        <w:t xml:space="preserve">to create </w:t>
      </w:r>
      <w:r>
        <w:rPr>
          <w:rFonts w:asciiTheme="majorBidi" w:hAnsiTheme="majorBidi" w:cstheme="majorBidi"/>
          <w:sz w:val="24"/>
          <w:szCs w:val="24"/>
        </w:rPr>
        <w:t>i</w:t>
      </w:r>
      <w:r w:rsidRPr="004702D5">
        <w:rPr>
          <w:rFonts w:asciiTheme="majorBidi" w:hAnsiTheme="majorBidi" w:cstheme="majorBidi"/>
          <w:sz w:val="24"/>
          <w:szCs w:val="24"/>
        </w:rPr>
        <w:t>n the classroom and the education system, as discussed by McAvoy and Hess (2013).</w:t>
      </w:r>
      <w:r>
        <w:rPr>
          <w:rFonts w:asciiTheme="majorBidi" w:hAnsiTheme="majorBidi" w:cstheme="majorBidi"/>
          <w:sz w:val="24"/>
          <w:szCs w:val="24"/>
        </w:rPr>
        <w:t xml:space="preserve"> </w:t>
      </w:r>
      <w:r w:rsidR="00C873B8">
        <w:rPr>
          <w:rFonts w:asciiTheme="majorBidi" w:hAnsiTheme="majorBidi" w:cstheme="majorBidi"/>
          <w:sz w:val="24"/>
          <w:szCs w:val="24"/>
        </w:rPr>
        <w:t>T</w:t>
      </w:r>
      <w:r w:rsidR="00305A2E">
        <w:rPr>
          <w:rFonts w:asciiTheme="majorBidi" w:hAnsiTheme="majorBidi" w:cstheme="majorBidi"/>
          <w:sz w:val="24"/>
          <w:szCs w:val="24"/>
        </w:rPr>
        <w:t>his prevented</w:t>
      </w:r>
      <w:r w:rsidRPr="004702D5">
        <w:rPr>
          <w:rFonts w:asciiTheme="majorBidi" w:hAnsiTheme="majorBidi" w:cstheme="majorBidi"/>
          <w:sz w:val="24"/>
          <w:szCs w:val="24"/>
        </w:rPr>
        <w:t xml:space="preserve"> discussion about the </w:t>
      </w:r>
      <w:r w:rsidR="00305A2E">
        <w:rPr>
          <w:rFonts w:asciiTheme="majorBidi" w:hAnsiTheme="majorBidi" w:cstheme="majorBidi"/>
          <w:sz w:val="24"/>
          <w:szCs w:val="24"/>
        </w:rPr>
        <w:t>region</w:t>
      </w:r>
      <w:r w:rsidR="002B36FC">
        <w:rPr>
          <w:rFonts w:asciiTheme="majorBidi" w:hAnsiTheme="majorBidi" w:cstheme="majorBidi"/>
          <w:sz w:val="24"/>
          <w:szCs w:val="24"/>
        </w:rPr>
        <w:t>’</w:t>
      </w:r>
      <w:r w:rsidR="00305A2E">
        <w:rPr>
          <w:rFonts w:asciiTheme="majorBidi" w:hAnsiTheme="majorBidi" w:cstheme="majorBidi"/>
          <w:sz w:val="24"/>
          <w:szCs w:val="24"/>
        </w:rPr>
        <w:t xml:space="preserve">s </w:t>
      </w:r>
      <w:r w:rsidRPr="004702D5">
        <w:rPr>
          <w:rFonts w:asciiTheme="majorBidi" w:hAnsiTheme="majorBidi" w:cstheme="majorBidi"/>
          <w:sz w:val="24"/>
          <w:szCs w:val="24"/>
        </w:rPr>
        <w:t>future.</w:t>
      </w:r>
      <w:r w:rsidR="00925C34">
        <w:rPr>
          <w:rFonts w:asciiTheme="majorBidi" w:hAnsiTheme="majorBidi" w:cstheme="majorBidi"/>
          <w:sz w:val="24"/>
          <w:szCs w:val="24"/>
        </w:rPr>
        <w:t xml:space="preserve"> </w:t>
      </w:r>
    </w:p>
    <w:p w14:paraId="7CF3E82A" w14:textId="432278E7" w:rsidR="00DD1EBE" w:rsidRDefault="0016428C" w:rsidP="00C873B8">
      <w:pPr>
        <w:spacing w:line="480" w:lineRule="auto"/>
        <w:ind w:firstLine="720"/>
        <w:rPr>
          <w:rFonts w:asciiTheme="majorBidi" w:hAnsiTheme="majorBidi" w:cstheme="majorBidi"/>
          <w:sz w:val="24"/>
          <w:szCs w:val="24"/>
        </w:rPr>
      </w:pPr>
      <w:r>
        <w:rPr>
          <w:rFonts w:asciiTheme="majorBidi" w:hAnsiTheme="majorBidi" w:cstheme="majorBidi"/>
          <w:sz w:val="24"/>
          <w:szCs w:val="24"/>
        </w:rPr>
        <w:t>The messages from the public campaign about the Golan’s future that filtered into t</w:t>
      </w:r>
      <w:r w:rsidR="00925C34">
        <w:rPr>
          <w:rFonts w:asciiTheme="majorBidi" w:hAnsiTheme="majorBidi" w:cstheme="majorBidi"/>
          <w:sz w:val="24"/>
          <w:szCs w:val="24"/>
        </w:rPr>
        <w:t>he</w:t>
      </w:r>
      <w:r w:rsidR="00135B84">
        <w:rPr>
          <w:rFonts w:asciiTheme="majorBidi" w:hAnsiTheme="majorBidi" w:cstheme="majorBidi"/>
          <w:sz w:val="24"/>
          <w:szCs w:val="24"/>
        </w:rPr>
        <w:t xml:space="preserve"> schools </w:t>
      </w:r>
      <w:r w:rsidR="00925C34">
        <w:rPr>
          <w:rFonts w:asciiTheme="majorBidi" w:hAnsiTheme="majorBidi" w:cstheme="majorBidi"/>
          <w:sz w:val="24"/>
          <w:szCs w:val="24"/>
        </w:rPr>
        <w:t>did</w:t>
      </w:r>
      <w:r w:rsidR="00925C34" w:rsidRPr="00925C34">
        <w:rPr>
          <w:rFonts w:asciiTheme="majorBidi" w:hAnsiTheme="majorBidi" w:cstheme="majorBidi"/>
          <w:sz w:val="24"/>
          <w:szCs w:val="24"/>
        </w:rPr>
        <w:t xml:space="preserve"> not </w:t>
      </w:r>
      <w:r w:rsidR="00925C34">
        <w:rPr>
          <w:rFonts w:asciiTheme="majorBidi" w:hAnsiTheme="majorBidi" w:cstheme="majorBidi"/>
          <w:sz w:val="24"/>
          <w:szCs w:val="24"/>
        </w:rPr>
        <w:t>explore</w:t>
      </w:r>
      <w:r w:rsidR="00925C34" w:rsidRPr="00925C34">
        <w:rPr>
          <w:rFonts w:asciiTheme="majorBidi" w:hAnsiTheme="majorBidi" w:cstheme="majorBidi"/>
          <w:sz w:val="24"/>
          <w:szCs w:val="24"/>
        </w:rPr>
        <w:t xml:space="preserve"> the issue in its</w:t>
      </w:r>
      <w:r w:rsidR="00925C34">
        <w:rPr>
          <w:rFonts w:asciiTheme="majorBidi" w:hAnsiTheme="majorBidi" w:cstheme="majorBidi"/>
          <w:sz w:val="24"/>
          <w:szCs w:val="24"/>
        </w:rPr>
        <w:t xml:space="preserve"> full</w:t>
      </w:r>
      <w:r w:rsidR="00925C34" w:rsidRPr="00925C34">
        <w:rPr>
          <w:rFonts w:asciiTheme="majorBidi" w:hAnsiTheme="majorBidi" w:cstheme="majorBidi"/>
          <w:sz w:val="24"/>
          <w:szCs w:val="24"/>
        </w:rPr>
        <w:t xml:space="preserve"> complexity</w:t>
      </w:r>
      <w:r w:rsidR="00135B84">
        <w:rPr>
          <w:rFonts w:asciiTheme="majorBidi" w:hAnsiTheme="majorBidi" w:cstheme="majorBidi"/>
          <w:sz w:val="24"/>
          <w:szCs w:val="24"/>
        </w:rPr>
        <w:t>. T</w:t>
      </w:r>
      <w:r w:rsidR="00925C34">
        <w:rPr>
          <w:rFonts w:asciiTheme="majorBidi" w:hAnsiTheme="majorBidi" w:cstheme="majorBidi"/>
          <w:sz w:val="24"/>
          <w:szCs w:val="24"/>
        </w:rPr>
        <w:t xml:space="preserve">his influenced </w:t>
      </w:r>
      <w:r w:rsidR="00925C34" w:rsidRPr="00925C34">
        <w:rPr>
          <w:rFonts w:asciiTheme="majorBidi" w:hAnsiTheme="majorBidi" w:cstheme="majorBidi"/>
          <w:sz w:val="24"/>
          <w:szCs w:val="24"/>
        </w:rPr>
        <w:t>the student</w:t>
      </w:r>
      <w:r w:rsidR="000879B8">
        <w:rPr>
          <w:rFonts w:asciiTheme="majorBidi" w:hAnsiTheme="majorBidi" w:cstheme="majorBidi"/>
          <w:sz w:val="24"/>
          <w:szCs w:val="24"/>
        </w:rPr>
        <w:t>s</w:t>
      </w:r>
      <w:r w:rsidR="00925C34" w:rsidRPr="00925C34">
        <w:rPr>
          <w:rFonts w:asciiTheme="majorBidi" w:hAnsiTheme="majorBidi" w:cstheme="majorBidi"/>
          <w:sz w:val="24"/>
          <w:szCs w:val="24"/>
        </w:rPr>
        <w:t xml:space="preserve"> and teacher</w:t>
      </w:r>
      <w:r w:rsidR="000879B8">
        <w:rPr>
          <w:rFonts w:asciiTheme="majorBidi" w:hAnsiTheme="majorBidi" w:cstheme="majorBidi"/>
          <w:sz w:val="24"/>
          <w:szCs w:val="24"/>
        </w:rPr>
        <w:t>s</w:t>
      </w:r>
      <w:r w:rsidR="00737972">
        <w:rPr>
          <w:rFonts w:asciiTheme="majorBidi" w:hAnsiTheme="majorBidi" w:cstheme="majorBidi"/>
          <w:sz w:val="24"/>
          <w:szCs w:val="24"/>
        </w:rPr>
        <w:t xml:space="preserve">, who were </w:t>
      </w:r>
      <w:r w:rsidR="00925C34" w:rsidRPr="00925C34">
        <w:rPr>
          <w:rFonts w:asciiTheme="majorBidi" w:hAnsiTheme="majorBidi" w:cstheme="majorBidi"/>
          <w:sz w:val="24"/>
          <w:szCs w:val="24"/>
        </w:rPr>
        <w:t>not exposed to a</w:t>
      </w:r>
      <w:r w:rsidR="00135B84">
        <w:rPr>
          <w:rFonts w:asciiTheme="majorBidi" w:hAnsiTheme="majorBidi" w:cstheme="majorBidi"/>
          <w:sz w:val="24"/>
          <w:szCs w:val="24"/>
        </w:rPr>
        <w:t>n open</w:t>
      </w:r>
      <w:r w:rsidR="00FD61B7">
        <w:rPr>
          <w:rFonts w:asciiTheme="majorBidi" w:hAnsiTheme="majorBidi" w:cstheme="majorBidi"/>
          <w:sz w:val="24"/>
          <w:szCs w:val="24"/>
        </w:rPr>
        <w:t xml:space="preserve"> </w:t>
      </w:r>
      <w:r w:rsidR="00925C34">
        <w:rPr>
          <w:rFonts w:asciiTheme="majorBidi" w:hAnsiTheme="majorBidi" w:cstheme="majorBidi"/>
          <w:sz w:val="24"/>
          <w:szCs w:val="24"/>
        </w:rPr>
        <w:t xml:space="preserve">debate regarding the </w:t>
      </w:r>
      <w:r w:rsidR="00135B84">
        <w:rPr>
          <w:rFonts w:asciiTheme="majorBidi" w:hAnsiTheme="majorBidi" w:cstheme="majorBidi"/>
          <w:sz w:val="24"/>
          <w:szCs w:val="24"/>
        </w:rPr>
        <w:t>controversy</w:t>
      </w:r>
      <w:r w:rsidR="00FD61B7">
        <w:rPr>
          <w:rFonts w:asciiTheme="majorBidi" w:hAnsiTheme="majorBidi" w:cstheme="majorBidi"/>
          <w:sz w:val="24"/>
          <w:szCs w:val="24"/>
        </w:rPr>
        <w:t xml:space="preserve">. </w:t>
      </w:r>
      <w:r w:rsidR="00135B84">
        <w:rPr>
          <w:rFonts w:asciiTheme="majorBidi" w:hAnsiTheme="majorBidi" w:cstheme="majorBidi"/>
          <w:sz w:val="24"/>
          <w:szCs w:val="24"/>
        </w:rPr>
        <w:t>A</w:t>
      </w:r>
      <w:r w:rsidR="00FD61B7" w:rsidRPr="00FD61B7">
        <w:rPr>
          <w:rFonts w:asciiTheme="majorBidi" w:hAnsiTheme="majorBidi" w:cstheme="majorBidi"/>
          <w:sz w:val="24"/>
          <w:szCs w:val="24"/>
        </w:rPr>
        <w:t>nalysis of the teaching</w:t>
      </w:r>
      <w:r w:rsidR="00BD1CA5">
        <w:rPr>
          <w:rFonts w:asciiTheme="majorBidi" w:hAnsiTheme="majorBidi" w:cstheme="majorBidi"/>
          <w:sz w:val="24"/>
          <w:szCs w:val="24"/>
        </w:rPr>
        <w:t xml:space="preserve"> practices, whether they directly or indirectly addressed the Golan, found </w:t>
      </w:r>
      <w:r w:rsidR="00FD61B7" w:rsidRPr="00FD61B7">
        <w:rPr>
          <w:rFonts w:asciiTheme="majorBidi" w:hAnsiTheme="majorBidi" w:cstheme="majorBidi"/>
          <w:sz w:val="24"/>
          <w:szCs w:val="24"/>
        </w:rPr>
        <w:t xml:space="preserve">that </w:t>
      </w:r>
      <w:r w:rsidR="00BD1CA5">
        <w:rPr>
          <w:rFonts w:asciiTheme="majorBidi" w:hAnsiTheme="majorBidi" w:cstheme="majorBidi"/>
          <w:sz w:val="24"/>
          <w:szCs w:val="24"/>
        </w:rPr>
        <w:t xml:space="preserve">the controversy </w:t>
      </w:r>
      <w:r w:rsidR="000879B8">
        <w:rPr>
          <w:rFonts w:asciiTheme="majorBidi" w:hAnsiTheme="majorBidi" w:cstheme="majorBidi"/>
          <w:sz w:val="24"/>
          <w:szCs w:val="24"/>
        </w:rPr>
        <w:lastRenderedPageBreak/>
        <w:t xml:space="preserve">about the region </w:t>
      </w:r>
      <w:r w:rsidR="00BD1CA5">
        <w:rPr>
          <w:rFonts w:asciiTheme="majorBidi" w:hAnsiTheme="majorBidi" w:cstheme="majorBidi"/>
          <w:sz w:val="24"/>
          <w:szCs w:val="24"/>
        </w:rPr>
        <w:t xml:space="preserve">was usually avoided, </w:t>
      </w:r>
      <w:r w:rsidR="00FD61B7" w:rsidRPr="00FD61B7">
        <w:rPr>
          <w:rFonts w:asciiTheme="majorBidi" w:hAnsiTheme="majorBidi" w:cstheme="majorBidi"/>
          <w:sz w:val="24"/>
          <w:szCs w:val="24"/>
        </w:rPr>
        <w:t xml:space="preserve">apparently </w:t>
      </w:r>
      <w:r w:rsidR="00BD1CA5">
        <w:rPr>
          <w:rFonts w:asciiTheme="majorBidi" w:hAnsiTheme="majorBidi" w:cstheme="majorBidi"/>
          <w:sz w:val="24"/>
          <w:szCs w:val="24"/>
        </w:rPr>
        <w:t>because</w:t>
      </w:r>
      <w:r w:rsidR="00FD61B7" w:rsidRPr="00FD61B7">
        <w:rPr>
          <w:rFonts w:asciiTheme="majorBidi" w:hAnsiTheme="majorBidi" w:cstheme="majorBidi"/>
          <w:sz w:val="24"/>
          <w:szCs w:val="24"/>
        </w:rPr>
        <w:t xml:space="preserve"> </w:t>
      </w:r>
      <w:r w:rsidR="000879B8">
        <w:rPr>
          <w:rFonts w:asciiTheme="majorBidi" w:hAnsiTheme="majorBidi" w:cstheme="majorBidi"/>
          <w:sz w:val="24"/>
          <w:szCs w:val="24"/>
        </w:rPr>
        <w:t>it</w:t>
      </w:r>
      <w:r w:rsidR="00FD61B7" w:rsidRPr="00FD61B7">
        <w:rPr>
          <w:rFonts w:asciiTheme="majorBidi" w:hAnsiTheme="majorBidi" w:cstheme="majorBidi"/>
          <w:sz w:val="24"/>
          <w:szCs w:val="24"/>
        </w:rPr>
        <w:t xml:space="preserve"> aroused strong emotions and </w:t>
      </w:r>
      <w:r w:rsidR="00BD1CA5">
        <w:rPr>
          <w:rFonts w:asciiTheme="majorBidi" w:hAnsiTheme="majorBidi" w:cstheme="majorBidi"/>
          <w:sz w:val="24"/>
          <w:szCs w:val="24"/>
        </w:rPr>
        <w:t>could</w:t>
      </w:r>
      <w:r w:rsidR="00FD61B7" w:rsidRPr="00FD61B7">
        <w:rPr>
          <w:rFonts w:asciiTheme="majorBidi" w:hAnsiTheme="majorBidi" w:cstheme="majorBidi"/>
          <w:sz w:val="24"/>
          <w:szCs w:val="24"/>
        </w:rPr>
        <w:t xml:space="preserve"> endanger the sense of social </w:t>
      </w:r>
      <w:r w:rsidR="000879B8">
        <w:rPr>
          <w:rFonts w:asciiTheme="majorBidi" w:hAnsiTheme="majorBidi" w:cstheme="majorBidi"/>
          <w:sz w:val="24"/>
          <w:szCs w:val="24"/>
        </w:rPr>
        <w:t xml:space="preserve">and democratic </w:t>
      </w:r>
      <w:r w:rsidR="00FD61B7" w:rsidRPr="00FD61B7">
        <w:rPr>
          <w:rFonts w:asciiTheme="majorBidi" w:hAnsiTheme="majorBidi" w:cstheme="majorBidi"/>
          <w:sz w:val="24"/>
          <w:szCs w:val="24"/>
        </w:rPr>
        <w:t>solidarity</w:t>
      </w:r>
      <w:r w:rsidR="000879B8">
        <w:rPr>
          <w:rFonts w:asciiTheme="majorBidi" w:hAnsiTheme="majorBidi" w:cstheme="majorBidi"/>
          <w:sz w:val="24"/>
          <w:szCs w:val="24"/>
        </w:rPr>
        <w:t xml:space="preserve">. </w:t>
      </w:r>
      <w:r w:rsidR="000879B8" w:rsidRPr="000879B8">
        <w:rPr>
          <w:rFonts w:asciiTheme="majorBidi" w:hAnsiTheme="majorBidi" w:cstheme="majorBidi"/>
          <w:sz w:val="24"/>
          <w:szCs w:val="24"/>
        </w:rPr>
        <w:t>The</w:t>
      </w:r>
      <w:r w:rsidR="000879B8">
        <w:rPr>
          <w:rFonts w:asciiTheme="majorBidi" w:hAnsiTheme="majorBidi" w:cstheme="majorBidi"/>
          <w:sz w:val="24"/>
          <w:szCs w:val="24"/>
        </w:rPr>
        <w:t>refore, the</w:t>
      </w:r>
      <w:r w:rsidR="000879B8" w:rsidRPr="000879B8">
        <w:rPr>
          <w:rFonts w:asciiTheme="majorBidi" w:hAnsiTheme="majorBidi" w:cstheme="majorBidi"/>
          <w:sz w:val="24"/>
          <w:szCs w:val="24"/>
        </w:rPr>
        <w:t xml:space="preserve"> local education system </w:t>
      </w:r>
      <w:r w:rsidR="000879B8">
        <w:rPr>
          <w:rFonts w:asciiTheme="majorBidi" w:hAnsiTheme="majorBidi" w:cstheme="majorBidi"/>
          <w:sz w:val="24"/>
          <w:szCs w:val="24"/>
        </w:rPr>
        <w:t>did</w:t>
      </w:r>
      <w:r w:rsidR="000879B8" w:rsidRPr="000879B8">
        <w:rPr>
          <w:rFonts w:asciiTheme="majorBidi" w:hAnsiTheme="majorBidi" w:cstheme="majorBidi"/>
          <w:sz w:val="24"/>
          <w:szCs w:val="24"/>
        </w:rPr>
        <w:t xml:space="preserve"> not </w:t>
      </w:r>
      <w:r>
        <w:rPr>
          <w:rFonts w:asciiTheme="majorBidi" w:hAnsiTheme="majorBidi" w:cstheme="majorBidi"/>
          <w:sz w:val="24"/>
          <w:szCs w:val="24"/>
        </w:rPr>
        <w:t>address</w:t>
      </w:r>
      <w:r w:rsidR="00C873B8">
        <w:rPr>
          <w:rFonts w:asciiTheme="majorBidi" w:hAnsiTheme="majorBidi" w:cstheme="majorBidi"/>
          <w:sz w:val="24"/>
          <w:szCs w:val="24"/>
        </w:rPr>
        <w:t xml:space="preserve"> </w:t>
      </w:r>
      <w:r w:rsidR="000879B8">
        <w:rPr>
          <w:rFonts w:asciiTheme="majorBidi" w:hAnsiTheme="majorBidi" w:cstheme="majorBidi"/>
          <w:sz w:val="24"/>
          <w:szCs w:val="24"/>
        </w:rPr>
        <w:t>the ongoing</w:t>
      </w:r>
      <w:r w:rsidR="000879B8" w:rsidRPr="000879B8">
        <w:rPr>
          <w:rFonts w:asciiTheme="majorBidi" w:hAnsiTheme="majorBidi" w:cstheme="majorBidi"/>
          <w:sz w:val="24"/>
          <w:szCs w:val="24"/>
        </w:rPr>
        <w:t xml:space="preserve"> </w:t>
      </w:r>
      <w:r w:rsidR="00101F7E">
        <w:rPr>
          <w:rFonts w:asciiTheme="majorBidi" w:hAnsiTheme="majorBidi" w:cstheme="majorBidi"/>
          <w:sz w:val="24"/>
          <w:szCs w:val="24"/>
        </w:rPr>
        <w:t>controversy</w:t>
      </w:r>
      <w:r w:rsidR="00C873B8">
        <w:rPr>
          <w:rFonts w:asciiTheme="majorBidi" w:hAnsiTheme="majorBidi" w:cstheme="majorBidi"/>
          <w:sz w:val="24"/>
          <w:szCs w:val="24"/>
        </w:rPr>
        <w:t xml:space="preserve">, although this would have </w:t>
      </w:r>
      <w:r w:rsidR="000879B8" w:rsidRPr="000879B8">
        <w:rPr>
          <w:rFonts w:asciiTheme="majorBidi" w:hAnsiTheme="majorBidi" w:cstheme="majorBidi"/>
          <w:sz w:val="24"/>
          <w:szCs w:val="24"/>
        </w:rPr>
        <w:t>strengthen</w:t>
      </w:r>
      <w:r w:rsidR="00C873B8">
        <w:rPr>
          <w:rFonts w:asciiTheme="majorBidi" w:hAnsiTheme="majorBidi" w:cstheme="majorBidi"/>
          <w:sz w:val="24"/>
          <w:szCs w:val="24"/>
        </w:rPr>
        <w:t>ed</w:t>
      </w:r>
      <w:r w:rsidR="000879B8" w:rsidRPr="000879B8">
        <w:rPr>
          <w:rFonts w:asciiTheme="majorBidi" w:hAnsiTheme="majorBidi" w:cstheme="majorBidi"/>
          <w:sz w:val="24"/>
          <w:szCs w:val="24"/>
        </w:rPr>
        <w:t xml:space="preserve"> </w:t>
      </w:r>
      <w:r w:rsidR="000879B8">
        <w:rPr>
          <w:rFonts w:asciiTheme="majorBidi" w:hAnsiTheme="majorBidi" w:cstheme="majorBidi"/>
          <w:sz w:val="24"/>
          <w:szCs w:val="24"/>
        </w:rPr>
        <w:t>students</w:t>
      </w:r>
      <w:r w:rsidR="002B36FC">
        <w:rPr>
          <w:rFonts w:asciiTheme="majorBidi" w:hAnsiTheme="majorBidi" w:cstheme="majorBidi"/>
          <w:sz w:val="24"/>
          <w:szCs w:val="24"/>
        </w:rPr>
        <w:t>’</w:t>
      </w:r>
      <w:r w:rsidR="000879B8" w:rsidRPr="000879B8">
        <w:rPr>
          <w:rFonts w:asciiTheme="majorBidi" w:hAnsiTheme="majorBidi" w:cstheme="majorBidi"/>
          <w:sz w:val="24"/>
          <w:szCs w:val="24"/>
        </w:rPr>
        <w:t xml:space="preserve"> skills of democratic </w:t>
      </w:r>
      <w:r w:rsidR="000879B8">
        <w:rPr>
          <w:rFonts w:asciiTheme="majorBidi" w:hAnsiTheme="majorBidi" w:cstheme="majorBidi"/>
          <w:sz w:val="24"/>
          <w:szCs w:val="24"/>
        </w:rPr>
        <w:t>participation</w:t>
      </w:r>
      <w:r w:rsidR="00C873B8">
        <w:rPr>
          <w:rFonts w:asciiTheme="majorBidi" w:hAnsiTheme="majorBidi" w:cstheme="majorBidi"/>
          <w:sz w:val="24"/>
          <w:szCs w:val="24"/>
        </w:rPr>
        <w:t>. I</w:t>
      </w:r>
      <w:r w:rsidR="000879B8">
        <w:rPr>
          <w:rFonts w:asciiTheme="majorBidi" w:hAnsiTheme="majorBidi" w:cstheme="majorBidi"/>
          <w:sz w:val="24"/>
          <w:szCs w:val="24"/>
        </w:rPr>
        <w:t>nstead</w:t>
      </w:r>
      <w:r w:rsidR="00C873B8">
        <w:rPr>
          <w:rFonts w:asciiTheme="majorBidi" w:hAnsiTheme="majorBidi" w:cstheme="majorBidi"/>
          <w:sz w:val="24"/>
          <w:szCs w:val="24"/>
        </w:rPr>
        <w:t xml:space="preserve">, contrary </w:t>
      </w:r>
      <w:proofErr w:type="spellStart"/>
      <w:r w:rsidR="00C873B8">
        <w:rPr>
          <w:rFonts w:asciiTheme="majorBidi" w:hAnsiTheme="majorBidi" w:cstheme="majorBidi"/>
          <w:sz w:val="24"/>
          <w:szCs w:val="24"/>
        </w:rPr>
        <w:t>Lamm</w:t>
      </w:r>
      <w:r w:rsidR="002B36FC">
        <w:rPr>
          <w:rFonts w:asciiTheme="majorBidi" w:hAnsiTheme="majorBidi" w:cstheme="majorBidi"/>
          <w:sz w:val="24"/>
          <w:szCs w:val="24"/>
        </w:rPr>
        <w:t>’</w:t>
      </w:r>
      <w:r w:rsidR="00C873B8">
        <w:rPr>
          <w:rFonts w:asciiTheme="majorBidi" w:hAnsiTheme="majorBidi" w:cstheme="majorBidi"/>
          <w:sz w:val="24"/>
          <w:szCs w:val="24"/>
        </w:rPr>
        <w:t>s</w:t>
      </w:r>
      <w:proofErr w:type="spellEnd"/>
      <w:r w:rsidR="00C873B8">
        <w:rPr>
          <w:rFonts w:asciiTheme="majorBidi" w:hAnsiTheme="majorBidi" w:cstheme="majorBidi"/>
          <w:sz w:val="24"/>
          <w:szCs w:val="24"/>
        </w:rPr>
        <w:t xml:space="preserve"> (2000) recommendation, they</w:t>
      </w:r>
      <w:r w:rsidR="000879B8">
        <w:rPr>
          <w:rFonts w:asciiTheme="majorBidi" w:hAnsiTheme="majorBidi" w:cstheme="majorBidi"/>
          <w:sz w:val="24"/>
          <w:szCs w:val="24"/>
        </w:rPr>
        <w:t xml:space="preserve"> </w:t>
      </w:r>
      <w:r w:rsidR="000879B8" w:rsidRPr="000879B8">
        <w:rPr>
          <w:rFonts w:asciiTheme="majorBidi" w:hAnsiTheme="majorBidi" w:cstheme="majorBidi"/>
          <w:sz w:val="24"/>
          <w:szCs w:val="24"/>
        </w:rPr>
        <w:t>avoid</w:t>
      </w:r>
      <w:r>
        <w:rPr>
          <w:rFonts w:asciiTheme="majorBidi" w:hAnsiTheme="majorBidi" w:cstheme="majorBidi"/>
          <w:sz w:val="24"/>
          <w:szCs w:val="24"/>
        </w:rPr>
        <w:t>ed</w:t>
      </w:r>
      <w:r w:rsidR="000879B8" w:rsidRPr="000879B8">
        <w:rPr>
          <w:rFonts w:asciiTheme="majorBidi" w:hAnsiTheme="majorBidi" w:cstheme="majorBidi"/>
          <w:sz w:val="24"/>
          <w:szCs w:val="24"/>
        </w:rPr>
        <w:t xml:space="preserve"> </w:t>
      </w:r>
      <w:r w:rsidR="00C873B8">
        <w:rPr>
          <w:rFonts w:asciiTheme="majorBidi" w:hAnsiTheme="majorBidi" w:cstheme="majorBidi"/>
          <w:sz w:val="24"/>
          <w:szCs w:val="24"/>
        </w:rPr>
        <w:t>guiding</w:t>
      </w:r>
      <w:r w:rsidR="000879B8">
        <w:rPr>
          <w:rFonts w:asciiTheme="majorBidi" w:hAnsiTheme="majorBidi" w:cstheme="majorBidi"/>
          <w:sz w:val="24"/>
          <w:szCs w:val="24"/>
        </w:rPr>
        <w:t xml:space="preserve"> </w:t>
      </w:r>
      <w:r w:rsidR="000879B8" w:rsidRPr="000879B8">
        <w:rPr>
          <w:rFonts w:asciiTheme="majorBidi" w:hAnsiTheme="majorBidi" w:cstheme="majorBidi"/>
          <w:sz w:val="24"/>
          <w:szCs w:val="24"/>
        </w:rPr>
        <w:t xml:space="preserve">students </w:t>
      </w:r>
      <w:r w:rsidR="00C873B8">
        <w:rPr>
          <w:rFonts w:asciiTheme="majorBidi" w:hAnsiTheme="majorBidi" w:cstheme="majorBidi"/>
          <w:sz w:val="24"/>
          <w:szCs w:val="24"/>
        </w:rPr>
        <w:t>along</w:t>
      </w:r>
      <w:r w:rsidR="0074046D">
        <w:rPr>
          <w:rFonts w:asciiTheme="majorBidi" w:hAnsiTheme="majorBidi" w:cstheme="majorBidi"/>
          <w:sz w:val="24"/>
          <w:szCs w:val="24"/>
        </w:rPr>
        <w:t xml:space="preserve"> the path </w:t>
      </w:r>
      <w:r w:rsidR="000879B8" w:rsidRPr="000879B8">
        <w:rPr>
          <w:rFonts w:asciiTheme="majorBidi" w:hAnsiTheme="majorBidi" w:cstheme="majorBidi"/>
          <w:sz w:val="24"/>
          <w:szCs w:val="24"/>
        </w:rPr>
        <w:t xml:space="preserve">to </w:t>
      </w:r>
      <w:r w:rsidR="0074046D">
        <w:rPr>
          <w:rFonts w:asciiTheme="majorBidi" w:hAnsiTheme="majorBidi" w:cstheme="majorBidi"/>
          <w:sz w:val="24"/>
          <w:szCs w:val="24"/>
        </w:rPr>
        <w:t xml:space="preserve">becoming citizens </w:t>
      </w:r>
      <w:r w:rsidR="00C873B8">
        <w:rPr>
          <w:rFonts w:asciiTheme="majorBidi" w:hAnsiTheme="majorBidi" w:cstheme="majorBidi"/>
          <w:sz w:val="24"/>
          <w:szCs w:val="24"/>
        </w:rPr>
        <w:t>who could deal</w:t>
      </w:r>
      <w:r w:rsidR="000879B8" w:rsidRPr="000879B8">
        <w:rPr>
          <w:rFonts w:asciiTheme="majorBidi" w:hAnsiTheme="majorBidi" w:cstheme="majorBidi"/>
          <w:sz w:val="24"/>
          <w:szCs w:val="24"/>
        </w:rPr>
        <w:t xml:space="preserve"> with </w:t>
      </w:r>
      <w:r w:rsidR="000879B8">
        <w:rPr>
          <w:rFonts w:asciiTheme="majorBidi" w:hAnsiTheme="majorBidi" w:cstheme="majorBidi"/>
          <w:sz w:val="24"/>
          <w:szCs w:val="24"/>
        </w:rPr>
        <w:t>complex concepts</w:t>
      </w:r>
      <w:r w:rsidR="00C873B8">
        <w:rPr>
          <w:rFonts w:asciiTheme="majorBidi" w:hAnsiTheme="majorBidi" w:cstheme="majorBidi"/>
          <w:sz w:val="24"/>
          <w:szCs w:val="24"/>
        </w:rPr>
        <w:t xml:space="preserve">. </w:t>
      </w:r>
    </w:p>
    <w:p w14:paraId="4E18D5EE" w14:textId="4BF1B69C" w:rsidR="00F32F5A" w:rsidRDefault="00F32F5A"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Rather than prompting discussion or critique through </w:t>
      </w:r>
      <w:r w:rsidR="00C873B8">
        <w:rPr>
          <w:rFonts w:asciiTheme="majorBidi" w:hAnsiTheme="majorBidi" w:cstheme="majorBidi"/>
          <w:sz w:val="24"/>
          <w:szCs w:val="24"/>
        </w:rPr>
        <w:t>open</w:t>
      </w:r>
      <w:r>
        <w:rPr>
          <w:rFonts w:asciiTheme="majorBidi" w:hAnsiTheme="majorBidi" w:cstheme="majorBidi"/>
          <w:sz w:val="24"/>
          <w:szCs w:val="24"/>
        </w:rPr>
        <w:t xml:space="preserve"> questions</w:t>
      </w:r>
      <w:r w:rsidRPr="00F32F5A">
        <w:rPr>
          <w:rFonts w:asciiTheme="majorBidi" w:hAnsiTheme="majorBidi" w:cstheme="majorBidi"/>
          <w:sz w:val="24"/>
          <w:szCs w:val="24"/>
        </w:rPr>
        <w:t xml:space="preserve">, 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F32F5A">
        <w:rPr>
          <w:rFonts w:asciiTheme="majorBidi" w:hAnsiTheme="majorBidi" w:cstheme="majorBidi"/>
          <w:sz w:val="24"/>
          <w:szCs w:val="24"/>
        </w:rPr>
        <w:t xml:space="preserve">materials </w:t>
      </w:r>
      <w:r>
        <w:rPr>
          <w:rFonts w:asciiTheme="majorBidi" w:hAnsiTheme="majorBidi" w:cstheme="majorBidi"/>
          <w:sz w:val="24"/>
          <w:szCs w:val="24"/>
        </w:rPr>
        <w:t>used phrases that developed students</w:t>
      </w:r>
      <w:r w:rsidR="002B36FC">
        <w:rPr>
          <w:rFonts w:asciiTheme="majorBidi" w:hAnsiTheme="majorBidi" w:cstheme="majorBidi"/>
          <w:sz w:val="24"/>
          <w:szCs w:val="24"/>
        </w:rPr>
        <w:t>’</w:t>
      </w:r>
      <w:r>
        <w:rPr>
          <w:rFonts w:asciiTheme="majorBidi" w:hAnsiTheme="majorBidi" w:cstheme="majorBidi"/>
          <w:sz w:val="24"/>
          <w:szCs w:val="24"/>
        </w:rPr>
        <w:t xml:space="preserve"> </w:t>
      </w:r>
      <w:r w:rsidRPr="00F32F5A">
        <w:rPr>
          <w:rFonts w:asciiTheme="majorBidi" w:hAnsiTheme="majorBidi" w:cstheme="majorBidi"/>
          <w:sz w:val="24"/>
          <w:szCs w:val="24"/>
        </w:rPr>
        <w:t xml:space="preserve">sense of </w:t>
      </w:r>
      <w:r>
        <w:rPr>
          <w:rFonts w:asciiTheme="majorBidi" w:hAnsiTheme="majorBidi" w:cstheme="majorBidi"/>
          <w:sz w:val="24"/>
          <w:szCs w:val="24"/>
        </w:rPr>
        <w:t xml:space="preserve">local identity and sense of </w:t>
      </w:r>
      <w:r w:rsidR="00C873B8">
        <w:rPr>
          <w:rFonts w:asciiTheme="majorBidi" w:hAnsiTheme="majorBidi" w:cstheme="majorBidi"/>
          <w:sz w:val="24"/>
          <w:szCs w:val="24"/>
        </w:rPr>
        <w:t xml:space="preserve">affiliation with </w:t>
      </w:r>
      <w:r w:rsidRPr="00F32F5A">
        <w:rPr>
          <w:rFonts w:asciiTheme="majorBidi" w:hAnsiTheme="majorBidi" w:cstheme="majorBidi"/>
          <w:sz w:val="24"/>
          <w:szCs w:val="24"/>
        </w:rPr>
        <w:t>the Golan.</w:t>
      </w:r>
      <w:r w:rsidR="00AC4F6B">
        <w:rPr>
          <w:rFonts w:asciiTheme="majorBidi" w:hAnsiTheme="majorBidi" w:cstheme="majorBidi"/>
          <w:sz w:val="24"/>
          <w:szCs w:val="24"/>
        </w:rPr>
        <w:t xml:space="preserve"> </w:t>
      </w:r>
      <w:r w:rsidR="00FB5C14">
        <w:rPr>
          <w:rFonts w:asciiTheme="majorBidi" w:hAnsiTheme="majorBidi" w:cstheme="majorBidi"/>
          <w:sz w:val="24"/>
          <w:szCs w:val="24"/>
        </w:rPr>
        <w:t>The avoidance of</w:t>
      </w:r>
      <w:r w:rsidR="00AC4F6B">
        <w:rPr>
          <w:rFonts w:asciiTheme="majorBidi" w:hAnsiTheme="majorBidi" w:cstheme="majorBidi"/>
          <w:sz w:val="24"/>
          <w:szCs w:val="24"/>
        </w:rPr>
        <w:t xml:space="preserve"> </w:t>
      </w:r>
      <w:r w:rsidR="00AC4F6B" w:rsidRPr="00AC4F6B">
        <w:rPr>
          <w:rFonts w:asciiTheme="majorBidi" w:hAnsiTheme="majorBidi" w:cstheme="majorBidi"/>
          <w:sz w:val="24"/>
          <w:szCs w:val="24"/>
        </w:rPr>
        <w:t>the</w:t>
      </w:r>
      <w:r w:rsidR="00FB5C14">
        <w:rPr>
          <w:rFonts w:asciiTheme="majorBidi" w:hAnsiTheme="majorBidi" w:cstheme="majorBidi"/>
          <w:sz w:val="24"/>
          <w:szCs w:val="24"/>
        </w:rPr>
        <w:t xml:space="preserve"> </w:t>
      </w:r>
      <w:r w:rsidR="00AC4F6B" w:rsidRPr="00AC4F6B">
        <w:rPr>
          <w:rFonts w:asciiTheme="majorBidi" w:hAnsiTheme="majorBidi" w:cstheme="majorBidi"/>
          <w:sz w:val="24"/>
          <w:szCs w:val="24"/>
        </w:rPr>
        <w:t xml:space="preserve">controversy </w:t>
      </w:r>
      <w:r w:rsidR="00AC4F6B">
        <w:rPr>
          <w:rFonts w:asciiTheme="majorBidi" w:hAnsiTheme="majorBidi" w:cstheme="majorBidi"/>
          <w:sz w:val="24"/>
          <w:szCs w:val="24"/>
        </w:rPr>
        <w:t>regarding</w:t>
      </w:r>
      <w:r w:rsidR="00AC4F6B" w:rsidRPr="00AC4F6B">
        <w:rPr>
          <w:rFonts w:asciiTheme="majorBidi" w:hAnsiTheme="majorBidi" w:cstheme="majorBidi"/>
          <w:sz w:val="24"/>
          <w:szCs w:val="24"/>
        </w:rPr>
        <w:t xml:space="preserve"> the </w:t>
      </w:r>
      <w:r w:rsidR="00AC4F6B">
        <w:rPr>
          <w:rFonts w:asciiTheme="majorBidi" w:hAnsiTheme="majorBidi" w:cstheme="majorBidi"/>
          <w:sz w:val="24"/>
          <w:szCs w:val="24"/>
        </w:rPr>
        <w:t>region</w:t>
      </w:r>
      <w:r w:rsidR="002B36FC">
        <w:rPr>
          <w:rFonts w:asciiTheme="majorBidi" w:hAnsiTheme="majorBidi" w:cstheme="majorBidi"/>
          <w:sz w:val="24"/>
          <w:szCs w:val="24"/>
        </w:rPr>
        <w:t>’</w:t>
      </w:r>
      <w:r w:rsidR="00AC4F6B">
        <w:rPr>
          <w:rFonts w:asciiTheme="majorBidi" w:hAnsiTheme="majorBidi" w:cstheme="majorBidi"/>
          <w:sz w:val="24"/>
          <w:szCs w:val="24"/>
        </w:rPr>
        <w:t xml:space="preserve">s </w:t>
      </w:r>
      <w:r w:rsidR="00AC4F6B" w:rsidRPr="00AC4F6B">
        <w:rPr>
          <w:rFonts w:asciiTheme="majorBidi" w:hAnsiTheme="majorBidi" w:cstheme="majorBidi"/>
          <w:sz w:val="24"/>
          <w:szCs w:val="24"/>
        </w:rPr>
        <w:t xml:space="preserve">future and </w:t>
      </w:r>
      <w:r w:rsidR="00AC4F6B">
        <w:rPr>
          <w:rFonts w:asciiTheme="majorBidi" w:hAnsiTheme="majorBidi" w:cstheme="majorBidi"/>
          <w:sz w:val="24"/>
          <w:szCs w:val="24"/>
        </w:rPr>
        <w:t xml:space="preserve">conveying certain </w:t>
      </w:r>
      <w:r w:rsidR="00AC4F6B" w:rsidRPr="00AC4F6B">
        <w:rPr>
          <w:rFonts w:asciiTheme="majorBidi" w:hAnsiTheme="majorBidi" w:cstheme="majorBidi"/>
          <w:sz w:val="24"/>
          <w:szCs w:val="24"/>
        </w:rPr>
        <w:t xml:space="preserve">messages </w:t>
      </w:r>
      <w:r w:rsidR="00C83C5C">
        <w:rPr>
          <w:rFonts w:asciiTheme="majorBidi" w:hAnsiTheme="majorBidi" w:cstheme="majorBidi"/>
          <w:sz w:val="24"/>
          <w:szCs w:val="24"/>
        </w:rPr>
        <w:t>through</w:t>
      </w:r>
      <w:r w:rsidR="00AC4F6B" w:rsidRPr="00AC4F6B">
        <w:rPr>
          <w:rFonts w:asciiTheme="majorBidi" w:hAnsiTheme="majorBidi" w:cstheme="majorBidi"/>
          <w:sz w:val="24"/>
          <w:szCs w:val="24"/>
        </w:rPr>
        <w:t xml:space="preserve"> 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AC4F6B">
        <w:rPr>
          <w:rFonts w:asciiTheme="majorBidi" w:hAnsiTheme="majorBidi" w:cstheme="majorBidi"/>
          <w:sz w:val="24"/>
          <w:szCs w:val="24"/>
        </w:rPr>
        <w:t xml:space="preserve">materials and </w:t>
      </w:r>
      <w:r w:rsidR="00AC4F6B" w:rsidRPr="00AC4F6B">
        <w:rPr>
          <w:rFonts w:asciiTheme="majorBidi" w:hAnsiTheme="majorBidi" w:cstheme="majorBidi"/>
          <w:sz w:val="24"/>
          <w:szCs w:val="24"/>
        </w:rPr>
        <w:t>tasks</w:t>
      </w:r>
      <w:r w:rsidR="00C83C5C">
        <w:rPr>
          <w:rFonts w:asciiTheme="majorBidi" w:hAnsiTheme="majorBidi" w:cstheme="majorBidi"/>
          <w:sz w:val="24"/>
          <w:szCs w:val="24"/>
        </w:rPr>
        <w:t xml:space="preserve"> </w:t>
      </w:r>
      <w:r w:rsidR="00AC4F6B">
        <w:rPr>
          <w:rFonts w:asciiTheme="majorBidi" w:hAnsiTheme="majorBidi" w:cstheme="majorBidi"/>
          <w:sz w:val="24"/>
          <w:szCs w:val="24"/>
        </w:rPr>
        <w:t>point</w:t>
      </w:r>
      <w:r w:rsidR="0016428C">
        <w:rPr>
          <w:rFonts w:asciiTheme="majorBidi" w:hAnsiTheme="majorBidi" w:cstheme="majorBidi"/>
          <w:sz w:val="24"/>
          <w:szCs w:val="24"/>
        </w:rPr>
        <w:t>s</w:t>
      </w:r>
      <w:r w:rsidR="00AC4F6B">
        <w:rPr>
          <w:rFonts w:asciiTheme="majorBidi" w:hAnsiTheme="majorBidi" w:cstheme="majorBidi"/>
          <w:sz w:val="24"/>
          <w:szCs w:val="24"/>
        </w:rPr>
        <w:t xml:space="preserve"> to</w:t>
      </w:r>
      <w:r w:rsidR="00AC4F6B" w:rsidRPr="00AC4F6B">
        <w:rPr>
          <w:rFonts w:asciiTheme="majorBidi" w:hAnsiTheme="majorBidi" w:cstheme="majorBidi"/>
          <w:sz w:val="24"/>
          <w:szCs w:val="24"/>
        </w:rPr>
        <w:t xml:space="preserve"> a</w:t>
      </w:r>
      <w:r w:rsidR="00AC4F6B">
        <w:rPr>
          <w:rFonts w:asciiTheme="majorBidi" w:hAnsiTheme="majorBidi" w:cstheme="majorBidi"/>
          <w:sz w:val="24"/>
          <w:szCs w:val="24"/>
        </w:rPr>
        <w:t>n implicit</w:t>
      </w:r>
      <w:r w:rsidR="00AC4F6B" w:rsidRPr="00AC4F6B">
        <w:rPr>
          <w:rFonts w:asciiTheme="majorBidi" w:hAnsiTheme="majorBidi" w:cstheme="majorBidi"/>
          <w:sz w:val="24"/>
          <w:szCs w:val="24"/>
        </w:rPr>
        <w:t xml:space="preserve"> ideological education</w:t>
      </w:r>
      <w:r w:rsidR="00C83C5C">
        <w:rPr>
          <w:rFonts w:asciiTheme="majorBidi" w:hAnsiTheme="majorBidi" w:cstheme="majorBidi"/>
          <w:sz w:val="24"/>
          <w:szCs w:val="24"/>
        </w:rPr>
        <w:t>. Selecting curricula</w:t>
      </w:r>
      <w:r w:rsidR="00C873B8">
        <w:rPr>
          <w:rFonts w:asciiTheme="majorBidi" w:hAnsiTheme="majorBidi" w:cstheme="majorBidi"/>
          <w:sz w:val="24"/>
          <w:szCs w:val="24"/>
        </w:rPr>
        <w:t xml:space="preserve">r materials </w:t>
      </w:r>
      <w:r w:rsidR="00C83C5C" w:rsidRPr="00C83C5C">
        <w:rPr>
          <w:rFonts w:asciiTheme="majorBidi" w:hAnsiTheme="majorBidi" w:cstheme="majorBidi"/>
          <w:sz w:val="24"/>
          <w:szCs w:val="24"/>
        </w:rPr>
        <w:t xml:space="preserve">that strengthen local identity </w:t>
      </w:r>
      <w:r w:rsidR="00C83C5C">
        <w:rPr>
          <w:rFonts w:asciiTheme="majorBidi" w:hAnsiTheme="majorBidi" w:cstheme="majorBidi"/>
          <w:sz w:val="24"/>
          <w:szCs w:val="24"/>
        </w:rPr>
        <w:t>promotes an</w:t>
      </w:r>
      <w:r w:rsidR="00C83C5C" w:rsidRPr="00C83C5C">
        <w:rPr>
          <w:rFonts w:asciiTheme="majorBidi" w:hAnsiTheme="majorBidi" w:cstheme="majorBidi"/>
          <w:sz w:val="24"/>
          <w:szCs w:val="24"/>
        </w:rPr>
        <w:t xml:space="preserve"> educational </w:t>
      </w:r>
      <w:r w:rsidR="00C83C5C">
        <w:rPr>
          <w:rFonts w:asciiTheme="majorBidi" w:hAnsiTheme="majorBidi" w:cstheme="majorBidi"/>
          <w:sz w:val="24"/>
          <w:szCs w:val="24"/>
        </w:rPr>
        <w:t>perspective</w:t>
      </w:r>
      <w:r w:rsidR="00C83C5C" w:rsidRPr="00C83C5C">
        <w:rPr>
          <w:rFonts w:asciiTheme="majorBidi" w:hAnsiTheme="majorBidi" w:cstheme="majorBidi"/>
          <w:sz w:val="24"/>
          <w:szCs w:val="24"/>
        </w:rPr>
        <w:t xml:space="preserve"> that </w:t>
      </w:r>
      <w:r w:rsidR="00C873B8">
        <w:rPr>
          <w:rFonts w:asciiTheme="majorBidi" w:hAnsiTheme="majorBidi" w:cstheme="majorBidi"/>
          <w:sz w:val="24"/>
          <w:szCs w:val="24"/>
        </w:rPr>
        <w:t>did</w:t>
      </w:r>
      <w:r w:rsidR="00C83C5C">
        <w:rPr>
          <w:rFonts w:asciiTheme="majorBidi" w:hAnsiTheme="majorBidi" w:cstheme="majorBidi"/>
          <w:sz w:val="24"/>
          <w:szCs w:val="24"/>
        </w:rPr>
        <w:t xml:space="preserve"> not </w:t>
      </w:r>
      <w:r w:rsidR="00C873B8">
        <w:rPr>
          <w:rFonts w:asciiTheme="majorBidi" w:hAnsiTheme="majorBidi" w:cstheme="majorBidi"/>
          <w:sz w:val="24"/>
          <w:szCs w:val="24"/>
        </w:rPr>
        <w:t>leave room for</w:t>
      </w:r>
      <w:r w:rsidR="00C83C5C" w:rsidRPr="00C83C5C">
        <w:rPr>
          <w:rFonts w:asciiTheme="majorBidi" w:hAnsiTheme="majorBidi" w:cstheme="majorBidi"/>
          <w:sz w:val="24"/>
          <w:szCs w:val="24"/>
        </w:rPr>
        <w:t xml:space="preserve"> discussing the </w:t>
      </w:r>
      <w:commentRangeStart w:id="53"/>
      <w:r w:rsidR="00C83C5C" w:rsidRPr="00C83C5C">
        <w:rPr>
          <w:rFonts w:asciiTheme="majorBidi" w:hAnsiTheme="majorBidi" w:cstheme="majorBidi"/>
          <w:sz w:val="24"/>
          <w:szCs w:val="24"/>
        </w:rPr>
        <w:t xml:space="preserve">possibility of a forced </w:t>
      </w:r>
      <w:r w:rsidR="00C83C5C">
        <w:rPr>
          <w:rFonts w:asciiTheme="majorBidi" w:hAnsiTheme="majorBidi" w:cstheme="majorBidi"/>
          <w:sz w:val="24"/>
          <w:szCs w:val="24"/>
        </w:rPr>
        <w:t xml:space="preserve">withdrawal </w:t>
      </w:r>
      <w:r w:rsidR="00C83C5C" w:rsidRPr="00C83C5C">
        <w:rPr>
          <w:rFonts w:asciiTheme="majorBidi" w:hAnsiTheme="majorBidi" w:cstheme="majorBidi"/>
          <w:sz w:val="24"/>
          <w:szCs w:val="24"/>
        </w:rPr>
        <w:t>from the Golan</w:t>
      </w:r>
      <w:r w:rsidR="00C83C5C">
        <w:rPr>
          <w:rFonts w:asciiTheme="majorBidi" w:hAnsiTheme="majorBidi" w:cstheme="majorBidi"/>
          <w:sz w:val="24"/>
          <w:szCs w:val="24"/>
        </w:rPr>
        <w:t xml:space="preserve"> Height</w:t>
      </w:r>
      <w:commentRangeEnd w:id="53"/>
      <w:r w:rsidR="00101F7E">
        <w:rPr>
          <w:rStyle w:val="CommentReference"/>
        </w:rPr>
        <w:commentReference w:id="53"/>
      </w:r>
      <w:r w:rsidR="00C83C5C">
        <w:rPr>
          <w:rFonts w:asciiTheme="majorBidi" w:hAnsiTheme="majorBidi" w:cstheme="majorBidi"/>
          <w:sz w:val="24"/>
          <w:szCs w:val="24"/>
        </w:rPr>
        <w:t>s</w:t>
      </w:r>
      <w:r w:rsidR="00C83C5C" w:rsidRPr="00C83C5C">
        <w:rPr>
          <w:rFonts w:asciiTheme="majorBidi" w:hAnsiTheme="majorBidi" w:cstheme="majorBidi"/>
          <w:sz w:val="24"/>
          <w:szCs w:val="24"/>
        </w:rPr>
        <w:t>.</w:t>
      </w:r>
      <w:r w:rsidR="00C83C5C">
        <w:rPr>
          <w:rFonts w:asciiTheme="majorBidi" w:hAnsiTheme="majorBidi" w:cstheme="majorBidi"/>
          <w:sz w:val="24"/>
          <w:szCs w:val="24"/>
        </w:rPr>
        <w:t xml:space="preserve"> </w:t>
      </w:r>
      <w:r w:rsidR="00C83C5C" w:rsidRPr="00C83C5C">
        <w:rPr>
          <w:rFonts w:asciiTheme="majorBidi" w:hAnsiTheme="majorBidi" w:cstheme="majorBidi"/>
          <w:sz w:val="24"/>
          <w:szCs w:val="24"/>
        </w:rPr>
        <w:t>This can be seen a</w:t>
      </w:r>
      <w:r w:rsidR="00C83C5C">
        <w:rPr>
          <w:rFonts w:asciiTheme="majorBidi" w:hAnsiTheme="majorBidi" w:cstheme="majorBidi"/>
          <w:sz w:val="24"/>
          <w:szCs w:val="24"/>
        </w:rPr>
        <w:t xml:space="preserve"> preference within the educational system</w:t>
      </w:r>
      <w:r w:rsidR="00C83C5C" w:rsidRPr="00C83C5C">
        <w:rPr>
          <w:rFonts w:asciiTheme="majorBidi" w:hAnsiTheme="majorBidi" w:cstheme="majorBidi"/>
          <w:sz w:val="24"/>
          <w:szCs w:val="24"/>
        </w:rPr>
        <w:t xml:space="preserve"> in the Golan for an ideological education that strengthens identity, belonging</w:t>
      </w:r>
      <w:r w:rsidR="00C873B8">
        <w:rPr>
          <w:rFonts w:asciiTheme="majorBidi" w:hAnsiTheme="majorBidi" w:cstheme="majorBidi"/>
          <w:sz w:val="24"/>
          <w:szCs w:val="24"/>
        </w:rPr>
        <w:t>,</w:t>
      </w:r>
      <w:r w:rsidR="00C83C5C" w:rsidRPr="00C83C5C">
        <w:rPr>
          <w:rFonts w:asciiTheme="majorBidi" w:hAnsiTheme="majorBidi" w:cstheme="majorBidi"/>
          <w:sz w:val="24"/>
          <w:szCs w:val="24"/>
        </w:rPr>
        <w:t xml:space="preserve"> and consensus, ultimately serv</w:t>
      </w:r>
      <w:r w:rsidR="00C83C5C">
        <w:rPr>
          <w:rFonts w:asciiTheme="majorBidi" w:hAnsiTheme="majorBidi" w:cstheme="majorBidi"/>
          <w:sz w:val="24"/>
          <w:szCs w:val="24"/>
        </w:rPr>
        <w:t>ing</w:t>
      </w:r>
      <w:r w:rsidR="00C83C5C" w:rsidRPr="00C83C5C">
        <w:rPr>
          <w:rFonts w:asciiTheme="majorBidi" w:hAnsiTheme="majorBidi" w:cstheme="majorBidi"/>
          <w:sz w:val="24"/>
          <w:szCs w:val="24"/>
        </w:rPr>
        <w:t xml:space="preserve"> the interests of the dominant group in the region, </w:t>
      </w:r>
      <w:r w:rsidR="00C83C5C">
        <w:rPr>
          <w:rFonts w:asciiTheme="majorBidi" w:hAnsiTheme="majorBidi" w:cstheme="majorBidi"/>
          <w:sz w:val="24"/>
          <w:szCs w:val="24"/>
        </w:rPr>
        <w:t>which</w:t>
      </w:r>
      <w:r w:rsidR="00C83C5C" w:rsidRPr="00C83C5C">
        <w:rPr>
          <w:rFonts w:asciiTheme="majorBidi" w:hAnsiTheme="majorBidi" w:cstheme="majorBidi"/>
          <w:sz w:val="24"/>
          <w:szCs w:val="24"/>
        </w:rPr>
        <w:t xml:space="preserve"> </w:t>
      </w:r>
      <w:r w:rsidR="00C83C5C">
        <w:rPr>
          <w:rFonts w:asciiTheme="majorBidi" w:hAnsiTheme="majorBidi" w:cstheme="majorBidi"/>
          <w:sz w:val="24"/>
          <w:szCs w:val="24"/>
        </w:rPr>
        <w:t>viewed</w:t>
      </w:r>
      <w:r w:rsidR="00C83C5C" w:rsidRPr="00C83C5C">
        <w:rPr>
          <w:rFonts w:asciiTheme="majorBidi" w:hAnsiTheme="majorBidi" w:cstheme="majorBidi"/>
          <w:sz w:val="24"/>
          <w:szCs w:val="24"/>
        </w:rPr>
        <w:t xml:space="preserve"> the Golan as part of the State of Israel.</w:t>
      </w:r>
      <w:r w:rsidR="00C83C5C">
        <w:rPr>
          <w:rFonts w:asciiTheme="majorBidi" w:hAnsiTheme="majorBidi" w:cstheme="majorBidi"/>
          <w:sz w:val="24"/>
          <w:szCs w:val="24"/>
        </w:rPr>
        <w:t xml:space="preserve"> </w:t>
      </w:r>
      <w:r w:rsidR="00C83C5C" w:rsidRPr="00C83C5C">
        <w:rPr>
          <w:rFonts w:asciiTheme="majorBidi" w:hAnsiTheme="majorBidi" w:cstheme="majorBidi"/>
          <w:sz w:val="24"/>
          <w:szCs w:val="24"/>
        </w:rPr>
        <w:t xml:space="preserve">The choice </w:t>
      </w:r>
      <w:r w:rsidR="00C873B8">
        <w:rPr>
          <w:rFonts w:asciiTheme="majorBidi" w:hAnsiTheme="majorBidi" w:cstheme="majorBidi"/>
          <w:sz w:val="24"/>
          <w:szCs w:val="24"/>
        </w:rPr>
        <w:t>in</w:t>
      </w:r>
      <w:r w:rsidR="00C83C5C" w:rsidRPr="00C83C5C">
        <w:rPr>
          <w:rFonts w:asciiTheme="majorBidi" w:hAnsiTheme="majorBidi" w:cstheme="majorBidi"/>
          <w:sz w:val="24"/>
          <w:szCs w:val="24"/>
        </w:rPr>
        <w:t xml:space="preserve"> the local education system to </w:t>
      </w:r>
      <w:r w:rsidR="00C83C5C">
        <w:rPr>
          <w:rFonts w:asciiTheme="majorBidi" w:hAnsiTheme="majorBidi" w:cstheme="majorBidi"/>
          <w:sz w:val="24"/>
          <w:szCs w:val="24"/>
        </w:rPr>
        <w:t>avoid the CI</w:t>
      </w:r>
      <w:r w:rsidR="00C83C5C" w:rsidRPr="00C83C5C">
        <w:rPr>
          <w:rFonts w:asciiTheme="majorBidi" w:hAnsiTheme="majorBidi" w:cstheme="majorBidi"/>
          <w:sz w:val="24"/>
          <w:szCs w:val="24"/>
        </w:rPr>
        <w:t xml:space="preserve"> </w:t>
      </w:r>
      <w:r w:rsidR="00C83C5C">
        <w:rPr>
          <w:rFonts w:asciiTheme="majorBidi" w:hAnsiTheme="majorBidi" w:cstheme="majorBidi"/>
          <w:sz w:val="24"/>
          <w:szCs w:val="24"/>
        </w:rPr>
        <w:t>can be seen as</w:t>
      </w:r>
      <w:r w:rsidR="00C83C5C" w:rsidRPr="00C83C5C">
        <w:rPr>
          <w:rFonts w:asciiTheme="majorBidi" w:hAnsiTheme="majorBidi" w:cstheme="majorBidi"/>
          <w:sz w:val="24"/>
          <w:szCs w:val="24"/>
        </w:rPr>
        <w:t xml:space="preserve"> undermin</w:t>
      </w:r>
      <w:r w:rsidR="00364563">
        <w:rPr>
          <w:rFonts w:asciiTheme="majorBidi" w:hAnsiTheme="majorBidi" w:cstheme="majorBidi"/>
          <w:sz w:val="24"/>
          <w:szCs w:val="24"/>
        </w:rPr>
        <w:t>ing</w:t>
      </w:r>
      <w:r w:rsidR="00C83C5C" w:rsidRPr="00C83C5C">
        <w:rPr>
          <w:rFonts w:asciiTheme="majorBidi" w:hAnsiTheme="majorBidi" w:cstheme="majorBidi"/>
          <w:sz w:val="24"/>
          <w:szCs w:val="24"/>
        </w:rPr>
        <w:t xml:space="preserve"> </w:t>
      </w:r>
      <w:r w:rsidR="00C83C5C">
        <w:rPr>
          <w:rFonts w:asciiTheme="majorBidi" w:hAnsiTheme="majorBidi" w:cstheme="majorBidi"/>
          <w:sz w:val="24"/>
          <w:szCs w:val="24"/>
        </w:rPr>
        <w:t xml:space="preserve">democratic </w:t>
      </w:r>
      <w:r w:rsidR="00C83C5C" w:rsidRPr="00C83C5C">
        <w:rPr>
          <w:rFonts w:asciiTheme="majorBidi" w:hAnsiTheme="majorBidi" w:cstheme="majorBidi"/>
          <w:sz w:val="24"/>
          <w:szCs w:val="24"/>
        </w:rPr>
        <w:t xml:space="preserve">education </w:t>
      </w:r>
      <w:r w:rsidR="00C83C5C">
        <w:rPr>
          <w:rFonts w:asciiTheme="majorBidi" w:hAnsiTheme="majorBidi" w:cstheme="majorBidi"/>
          <w:sz w:val="24"/>
          <w:szCs w:val="24"/>
        </w:rPr>
        <w:t xml:space="preserve">and </w:t>
      </w:r>
      <w:r w:rsidR="00C83C5C" w:rsidRPr="00C83C5C">
        <w:rPr>
          <w:rFonts w:asciiTheme="majorBidi" w:hAnsiTheme="majorBidi" w:cstheme="majorBidi"/>
          <w:sz w:val="24"/>
          <w:szCs w:val="24"/>
        </w:rPr>
        <w:t>instill</w:t>
      </w:r>
      <w:r w:rsidR="00364563">
        <w:rPr>
          <w:rFonts w:asciiTheme="majorBidi" w:hAnsiTheme="majorBidi" w:cstheme="majorBidi"/>
          <w:sz w:val="24"/>
          <w:szCs w:val="24"/>
        </w:rPr>
        <w:t>ing</w:t>
      </w:r>
      <w:r w:rsidR="00C83C5C" w:rsidRPr="00C83C5C">
        <w:rPr>
          <w:rFonts w:asciiTheme="majorBidi" w:hAnsiTheme="majorBidi" w:cstheme="majorBidi"/>
          <w:sz w:val="24"/>
          <w:szCs w:val="24"/>
        </w:rPr>
        <w:t xml:space="preserve"> a hidden ideolog</w:t>
      </w:r>
      <w:r w:rsidR="00C83C5C">
        <w:rPr>
          <w:rFonts w:asciiTheme="majorBidi" w:hAnsiTheme="majorBidi" w:cstheme="majorBidi"/>
          <w:sz w:val="24"/>
          <w:szCs w:val="24"/>
        </w:rPr>
        <w:t>y. A</w:t>
      </w:r>
      <w:r w:rsidR="00C83C5C" w:rsidRPr="00C83C5C">
        <w:rPr>
          <w:rFonts w:asciiTheme="majorBidi" w:hAnsiTheme="majorBidi" w:cstheme="majorBidi"/>
          <w:sz w:val="24"/>
          <w:szCs w:val="24"/>
        </w:rPr>
        <w:t>t the same time</w:t>
      </w:r>
      <w:r w:rsidR="00C83C5C">
        <w:rPr>
          <w:rFonts w:asciiTheme="majorBidi" w:hAnsiTheme="majorBidi" w:cstheme="majorBidi"/>
          <w:sz w:val="24"/>
          <w:szCs w:val="24"/>
        </w:rPr>
        <w:t>,</w:t>
      </w:r>
      <w:r w:rsidR="00C83C5C" w:rsidRPr="00C83C5C">
        <w:rPr>
          <w:rFonts w:asciiTheme="majorBidi" w:hAnsiTheme="majorBidi" w:cstheme="majorBidi"/>
          <w:sz w:val="24"/>
          <w:szCs w:val="24"/>
        </w:rPr>
        <w:t xml:space="preserve"> </w:t>
      </w:r>
      <w:r w:rsidR="00C83C5C">
        <w:rPr>
          <w:rFonts w:asciiTheme="majorBidi" w:hAnsiTheme="majorBidi" w:cstheme="majorBidi"/>
          <w:sz w:val="24"/>
          <w:szCs w:val="24"/>
        </w:rPr>
        <w:t>this</w:t>
      </w:r>
      <w:r w:rsidR="00C83C5C" w:rsidRPr="00C83C5C">
        <w:rPr>
          <w:rFonts w:asciiTheme="majorBidi" w:hAnsiTheme="majorBidi" w:cstheme="majorBidi"/>
          <w:sz w:val="24"/>
          <w:szCs w:val="24"/>
        </w:rPr>
        <w:t xml:space="preserve"> allowed the education system to create a safe space </w:t>
      </w:r>
      <w:r w:rsidR="00C83C5C">
        <w:rPr>
          <w:rFonts w:asciiTheme="majorBidi" w:hAnsiTheme="majorBidi" w:cstheme="majorBidi"/>
          <w:sz w:val="24"/>
          <w:szCs w:val="24"/>
        </w:rPr>
        <w:t xml:space="preserve">and </w:t>
      </w:r>
      <w:r w:rsidR="00C83C5C" w:rsidRPr="00C83C5C">
        <w:rPr>
          <w:rFonts w:asciiTheme="majorBidi" w:hAnsiTheme="majorBidi" w:cstheme="majorBidi"/>
          <w:sz w:val="24"/>
          <w:szCs w:val="24"/>
        </w:rPr>
        <w:t xml:space="preserve">prevent </w:t>
      </w:r>
      <w:r w:rsidR="00C83C5C">
        <w:rPr>
          <w:rFonts w:asciiTheme="majorBidi" w:hAnsiTheme="majorBidi" w:cstheme="majorBidi"/>
          <w:sz w:val="24"/>
          <w:szCs w:val="24"/>
        </w:rPr>
        <w:t>the</w:t>
      </w:r>
      <w:r w:rsidR="00C83C5C" w:rsidRPr="00C83C5C">
        <w:rPr>
          <w:rFonts w:asciiTheme="majorBidi" w:hAnsiTheme="majorBidi" w:cstheme="majorBidi"/>
          <w:sz w:val="24"/>
          <w:szCs w:val="24"/>
        </w:rPr>
        <w:t xml:space="preserve"> </w:t>
      </w:r>
      <w:r w:rsidR="00C83C5C">
        <w:rPr>
          <w:rFonts w:asciiTheme="majorBidi" w:hAnsiTheme="majorBidi" w:cstheme="majorBidi"/>
          <w:sz w:val="24"/>
          <w:szCs w:val="24"/>
        </w:rPr>
        <w:t>danger</w:t>
      </w:r>
      <w:r w:rsidR="00C83C5C" w:rsidRPr="00C83C5C">
        <w:rPr>
          <w:rFonts w:asciiTheme="majorBidi" w:hAnsiTheme="majorBidi" w:cstheme="majorBidi"/>
          <w:sz w:val="24"/>
          <w:szCs w:val="24"/>
        </w:rPr>
        <w:t xml:space="preserve"> of social </w:t>
      </w:r>
      <w:r w:rsidR="00C83C5C">
        <w:rPr>
          <w:rFonts w:asciiTheme="majorBidi" w:hAnsiTheme="majorBidi" w:cstheme="majorBidi"/>
          <w:sz w:val="24"/>
          <w:szCs w:val="24"/>
        </w:rPr>
        <w:t>schisms</w:t>
      </w:r>
      <w:r w:rsidR="00C83C5C" w:rsidRPr="00C83C5C">
        <w:rPr>
          <w:rFonts w:asciiTheme="majorBidi" w:hAnsiTheme="majorBidi" w:cstheme="majorBidi"/>
          <w:sz w:val="24"/>
          <w:szCs w:val="24"/>
        </w:rPr>
        <w:t xml:space="preserve"> </w:t>
      </w:r>
      <w:r w:rsidR="00854FD0">
        <w:rPr>
          <w:rFonts w:asciiTheme="majorBidi" w:hAnsiTheme="majorBidi" w:cstheme="majorBidi"/>
          <w:sz w:val="24"/>
          <w:szCs w:val="24"/>
        </w:rPr>
        <w:t>among</w:t>
      </w:r>
      <w:r w:rsidR="00C83C5C" w:rsidRPr="00C83C5C">
        <w:rPr>
          <w:rFonts w:asciiTheme="majorBidi" w:hAnsiTheme="majorBidi" w:cstheme="majorBidi"/>
          <w:sz w:val="24"/>
          <w:szCs w:val="24"/>
        </w:rPr>
        <w:t xml:space="preserve"> the Golan </w:t>
      </w:r>
      <w:r w:rsidR="00854FD0">
        <w:rPr>
          <w:rFonts w:asciiTheme="majorBidi" w:hAnsiTheme="majorBidi" w:cstheme="majorBidi"/>
          <w:sz w:val="24"/>
          <w:szCs w:val="24"/>
        </w:rPr>
        <w:t xml:space="preserve">residents, </w:t>
      </w:r>
      <w:r w:rsidR="00C83C5C">
        <w:rPr>
          <w:rFonts w:asciiTheme="majorBidi" w:hAnsiTheme="majorBidi" w:cstheme="majorBidi"/>
          <w:sz w:val="24"/>
          <w:szCs w:val="24"/>
        </w:rPr>
        <w:t>or</w:t>
      </w:r>
      <w:r w:rsidR="00C83C5C" w:rsidRPr="00C83C5C">
        <w:rPr>
          <w:rFonts w:asciiTheme="majorBidi" w:hAnsiTheme="majorBidi" w:cstheme="majorBidi"/>
          <w:sz w:val="24"/>
          <w:szCs w:val="24"/>
        </w:rPr>
        <w:t xml:space="preserve"> between </w:t>
      </w:r>
      <w:r w:rsidR="00C83C5C">
        <w:rPr>
          <w:rFonts w:asciiTheme="majorBidi" w:hAnsiTheme="majorBidi" w:cstheme="majorBidi"/>
          <w:sz w:val="24"/>
          <w:szCs w:val="24"/>
        </w:rPr>
        <w:t>t</w:t>
      </w:r>
      <w:r w:rsidR="00C83C5C" w:rsidRPr="00C83C5C">
        <w:rPr>
          <w:rFonts w:asciiTheme="majorBidi" w:hAnsiTheme="majorBidi" w:cstheme="majorBidi"/>
          <w:sz w:val="24"/>
          <w:szCs w:val="24"/>
        </w:rPr>
        <w:t xml:space="preserve">he residents of the Golan </w:t>
      </w:r>
      <w:r w:rsidR="00C83C5C">
        <w:rPr>
          <w:rFonts w:asciiTheme="majorBidi" w:hAnsiTheme="majorBidi" w:cstheme="majorBidi"/>
          <w:sz w:val="24"/>
          <w:szCs w:val="24"/>
        </w:rPr>
        <w:t xml:space="preserve">and the population of the rest of the </w:t>
      </w:r>
      <w:r w:rsidR="00C83C5C" w:rsidRPr="00C83C5C">
        <w:rPr>
          <w:rFonts w:asciiTheme="majorBidi" w:hAnsiTheme="majorBidi" w:cstheme="majorBidi"/>
          <w:sz w:val="24"/>
          <w:szCs w:val="24"/>
        </w:rPr>
        <w:t>State of Israel</w:t>
      </w:r>
      <w:r w:rsidR="00C83C5C">
        <w:rPr>
          <w:rFonts w:asciiTheme="majorBidi" w:hAnsiTheme="majorBidi" w:cstheme="majorBidi"/>
          <w:sz w:val="24"/>
          <w:szCs w:val="24"/>
        </w:rPr>
        <w:t xml:space="preserve"> (</w:t>
      </w:r>
      <w:proofErr w:type="spellStart"/>
      <w:r w:rsidR="00C83C5C">
        <w:rPr>
          <w:rFonts w:asciiTheme="majorBidi" w:hAnsiTheme="majorBidi" w:cstheme="majorBidi"/>
          <w:sz w:val="24"/>
          <w:szCs w:val="24"/>
        </w:rPr>
        <w:t>Lamm</w:t>
      </w:r>
      <w:proofErr w:type="spellEnd"/>
      <w:r w:rsidR="00C83C5C">
        <w:rPr>
          <w:rFonts w:asciiTheme="majorBidi" w:hAnsiTheme="majorBidi" w:cstheme="majorBidi"/>
          <w:sz w:val="24"/>
          <w:szCs w:val="24"/>
        </w:rPr>
        <w:t>, 2000)</w:t>
      </w:r>
      <w:r w:rsidR="00C83C5C" w:rsidRPr="00C83C5C">
        <w:rPr>
          <w:rFonts w:asciiTheme="majorBidi" w:hAnsiTheme="majorBidi" w:cstheme="majorBidi"/>
          <w:sz w:val="24"/>
          <w:szCs w:val="24"/>
        </w:rPr>
        <w:t>.</w:t>
      </w:r>
    </w:p>
    <w:p w14:paraId="43FF112F" w14:textId="10BA109B" w:rsidR="00854FD0" w:rsidRDefault="00854FD0"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The</w:t>
      </w:r>
      <w:r w:rsidRPr="00854FD0">
        <w:rPr>
          <w:rFonts w:asciiTheme="majorBidi" w:hAnsiTheme="majorBidi" w:cstheme="majorBidi"/>
          <w:sz w:val="24"/>
          <w:szCs w:val="24"/>
        </w:rPr>
        <w:t xml:space="preserve"> study units that </w:t>
      </w:r>
      <w:r w:rsidR="00FB5C14">
        <w:rPr>
          <w:rFonts w:asciiTheme="majorBidi" w:hAnsiTheme="majorBidi" w:cstheme="majorBidi"/>
          <w:sz w:val="24"/>
          <w:szCs w:val="24"/>
        </w:rPr>
        <w:t>did</w:t>
      </w:r>
      <w:r w:rsidRPr="00854FD0">
        <w:rPr>
          <w:rFonts w:asciiTheme="majorBidi" w:hAnsiTheme="majorBidi" w:cstheme="majorBidi"/>
          <w:sz w:val="24"/>
          <w:szCs w:val="24"/>
        </w:rPr>
        <w:t xml:space="preserve"> directly </w:t>
      </w:r>
      <w:r w:rsidR="00FB5C14">
        <w:rPr>
          <w:rFonts w:asciiTheme="majorBidi" w:hAnsiTheme="majorBidi" w:cstheme="majorBidi"/>
          <w:sz w:val="24"/>
          <w:szCs w:val="24"/>
        </w:rPr>
        <w:t>address</w:t>
      </w:r>
      <w:r w:rsidRPr="00854FD0">
        <w:rPr>
          <w:rFonts w:asciiTheme="majorBidi" w:hAnsiTheme="majorBidi" w:cstheme="majorBidi"/>
          <w:sz w:val="24"/>
          <w:szCs w:val="24"/>
        </w:rPr>
        <w:t xml:space="preserve"> the </w:t>
      </w:r>
      <w:r>
        <w:rPr>
          <w:rFonts w:asciiTheme="majorBidi" w:hAnsiTheme="majorBidi" w:cstheme="majorBidi"/>
          <w:sz w:val="24"/>
          <w:szCs w:val="24"/>
        </w:rPr>
        <w:t xml:space="preserve">CI regarding the </w:t>
      </w:r>
      <w:r w:rsidRPr="00854FD0">
        <w:rPr>
          <w:rFonts w:asciiTheme="majorBidi" w:hAnsiTheme="majorBidi" w:cstheme="majorBidi"/>
          <w:sz w:val="24"/>
          <w:szCs w:val="24"/>
        </w:rPr>
        <w:t>Golan</w:t>
      </w:r>
      <w:r>
        <w:rPr>
          <w:rFonts w:asciiTheme="majorBidi" w:hAnsiTheme="majorBidi" w:cstheme="majorBidi"/>
          <w:sz w:val="24"/>
          <w:szCs w:val="24"/>
        </w:rPr>
        <w:t xml:space="preserve"> generally </w:t>
      </w:r>
      <w:r w:rsidR="00CE6CAF">
        <w:rPr>
          <w:rFonts w:asciiTheme="majorBidi" w:hAnsiTheme="majorBidi" w:cstheme="majorBidi"/>
          <w:sz w:val="24"/>
          <w:szCs w:val="24"/>
        </w:rPr>
        <w:t>endorsed</w:t>
      </w:r>
      <w:r>
        <w:rPr>
          <w:rFonts w:asciiTheme="majorBidi" w:hAnsiTheme="majorBidi" w:cstheme="majorBidi"/>
          <w:sz w:val="24"/>
          <w:szCs w:val="24"/>
        </w:rPr>
        <w:t xml:space="preserve"> a</w:t>
      </w:r>
      <w:r w:rsidRPr="00854FD0">
        <w:rPr>
          <w:rFonts w:asciiTheme="majorBidi" w:hAnsiTheme="majorBidi" w:cstheme="majorBidi"/>
          <w:sz w:val="24"/>
          <w:szCs w:val="24"/>
        </w:rPr>
        <w:t xml:space="preserve"> uniform position </w:t>
      </w:r>
      <w:r w:rsidR="00CE6CAF">
        <w:rPr>
          <w:rFonts w:asciiTheme="majorBidi" w:hAnsiTheme="majorBidi" w:cstheme="majorBidi"/>
          <w:sz w:val="24"/>
          <w:szCs w:val="24"/>
        </w:rPr>
        <w:t xml:space="preserve">representing </w:t>
      </w:r>
      <w:r w:rsidRPr="00854FD0">
        <w:rPr>
          <w:rFonts w:asciiTheme="majorBidi" w:hAnsiTheme="majorBidi" w:cstheme="majorBidi"/>
          <w:sz w:val="24"/>
          <w:szCs w:val="24"/>
        </w:rPr>
        <w:t xml:space="preserve">the hegemonic </w:t>
      </w:r>
      <w:r w:rsidR="00CE6CAF">
        <w:rPr>
          <w:rFonts w:asciiTheme="majorBidi" w:hAnsiTheme="majorBidi" w:cstheme="majorBidi"/>
          <w:sz w:val="24"/>
          <w:szCs w:val="24"/>
        </w:rPr>
        <w:t xml:space="preserve">perspective </w:t>
      </w:r>
      <w:r w:rsidRPr="00854FD0">
        <w:rPr>
          <w:rFonts w:asciiTheme="majorBidi" w:hAnsiTheme="majorBidi" w:cstheme="majorBidi"/>
          <w:sz w:val="24"/>
          <w:szCs w:val="24"/>
        </w:rPr>
        <w:t>in the region</w:t>
      </w:r>
      <w:r w:rsidR="00CE6CAF">
        <w:rPr>
          <w:rFonts w:asciiTheme="majorBidi" w:hAnsiTheme="majorBidi" w:cstheme="majorBidi"/>
          <w:sz w:val="24"/>
          <w:szCs w:val="24"/>
        </w:rPr>
        <w:t xml:space="preserve">, namely that </w:t>
      </w:r>
      <w:r w:rsidRPr="00854FD0">
        <w:rPr>
          <w:rFonts w:asciiTheme="majorBidi" w:hAnsiTheme="majorBidi" w:cstheme="majorBidi"/>
          <w:sz w:val="24"/>
          <w:szCs w:val="24"/>
        </w:rPr>
        <w:t xml:space="preserve">the Golan </w:t>
      </w:r>
      <w:r w:rsidR="00CE6CAF">
        <w:rPr>
          <w:rFonts w:asciiTheme="majorBidi" w:hAnsiTheme="majorBidi" w:cstheme="majorBidi"/>
          <w:sz w:val="24"/>
          <w:szCs w:val="24"/>
        </w:rPr>
        <w:t>was</w:t>
      </w:r>
      <w:r w:rsidRPr="00854FD0">
        <w:rPr>
          <w:rFonts w:asciiTheme="majorBidi" w:hAnsiTheme="majorBidi" w:cstheme="majorBidi"/>
          <w:sz w:val="24"/>
          <w:szCs w:val="24"/>
        </w:rPr>
        <w:t xml:space="preserve"> an inseparable part of the State of Israel</w:t>
      </w:r>
      <w:r w:rsidR="00CE6CAF">
        <w:rPr>
          <w:rFonts w:asciiTheme="majorBidi" w:hAnsiTheme="majorBidi" w:cstheme="majorBidi"/>
          <w:sz w:val="24"/>
          <w:szCs w:val="24"/>
        </w:rPr>
        <w:t>. P</w:t>
      </w:r>
      <w:r w:rsidRPr="00854FD0">
        <w:rPr>
          <w:rFonts w:asciiTheme="majorBidi" w:hAnsiTheme="majorBidi" w:cstheme="majorBidi"/>
          <w:sz w:val="24"/>
          <w:szCs w:val="24"/>
        </w:rPr>
        <w:t>olitical position</w:t>
      </w:r>
      <w:r w:rsidR="00CE6CAF">
        <w:rPr>
          <w:rFonts w:asciiTheme="majorBidi" w:hAnsiTheme="majorBidi" w:cstheme="majorBidi"/>
          <w:sz w:val="24"/>
          <w:szCs w:val="24"/>
        </w:rPr>
        <w:t>s</w:t>
      </w:r>
      <w:r w:rsidRPr="00854FD0">
        <w:rPr>
          <w:rFonts w:asciiTheme="majorBidi" w:hAnsiTheme="majorBidi" w:cstheme="majorBidi"/>
          <w:sz w:val="24"/>
          <w:szCs w:val="24"/>
        </w:rPr>
        <w:t xml:space="preserve"> </w:t>
      </w:r>
      <w:r w:rsidR="003D617D">
        <w:rPr>
          <w:rFonts w:asciiTheme="majorBidi" w:hAnsiTheme="majorBidi" w:cstheme="majorBidi"/>
          <w:sz w:val="24"/>
          <w:szCs w:val="24"/>
        </w:rPr>
        <w:t xml:space="preserve">that advocated </w:t>
      </w:r>
      <w:r w:rsidRPr="00854FD0">
        <w:rPr>
          <w:rFonts w:asciiTheme="majorBidi" w:hAnsiTheme="majorBidi" w:cstheme="majorBidi"/>
          <w:sz w:val="24"/>
          <w:szCs w:val="24"/>
        </w:rPr>
        <w:t xml:space="preserve">negotiations </w:t>
      </w:r>
      <w:r w:rsidR="003D617D">
        <w:rPr>
          <w:rFonts w:asciiTheme="majorBidi" w:hAnsiTheme="majorBidi" w:cstheme="majorBidi"/>
          <w:sz w:val="24"/>
          <w:szCs w:val="24"/>
        </w:rPr>
        <w:t>over</w:t>
      </w:r>
      <w:r w:rsidRPr="00854FD0">
        <w:rPr>
          <w:rFonts w:asciiTheme="majorBidi" w:hAnsiTheme="majorBidi" w:cstheme="majorBidi"/>
          <w:sz w:val="24"/>
          <w:szCs w:val="24"/>
        </w:rPr>
        <w:t xml:space="preserve"> the future of the region </w:t>
      </w:r>
      <w:r w:rsidR="00CE6CAF">
        <w:rPr>
          <w:rFonts w:asciiTheme="majorBidi" w:hAnsiTheme="majorBidi" w:cstheme="majorBidi"/>
          <w:sz w:val="24"/>
          <w:szCs w:val="24"/>
        </w:rPr>
        <w:t>were</w:t>
      </w:r>
      <w:r w:rsidRPr="00854FD0">
        <w:rPr>
          <w:rFonts w:asciiTheme="majorBidi" w:hAnsiTheme="majorBidi" w:cstheme="majorBidi"/>
          <w:sz w:val="24"/>
          <w:szCs w:val="24"/>
        </w:rPr>
        <w:t xml:space="preserve"> not presented.</w:t>
      </w:r>
      <w:r w:rsidR="003D617D">
        <w:rPr>
          <w:rFonts w:asciiTheme="majorBidi" w:hAnsiTheme="majorBidi" w:cstheme="majorBidi"/>
          <w:sz w:val="24"/>
          <w:szCs w:val="24"/>
        </w:rPr>
        <w:t xml:space="preserve"> Only students in middle school or </w:t>
      </w:r>
      <w:r w:rsidR="00C873B8">
        <w:rPr>
          <w:rFonts w:asciiTheme="majorBidi" w:hAnsiTheme="majorBidi" w:cstheme="majorBidi"/>
          <w:sz w:val="24"/>
          <w:szCs w:val="24"/>
        </w:rPr>
        <w:t>high school</w:t>
      </w:r>
      <w:r w:rsidR="003D617D">
        <w:rPr>
          <w:rFonts w:asciiTheme="majorBidi" w:hAnsiTheme="majorBidi" w:cstheme="majorBidi"/>
          <w:sz w:val="24"/>
          <w:szCs w:val="24"/>
        </w:rPr>
        <w:t xml:space="preserve"> were </w:t>
      </w:r>
      <w:r w:rsidR="003D617D">
        <w:rPr>
          <w:rFonts w:asciiTheme="majorBidi" w:hAnsiTheme="majorBidi" w:cstheme="majorBidi"/>
          <w:sz w:val="24"/>
          <w:szCs w:val="24"/>
        </w:rPr>
        <w:lastRenderedPageBreak/>
        <w:t xml:space="preserve">exposed to the </w:t>
      </w:r>
      <w:commentRangeStart w:id="54"/>
      <w:r w:rsidR="003D617D" w:rsidRPr="003D617D">
        <w:rPr>
          <w:rFonts w:asciiTheme="majorBidi" w:hAnsiTheme="majorBidi" w:cstheme="majorBidi"/>
          <w:sz w:val="24"/>
          <w:szCs w:val="24"/>
        </w:rPr>
        <w:t>Syrian</w:t>
      </w:r>
      <w:commentRangeEnd w:id="54"/>
      <w:r w:rsidR="00364563">
        <w:rPr>
          <w:rStyle w:val="CommentReference"/>
        </w:rPr>
        <w:commentReference w:id="54"/>
      </w:r>
      <w:r w:rsidR="003D617D" w:rsidRPr="003D617D">
        <w:rPr>
          <w:rFonts w:asciiTheme="majorBidi" w:hAnsiTheme="majorBidi" w:cstheme="majorBidi"/>
          <w:sz w:val="24"/>
          <w:szCs w:val="24"/>
        </w:rPr>
        <w:t xml:space="preserve"> side of the story</w:t>
      </w:r>
      <w:r w:rsidR="003D617D">
        <w:rPr>
          <w:rFonts w:asciiTheme="majorBidi" w:hAnsiTheme="majorBidi" w:cstheme="majorBidi"/>
          <w:sz w:val="24"/>
          <w:szCs w:val="24"/>
        </w:rPr>
        <w:t xml:space="preserve">, </w:t>
      </w:r>
      <w:r w:rsidR="003D617D" w:rsidRPr="003D617D">
        <w:rPr>
          <w:rFonts w:asciiTheme="majorBidi" w:hAnsiTheme="majorBidi" w:cstheme="majorBidi"/>
          <w:sz w:val="24"/>
          <w:szCs w:val="24"/>
        </w:rPr>
        <w:t xml:space="preserve">and </w:t>
      </w:r>
      <w:r w:rsidR="003D617D">
        <w:rPr>
          <w:rFonts w:asciiTheme="majorBidi" w:hAnsiTheme="majorBidi" w:cstheme="majorBidi"/>
          <w:sz w:val="24"/>
          <w:szCs w:val="24"/>
        </w:rPr>
        <w:t>this was limited in scope</w:t>
      </w:r>
      <w:r w:rsidR="003D617D" w:rsidRPr="003D617D">
        <w:rPr>
          <w:rFonts w:asciiTheme="majorBidi" w:hAnsiTheme="majorBidi" w:cstheme="majorBidi"/>
          <w:sz w:val="24"/>
          <w:szCs w:val="24"/>
        </w:rPr>
        <w:t>.</w:t>
      </w:r>
      <w:r w:rsidR="003D617D">
        <w:rPr>
          <w:rFonts w:asciiTheme="majorBidi" w:hAnsiTheme="majorBidi" w:cstheme="majorBidi"/>
          <w:sz w:val="24"/>
          <w:szCs w:val="24"/>
        </w:rPr>
        <w:t xml:space="preserve"> </w:t>
      </w:r>
      <w:r w:rsidR="003D617D" w:rsidRPr="003D617D">
        <w:rPr>
          <w:rFonts w:asciiTheme="majorBidi" w:hAnsiTheme="majorBidi" w:cstheme="majorBidi"/>
          <w:sz w:val="24"/>
          <w:szCs w:val="24"/>
        </w:rPr>
        <w:t xml:space="preserve">The </w:t>
      </w:r>
      <w:r w:rsidR="003D617D">
        <w:rPr>
          <w:rFonts w:asciiTheme="majorBidi" w:hAnsiTheme="majorBidi" w:cstheme="majorBidi"/>
          <w:sz w:val="24"/>
          <w:szCs w:val="24"/>
        </w:rPr>
        <w:t>region</w:t>
      </w:r>
      <w:r w:rsidR="002B36FC">
        <w:rPr>
          <w:rFonts w:asciiTheme="majorBidi" w:hAnsiTheme="majorBidi" w:cstheme="majorBidi"/>
          <w:sz w:val="24"/>
          <w:szCs w:val="24"/>
        </w:rPr>
        <w:t>’</w:t>
      </w:r>
      <w:r w:rsidR="003D617D">
        <w:rPr>
          <w:rFonts w:asciiTheme="majorBidi" w:hAnsiTheme="majorBidi" w:cstheme="majorBidi"/>
          <w:sz w:val="24"/>
          <w:szCs w:val="24"/>
        </w:rPr>
        <w:t xml:space="preserve">s </w:t>
      </w:r>
      <w:r w:rsidR="003D617D" w:rsidRPr="003D617D">
        <w:rPr>
          <w:rFonts w:asciiTheme="majorBidi" w:hAnsiTheme="majorBidi" w:cstheme="majorBidi"/>
          <w:sz w:val="24"/>
          <w:szCs w:val="24"/>
        </w:rPr>
        <w:t xml:space="preserve">geopolitical complexity was presented </w:t>
      </w:r>
      <w:r w:rsidR="003D617D">
        <w:rPr>
          <w:rFonts w:asciiTheme="majorBidi" w:hAnsiTheme="majorBidi" w:cstheme="majorBidi"/>
          <w:sz w:val="24"/>
          <w:szCs w:val="24"/>
        </w:rPr>
        <w:t xml:space="preserve">not </w:t>
      </w:r>
      <w:r w:rsidR="003D617D" w:rsidRPr="003D617D">
        <w:rPr>
          <w:rFonts w:asciiTheme="majorBidi" w:hAnsiTheme="majorBidi" w:cstheme="majorBidi"/>
          <w:sz w:val="24"/>
          <w:szCs w:val="24"/>
        </w:rPr>
        <w:t>as a dispute but as a given</w:t>
      </w:r>
      <w:r w:rsidR="003D617D">
        <w:rPr>
          <w:rFonts w:asciiTheme="majorBidi" w:hAnsiTheme="majorBidi" w:cstheme="majorBidi"/>
          <w:sz w:val="24"/>
          <w:szCs w:val="24"/>
        </w:rPr>
        <w:t xml:space="preserve">. The </w:t>
      </w:r>
      <w:commentRangeStart w:id="55"/>
      <w:r w:rsidR="003D617D">
        <w:rPr>
          <w:rFonts w:asciiTheme="majorBidi" w:hAnsiTheme="majorBidi" w:cstheme="majorBidi"/>
          <w:sz w:val="24"/>
          <w:szCs w:val="24"/>
        </w:rPr>
        <w:t>population</w:t>
      </w:r>
      <w:commentRangeEnd w:id="55"/>
      <w:r w:rsidR="00364563">
        <w:rPr>
          <w:rStyle w:val="CommentReference"/>
        </w:rPr>
        <w:commentReference w:id="55"/>
      </w:r>
      <w:r w:rsidR="003D617D">
        <w:rPr>
          <w:rFonts w:asciiTheme="majorBidi" w:hAnsiTheme="majorBidi" w:cstheme="majorBidi"/>
          <w:sz w:val="24"/>
          <w:szCs w:val="24"/>
        </w:rPr>
        <w:t xml:space="preserve"> of the Golan prior to 1967</w:t>
      </w:r>
      <w:r w:rsidR="003D617D" w:rsidRPr="003D617D">
        <w:rPr>
          <w:rFonts w:asciiTheme="majorBidi" w:hAnsiTheme="majorBidi" w:cstheme="majorBidi"/>
          <w:sz w:val="24"/>
          <w:szCs w:val="24"/>
        </w:rPr>
        <w:t xml:space="preserve"> was </w:t>
      </w:r>
      <w:r w:rsidR="00A52FD4">
        <w:rPr>
          <w:rFonts w:asciiTheme="majorBidi" w:hAnsiTheme="majorBidi" w:cstheme="majorBidi"/>
          <w:sz w:val="24"/>
          <w:szCs w:val="24"/>
        </w:rPr>
        <w:t xml:space="preserve">only referred to </w:t>
      </w:r>
      <w:r w:rsidR="003D617D">
        <w:rPr>
          <w:rFonts w:asciiTheme="majorBidi" w:hAnsiTheme="majorBidi" w:cstheme="majorBidi"/>
          <w:sz w:val="24"/>
          <w:szCs w:val="24"/>
        </w:rPr>
        <w:t>through</w:t>
      </w:r>
      <w:r w:rsidR="003D617D" w:rsidRPr="003D617D">
        <w:rPr>
          <w:rFonts w:asciiTheme="majorBidi" w:hAnsiTheme="majorBidi" w:cstheme="majorBidi"/>
          <w:sz w:val="24"/>
          <w:szCs w:val="24"/>
        </w:rPr>
        <w:t xml:space="preserve"> </w:t>
      </w:r>
      <w:r w:rsidR="00A52FD4">
        <w:rPr>
          <w:rFonts w:asciiTheme="majorBidi" w:hAnsiTheme="majorBidi" w:cstheme="majorBidi"/>
          <w:sz w:val="24"/>
          <w:szCs w:val="24"/>
        </w:rPr>
        <w:t>demographic</w:t>
      </w:r>
      <w:r w:rsidR="003D617D" w:rsidRPr="003D617D">
        <w:rPr>
          <w:rFonts w:asciiTheme="majorBidi" w:hAnsiTheme="majorBidi" w:cstheme="majorBidi"/>
          <w:sz w:val="24"/>
          <w:szCs w:val="24"/>
        </w:rPr>
        <w:t xml:space="preserve"> </w:t>
      </w:r>
      <w:r w:rsidR="003D617D">
        <w:rPr>
          <w:rFonts w:asciiTheme="majorBidi" w:hAnsiTheme="majorBidi" w:cstheme="majorBidi"/>
          <w:sz w:val="24"/>
          <w:szCs w:val="24"/>
        </w:rPr>
        <w:t>statistics</w:t>
      </w:r>
      <w:r w:rsidR="00A52FD4">
        <w:rPr>
          <w:rFonts w:asciiTheme="majorBidi" w:hAnsiTheme="majorBidi" w:cstheme="majorBidi"/>
          <w:sz w:val="24"/>
          <w:szCs w:val="24"/>
        </w:rPr>
        <w:t xml:space="preserve"> about the area</w:t>
      </w:r>
      <w:r w:rsidR="003D617D">
        <w:rPr>
          <w:rFonts w:asciiTheme="majorBidi" w:hAnsiTheme="majorBidi" w:cstheme="majorBidi"/>
          <w:sz w:val="24"/>
          <w:szCs w:val="24"/>
        </w:rPr>
        <w:t>,</w:t>
      </w:r>
      <w:r w:rsidR="003D617D" w:rsidRPr="003D617D">
        <w:rPr>
          <w:rFonts w:asciiTheme="majorBidi" w:hAnsiTheme="majorBidi" w:cstheme="majorBidi"/>
          <w:sz w:val="24"/>
          <w:szCs w:val="24"/>
        </w:rPr>
        <w:t xml:space="preserve"> and did not serve as a basis for discussing contemporary political issue</w:t>
      </w:r>
      <w:r w:rsidR="00A52FD4">
        <w:rPr>
          <w:rFonts w:asciiTheme="majorBidi" w:hAnsiTheme="majorBidi" w:cstheme="majorBidi"/>
          <w:sz w:val="24"/>
          <w:szCs w:val="24"/>
        </w:rPr>
        <w:t>s</w:t>
      </w:r>
      <w:r w:rsidR="003D617D" w:rsidRPr="003D617D">
        <w:rPr>
          <w:rFonts w:asciiTheme="majorBidi" w:hAnsiTheme="majorBidi" w:cstheme="majorBidi"/>
          <w:sz w:val="24"/>
          <w:szCs w:val="24"/>
        </w:rPr>
        <w:t>.</w:t>
      </w:r>
    </w:p>
    <w:p w14:paraId="076D3FFA" w14:textId="7B9990DD" w:rsidR="00A52FD4" w:rsidRDefault="00A52FD4"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This a</w:t>
      </w:r>
      <w:r w:rsidRPr="00A52FD4">
        <w:rPr>
          <w:rFonts w:asciiTheme="majorBidi" w:hAnsiTheme="majorBidi" w:cstheme="majorBidi"/>
          <w:sz w:val="24"/>
          <w:szCs w:val="24"/>
        </w:rPr>
        <w:t xml:space="preserve">nalysis of </w:t>
      </w:r>
      <w:r>
        <w:rPr>
          <w:rFonts w:asciiTheme="majorBidi" w:hAnsiTheme="majorBidi" w:cstheme="majorBidi"/>
          <w:sz w:val="24"/>
          <w:szCs w:val="24"/>
        </w:rPr>
        <w:t xml:space="preserve">the selected </w:t>
      </w:r>
      <w:r w:rsidRPr="00A52FD4">
        <w:rPr>
          <w:rFonts w:asciiTheme="majorBidi" w:hAnsiTheme="majorBidi" w:cstheme="majorBidi"/>
          <w:sz w:val="24"/>
          <w:szCs w:val="24"/>
        </w:rPr>
        <w:t xml:space="preserve">texts </w:t>
      </w:r>
      <w:r>
        <w:rPr>
          <w:rFonts w:asciiTheme="majorBidi" w:hAnsiTheme="majorBidi" w:cstheme="majorBidi"/>
          <w:sz w:val="24"/>
          <w:szCs w:val="24"/>
        </w:rPr>
        <w:t>did</w:t>
      </w:r>
      <w:r w:rsidRPr="00A52FD4">
        <w:rPr>
          <w:rFonts w:asciiTheme="majorBidi" w:hAnsiTheme="majorBidi" w:cstheme="majorBidi"/>
          <w:sz w:val="24"/>
          <w:szCs w:val="24"/>
        </w:rPr>
        <w:t xml:space="preserve"> not examine the actual </w:t>
      </w:r>
      <w:r>
        <w:rPr>
          <w:rFonts w:asciiTheme="majorBidi" w:hAnsiTheme="majorBidi" w:cstheme="majorBidi"/>
          <w:sz w:val="24"/>
          <w:szCs w:val="24"/>
        </w:rPr>
        <w:t>behavior</w:t>
      </w:r>
      <w:r w:rsidRPr="00A52FD4">
        <w:rPr>
          <w:rFonts w:asciiTheme="majorBidi" w:hAnsiTheme="majorBidi" w:cstheme="majorBidi"/>
          <w:sz w:val="24"/>
          <w:szCs w:val="24"/>
        </w:rPr>
        <w:t xml:space="preserve"> of </w:t>
      </w:r>
      <w:r>
        <w:rPr>
          <w:rFonts w:asciiTheme="majorBidi" w:hAnsiTheme="majorBidi" w:cstheme="majorBidi"/>
          <w:sz w:val="24"/>
          <w:szCs w:val="24"/>
        </w:rPr>
        <w:t xml:space="preserve">the </w:t>
      </w:r>
      <w:r w:rsidRPr="00A52FD4">
        <w:rPr>
          <w:rFonts w:asciiTheme="majorBidi" w:hAnsiTheme="majorBidi" w:cstheme="majorBidi"/>
          <w:sz w:val="24"/>
          <w:szCs w:val="24"/>
        </w:rPr>
        <w:t>education</w:t>
      </w:r>
      <w:r>
        <w:rPr>
          <w:rFonts w:asciiTheme="majorBidi" w:hAnsiTheme="majorBidi" w:cstheme="majorBidi"/>
          <w:sz w:val="24"/>
          <w:szCs w:val="24"/>
        </w:rPr>
        <w:t>al</w:t>
      </w:r>
      <w:r w:rsidRPr="00A52FD4">
        <w:rPr>
          <w:rFonts w:asciiTheme="majorBidi" w:hAnsiTheme="majorBidi" w:cstheme="majorBidi"/>
          <w:sz w:val="24"/>
          <w:szCs w:val="24"/>
        </w:rPr>
        <w:t xml:space="preserve"> </w:t>
      </w:r>
      <w:r>
        <w:rPr>
          <w:rFonts w:asciiTheme="majorBidi" w:hAnsiTheme="majorBidi" w:cstheme="majorBidi"/>
          <w:sz w:val="24"/>
          <w:szCs w:val="24"/>
        </w:rPr>
        <w:t xml:space="preserve">staff </w:t>
      </w:r>
      <w:r w:rsidRPr="00A52FD4">
        <w:rPr>
          <w:rFonts w:asciiTheme="majorBidi" w:hAnsiTheme="majorBidi" w:cstheme="majorBidi"/>
          <w:sz w:val="24"/>
          <w:szCs w:val="24"/>
        </w:rPr>
        <w:t>at the school level</w:t>
      </w:r>
      <w:r>
        <w:rPr>
          <w:rFonts w:asciiTheme="majorBidi" w:hAnsiTheme="majorBidi" w:cstheme="majorBidi"/>
          <w:sz w:val="24"/>
          <w:szCs w:val="24"/>
        </w:rPr>
        <w:t xml:space="preserve">. Nevertheless, </w:t>
      </w:r>
      <w:r w:rsidRPr="00A52FD4">
        <w:rPr>
          <w:rFonts w:asciiTheme="majorBidi" w:hAnsiTheme="majorBidi" w:cstheme="majorBidi"/>
          <w:sz w:val="24"/>
          <w:szCs w:val="24"/>
        </w:rPr>
        <w:t xml:space="preserve">the </w:t>
      </w:r>
      <w:commentRangeStart w:id="56"/>
      <w:r w:rsidRPr="00A52FD4">
        <w:rPr>
          <w:rFonts w:asciiTheme="majorBidi" w:hAnsiTheme="majorBidi" w:cstheme="majorBidi"/>
          <w:sz w:val="24"/>
          <w:szCs w:val="24"/>
        </w:rPr>
        <w:t>choice</w:t>
      </w:r>
      <w:commentRangeEnd w:id="56"/>
      <w:r>
        <w:rPr>
          <w:rStyle w:val="CommentReference"/>
        </w:rPr>
        <w:commentReference w:id="56"/>
      </w:r>
      <w:r w:rsidRPr="00A52FD4">
        <w:rPr>
          <w:rFonts w:asciiTheme="majorBidi" w:hAnsiTheme="majorBidi" w:cstheme="majorBidi"/>
          <w:sz w:val="24"/>
          <w:szCs w:val="24"/>
        </w:rPr>
        <w:t xml:space="preserve"> of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A52FD4">
        <w:rPr>
          <w:rFonts w:asciiTheme="majorBidi" w:hAnsiTheme="majorBidi" w:cstheme="majorBidi"/>
          <w:sz w:val="24"/>
          <w:szCs w:val="24"/>
        </w:rPr>
        <w:t xml:space="preserve">materials implies </w:t>
      </w:r>
      <w:r w:rsidR="00364563">
        <w:rPr>
          <w:rFonts w:asciiTheme="majorBidi" w:hAnsiTheme="majorBidi" w:cstheme="majorBidi"/>
          <w:sz w:val="24"/>
          <w:szCs w:val="24"/>
        </w:rPr>
        <w:t>the</w:t>
      </w:r>
      <w:r w:rsidRPr="00A52FD4">
        <w:rPr>
          <w:rFonts w:asciiTheme="majorBidi" w:hAnsiTheme="majorBidi" w:cstheme="majorBidi"/>
          <w:sz w:val="24"/>
          <w:szCs w:val="24"/>
        </w:rPr>
        <w:t xml:space="preserve"> reluctance to confront the </w:t>
      </w:r>
      <w:r>
        <w:rPr>
          <w:rFonts w:asciiTheme="majorBidi" w:hAnsiTheme="majorBidi" w:cstheme="majorBidi"/>
          <w:sz w:val="24"/>
          <w:szCs w:val="24"/>
        </w:rPr>
        <w:t xml:space="preserve">CI, implying </w:t>
      </w:r>
      <w:r w:rsidRPr="00A52FD4">
        <w:rPr>
          <w:rFonts w:asciiTheme="majorBidi" w:hAnsiTheme="majorBidi" w:cstheme="majorBidi"/>
          <w:sz w:val="24"/>
          <w:szCs w:val="24"/>
        </w:rPr>
        <w:t xml:space="preserve">that </w:t>
      </w:r>
      <w:r w:rsidR="00364563">
        <w:rPr>
          <w:rFonts w:asciiTheme="majorBidi" w:hAnsiTheme="majorBidi" w:cstheme="majorBidi"/>
          <w:sz w:val="24"/>
          <w:szCs w:val="24"/>
        </w:rPr>
        <w:t>teachers</w:t>
      </w:r>
      <w:r w:rsidRPr="00A52FD4">
        <w:rPr>
          <w:rFonts w:asciiTheme="majorBidi" w:hAnsiTheme="majorBidi" w:cstheme="majorBidi"/>
          <w:sz w:val="24"/>
          <w:szCs w:val="24"/>
        </w:rPr>
        <w:t xml:space="preserve"> avoided it in their daily conduct in the classroom as well.</w:t>
      </w:r>
      <w:r w:rsidR="00114F8F">
        <w:rPr>
          <w:rFonts w:asciiTheme="majorBidi" w:hAnsiTheme="majorBidi" w:cstheme="majorBidi"/>
          <w:sz w:val="24"/>
          <w:szCs w:val="24"/>
        </w:rPr>
        <w:t xml:space="preserve"> </w:t>
      </w:r>
      <w:r w:rsidR="00114F8F" w:rsidRPr="00114F8F">
        <w:rPr>
          <w:rFonts w:asciiTheme="majorBidi" w:hAnsiTheme="majorBidi" w:cstheme="majorBidi"/>
          <w:sz w:val="24"/>
          <w:szCs w:val="24"/>
        </w:rPr>
        <w:t xml:space="preserve">The </w:t>
      </w:r>
      <w:r w:rsidR="00114F8F">
        <w:rPr>
          <w:rFonts w:asciiTheme="majorBidi" w:hAnsiTheme="majorBidi" w:cstheme="majorBidi"/>
          <w:sz w:val="24"/>
          <w:szCs w:val="24"/>
        </w:rPr>
        <w:t>effort</w:t>
      </w:r>
      <w:r w:rsidR="00114F8F" w:rsidRPr="00114F8F">
        <w:rPr>
          <w:rFonts w:asciiTheme="majorBidi" w:hAnsiTheme="majorBidi" w:cstheme="majorBidi"/>
          <w:sz w:val="24"/>
          <w:szCs w:val="24"/>
        </w:rPr>
        <w:t xml:space="preserve"> to avoid this conflict </w:t>
      </w:r>
      <w:r w:rsidR="00114F8F">
        <w:rPr>
          <w:rFonts w:asciiTheme="majorBidi" w:hAnsiTheme="majorBidi" w:cstheme="majorBidi"/>
          <w:sz w:val="24"/>
          <w:szCs w:val="24"/>
        </w:rPr>
        <w:t xml:space="preserve">recalls other </w:t>
      </w:r>
      <w:r w:rsidR="00114F8F" w:rsidRPr="00114F8F">
        <w:rPr>
          <w:rFonts w:asciiTheme="majorBidi" w:hAnsiTheme="majorBidi" w:cstheme="majorBidi"/>
          <w:sz w:val="24"/>
          <w:szCs w:val="24"/>
        </w:rPr>
        <w:t xml:space="preserve">studies from Israel and </w:t>
      </w:r>
      <w:r w:rsidR="00114F8F">
        <w:rPr>
          <w:rFonts w:asciiTheme="majorBidi" w:hAnsiTheme="majorBidi" w:cstheme="majorBidi"/>
          <w:sz w:val="24"/>
          <w:szCs w:val="24"/>
        </w:rPr>
        <w:t xml:space="preserve">around </w:t>
      </w:r>
      <w:r w:rsidR="00114F8F" w:rsidRPr="00114F8F">
        <w:rPr>
          <w:rFonts w:asciiTheme="majorBidi" w:hAnsiTheme="majorBidi" w:cstheme="majorBidi"/>
          <w:sz w:val="24"/>
          <w:szCs w:val="24"/>
        </w:rPr>
        <w:t xml:space="preserve">the world that </w:t>
      </w:r>
      <w:r w:rsidR="00114F8F">
        <w:rPr>
          <w:rFonts w:asciiTheme="majorBidi" w:hAnsiTheme="majorBidi" w:cstheme="majorBidi"/>
          <w:sz w:val="24"/>
          <w:szCs w:val="24"/>
        </w:rPr>
        <w:t>found that teachers tend to avoid CI</w:t>
      </w:r>
      <w:r w:rsidR="00114F8F" w:rsidRPr="00114F8F">
        <w:rPr>
          <w:rFonts w:asciiTheme="majorBidi" w:hAnsiTheme="majorBidi" w:cstheme="majorBidi"/>
          <w:sz w:val="24"/>
          <w:szCs w:val="24"/>
        </w:rPr>
        <w:t xml:space="preserve"> in classroom</w:t>
      </w:r>
      <w:r w:rsidR="00114F8F">
        <w:rPr>
          <w:rFonts w:asciiTheme="majorBidi" w:hAnsiTheme="majorBidi" w:cstheme="majorBidi"/>
          <w:sz w:val="24"/>
          <w:szCs w:val="24"/>
        </w:rPr>
        <w:t>s</w:t>
      </w:r>
      <w:r w:rsidR="00114F8F" w:rsidRPr="00114F8F">
        <w:rPr>
          <w:rFonts w:asciiTheme="majorBidi" w:hAnsiTheme="majorBidi" w:cstheme="majorBidi"/>
          <w:sz w:val="24"/>
          <w:szCs w:val="24"/>
        </w:rPr>
        <w:t xml:space="preserve"> </w:t>
      </w:r>
      <w:r w:rsidR="00114F8F">
        <w:rPr>
          <w:rFonts w:asciiTheme="majorBidi" w:hAnsiTheme="majorBidi" w:cstheme="majorBidi"/>
          <w:sz w:val="24"/>
          <w:szCs w:val="24"/>
        </w:rPr>
        <w:t xml:space="preserve">because they </w:t>
      </w:r>
      <w:r w:rsidR="00C873B8">
        <w:rPr>
          <w:rFonts w:asciiTheme="majorBidi" w:hAnsiTheme="majorBidi" w:cstheme="majorBidi"/>
          <w:sz w:val="24"/>
          <w:szCs w:val="24"/>
        </w:rPr>
        <w:t>are</w:t>
      </w:r>
      <w:r w:rsidR="00114F8F">
        <w:rPr>
          <w:rFonts w:asciiTheme="majorBidi" w:hAnsiTheme="majorBidi" w:cstheme="majorBidi"/>
          <w:sz w:val="24"/>
          <w:szCs w:val="24"/>
        </w:rPr>
        <w:t xml:space="preserve"> afraid of </w:t>
      </w:r>
      <w:r w:rsidR="00114F8F" w:rsidRPr="00114F8F">
        <w:rPr>
          <w:rFonts w:asciiTheme="majorBidi" w:hAnsiTheme="majorBidi" w:cstheme="majorBidi"/>
          <w:sz w:val="24"/>
          <w:szCs w:val="24"/>
        </w:rPr>
        <w:t>students</w:t>
      </w:r>
      <w:r w:rsidR="002B36FC">
        <w:rPr>
          <w:rFonts w:asciiTheme="majorBidi" w:hAnsiTheme="majorBidi" w:cstheme="majorBidi"/>
          <w:sz w:val="24"/>
          <w:szCs w:val="24"/>
        </w:rPr>
        <w:t>’</w:t>
      </w:r>
      <w:r w:rsidR="00114F8F" w:rsidRPr="00114F8F">
        <w:rPr>
          <w:rFonts w:asciiTheme="majorBidi" w:hAnsiTheme="majorBidi" w:cstheme="majorBidi"/>
          <w:sz w:val="24"/>
          <w:szCs w:val="24"/>
        </w:rPr>
        <w:t xml:space="preserve"> reaction</w:t>
      </w:r>
      <w:r w:rsidR="00114F8F">
        <w:rPr>
          <w:rFonts w:asciiTheme="majorBidi" w:hAnsiTheme="majorBidi" w:cstheme="majorBidi"/>
          <w:sz w:val="24"/>
          <w:szCs w:val="24"/>
        </w:rPr>
        <w:t>s</w:t>
      </w:r>
      <w:r w:rsidR="00114F8F" w:rsidRPr="00114F8F">
        <w:rPr>
          <w:rFonts w:asciiTheme="majorBidi" w:hAnsiTheme="majorBidi" w:cstheme="majorBidi"/>
          <w:sz w:val="24"/>
          <w:szCs w:val="24"/>
        </w:rPr>
        <w:t xml:space="preserve"> or </w:t>
      </w:r>
      <w:r w:rsidR="00114F8F">
        <w:rPr>
          <w:rFonts w:asciiTheme="majorBidi" w:hAnsiTheme="majorBidi" w:cstheme="majorBidi"/>
          <w:sz w:val="24"/>
          <w:szCs w:val="24"/>
        </w:rPr>
        <w:t xml:space="preserve">provoking </w:t>
      </w:r>
      <w:r w:rsidR="00114F8F" w:rsidRPr="00114F8F">
        <w:rPr>
          <w:rFonts w:asciiTheme="majorBidi" w:hAnsiTheme="majorBidi" w:cstheme="majorBidi"/>
          <w:sz w:val="24"/>
          <w:szCs w:val="24"/>
        </w:rPr>
        <w:t>confrontation</w:t>
      </w:r>
      <w:r w:rsidR="00114F8F">
        <w:rPr>
          <w:rFonts w:asciiTheme="majorBidi" w:hAnsiTheme="majorBidi" w:cstheme="majorBidi"/>
          <w:sz w:val="24"/>
          <w:szCs w:val="24"/>
        </w:rPr>
        <w:t>s</w:t>
      </w:r>
      <w:r w:rsidR="00114F8F" w:rsidRPr="00114F8F">
        <w:rPr>
          <w:rFonts w:asciiTheme="majorBidi" w:hAnsiTheme="majorBidi" w:cstheme="majorBidi"/>
          <w:sz w:val="24"/>
          <w:szCs w:val="24"/>
        </w:rPr>
        <w:t xml:space="preserve"> with them (Cohen, 2018; </w:t>
      </w:r>
      <w:proofErr w:type="spellStart"/>
      <w:r w:rsidR="00114F8F" w:rsidRPr="00114F8F">
        <w:rPr>
          <w:rFonts w:asciiTheme="majorBidi" w:hAnsiTheme="majorBidi" w:cstheme="majorBidi"/>
          <w:sz w:val="24"/>
          <w:szCs w:val="24"/>
        </w:rPr>
        <w:t>Gindi</w:t>
      </w:r>
      <w:proofErr w:type="spellEnd"/>
      <w:r w:rsidR="00114F8F" w:rsidRPr="00114F8F">
        <w:rPr>
          <w:rFonts w:asciiTheme="majorBidi" w:hAnsiTheme="majorBidi" w:cstheme="majorBidi"/>
          <w:sz w:val="24"/>
          <w:szCs w:val="24"/>
        </w:rPr>
        <w:t xml:space="preserve"> &amp; Ron-</w:t>
      </w:r>
      <w:proofErr w:type="spellStart"/>
      <w:r w:rsidR="00114F8F" w:rsidRPr="00114F8F">
        <w:rPr>
          <w:rFonts w:asciiTheme="majorBidi" w:hAnsiTheme="majorBidi" w:cstheme="majorBidi"/>
          <w:sz w:val="24"/>
          <w:szCs w:val="24"/>
        </w:rPr>
        <w:t>Erlich</w:t>
      </w:r>
      <w:proofErr w:type="spellEnd"/>
      <w:r w:rsidR="00114F8F" w:rsidRPr="00114F8F">
        <w:rPr>
          <w:rFonts w:asciiTheme="majorBidi" w:hAnsiTheme="majorBidi" w:cstheme="majorBidi"/>
          <w:sz w:val="24"/>
          <w:szCs w:val="24"/>
        </w:rPr>
        <w:t>; Halperin, 2016; McAvoy &amp; Hess, 2013).</w:t>
      </w:r>
    </w:p>
    <w:p w14:paraId="5C212A84" w14:textId="2B7498DA" w:rsidR="003B0E95" w:rsidRDefault="003B0E95" w:rsidP="00AA138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this case, avoidance </w:t>
      </w:r>
      <w:r w:rsidR="00442687">
        <w:rPr>
          <w:rFonts w:asciiTheme="majorBidi" w:hAnsiTheme="majorBidi" w:cstheme="majorBidi"/>
          <w:sz w:val="24"/>
          <w:szCs w:val="24"/>
        </w:rPr>
        <w:t>seemed to ease</w:t>
      </w:r>
      <w:r w:rsidRPr="003B0E95">
        <w:rPr>
          <w:rFonts w:asciiTheme="majorBidi" w:hAnsiTheme="majorBidi" w:cstheme="majorBidi"/>
          <w:sz w:val="24"/>
          <w:szCs w:val="24"/>
        </w:rPr>
        <w:t xml:space="preserve"> the difficult</w:t>
      </w:r>
      <w:r>
        <w:rPr>
          <w:rFonts w:asciiTheme="majorBidi" w:hAnsiTheme="majorBidi" w:cstheme="majorBidi"/>
          <w:sz w:val="24"/>
          <w:szCs w:val="24"/>
        </w:rPr>
        <w:t xml:space="preserve">ies faced by </w:t>
      </w:r>
      <w:r w:rsidRPr="003B0E95">
        <w:rPr>
          <w:rFonts w:asciiTheme="majorBidi" w:hAnsiTheme="majorBidi" w:cstheme="majorBidi"/>
          <w:sz w:val="24"/>
          <w:szCs w:val="24"/>
        </w:rPr>
        <w:t xml:space="preserve">the </w:t>
      </w:r>
      <w:r w:rsidR="00FB5C14">
        <w:rPr>
          <w:rFonts w:asciiTheme="majorBidi" w:hAnsiTheme="majorBidi" w:cstheme="majorBidi"/>
          <w:sz w:val="24"/>
          <w:szCs w:val="24"/>
        </w:rPr>
        <w:t>administrators in</w:t>
      </w:r>
      <w:r w:rsidRPr="003B0E95">
        <w:rPr>
          <w:rFonts w:asciiTheme="majorBidi" w:hAnsiTheme="majorBidi" w:cstheme="majorBidi"/>
          <w:sz w:val="24"/>
          <w:szCs w:val="24"/>
        </w:rPr>
        <w:t xml:space="preserve"> </w:t>
      </w:r>
      <w:r>
        <w:rPr>
          <w:rFonts w:asciiTheme="majorBidi" w:hAnsiTheme="majorBidi" w:cstheme="majorBidi"/>
          <w:sz w:val="24"/>
          <w:szCs w:val="24"/>
        </w:rPr>
        <w:t xml:space="preserve">state </w:t>
      </w:r>
      <w:r w:rsidRPr="003B0E95">
        <w:rPr>
          <w:rFonts w:asciiTheme="majorBidi" w:hAnsiTheme="majorBidi" w:cstheme="majorBidi"/>
          <w:sz w:val="24"/>
          <w:szCs w:val="24"/>
        </w:rPr>
        <w:t>educational institutions</w:t>
      </w:r>
      <w:r>
        <w:rPr>
          <w:rFonts w:asciiTheme="majorBidi" w:hAnsiTheme="majorBidi" w:cstheme="majorBidi"/>
          <w:sz w:val="24"/>
          <w:szCs w:val="24"/>
        </w:rPr>
        <w:t xml:space="preserve">, who were expected to </w:t>
      </w:r>
      <w:r w:rsidRPr="003B0E95">
        <w:rPr>
          <w:rFonts w:asciiTheme="majorBidi" w:hAnsiTheme="majorBidi" w:cstheme="majorBidi"/>
          <w:sz w:val="24"/>
          <w:szCs w:val="24"/>
        </w:rPr>
        <w:t xml:space="preserve">avoid </w:t>
      </w:r>
      <w:r w:rsidR="00442687">
        <w:rPr>
          <w:rFonts w:asciiTheme="majorBidi" w:hAnsiTheme="majorBidi" w:cstheme="majorBidi"/>
          <w:sz w:val="24"/>
          <w:szCs w:val="24"/>
        </w:rPr>
        <w:t xml:space="preserve">contradicting </w:t>
      </w:r>
      <w:r>
        <w:rPr>
          <w:rFonts w:asciiTheme="majorBidi" w:hAnsiTheme="majorBidi" w:cstheme="majorBidi"/>
          <w:sz w:val="24"/>
          <w:szCs w:val="24"/>
        </w:rPr>
        <w:t>th</w:t>
      </w:r>
      <w:r w:rsidR="00442687">
        <w:rPr>
          <w:rFonts w:asciiTheme="majorBidi" w:hAnsiTheme="majorBidi" w:cstheme="majorBidi"/>
          <w:sz w:val="24"/>
          <w:szCs w:val="24"/>
        </w:rPr>
        <w:t>e official state position</w:t>
      </w:r>
      <w:r>
        <w:rPr>
          <w:rFonts w:asciiTheme="majorBidi" w:hAnsiTheme="majorBidi" w:cstheme="majorBidi"/>
          <w:sz w:val="24"/>
          <w:szCs w:val="24"/>
        </w:rPr>
        <w:t xml:space="preserve">, </w:t>
      </w:r>
      <w:r w:rsidR="00442687">
        <w:rPr>
          <w:rFonts w:asciiTheme="majorBidi" w:hAnsiTheme="majorBidi" w:cstheme="majorBidi"/>
          <w:sz w:val="24"/>
          <w:szCs w:val="24"/>
        </w:rPr>
        <w:t xml:space="preserve">as well as serving their desire </w:t>
      </w:r>
      <w:r>
        <w:rPr>
          <w:rFonts w:asciiTheme="majorBidi" w:hAnsiTheme="majorBidi" w:cstheme="majorBidi"/>
          <w:sz w:val="24"/>
          <w:szCs w:val="24"/>
        </w:rPr>
        <w:t xml:space="preserve">to </w:t>
      </w:r>
      <w:r w:rsidRPr="003B0E95">
        <w:rPr>
          <w:rFonts w:asciiTheme="majorBidi" w:hAnsiTheme="majorBidi" w:cstheme="majorBidi"/>
          <w:sz w:val="24"/>
          <w:szCs w:val="24"/>
        </w:rPr>
        <w:t>avoid presenting position</w:t>
      </w:r>
      <w:r w:rsidR="00442687">
        <w:rPr>
          <w:rFonts w:asciiTheme="majorBidi" w:hAnsiTheme="majorBidi" w:cstheme="majorBidi"/>
          <w:sz w:val="24"/>
          <w:szCs w:val="24"/>
        </w:rPr>
        <w:t>s</w:t>
      </w:r>
      <w:r w:rsidRPr="003B0E95">
        <w:rPr>
          <w:rFonts w:asciiTheme="majorBidi" w:hAnsiTheme="majorBidi" w:cstheme="majorBidi"/>
          <w:sz w:val="24"/>
          <w:szCs w:val="24"/>
        </w:rPr>
        <w:t xml:space="preserve"> </w:t>
      </w:r>
      <w:r w:rsidR="00442687">
        <w:rPr>
          <w:rFonts w:asciiTheme="majorBidi" w:hAnsiTheme="majorBidi" w:cstheme="majorBidi"/>
          <w:sz w:val="24"/>
          <w:szCs w:val="24"/>
        </w:rPr>
        <w:t xml:space="preserve">that </w:t>
      </w:r>
      <w:r w:rsidR="00C873B8">
        <w:rPr>
          <w:rFonts w:asciiTheme="majorBidi" w:hAnsiTheme="majorBidi" w:cstheme="majorBidi"/>
          <w:sz w:val="24"/>
          <w:szCs w:val="24"/>
        </w:rPr>
        <w:t>contradict</w:t>
      </w:r>
      <w:r w:rsidRPr="003B0E95">
        <w:rPr>
          <w:rFonts w:asciiTheme="majorBidi" w:hAnsiTheme="majorBidi" w:cstheme="majorBidi"/>
          <w:sz w:val="24"/>
          <w:szCs w:val="24"/>
        </w:rPr>
        <w:t xml:space="preserve"> the </w:t>
      </w:r>
      <w:r w:rsidR="00C873B8">
        <w:rPr>
          <w:rFonts w:asciiTheme="majorBidi" w:hAnsiTheme="majorBidi" w:cstheme="majorBidi"/>
          <w:sz w:val="24"/>
          <w:szCs w:val="24"/>
        </w:rPr>
        <w:t>pre</w:t>
      </w:r>
      <w:r w:rsidR="00364563">
        <w:rPr>
          <w:rFonts w:asciiTheme="majorBidi" w:hAnsiTheme="majorBidi" w:cstheme="majorBidi"/>
          <w:sz w:val="24"/>
          <w:szCs w:val="24"/>
        </w:rPr>
        <w:t xml:space="preserve">vailing opinions </w:t>
      </w:r>
      <w:r>
        <w:rPr>
          <w:rFonts w:asciiTheme="majorBidi" w:hAnsiTheme="majorBidi" w:cstheme="majorBidi"/>
          <w:sz w:val="24"/>
          <w:szCs w:val="24"/>
        </w:rPr>
        <w:t xml:space="preserve">in the </w:t>
      </w:r>
      <w:r w:rsidRPr="003B0E95">
        <w:rPr>
          <w:rFonts w:asciiTheme="majorBidi" w:hAnsiTheme="majorBidi" w:cstheme="majorBidi"/>
          <w:sz w:val="24"/>
          <w:szCs w:val="24"/>
        </w:rPr>
        <w:t>region.</w:t>
      </w:r>
      <w:r w:rsidR="00442687">
        <w:rPr>
          <w:rFonts w:asciiTheme="majorBidi" w:hAnsiTheme="majorBidi" w:cstheme="majorBidi"/>
          <w:sz w:val="24"/>
          <w:szCs w:val="24"/>
        </w:rPr>
        <w:t xml:space="preserve"> Given this situation, teachers </w:t>
      </w:r>
      <w:r w:rsidR="00442687" w:rsidRPr="00442687">
        <w:rPr>
          <w:rFonts w:asciiTheme="majorBidi" w:hAnsiTheme="majorBidi" w:cstheme="majorBidi"/>
          <w:sz w:val="24"/>
          <w:szCs w:val="24"/>
        </w:rPr>
        <w:t xml:space="preserve">in </w:t>
      </w:r>
      <w:r w:rsidR="00442687">
        <w:rPr>
          <w:rFonts w:asciiTheme="majorBidi" w:hAnsiTheme="majorBidi" w:cstheme="majorBidi"/>
          <w:sz w:val="24"/>
          <w:szCs w:val="24"/>
        </w:rPr>
        <w:t>these</w:t>
      </w:r>
      <w:r w:rsidR="00442687" w:rsidRPr="00442687">
        <w:rPr>
          <w:rFonts w:asciiTheme="majorBidi" w:hAnsiTheme="majorBidi" w:cstheme="majorBidi"/>
          <w:sz w:val="24"/>
          <w:szCs w:val="24"/>
        </w:rPr>
        <w:t xml:space="preserve"> </w:t>
      </w:r>
      <w:r w:rsidR="00C873B8">
        <w:rPr>
          <w:rFonts w:asciiTheme="majorBidi" w:hAnsiTheme="majorBidi" w:cstheme="majorBidi"/>
          <w:sz w:val="24"/>
          <w:szCs w:val="24"/>
        </w:rPr>
        <w:t xml:space="preserve">educational </w:t>
      </w:r>
      <w:r w:rsidR="00442687" w:rsidRPr="00442687">
        <w:rPr>
          <w:rFonts w:asciiTheme="majorBidi" w:hAnsiTheme="majorBidi" w:cstheme="majorBidi"/>
          <w:sz w:val="24"/>
          <w:szCs w:val="24"/>
        </w:rPr>
        <w:t xml:space="preserve">institutions </w:t>
      </w:r>
      <w:r w:rsidR="00C873B8">
        <w:rPr>
          <w:rFonts w:asciiTheme="majorBidi" w:hAnsiTheme="majorBidi" w:cstheme="majorBidi"/>
          <w:sz w:val="24"/>
          <w:szCs w:val="24"/>
        </w:rPr>
        <w:t xml:space="preserve">used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C873B8">
        <w:rPr>
          <w:rFonts w:asciiTheme="majorBidi" w:hAnsiTheme="majorBidi" w:cstheme="majorBidi"/>
          <w:sz w:val="24"/>
          <w:szCs w:val="24"/>
        </w:rPr>
        <w:t>materials</w:t>
      </w:r>
      <w:r w:rsidR="00442687" w:rsidRPr="00442687">
        <w:rPr>
          <w:rFonts w:asciiTheme="majorBidi" w:hAnsiTheme="majorBidi" w:cstheme="majorBidi"/>
          <w:sz w:val="24"/>
          <w:szCs w:val="24"/>
        </w:rPr>
        <w:t xml:space="preserve"> that reflect</w:t>
      </w:r>
      <w:r w:rsidR="00442687">
        <w:rPr>
          <w:rFonts w:asciiTheme="majorBidi" w:hAnsiTheme="majorBidi" w:cstheme="majorBidi"/>
          <w:sz w:val="24"/>
          <w:szCs w:val="24"/>
        </w:rPr>
        <w:t>ed</w:t>
      </w:r>
      <w:r w:rsidR="00442687" w:rsidRPr="00442687">
        <w:rPr>
          <w:rFonts w:asciiTheme="majorBidi" w:hAnsiTheme="majorBidi" w:cstheme="majorBidi"/>
          <w:sz w:val="24"/>
          <w:szCs w:val="24"/>
        </w:rPr>
        <w:t xml:space="preserve"> the dominant ideological position in the region and avoided the controversy </w:t>
      </w:r>
      <w:r w:rsidR="00442687">
        <w:rPr>
          <w:rFonts w:asciiTheme="majorBidi" w:hAnsiTheme="majorBidi" w:cstheme="majorBidi"/>
          <w:sz w:val="24"/>
          <w:szCs w:val="24"/>
        </w:rPr>
        <w:t xml:space="preserve">itself. Their </w:t>
      </w:r>
      <w:r w:rsidR="00442687" w:rsidRPr="00442687">
        <w:rPr>
          <w:rFonts w:asciiTheme="majorBidi" w:hAnsiTheme="majorBidi" w:cstheme="majorBidi"/>
          <w:sz w:val="24"/>
          <w:szCs w:val="24"/>
        </w:rPr>
        <w:t>considerations were not only pedagogical.</w:t>
      </w:r>
      <w:r w:rsidR="00442687">
        <w:rPr>
          <w:rFonts w:asciiTheme="majorBidi" w:hAnsiTheme="majorBidi" w:cstheme="majorBidi"/>
          <w:sz w:val="24"/>
          <w:szCs w:val="24"/>
        </w:rPr>
        <w:t xml:space="preserve"> Essentially</w:t>
      </w:r>
      <w:r w:rsidR="00442687" w:rsidRPr="00442687">
        <w:rPr>
          <w:rFonts w:asciiTheme="majorBidi" w:hAnsiTheme="majorBidi" w:cstheme="majorBidi"/>
          <w:sz w:val="24"/>
          <w:szCs w:val="24"/>
        </w:rPr>
        <w:t xml:space="preserve">, the widespread </w:t>
      </w:r>
      <w:r w:rsidR="00E55EB3">
        <w:rPr>
          <w:rFonts w:asciiTheme="majorBidi" w:hAnsiTheme="majorBidi" w:cstheme="majorBidi"/>
          <w:sz w:val="24"/>
          <w:szCs w:val="24"/>
        </w:rPr>
        <w:t>practice</w:t>
      </w:r>
      <w:r w:rsidR="00442687" w:rsidRPr="00442687">
        <w:rPr>
          <w:rFonts w:asciiTheme="majorBidi" w:hAnsiTheme="majorBidi" w:cstheme="majorBidi"/>
          <w:sz w:val="24"/>
          <w:szCs w:val="24"/>
        </w:rPr>
        <w:t xml:space="preserve"> </w:t>
      </w:r>
      <w:r w:rsidR="00442687">
        <w:rPr>
          <w:rFonts w:asciiTheme="majorBidi" w:hAnsiTheme="majorBidi" w:cstheme="majorBidi"/>
          <w:sz w:val="24"/>
          <w:szCs w:val="24"/>
        </w:rPr>
        <w:t xml:space="preserve">in these educational institutions </w:t>
      </w:r>
      <w:r w:rsidR="00442687" w:rsidRPr="00442687">
        <w:rPr>
          <w:rFonts w:asciiTheme="majorBidi" w:hAnsiTheme="majorBidi" w:cstheme="majorBidi"/>
          <w:sz w:val="24"/>
          <w:szCs w:val="24"/>
        </w:rPr>
        <w:t xml:space="preserve">of </w:t>
      </w:r>
      <w:r w:rsidR="00442687">
        <w:rPr>
          <w:rFonts w:asciiTheme="majorBidi" w:hAnsiTheme="majorBidi" w:cstheme="majorBidi"/>
          <w:sz w:val="24"/>
          <w:szCs w:val="24"/>
        </w:rPr>
        <w:t xml:space="preserve">an active </w:t>
      </w:r>
      <w:r w:rsidR="00E55EB3">
        <w:rPr>
          <w:rFonts w:asciiTheme="majorBidi" w:hAnsiTheme="majorBidi" w:cstheme="majorBidi"/>
          <w:sz w:val="24"/>
          <w:szCs w:val="24"/>
        </w:rPr>
        <w:t>yet</w:t>
      </w:r>
      <w:r w:rsidR="00442687">
        <w:rPr>
          <w:rFonts w:asciiTheme="majorBidi" w:hAnsiTheme="majorBidi" w:cstheme="majorBidi"/>
          <w:sz w:val="24"/>
          <w:szCs w:val="24"/>
        </w:rPr>
        <w:t xml:space="preserve"> </w:t>
      </w:r>
      <w:r w:rsidR="00442687" w:rsidRPr="00442687">
        <w:rPr>
          <w:rFonts w:asciiTheme="majorBidi" w:hAnsiTheme="majorBidi" w:cstheme="majorBidi"/>
          <w:sz w:val="24"/>
          <w:szCs w:val="24"/>
        </w:rPr>
        <w:t xml:space="preserve">indirect avoidance strategy left </w:t>
      </w:r>
      <w:r w:rsidR="00364563">
        <w:rPr>
          <w:rFonts w:asciiTheme="majorBidi" w:hAnsiTheme="majorBidi" w:cstheme="majorBidi"/>
          <w:sz w:val="24"/>
          <w:szCs w:val="24"/>
        </w:rPr>
        <w:t xml:space="preserve">the controversy </w:t>
      </w:r>
      <w:r w:rsidR="00C873B8" w:rsidRPr="00442687">
        <w:rPr>
          <w:rFonts w:asciiTheme="majorBidi" w:hAnsiTheme="majorBidi" w:cstheme="majorBidi"/>
          <w:sz w:val="24"/>
          <w:szCs w:val="24"/>
        </w:rPr>
        <w:t>outside the classroom walls</w:t>
      </w:r>
      <w:r w:rsidR="00C873B8">
        <w:rPr>
          <w:rFonts w:asciiTheme="majorBidi" w:hAnsiTheme="majorBidi" w:cstheme="majorBidi"/>
          <w:sz w:val="24"/>
          <w:szCs w:val="24"/>
        </w:rPr>
        <w:t xml:space="preserve">, although it </w:t>
      </w:r>
      <w:r w:rsidR="00E55EB3">
        <w:rPr>
          <w:rFonts w:asciiTheme="majorBidi" w:hAnsiTheme="majorBidi" w:cstheme="majorBidi"/>
          <w:sz w:val="24"/>
          <w:szCs w:val="24"/>
        </w:rPr>
        <w:t>was</w:t>
      </w:r>
      <w:r w:rsidR="00442687" w:rsidRPr="00442687">
        <w:rPr>
          <w:rFonts w:asciiTheme="majorBidi" w:hAnsiTheme="majorBidi" w:cstheme="majorBidi"/>
          <w:sz w:val="24"/>
          <w:szCs w:val="24"/>
        </w:rPr>
        <w:t xml:space="preserve"> intensely present in the lives of students and teachers</w:t>
      </w:r>
      <w:r w:rsidR="00E55EB3">
        <w:rPr>
          <w:rFonts w:asciiTheme="majorBidi" w:hAnsiTheme="majorBidi" w:cstheme="majorBidi"/>
          <w:sz w:val="24"/>
          <w:szCs w:val="24"/>
        </w:rPr>
        <w:t>. I</w:t>
      </w:r>
      <w:r w:rsidR="00442687" w:rsidRPr="00442687">
        <w:rPr>
          <w:rFonts w:asciiTheme="majorBidi" w:hAnsiTheme="majorBidi" w:cstheme="majorBidi"/>
          <w:sz w:val="24"/>
          <w:szCs w:val="24"/>
        </w:rPr>
        <w:t xml:space="preserve">n the terms of Zimmerman and Robertson (2017), </w:t>
      </w:r>
      <w:r w:rsidR="00E55EB3">
        <w:rPr>
          <w:rFonts w:asciiTheme="majorBidi" w:hAnsiTheme="majorBidi" w:cstheme="majorBidi"/>
          <w:sz w:val="24"/>
          <w:szCs w:val="24"/>
        </w:rPr>
        <w:t>the</w:t>
      </w:r>
      <w:r w:rsidR="00C873B8">
        <w:rPr>
          <w:rFonts w:asciiTheme="majorBidi" w:hAnsiTheme="majorBidi" w:cstheme="majorBidi"/>
          <w:sz w:val="24"/>
          <w:szCs w:val="24"/>
        </w:rPr>
        <w:t xml:space="preserve"> teachers</w:t>
      </w:r>
      <w:r w:rsidR="00E55EB3">
        <w:rPr>
          <w:rFonts w:asciiTheme="majorBidi" w:hAnsiTheme="majorBidi" w:cstheme="majorBidi"/>
          <w:sz w:val="24"/>
          <w:szCs w:val="24"/>
        </w:rPr>
        <w:t xml:space="preserve"> avoid</w:t>
      </w:r>
      <w:r w:rsidR="00C873B8">
        <w:rPr>
          <w:rFonts w:asciiTheme="majorBidi" w:hAnsiTheme="majorBidi" w:cstheme="majorBidi"/>
          <w:sz w:val="24"/>
          <w:szCs w:val="24"/>
        </w:rPr>
        <w:t>ed</w:t>
      </w:r>
      <w:r w:rsidR="00E55EB3">
        <w:rPr>
          <w:rFonts w:asciiTheme="majorBidi" w:hAnsiTheme="majorBidi" w:cstheme="majorBidi"/>
          <w:sz w:val="24"/>
          <w:szCs w:val="24"/>
        </w:rPr>
        <w:t xml:space="preserve"> </w:t>
      </w:r>
      <w:commentRangeStart w:id="57"/>
      <w:r w:rsidR="00E55EB3">
        <w:rPr>
          <w:rFonts w:asciiTheme="majorBidi" w:hAnsiTheme="majorBidi" w:cstheme="majorBidi"/>
          <w:sz w:val="24"/>
          <w:szCs w:val="24"/>
        </w:rPr>
        <w:t>triggering</w:t>
      </w:r>
      <w:commentRangeEnd w:id="57"/>
      <w:r w:rsidR="000C7397">
        <w:rPr>
          <w:rStyle w:val="CommentReference"/>
        </w:rPr>
        <w:commentReference w:id="57"/>
      </w:r>
      <w:r w:rsidR="00E55EB3">
        <w:rPr>
          <w:rFonts w:asciiTheme="majorBidi" w:hAnsiTheme="majorBidi" w:cstheme="majorBidi"/>
          <w:sz w:val="24"/>
          <w:szCs w:val="24"/>
        </w:rPr>
        <w:t xml:space="preserve"> </w:t>
      </w:r>
      <w:r w:rsidR="00442687" w:rsidRPr="00442687">
        <w:rPr>
          <w:rFonts w:asciiTheme="majorBidi" w:hAnsiTheme="majorBidi" w:cstheme="majorBidi"/>
          <w:sz w:val="24"/>
          <w:szCs w:val="24"/>
        </w:rPr>
        <w:t xml:space="preserve">discomfort </w:t>
      </w:r>
      <w:r w:rsidR="000C7397">
        <w:rPr>
          <w:rFonts w:asciiTheme="majorBidi" w:hAnsiTheme="majorBidi" w:cstheme="majorBidi"/>
          <w:sz w:val="24"/>
          <w:szCs w:val="24"/>
        </w:rPr>
        <w:t>in</w:t>
      </w:r>
      <w:r w:rsidR="00E55EB3">
        <w:rPr>
          <w:rFonts w:asciiTheme="majorBidi" w:hAnsiTheme="majorBidi" w:cstheme="majorBidi"/>
          <w:sz w:val="24"/>
          <w:szCs w:val="24"/>
        </w:rPr>
        <w:t xml:space="preserve"> the community </w:t>
      </w:r>
      <w:r w:rsidR="00442687" w:rsidRPr="00442687">
        <w:rPr>
          <w:rFonts w:asciiTheme="majorBidi" w:hAnsiTheme="majorBidi" w:cstheme="majorBidi"/>
          <w:sz w:val="24"/>
          <w:szCs w:val="24"/>
        </w:rPr>
        <w:t xml:space="preserve">that could </w:t>
      </w:r>
      <w:r w:rsidR="000C7397">
        <w:rPr>
          <w:rFonts w:asciiTheme="majorBidi" w:hAnsiTheme="majorBidi" w:cstheme="majorBidi"/>
          <w:sz w:val="24"/>
          <w:szCs w:val="24"/>
        </w:rPr>
        <w:t>affect the classroom experience</w:t>
      </w:r>
      <w:r w:rsidR="00442687" w:rsidRPr="00442687">
        <w:rPr>
          <w:rFonts w:asciiTheme="majorBidi" w:hAnsiTheme="majorBidi" w:cstheme="majorBidi"/>
          <w:sz w:val="24"/>
          <w:szCs w:val="24"/>
        </w:rPr>
        <w:t xml:space="preserve">. </w:t>
      </w:r>
      <w:r w:rsidR="000C7397">
        <w:rPr>
          <w:rFonts w:asciiTheme="majorBidi" w:hAnsiTheme="majorBidi" w:cstheme="majorBidi"/>
          <w:sz w:val="24"/>
          <w:szCs w:val="24"/>
        </w:rPr>
        <w:t xml:space="preserve">In addition to avoiding an internal debate among residents of the Golan, </w:t>
      </w:r>
      <w:r w:rsidR="00442687" w:rsidRPr="00442687">
        <w:rPr>
          <w:rFonts w:asciiTheme="majorBidi" w:hAnsiTheme="majorBidi" w:cstheme="majorBidi"/>
          <w:sz w:val="24"/>
          <w:szCs w:val="24"/>
        </w:rPr>
        <w:t xml:space="preserve">this practice </w:t>
      </w:r>
      <w:r w:rsidR="000C7397">
        <w:rPr>
          <w:rFonts w:asciiTheme="majorBidi" w:hAnsiTheme="majorBidi" w:cstheme="majorBidi"/>
          <w:sz w:val="24"/>
          <w:szCs w:val="24"/>
        </w:rPr>
        <w:t xml:space="preserve">also </w:t>
      </w:r>
      <w:r w:rsidR="00442687" w:rsidRPr="00442687">
        <w:rPr>
          <w:rFonts w:asciiTheme="majorBidi" w:hAnsiTheme="majorBidi" w:cstheme="majorBidi"/>
          <w:sz w:val="24"/>
          <w:szCs w:val="24"/>
        </w:rPr>
        <w:t>presented an apparent</w:t>
      </w:r>
      <w:r w:rsidR="000C7397">
        <w:rPr>
          <w:rFonts w:asciiTheme="majorBidi" w:hAnsiTheme="majorBidi" w:cstheme="majorBidi"/>
          <w:sz w:val="24"/>
          <w:szCs w:val="24"/>
        </w:rPr>
        <w:t xml:space="preserve">ly neutral position to the </w:t>
      </w:r>
      <w:r w:rsidR="00442687" w:rsidRPr="00442687">
        <w:rPr>
          <w:rFonts w:asciiTheme="majorBidi" w:hAnsiTheme="majorBidi" w:cstheme="majorBidi"/>
          <w:sz w:val="24"/>
          <w:szCs w:val="24"/>
        </w:rPr>
        <w:t>Ministry of Education.</w:t>
      </w:r>
    </w:p>
    <w:p w14:paraId="004B5211" w14:textId="43270BA6" w:rsidR="000C7397" w:rsidRDefault="000C7397" w:rsidP="00AA1388">
      <w:pPr>
        <w:spacing w:line="480" w:lineRule="auto"/>
        <w:ind w:firstLine="720"/>
        <w:rPr>
          <w:rFonts w:asciiTheme="majorBidi" w:hAnsiTheme="majorBidi" w:cstheme="majorBidi"/>
          <w:sz w:val="24"/>
          <w:szCs w:val="24"/>
        </w:rPr>
      </w:pPr>
      <w:r w:rsidRPr="000C7397">
        <w:rPr>
          <w:rFonts w:asciiTheme="majorBidi" w:hAnsiTheme="majorBidi" w:cstheme="majorBidi"/>
          <w:sz w:val="24"/>
          <w:szCs w:val="24"/>
        </w:rPr>
        <w:lastRenderedPageBreak/>
        <w:t xml:space="preserve">According to </w:t>
      </w:r>
      <w:proofErr w:type="spellStart"/>
      <w:r w:rsidRPr="000C7397">
        <w:rPr>
          <w:rFonts w:asciiTheme="majorBidi" w:hAnsiTheme="majorBidi" w:cstheme="majorBidi"/>
          <w:sz w:val="24"/>
          <w:szCs w:val="24"/>
        </w:rPr>
        <w:t>Kello</w:t>
      </w:r>
      <w:proofErr w:type="spellEnd"/>
      <w:r>
        <w:rPr>
          <w:rFonts w:asciiTheme="majorBidi" w:hAnsiTheme="majorBidi" w:cstheme="majorBidi"/>
          <w:sz w:val="24"/>
          <w:szCs w:val="24"/>
        </w:rPr>
        <w:t xml:space="preserve"> </w:t>
      </w:r>
      <w:r w:rsidRPr="000C7397">
        <w:rPr>
          <w:rFonts w:asciiTheme="majorBidi" w:hAnsiTheme="majorBidi" w:cstheme="majorBidi"/>
          <w:sz w:val="24"/>
          <w:szCs w:val="24"/>
        </w:rPr>
        <w:t xml:space="preserve">(2016), schools in the Golan </w:t>
      </w:r>
      <w:r>
        <w:rPr>
          <w:rFonts w:asciiTheme="majorBidi" w:hAnsiTheme="majorBidi" w:cstheme="majorBidi"/>
          <w:sz w:val="24"/>
          <w:szCs w:val="24"/>
        </w:rPr>
        <w:t xml:space="preserve">utilized </w:t>
      </w:r>
      <w:r w:rsidRPr="000C7397">
        <w:rPr>
          <w:rFonts w:asciiTheme="majorBidi" w:hAnsiTheme="majorBidi" w:cstheme="majorBidi"/>
          <w:sz w:val="24"/>
          <w:szCs w:val="24"/>
        </w:rPr>
        <w:t xml:space="preserve">multiple </w:t>
      </w:r>
      <w:r>
        <w:rPr>
          <w:rFonts w:asciiTheme="majorBidi" w:hAnsiTheme="majorBidi" w:cstheme="majorBidi"/>
          <w:sz w:val="24"/>
          <w:szCs w:val="24"/>
        </w:rPr>
        <w:t xml:space="preserve">practices of </w:t>
      </w:r>
      <w:r w:rsidRPr="000C7397">
        <w:rPr>
          <w:rFonts w:asciiTheme="majorBidi" w:hAnsiTheme="majorBidi" w:cstheme="majorBidi"/>
          <w:sz w:val="24"/>
          <w:szCs w:val="24"/>
        </w:rPr>
        <w:t xml:space="preserve">indirect </w:t>
      </w:r>
      <w:r>
        <w:rPr>
          <w:rFonts w:asciiTheme="majorBidi" w:hAnsiTheme="majorBidi" w:cstheme="majorBidi"/>
          <w:sz w:val="24"/>
          <w:szCs w:val="24"/>
        </w:rPr>
        <w:t>avoidance</w:t>
      </w:r>
      <w:r w:rsidRPr="000C7397">
        <w:rPr>
          <w:rFonts w:asciiTheme="majorBidi" w:hAnsiTheme="majorBidi" w:cstheme="majorBidi"/>
          <w:sz w:val="24"/>
          <w:szCs w:val="24"/>
        </w:rPr>
        <w:t>:</w:t>
      </w:r>
      <w:r>
        <w:rPr>
          <w:rFonts w:asciiTheme="majorBidi" w:hAnsiTheme="majorBidi" w:cstheme="majorBidi"/>
          <w:sz w:val="24"/>
          <w:szCs w:val="24"/>
        </w:rPr>
        <w:t xml:space="preserve"> </w:t>
      </w:r>
      <w:r w:rsidR="007043E0">
        <w:rPr>
          <w:rFonts w:asciiTheme="majorBidi" w:hAnsiTheme="majorBidi" w:cstheme="majorBidi"/>
          <w:sz w:val="24"/>
          <w:szCs w:val="24"/>
        </w:rPr>
        <w:t xml:space="preserve">Type 1, </w:t>
      </w:r>
      <w:r w:rsidR="000B3A1E">
        <w:rPr>
          <w:rFonts w:asciiTheme="majorBidi" w:hAnsiTheme="majorBidi" w:cstheme="majorBidi"/>
          <w:sz w:val="24"/>
          <w:szCs w:val="24"/>
        </w:rPr>
        <w:t>a</w:t>
      </w:r>
      <w:r w:rsidRPr="000C7397">
        <w:rPr>
          <w:rFonts w:asciiTheme="majorBidi" w:hAnsiTheme="majorBidi" w:cstheme="majorBidi"/>
          <w:sz w:val="24"/>
          <w:szCs w:val="24"/>
        </w:rPr>
        <w:t xml:space="preserve"> practice of indirect avoidance </w:t>
      </w:r>
      <w:r w:rsidR="000B3A1E">
        <w:rPr>
          <w:rFonts w:asciiTheme="majorBidi" w:hAnsiTheme="majorBidi" w:cstheme="majorBidi"/>
          <w:sz w:val="24"/>
          <w:szCs w:val="24"/>
        </w:rPr>
        <w:t>in which the issue is discussed but controversy is hidden</w:t>
      </w:r>
      <w:r w:rsidR="007043E0">
        <w:rPr>
          <w:rFonts w:asciiTheme="majorBidi" w:hAnsiTheme="majorBidi" w:cstheme="majorBidi"/>
          <w:sz w:val="24"/>
          <w:szCs w:val="24"/>
        </w:rPr>
        <w:t xml:space="preserve">, thus </w:t>
      </w:r>
      <w:r w:rsidRPr="000C7397">
        <w:rPr>
          <w:rFonts w:asciiTheme="majorBidi" w:hAnsiTheme="majorBidi" w:cstheme="majorBidi"/>
          <w:sz w:val="24"/>
          <w:szCs w:val="24"/>
        </w:rPr>
        <w:t>strengthen</w:t>
      </w:r>
      <w:r w:rsidR="007043E0">
        <w:rPr>
          <w:rFonts w:asciiTheme="majorBidi" w:hAnsiTheme="majorBidi" w:cstheme="majorBidi"/>
          <w:sz w:val="24"/>
          <w:szCs w:val="24"/>
        </w:rPr>
        <w:t>ing</w:t>
      </w:r>
      <w:r w:rsidRPr="000C7397">
        <w:rPr>
          <w:rFonts w:asciiTheme="majorBidi" w:hAnsiTheme="majorBidi" w:cstheme="majorBidi"/>
          <w:sz w:val="24"/>
          <w:szCs w:val="24"/>
        </w:rPr>
        <w:t xml:space="preserve"> the local hegemonic position, and </w:t>
      </w:r>
      <w:commentRangeStart w:id="58"/>
      <w:r w:rsidR="007043E0">
        <w:rPr>
          <w:rFonts w:asciiTheme="majorBidi" w:hAnsiTheme="majorBidi" w:cstheme="majorBidi"/>
          <w:sz w:val="24"/>
          <w:szCs w:val="24"/>
        </w:rPr>
        <w:t>T</w:t>
      </w:r>
      <w:r w:rsidRPr="000C7397">
        <w:rPr>
          <w:rFonts w:asciiTheme="majorBidi" w:hAnsiTheme="majorBidi" w:cstheme="majorBidi"/>
          <w:sz w:val="24"/>
          <w:szCs w:val="24"/>
        </w:rPr>
        <w:t>ype</w:t>
      </w:r>
      <w:commentRangeEnd w:id="58"/>
      <w:r w:rsidR="00C873B8">
        <w:rPr>
          <w:rStyle w:val="CommentReference"/>
        </w:rPr>
        <w:commentReference w:id="58"/>
      </w:r>
      <w:r w:rsidRPr="000C7397">
        <w:rPr>
          <w:rFonts w:asciiTheme="majorBidi" w:hAnsiTheme="majorBidi" w:cstheme="majorBidi"/>
          <w:sz w:val="24"/>
          <w:szCs w:val="24"/>
        </w:rPr>
        <w:t xml:space="preserve"> 3, which includes emphasizing </w:t>
      </w:r>
      <w:r w:rsidR="000B3A1E">
        <w:rPr>
          <w:rFonts w:asciiTheme="majorBidi" w:hAnsiTheme="majorBidi" w:cstheme="majorBidi"/>
          <w:sz w:val="24"/>
          <w:szCs w:val="24"/>
        </w:rPr>
        <w:t>commonalities over differences of opinion</w:t>
      </w:r>
      <w:r w:rsidRPr="000C7397">
        <w:rPr>
          <w:rFonts w:asciiTheme="majorBidi" w:hAnsiTheme="majorBidi" w:cstheme="majorBidi"/>
          <w:sz w:val="24"/>
          <w:szCs w:val="24"/>
        </w:rPr>
        <w:t>.</w:t>
      </w:r>
      <w:r w:rsidR="000B3A1E">
        <w:rPr>
          <w:rFonts w:asciiTheme="majorBidi" w:hAnsiTheme="majorBidi" w:cstheme="majorBidi"/>
          <w:sz w:val="24"/>
          <w:szCs w:val="24"/>
        </w:rPr>
        <w:t xml:space="preserve"> </w:t>
      </w:r>
      <w:r w:rsidR="007043E0">
        <w:rPr>
          <w:rFonts w:asciiTheme="majorBidi" w:hAnsiTheme="majorBidi" w:cstheme="majorBidi"/>
          <w:sz w:val="24"/>
          <w:szCs w:val="24"/>
        </w:rPr>
        <w:t xml:space="preserve">We termed the simultaneous use of </w:t>
      </w:r>
      <w:r w:rsidR="000B3A1E">
        <w:rPr>
          <w:rFonts w:asciiTheme="majorBidi" w:hAnsiTheme="majorBidi" w:cstheme="majorBidi"/>
          <w:sz w:val="24"/>
          <w:szCs w:val="24"/>
        </w:rPr>
        <w:t>these two</w:t>
      </w:r>
      <w:r w:rsidR="000B3A1E" w:rsidRPr="000B3A1E">
        <w:rPr>
          <w:rFonts w:asciiTheme="majorBidi" w:hAnsiTheme="majorBidi" w:cstheme="majorBidi"/>
          <w:sz w:val="24"/>
          <w:szCs w:val="24"/>
        </w:rPr>
        <w:t xml:space="preserve"> </w:t>
      </w:r>
      <w:r w:rsidR="007043E0">
        <w:rPr>
          <w:rFonts w:asciiTheme="majorBidi" w:hAnsiTheme="majorBidi" w:cstheme="majorBidi"/>
          <w:sz w:val="24"/>
          <w:szCs w:val="24"/>
        </w:rPr>
        <w:t xml:space="preserve">types of avoidance practices when dealing with a CI during a time of uncertainty, </w:t>
      </w:r>
      <w:r w:rsidR="000B3A1E" w:rsidRPr="000B3A1E">
        <w:rPr>
          <w:rFonts w:asciiTheme="majorBidi" w:hAnsiTheme="majorBidi" w:cstheme="majorBidi"/>
          <w:sz w:val="24"/>
          <w:szCs w:val="24"/>
        </w:rPr>
        <w:t>strengthen</w:t>
      </w:r>
      <w:r w:rsidR="007043E0">
        <w:rPr>
          <w:rFonts w:asciiTheme="majorBidi" w:hAnsiTheme="majorBidi" w:cstheme="majorBidi"/>
          <w:sz w:val="24"/>
          <w:szCs w:val="24"/>
        </w:rPr>
        <w:t>ing</w:t>
      </w:r>
      <w:r w:rsidR="000B3A1E" w:rsidRPr="000B3A1E">
        <w:rPr>
          <w:rFonts w:asciiTheme="majorBidi" w:hAnsiTheme="majorBidi" w:cstheme="majorBidi"/>
          <w:sz w:val="24"/>
          <w:szCs w:val="24"/>
        </w:rPr>
        <w:t xml:space="preserve"> the </w:t>
      </w:r>
      <w:r w:rsidR="007043E0">
        <w:rPr>
          <w:rFonts w:asciiTheme="majorBidi" w:hAnsiTheme="majorBidi" w:cstheme="majorBidi"/>
          <w:sz w:val="24"/>
          <w:szCs w:val="24"/>
        </w:rPr>
        <w:t xml:space="preserve">hegemonic </w:t>
      </w:r>
      <w:r w:rsidR="000B3A1E" w:rsidRPr="000B3A1E">
        <w:rPr>
          <w:rFonts w:asciiTheme="majorBidi" w:hAnsiTheme="majorBidi" w:cstheme="majorBidi"/>
          <w:sz w:val="24"/>
          <w:szCs w:val="24"/>
        </w:rPr>
        <w:t>position and emphasiz</w:t>
      </w:r>
      <w:r w:rsidR="007043E0">
        <w:rPr>
          <w:rFonts w:asciiTheme="majorBidi" w:hAnsiTheme="majorBidi" w:cstheme="majorBidi"/>
          <w:sz w:val="24"/>
          <w:szCs w:val="24"/>
        </w:rPr>
        <w:t>ing</w:t>
      </w:r>
      <w:r w:rsidR="000B3A1E" w:rsidRPr="000B3A1E">
        <w:rPr>
          <w:rFonts w:asciiTheme="majorBidi" w:hAnsiTheme="majorBidi" w:cstheme="majorBidi"/>
          <w:sz w:val="24"/>
          <w:szCs w:val="24"/>
        </w:rPr>
        <w:t xml:space="preserve"> commonalit</w:t>
      </w:r>
      <w:r w:rsidR="007043E0">
        <w:rPr>
          <w:rFonts w:asciiTheme="majorBidi" w:hAnsiTheme="majorBidi" w:cstheme="majorBidi"/>
          <w:sz w:val="24"/>
          <w:szCs w:val="24"/>
        </w:rPr>
        <w:t>ies</w:t>
      </w:r>
      <w:r w:rsidR="000B3A1E" w:rsidRPr="000B3A1E">
        <w:rPr>
          <w:rFonts w:asciiTheme="majorBidi" w:hAnsiTheme="majorBidi" w:cstheme="majorBidi"/>
          <w:sz w:val="24"/>
          <w:szCs w:val="24"/>
        </w:rPr>
        <w:t xml:space="preserve">, as </w:t>
      </w:r>
      <w:r w:rsidR="007043E0">
        <w:rPr>
          <w:rFonts w:asciiTheme="majorBidi" w:hAnsiTheme="majorBidi" w:cstheme="majorBidi"/>
          <w:sz w:val="24"/>
          <w:szCs w:val="24"/>
        </w:rPr>
        <w:t xml:space="preserve">the </w:t>
      </w:r>
      <w:r w:rsidR="007043E0" w:rsidRPr="00C873B8">
        <w:rPr>
          <w:rFonts w:asciiTheme="majorBidi" w:hAnsiTheme="majorBidi" w:cstheme="majorBidi"/>
          <w:sz w:val="24"/>
          <w:szCs w:val="24"/>
        </w:rPr>
        <w:t>practice of</w:t>
      </w:r>
      <w:r w:rsidR="007043E0" w:rsidRPr="007043E0">
        <w:rPr>
          <w:rFonts w:asciiTheme="majorBidi" w:hAnsiTheme="majorBidi" w:cstheme="majorBidi"/>
          <w:b/>
          <w:bCs/>
          <w:sz w:val="24"/>
          <w:szCs w:val="24"/>
        </w:rPr>
        <w:t xml:space="preserve"> </w:t>
      </w:r>
      <w:r w:rsidR="000B3A1E" w:rsidRPr="007043E0">
        <w:rPr>
          <w:rFonts w:asciiTheme="majorBidi" w:hAnsiTheme="majorBidi" w:cstheme="majorBidi"/>
          <w:b/>
          <w:bCs/>
          <w:sz w:val="24"/>
          <w:szCs w:val="24"/>
        </w:rPr>
        <w:t>active avoidance</w:t>
      </w:r>
      <w:r w:rsidR="000B3A1E" w:rsidRPr="000B3A1E">
        <w:rPr>
          <w:rFonts w:asciiTheme="majorBidi" w:hAnsiTheme="majorBidi" w:cstheme="majorBidi"/>
          <w:sz w:val="24"/>
          <w:szCs w:val="24"/>
        </w:rPr>
        <w:t>.</w:t>
      </w:r>
    </w:p>
    <w:p w14:paraId="15B9F95D" w14:textId="77777777" w:rsidR="007043E0" w:rsidRDefault="007043E0" w:rsidP="007043E0">
      <w:pPr>
        <w:jc w:val="center"/>
        <w:rPr>
          <w:rFonts w:asciiTheme="majorBidi" w:hAnsiTheme="majorBidi" w:cstheme="majorBidi"/>
          <w:b/>
          <w:bCs/>
          <w:sz w:val="24"/>
          <w:szCs w:val="24"/>
        </w:rPr>
      </w:pPr>
    </w:p>
    <w:p w14:paraId="46940A1F" w14:textId="05D69FB8" w:rsidR="007043E0" w:rsidRPr="007043E0" w:rsidRDefault="007043E0" w:rsidP="007043E0">
      <w:pPr>
        <w:jc w:val="center"/>
        <w:rPr>
          <w:rFonts w:asciiTheme="majorBidi" w:hAnsiTheme="majorBidi" w:cstheme="majorBidi"/>
          <w:b/>
          <w:bCs/>
          <w:sz w:val="24"/>
          <w:szCs w:val="24"/>
        </w:rPr>
      </w:pPr>
      <w:r w:rsidRPr="007043E0">
        <w:rPr>
          <w:rFonts w:asciiTheme="majorBidi" w:hAnsiTheme="majorBidi" w:cstheme="majorBidi"/>
          <w:b/>
          <w:bCs/>
          <w:sz w:val="24"/>
          <w:szCs w:val="24"/>
        </w:rPr>
        <w:t>Conclusion</w:t>
      </w:r>
    </w:p>
    <w:p w14:paraId="115E3B28" w14:textId="5794F8D0" w:rsidR="00C71E33" w:rsidRDefault="007043E0" w:rsidP="007043E0">
      <w:pPr>
        <w:spacing w:line="480" w:lineRule="auto"/>
        <w:ind w:firstLine="720"/>
        <w:rPr>
          <w:rFonts w:asciiTheme="majorBidi" w:hAnsiTheme="majorBidi" w:cstheme="majorBidi"/>
          <w:sz w:val="24"/>
          <w:szCs w:val="24"/>
        </w:rPr>
      </w:pPr>
      <w:r w:rsidRPr="007043E0">
        <w:rPr>
          <w:rFonts w:asciiTheme="majorBidi" w:hAnsiTheme="majorBidi" w:cstheme="majorBidi"/>
          <w:sz w:val="24"/>
          <w:szCs w:val="24"/>
        </w:rPr>
        <w:t xml:space="preserve">This article </w:t>
      </w:r>
      <w:r w:rsidR="005D5DD0">
        <w:rPr>
          <w:rFonts w:asciiTheme="majorBidi" w:hAnsiTheme="majorBidi" w:cstheme="majorBidi"/>
          <w:sz w:val="24"/>
          <w:szCs w:val="24"/>
        </w:rPr>
        <w:t xml:space="preserve">examined </w:t>
      </w:r>
      <w:r w:rsidRPr="007043E0">
        <w:rPr>
          <w:rFonts w:asciiTheme="majorBidi" w:hAnsiTheme="majorBidi" w:cstheme="majorBidi"/>
          <w:sz w:val="24"/>
          <w:szCs w:val="24"/>
        </w:rPr>
        <w:t xml:space="preserve">teaching </w:t>
      </w:r>
      <w:r w:rsidR="00C71E33">
        <w:rPr>
          <w:rFonts w:asciiTheme="majorBidi" w:hAnsiTheme="majorBidi" w:cstheme="majorBidi"/>
          <w:sz w:val="24"/>
          <w:szCs w:val="24"/>
        </w:rPr>
        <w:t xml:space="preserve">practices in schools in </w:t>
      </w:r>
      <w:r w:rsidRPr="007043E0">
        <w:rPr>
          <w:rFonts w:asciiTheme="majorBidi" w:hAnsiTheme="majorBidi" w:cstheme="majorBidi"/>
          <w:sz w:val="24"/>
          <w:szCs w:val="24"/>
        </w:rPr>
        <w:t>the Golan during a</w:t>
      </w:r>
      <w:r w:rsidR="00C873B8">
        <w:rPr>
          <w:rFonts w:asciiTheme="majorBidi" w:hAnsiTheme="majorBidi" w:cstheme="majorBidi"/>
          <w:sz w:val="24"/>
          <w:szCs w:val="24"/>
        </w:rPr>
        <w:t xml:space="preserve"> period of</w:t>
      </w:r>
      <w:r w:rsidR="00C71E33">
        <w:rPr>
          <w:rFonts w:asciiTheme="majorBidi" w:hAnsiTheme="majorBidi" w:cstheme="majorBidi"/>
          <w:sz w:val="24"/>
          <w:szCs w:val="24"/>
        </w:rPr>
        <w:t xml:space="preserve"> uncertain</w:t>
      </w:r>
      <w:r w:rsidR="00C873B8">
        <w:rPr>
          <w:rFonts w:asciiTheme="majorBidi" w:hAnsiTheme="majorBidi" w:cstheme="majorBidi"/>
          <w:sz w:val="24"/>
          <w:szCs w:val="24"/>
        </w:rPr>
        <w:t xml:space="preserve">ty, </w:t>
      </w:r>
      <w:r w:rsidR="00C71E33">
        <w:rPr>
          <w:rFonts w:asciiTheme="majorBidi" w:hAnsiTheme="majorBidi" w:cstheme="majorBidi"/>
          <w:sz w:val="24"/>
          <w:szCs w:val="24"/>
        </w:rPr>
        <w:t xml:space="preserve">when </w:t>
      </w:r>
      <w:r w:rsidR="00C873B8">
        <w:rPr>
          <w:rFonts w:asciiTheme="majorBidi" w:hAnsiTheme="majorBidi" w:cstheme="majorBidi"/>
          <w:sz w:val="24"/>
          <w:szCs w:val="24"/>
        </w:rPr>
        <w:t>there was</w:t>
      </w:r>
      <w:r w:rsidR="00C71E33">
        <w:rPr>
          <w:rFonts w:asciiTheme="majorBidi" w:hAnsiTheme="majorBidi" w:cstheme="majorBidi"/>
          <w:sz w:val="24"/>
          <w:szCs w:val="24"/>
        </w:rPr>
        <w:t xml:space="preserve"> debate regarding whether </w:t>
      </w:r>
      <w:r w:rsidRPr="007043E0">
        <w:rPr>
          <w:rFonts w:asciiTheme="majorBidi" w:hAnsiTheme="majorBidi" w:cstheme="majorBidi"/>
          <w:sz w:val="24"/>
          <w:szCs w:val="24"/>
        </w:rPr>
        <w:t xml:space="preserve">the Golan </w:t>
      </w:r>
      <w:r w:rsidR="00C71E33">
        <w:rPr>
          <w:rFonts w:asciiTheme="majorBidi" w:hAnsiTheme="majorBidi" w:cstheme="majorBidi"/>
          <w:sz w:val="24"/>
          <w:szCs w:val="24"/>
        </w:rPr>
        <w:t>would remain part of</w:t>
      </w:r>
      <w:r w:rsidRPr="007043E0">
        <w:rPr>
          <w:rFonts w:asciiTheme="majorBidi" w:hAnsiTheme="majorBidi" w:cstheme="majorBidi"/>
          <w:sz w:val="24"/>
          <w:szCs w:val="24"/>
        </w:rPr>
        <w:t xml:space="preserve"> State of Israel or </w:t>
      </w:r>
      <w:commentRangeStart w:id="59"/>
      <w:r w:rsidRPr="007043E0">
        <w:rPr>
          <w:rFonts w:asciiTheme="majorBidi" w:hAnsiTheme="majorBidi" w:cstheme="majorBidi"/>
          <w:sz w:val="24"/>
          <w:szCs w:val="24"/>
        </w:rPr>
        <w:t>would</w:t>
      </w:r>
      <w:commentRangeEnd w:id="59"/>
      <w:r w:rsidR="00C71E33">
        <w:rPr>
          <w:rStyle w:val="CommentReference"/>
        </w:rPr>
        <w:commentReference w:id="59"/>
      </w:r>
      <w:r w:rsidRPr="007043E0">
        <w:rPr>
          <w:rFonts w:asciiTheme="majorBidi" w:hAnsiTheme="majorBidi" w:cstheme="majorBidi"/>
          <w:sz w:val="24"/>
          <w:szCs w:val="24"/>
        </w:rPr>
        <w:t xml:space="preserve"> be returned to Syria </w:t>
      </w:r>
      <w:r w:rsidR="00C71E33">
        <w:rPr>
          <w:rFonts w:asciiTheme="majorBidi" w:hAnsiTheme="majorBidi" w:cstheme="majorBidi"/>
          <w:sz w:val="24"/>
          <w:szCs w:val="24"/>
        </w:rPr>
        <w:t>as part of</w:t>
      </w:r>
      <w:r w:rsidRPr="007043E0">
        <w:rPr>
          <w:rFonts w:asciiTheme="majorBidi" w:hAnsiTheme="majorBidi" w:cstheme="majorBidi"/>
          <w:sz w:val="24"/>
          <w:szCs w:val="24"/>
        </w:rPr>
        <w:t xml:space="preserve"> a peace agreement. </w:t>
      </w:r>
      <w:r w:rsidR="00FB5C14">
        <w:rPr>
          <w:rFonts w:asciiTheme="majorBidi" w:hAnsiTheme="majorBidi" w:cstheme="majorBidi"/>
          <w:sz w:val="24"/>
          <w:szCs w:val="24"/>
        </w:rPr>
        <w:t>It explored</w:t>
      </w:r>
      <w:r w:rsidRPr="007043E0">
        <w:rPr>
          <w:rFonts w:asciiTheme="majorBidi" w:hAnsiTheme="majorBidi" w:cstheme="majorBidi"/>
          <w:sz w:val="24"/>
          <w:szCs w:val="24"/>
        </w:rPr>
        <w:t xml:space="preserve"> </w:t>
      </w:r>
      <w:r w:rsidR="00FB5C14">
        <w:rPr>
          <w:rFonts w:asciiTheme="majorBidi" w:hAnsiTheme="majorBidi" w:cstheme="majorBidi"/>
          <w:sz w:val="24"/>
          <w:szCs w:val="24"/>
        </w:rPr>
        <w:t>teaching</w:t>
      </w:r>
      <w:r w:rsidRPr="007043E0">
        <w:rPr>
          <w:rFonts w:asciiTheme="majorBidi" w:hAnsiTheme="majorBidi" w:cstheme="majorBidi"/>
          <w:sz w:val="24"/>
          <w:szCs w:val="24"/>
        </w:rPr>
        <w:t xml:space="preserve"> practices in a disputed area by </w:t>
      </w:r>
      <w:r w:rsidR="00FB5C14">
        <w:rPr>
          <w:rFonts w:asciiTheme="majorBidi" w:hAnsiTheme="majorBidi" w:cstheme="majorBidi"/>
          <w:sz w:val="24"/>
          <w:szCs w:val="24"/>
        </w:rPr>
        <w:t>analyzing</w:t>
      </w:r>
      <w:r w:rsidRPr="007043E0">
        <w:rPr>
          <w:rFonts w:asciiTheme="majorBidi" w:hAnsiTheme="majorBidi" w:cstheme="majorBidi"/>
          <w:sz w:val="24"/>
          <w:szCs w:val="24"/>
        </w:rPr>
        <w:t xml:space="preserve"> a variety of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7043E0">
        <w:rPr>
          <w:rFonts w:asciiTheme="majorBidi" w:hAnsiTheme="majorBidi" w:cstheme="majorBidi"/>
          <w:sz w:val="24"/>
          <w:szCs w:val="24"/>
        </w:rPr>
        <w:t xml:space="preserve">materials taught in five schools </w:t>
      </w:r>
      <w:r w:rsidR="00C71E33">
        <w:rPr>
          <w:rFonts w:asciiTheme="majorBidi" w:hAnsiTheme="majorBidi" w:cstheme="majorBidi"/>
          <w:sz w:val="24"/>
          <w:szCs w:val="24"/>
        </w:rPr>
        <w:t>during</w:t>
      </w:r>
      <w:r w:rsidRPr="007043E0">
        <w:rPr>
          <w:rFonts w:asciiTheme="majorBidi" w:hAnsiTheme="majorBidi" w:cstheme="majorBidi"/>
          <w:sz w:val="24"/>
          <w:szCs w:val="24"/>
        </w:rPr>
        <w:t xml:space="preserve"> </w:t>
      </w:r>
      <w:r w:rsidR="00C71E33">
        <w:rPr>
          <w:rFonts w:asciiTheme="majorBidi" w:hAnsiTheme="majorBidi" w:cstheme="majorBidi"/>
          <w:sz w:val="24"/>
          <w:szCs w:val="24"/>
        </w:rPr>
        <w:t>that</w:t>
      </w:r>
      <w:r w:rsidRPr="007043E0">
        <w:rPr>
          <w:rFonts w:asciiTheme="majorBidi" w:hAnsiTheme="majorBidi" w:cstheme="majorBidi"/>
          <w:sz w:val="24"/>
          <w:szCs w:val="24"/>
        </w:rPr>
        <w:t xml:space="preserve"> time.</w:t>
      </w:r>
    </w:p>
    <w:p w14:paraId="1B587A04" w14:textId="30915FAD" w:rsidR="008D5902" w:rsidRDefault="00C71E33" w:rsidP="007043E0">
      <w:pPr>
        <w:spacing w:line="480" w:lineRule="auto"/>
        <w:ind w:firstLine="720"/>
        <w:rPr>
          <w:rFonts w:asciiTheme="majorBidi" w:hAnsiTheme="majorBidi" w:cstheme="majorBidi"/>
          <w:sz w:val="24"/>
          <w:szCs w:val="24"/>
        </w:rPr>
      </w:pPr>
      <w:r>
        <w:rPr>
          <w:rFonts w:asciiTheme="majorBidi" w:hAnsiTheme="majorBidi" w:cstheme="majorBidi"/>
          <w:sz w:val="24"/>
          <w:szCs w:val="24"/>
        </w:rPr>
        <w:t>Three categories emerged i</w:t>
      </w:r>
      <w:r w:rsidRPr="00C71E33">
        <w:rPr>
          <w:rFonts w:asciiTheme="majorBidi" w:hAnsiTheme="majorBidi" w:cstheme="majorBidi"/>
          <w:sz w:val="24"/>
          <w:szCs w:val="24"/>
        </w:rPr>
        <w:t xml:space="preserve">n </w:t>
      </w:r>
      <w:r>
        <w:rPr>
          <w:rFonts w:asciiTheme="majorBidi" w:hAnsiTheme="majorBidi" w:cstheme="majorBidi"/>
          <w:sz w:val="24"/>
          <w:szCs w:val="24"/>
        </w:rPr>
        <w:t>this</w:t>
      </w:r>
      <w:r w:rsidRPr="00C71E33">
        <w:rPr>
          <w:rFonts w:asciiTheme="majorBidi" w:hAnsiTheme="majorBidi" w:cstheme="majorBidi"/>
          <w:sz w:val="24"/>
          <w:szCs w:val="24"/>
        </w:rPr>
        <w:t xml:space="preserve"> analysis of </w:t>
      </w:r>
      <w:r>
        <w:rPr>
          <w:rFonts w:asciiTheme="majorBidi" w:hAnsiTheme="majorBidi" w:cstheme="majorBidi"/>
          <w:sz w:val="24"/>
          <w:szCs w:val="24"/>
        </w:rPr>
        <w:t>how the CI</w:t>
      </w:r>
      <w:r w:rsidRPr="00C71E33">
        <w:rPr>
          <w:rFonts w:asciiTheme="majorBidi" w:hAnsiTheme="majorBidi" w:cstheme="majorBidi"/>
          <w:sz w:val="24"/>
          <w:szCs w:val="24"/>
        </w:rPr>
        <w:t xml:space="preserve"> </w:t>
      </w:r>
      <w:r>
        <w:rPr>
          <w:rFonts w:asciiTheme="majorBidi" w:hAnsiTheme="majorBidi" w:cstheme="majorBidi"/>
          <w:sz w:val="24"/>
          <w:szCs w:val="24"/>
        </w:rPr>
        <w:t xml:space="preserve">was addressed </w:t>
      </w:r>
      <w:r w:rsidRPr="00C71E33">
        <w:rPr>
          <w:rFonts w:asciiTheme="majorBidi" w:hAnsiTheme="majorBidi" w:cstheme="majorBidi"/>
          <w:sz w:val="24"/>
          <w:szCs w:val="24"/>
        </w:rPr>
        <w:t xml:space="preserve">in the </w:t>
      </w:r>
      <w:r w:rsidR="00C873B8">
        <w:rPr>
          <w:rFonts w:asciiTheme="majorBidi" w:hAnsiTheme="majorBidi" w:cstheme="majorBidi"/>
          <w:sz w:val="24"/>
          <w:szCs w:val="24"/>
        </w:rPr>
        <w:t xml:space="preserve">selected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C71E33">
        <w:rPr>
          <w:rFonts w:asciiTheme="majorBidi" w:hAnsiTheme="majorBidi" w:cstheme="majorBidi"/>
          <w:sz w:val="24"/>
          <w:szCs w:val="24"/>
        </w:rPr>
        <w:t>materials</w:t>
      </w:r>
      <w:r w:rsidR="005D5DD0">
        <w:rPr>
          <w:rFonts w:asciiTheme="majorBidi" w:hAnsiTheme="majorBidi" w:cstheme="majorBidi"/>
          <w:sz w:val="24"/>
          <w:szCs w:val="24"/>
        </w:rPr>
        <w:t xml:space="preserve">: the </w:t>
      </w:r>
      <w:commentRangeStart w:id="60"/>
      <w:r w:rsidR="005D5DD0">
        <w:rPr>
          <w:rFonts w:asciiTheme="majorBidi" w:hAnsiTheme="majorBidi" w:cstheme="majorBidi"/>
          <w:sz w:val="24"/>
          <w:szCs w:val="24"/>
        </w:rPr>
        <w:t>approach</w:t>
      </w:r>
      <w:commentRangeEnd w:id="60"/>
      <w:r w:rsidR="005D5DD0">
        <w:rPr>
          <w:rStyle w:val="CommentReference"/>
        </w:rPr>
        <w:commentReference w:id="60"/>
      </w:r>
      <w:r w:rsidR="005D5DD0">
        <w:rPr>
          <w:rFonts w:asciiTheme="majorBidi" w:hAnsiTheme="majorBidi" w:cstheme="majorBidi"/>
          <w:sz w:val="24"/>
          <w:szCs w:val="24"/>
        </w:rPr>
        <w:t>, the degree of belonging</w:t>
      </w:r>
      <w:r w:rsidR="00101F7E">
        <w:rPr>
          <w:rFonts w:asciiTheme="majorBidi" w:hAnsiTheme="majorBidi" w:cstheme="majorBidi"/>
          <w:sz w:val="24"/>
          <w:szCs w:val="24"/>
        </w:rPr>
        <w:t xml:space="preserve">, </w:t>
      </w:r>
      <w:r w:rsidR="005D5DD0">
        <w:rPr>
          <w:rFonts w:asciiTheme="majorBidi" w:hAnsiTheme="majorBidi" w:cstheme="majorBidi"/>
          <w:sz w:val="24"/>
          <w:szCs w:val="24"/>
        </w:rPr>
        <w:t>and the nature of the message</w:t>
      </w:r>
      <w:r>
        <w:rPr>
          <w:rFonts w:asciiTheme="majorBidi" w:hAnsiTheme="majorBidi" w:cstheme="majorBidi"/>
          <w:sz w:val="24"/>
          <w:szCs w:val="24"/>
        </w:rPr>
        <w:t>. M</w:t>
      </w:r>
      <w:r w:rsidRPr="00C71E33">
        <w:rPr>
          <w:rFonts w:asciiTheme="majorBidi" w:hAnsiTheme="majorBidi" w:cstheme="majorBidi"/>
          <w:sz w:val="24"/>
          <w:szCs w:val="24"/>
        </w:rPr>
        <w:t>ost of the materials</w:t>
      </w:r>
      <w:r>
        <w:rPr>
          <w:rFonts w:asciiTheme="majorBidi" w:hAnsiTheme="majorBidi" w:cstheme="majorBidi"/>
          <w:sz w:val="24"/>
          <w:szCs w:val="24"/>
        </w:rPr>
        <w:t xml:space="preserve"> </w:t>
      </w:r>
      <w:r w:rsidR="00364563">
        <w:rPr>
          <w:rFonts w:asciiTheme="majorBidi" w:hAnsiTheme="majorBidi" w:cstheme="majorBidi"/>
          <w:sz w:val="24"/>
          <w:szCs w:val="24"/>
        </w:rPr>
        <w:t xml:space="preserve">that </w:t>
      </w:r>
      <w:r>
        <w:rPr>
          <w:rFonts w:asciiTheme="majorBidi" w:hAnsiTheme="majorBidi" w:cstheme="majorBidi"/>
          <w:sz w:val="24"/>
          <w:szCs w:val="24"/>
        </w:rPr>
        <w:t xml:space="preserve">directly addressed the issue </w:t>
      </w:r>
      <w:r w:rsidR="00364563">
        <w:rPr>
          <w:rFonts w:asciiTheme="majorBidi" w:hAnsiTheme="majorBidi" w:cstheme="majorBidi"/>
          <w:sz w:val="24"/>
          <w:szCs w:val="24"/>
        </w:rPr>
        <w:t>presented</w:t>
      </w:r>
      <w:r>
        <w:rPr>
          <w:rFonts w:asciiTheme="majorBidi" w:hAnsiTheme="majorBidi" w:cstheme="majorBidi"/>
          <w:sz w:val="24"/>
          <w:szCs w:val="24"/>
        </w:rPr>
        <w:t xml:space="preserve"> </w:t>
      </w:r>
      <w:r w:rsidR="00C873B8">
        <w:rPr>
          <w:rFonts w:asciiTheme="majorBidi" w:hAnsiTheme="majorBidi" w:cstheme="majorBidi"/>
          <w:sz w:val="24"/>
          <w:szCs w:val="24"/>
        </w:rPr>
        <w:t xml:space="preserve">either </w:t>
      </w:r>
      <w:r>
        <w:rPr>
          <w:rFonts w:asciiTheme="majorBidi" w:hAnsiTheme="majorBidi" w:cstheme="majorBidi"/>
          <w:sz w:val="24"/>
          <w:szCs w:val="24"/>
        </w:rPr>
        <w:t>positive or neutral messages that emphasized the common denominator of identification with the Golan</w:t>
      </w:r>
      <w:r w:rsidR="00FB5C14">
        <w:rPr>
          <w:rFonts w:asciiTheme="majorBidi" w:hAnsiTheme="majorBidi" w:cstheme="majorBidi"/>
          <w:sz w:val="24"/>
          <w:szCs w:val="24"/>
        </w:rPr>
        <w:t xml:space="preserve"> and its belonging to the State of Israel</w:t>
      </w:r>
      <w:r w:rsidRPr="00C71E33">
        <w:rPr>
          <w:rFonts w:asciiTheme="majorBidi" w:hAnsiTheme="majorBidi" w:cstheme="majorBidi"/>
          <w:sz w:val="24"/>
          <w:szCs w:val="24"/>
        </w:rPr>
        <w:t>.</w:t>
      </w:r>
      <w:r>
        <w:rPr>
          <w:rFonts w:asciiTheme="majorBidi" w:hAnsiTheme="majorBidi" w:cstheme="majorBidi"/>
          <w:sz w:val="24"/>
          <w:szCs w:val="24"/>
        </w:rPr>
        <w:t xml:space="preserve"> </w:t>
      </w:r>
      <w:r w:rsidR="00FB5C14">
        <w:rPr>
          <w:rFonts w:asciiTheme="majorBidi" w:hAnsiTheme="majorBidi" w:cstheme="majorBidi"/>
          <w:sz w:val="24"/>
          <w:szCs w:val="24"/>
        </w:rPr>
        <w:t>A</w:t>
      </w:r>
      <w:r w:rsidRPr="00C71E33">
        <w:rPr>
          <w:rFonts w:asciiTheme="majorBidi" w:hAnsiTheme="majorBidi" w:cstheme="majorBidi"/>
          <w:sz w:val="24"/>
          <w:szCs w:val="24"/>
        </w:rPr>
        <w:t xml:space="preserve"> </w:t>
      </w:r>
      <w:r>
        <w:rPr>
          <w:rFonts w:asciiTheme="majorBidi" w:hAnsiTheme="majorBidi" w:cstheme="majorBidi"/>
          <w:sz w:val="24"/>
          <w:szCs w:val="24"/>
        </w:rPr>
        <w:t>large number</w:t>
      </w:r>
      <w:r w:rsidRPr="00C71E33">
        <w:rPr>
          <w:rFonts w:asciiTheme="majorBidi" w:hAnsiTheme="majorBidi" w:cstheme="majorBidi"/>
          <w:sz w:val="24"/>
          <w:szCs w:val="24"/>
        </w:rPr>
        <w:t xml:space="preserve"> of messages </w:t>
      </w:r>
      <w:r>
        <w:rPr>
          <w:rFonts w:asciiTheme="majorBidi" w:hAnsiTheme="majorBidi" w:cstheme="majorBidi"/>
          <w:sz w:val="24"/>
          <w:szCs w:val="24"/>
        </w:rPr>
        <w:t>pertaining to</w:t>
      </w:r>
      <w:r w:rsidRPr="00C71E33">
        <w:rPr>
          <w:rFonts w:asciiTheme="majorBidi" w:hAnsiTheme="majorBidi" w:cstheme="majorBidi"/>
          <w:sz w:val="24"/>
          <w:szCs w:val="24"/>
        </w:rPr>
        <w:t xml:space="preserve"> this topic </w:t>
      </w:r>
      <w:r>
        <w:rPr>
          <w:rFonts w:asciiTheme="majorBidi" w:hAnsiTheme="majorBidi" w:cstheme="majorBidi"/>
          <w:sz w:val="24"/>
          <w:szCs w:val="24"/>
        </w:rPr>
        <w:t xml:space="preserve">appeared </w:t>
      </w:r>
      <w:r w:rsidRPr="00C71E33">
        <w:rPr>
          <w:rFonts w:asciiTheme="majorBidi" w:hAnsiTheme="majorBidi" w:cstheme="majorBidi"/>
          <w:sz w:val="24"/>
          <w:szCs w:val="24"/>
        </w:rPr>
        <w:t xml:space="preserve">in the </w:t>
      </w:r>
      <w:r>
        <w:rPr>
          <w:rFonts w:asciiTheme="majorBidi" w:hAnsiTheme="majorBidi" w:cstheme="majorBidi"/>
          <w:sz w:val="24"/>
          <w:szCs w:val="24"/>
        </w:rPr>
        <w:t xml:space="preserve">analyzed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Pr="00C71E33">
        <w:rPr>
          <w:rFonts w:asciiTheme="majorBidi" w:hAnsiTheme="majorBidi" w:cstheme="majorBidi"/>
          <w:sz w:val="24"/>
          <w:szCs w:val="24"/>
        </w:rPr>
        <w:t>materials</w:t>
      </w:r>
      <w:r w:rsidR="00FB5C14">
        <w:rPr>
          <w:rFonts w:asciiTheme="majorBidi" w:hAnsiTheme="majorBidi" w:cstheme="majorBidi"/>
          <w:sz w:val="24"/>
          <w:szCs w:val="24"/>
        </w:rPr>
        <w:t>,</w:t>
      </w:r>
      <w:r w:rsidRPr="00C71E33">
        <w:rPr>
          <w:rFonts w:asciiTheme="majorBidi" w:hAnsiTheme="majorBidi" w:cstheme="majorBidi"/>
          <w:sz w:val="24"/>
          <w:szCs w:val="24"/>
        </w:rPr>
        <w:t xml:space="preserve"> </w:t>
      </w:r>
      <w:r>
        <w:rPr>
          <w:rFonts w:asciiTheme="majorBidi" w:hAnsiTheme="majorBidi" w:cstheme="majorBidi"/>
          <w:sz w:val="24"/>
          <w:szCs w:val="24"/>
        </w:rPr>
        <w:t>indicat</w:t>
      </w:r>
      <w:r w:rsidR="00FB5C14">
        <w:rPr>
          <w:rFonts w:asciiTheme="majorBidi" w:hAnsiTheme="majorBidi" w:cstheme="majorBidi"/>
          <w:sz w:val="24"/>
          <w:szCs w:val="24"/>
        </w:rPr>
        <w:t>ing</w:t>
      </w:r>
      <w:r w:rsidRPr="00C71E33">
        <w:rPr>
          <w:rFonts w:asciiTheme="majorBidi" w:hAnsiTheme="majorBidi" w:cstheme="majorBidi"/>
          <w:sz w:val="24"/>
          <w:szCs w:val="24"/>
        </w:rPr>
        <w:t xml:space="preserve"> that </w:t>
      </w:r>
      <w:r>
        <w:rPr>
          <w:rFonts w:asciiTheme="majorBidi" w:hAnsiTheme="majorBidi" w:cstheme="majorBidi"/>
          <w:sz w:val="24"/>
          <w:szCs w:val="24"/>
        </w:rPr>
        <w:t xml:space="preserve">during this </w:t>
      </w:r>
      <w:r w:rsidR="00C873B8">
        <w:rPr>
          <w:rFonts w:asciiTheme="majorBidi" w:hAnsiTheme="majorBidi" w:cstheme="majorBidi"/>
          <w:sz w:val="24"/>
          <w:szCs w:val="24"/>
        </w:rPr>
        <w:t xml:space="preserve">time </w:t>
      </w:r>
      <w:r w:rsidRPr="00C71E33">
        <w:rPr>
          <w:rFonts w:asciiTheme="majorBidi" w:hAnsiTheme="majorBidi" w:cstheme="majorBidi"/>
          <w:sz w:val="24"/>
          <w:szCs w:val="24"/>
        </w:rPr>
        <w:t>period</w:t>
      </w:r>
      <w:r>
        <w:rPr>
          <w:rFonts w:asciiTheme="majorBidi" w:hAnsiTheme="majorBidi" w:cstheme="majorBidi"/>
          <w:sz w:val="24"/>
          <w:szCs w:val="24"/>
        </w:rPr>
        <w:t>, there was a heightened level of concern among the residents of the Golan and its educational systems regarding the region</w:t>
      </w:r>
      <w:r w:rsidR="002B36FC">
        <w:rPr>
          <w:rFonts w:asciiTheme="majorBidi" w:hAnsiTheme="majorBidi" w:cstheme="majorBidi"/>
          <w:sz w:val="24"/>
          <w:szCs w:val="24"/>
        </w:rPr>
        <w:t>’</w:t>
      </w:r>
      <w:r>
        <w:rPr>
          <w:rFonts w:asciiTheme="majorBidi" w:hAnsiTheme="majorBidi" w:cstheme="majorBidi"/>
          <w:sz w:val="24"/>
          <w:szCs w:val="24"/>
        </w:rPr>
        <w:t xml:space="preserve">s </w:t>
      </w:r>
      <w:r w:rsidRPr="00C71E33">
        <w:rPr>
          <w:rFonts w:asciiTheme="majorBidi" w:hAnsiTheme="majorBidi" w:cstheme="majorBidi"/>
          <w:sz w:val="24"/>
          <w:szCs w:val="24"/>
        </w:rPr>
        <w:t>future.</w:t>
      </w:r>
      <w:r w:rsidR="00235D5D">
        <w:rPr>
          <w:rFonts w:asciiTheme="majorBidi" w:hAnsiTheme="majorBidi" w:cstheme="majorBidi"/>
          <w:sz w:val="24"/>
          <w:szCs w:val="24"/>
        </w:rPr>
        <w:t xml:space="preserve"> </w:t>
      </w:r>
      <w:r w:rsidR="00235D5D" w:rsidRPr="00235D5D">
        <w:rPr>
          <w:rFonts w:asciiTheme="majorBidi" w:hAnsiTheme="majorBidi" w:cstheme="majorBidi"/>
          <w:sz w:val="24"/>
          <w:szCs w:val="24"/>
        </w:rPr>
        <w:t>The</w:t>
      </w:r>
      <w:r w:rsidR="00590878">
        <w:rPr>
          <w:rFonts w:asciiTheme="majorBidi" w:hAnsiTheme="majorBidi" w:cstheme="majorBidi"/>
          <w:sz w:val="24"/>
          <w:szCs w:val="24"/>
        </w:rPr>
        <w:t xml:space="preserve"> requirement to adhere to </w:t>
      </w:r>
      <w:r w:rsidR="00235D5D" w:rsidRPr="00235D5D">
        <w:rPr>
          <w:rFonts w:asciiTheme="majorBidi" w:hAnsiTheme="majorBidi" w:cstheme="majorBidi"/>
          <w:sz w:val="24"/>
          <w:szCs w:val="24"/>
        </w:rPr>
        <w:t xml:space="preserve">the criteria of </w:t>
      </w:r>
      <w:r w:rsidR="00590878">
        <w:rPr>
          <w:rFonts w:asciiTheme="majorBidi" w:hAnsiTheme="majorBidi" w:cstheme="majorBidi"/>
          <w:sz w:val="24"/>
          <w:szCs w:val="24"/>
        </w:rPr>
        <w:t>the</w:t>
      </w:r>
      <w:r w:rsidR="00235D5D" w:rsidRPr="00235D5D">
        <w:rPr>
          <w:rFonts w:asciiTheme="majorBidi" w:hAnsiTheme="majorBidi" w:cstheme="majorBidi"/>
          <w:sz w:val="24"/>
          <w:szCs w:val="24"/>
        </w:rPr>
        <w:t xml:space="preserve"> </w:t>
      </w:r>
      <w:r w:rsidR="00FB5C14">
        <w:rPr>
          <w:rFonts w:asciiTheme="majorBidi" w:hAnsiTheme="majorBidi" w:cstheme="majorBidi"/>
          <w:sz w:val="24"/>
          <w:szCs w:val="24"/>
        </w:rPr>
        <w:t>s</w:t>
      </w:r>
      <w:r w:rsidR="00235D5D" w:rsidRPr="00235D5D">
        <w:rPr>
          <w:rFonts w:asciiTheme="majorBidi" w:hAnsiTheme="majorBidi" w:cstheme="majorBidi"/>
          <w:sz w:val="24"/>
          <w:szCs w:val="24"/>
        </w:rPr>
        <w:t>tate education</w:t>
      </w:r>
      <w:r w:rsidR="00590878">
        <w:rPr>
          <w:rFonts w:asciiTheme="majorBidi" w:hAnsiTheme="majorBidi" w:cstheme="majorBidi"/>
          <w:sz w:val="24"/>
          <w:szCs w:val="24"/>
        </w:rPr>
        <w:t>al</w:t>
      </w:r>
      <w:r w:rsidR="00235D5D" w:rsidRPr="00235D5D">
        <w:rPr>
          <w:rFonts w:asciiTheme="majorBidi" w:hAnsiTheme="majorBidi" w:cstheme="majorBidi"/>
          <w:sz w:val="24"/>
          <w:szCs w:val="24"/>
        </w:rPr>
        <w:t xml:space="preserve"> framework (Israel Ministry of Education, 2016)</w:t>
      </w:r>
      <w:r w:rsidR="00590878">
        <w:rPr>
          <w:rFonts w:asciiTheme="majorBidi" w:hAnsiTheme="majorBidi" w:cstheme="majorBidi"/>
          <w:sz w:val="24"/>
          <w:szCs w:val="24"/>
        </w:rPr>
        <w:t xml:space="preserve"> </w:t>
      </w:r>
      <w:r w:rsidR="00235D5D" w:rsidRPr="00235D5D">
        <w:rPr>
          <w:rFonts w:asciiTheme="majorBidi" w:hAnsiTheme="majorBidi" w:cstheme="majorBidi"/>
          <w:sz w:val="24"/>
          <w:szCs w:val="24"/>
        </w:rPr>
        <w:t xml:space="preserve">was manifested in </w:t>
      </w:r>
      <w:r w:rsidR="00590878">
        <w:rPr>
          <w:rFonts w:asciiTheme="majorBidi" w:hAnsiTheme="majorBidi" w:cstheme="majorBidi"/>
          <w:sz w:val="24"/>
          <w:szCs w:val="24"/>
        </w:rPr>
        <w:t>various</w:t>
      </w:r>
      <w:r w:rsidR="00235D5D" w:rsidRPr="00235D5D">
        <w:rPr>
          <w:rFonts w:asciiTheme="majorBidi" w:hAnsiTheme="majorBidi" w:cstheme="majorBidi"/>
          <w:sz w:val="24"/>
          <w:szCs w:val="24"/>
        </w:rPr>
        <w:t xml:space="preserve"> </w:t>
      </w:r>
      <w:r w:rsidR="00590878">
        <w:rPr>
          <w:rFonts w:asciiTheme="majorBidi" w:hAnsiTheme="majorBidi" w:cstheme="majorBidi"/>
          <w:sz w:val="24"/>
          <w:szCs w:val="24"/>
        </w:rPr>
        <w:t xml:space="preserve">teaching practices that </w:t>
      </w:r>
      <w:r w:rsidR="00590878">
        <w:rPr>
          <w:rFonts w:asciiTheme="majorBidi" w:hAnsiTheme="majorBidi" w:cstheme="majorBidi"/>
          <w:sz w:val="24"/>
          <w:szCs w:val="24"/>
        </w:rPr>
        <w:lastRenderedPageBreak/>
        <w:t xml:space="preserve">avoided the controversy, including active avoidance. This refers to avoiding making any </w:t>
      </w:r>
      <w:r w:rsidR="00590878" w:rsidRPr="00590878">
        <w:rPr>
          <w:rFonts w:asciiTheme="majorBidi" w:hAnsiTheme="majorBidi" w:cstheme="majorBidi"/>
          <w:sz w:val="24"/>
          <w:szCs w:val="24"/>
        </w:rPr>
        <w:t xml:space="preserve">clear statement that </w:t>
      </w:r>
      <w:r w:rsidR="00FB5C14">
        <w:rPr>
          <w:rFonts w:asciiTheme="majorBidi" w:hAnsiTheme="majorBidi" w:cstheme="majorBidi"/>
          <w:sz w:val="24"/>
          <w:szCs w:val="24"/>
        </w:rPr>
        <w:t>Israel</w:t>
      </w:r>
      <w:r w:rsidR="00590878" w:rsidRPr="00590878">
        <w:rPr>
          <w:rFonts w:asciiTheme="majorBidi" w:hAnsiTheme="majorBidi" w:cstheme="majorBidi"/>
          <w:sz w:val="24"/>
          <w:szCs w:val="24"/>
        </w:rPr>
        <w:t xml:space="preserve"> should not withdraw from the Golan</w:t>
      </w:r>
      <w:r w:rsidR="00590878">
        <w:rPr>
          <w:rFonts w:asciiTheme="majorBidi" w:hAnsiTheme="majorBidi" w:cstheme="majorBidi"/>
          <w:sz w:val="24"/>
          <w:szCs w:val="24"/>
        </w:rPr>
        <w:t xml:space="preserve">, while simultaneously expressing the </w:t>
      </w:r>
      <w:r w:rsidR="00590878" w:rsidRPr="00590878">
        <w:rPr>
          <w:rFonts w:asciiTheme="majorBidi" w:hAnsiTheme="majorBidi" w:cstheme="majorBidi"/>
          <w:sz w:val="24"/>
          <w:szCs w:val="24"/>
        </w:rPr>
        <w:t xml:space="preserve">desire for the </w:t>
      </w:r>
      <w:r w:rsidR="00590878">
        <w:rPr>
          <w:rFonts w:asciiTheme="majorBidi" w:hAnsiTheme="majorBidi" w:cstheme="majorBidi"/>
          <w:sz w:val="24"/>
          <w:szCs w:val="24"/>
        </w:rPr>
        <w:t>area</w:t>
      </w:r>
      <w:r w:rsidR="00590878" w:rsidRPr="00590878">
        <w:rPr>
          <w:rFonts w:asciiTheme="majorBidi" w:hAnsiTheme="majorBidi" w:cstheme="majorBidi"/>
          <w:sz w:val="24"/>
          <w:szCs w:val="24"/>
        </w:rPr>
        <w:t xml:space="preserve"> to continue to be part of the State. Th</w:t>
      </w:r>
      <w:r w:rsidR="00590878">
        <w:rPr>
          <w:rFonts w:asciiTheme="majorBidi" w:hAnsiTheme="majorBidi" w:cstheme="majorBidi"/>
          <w:sz w:val="24"/>
          <w:szCs w:val="24"/>
        </w:rPr>
        <w:t>is</w:t>
      </w:r>
      <w:r w:rsidR="00590878" w:rsidRPr="00590878">
        <w:rPr>
          <w:rFonts w:asciiTheme="majorBidi" w:hAnsiTheme="majorBidi" w:cstheme="majorBidi"/>
          <w:sz w:val="24"/>
          <w:szCs w:val="24"/>
        </w:rPr>
        <w:t xml:space="preserve"> convoluted attempt to </w:t>
      </w:r>
      <w:r w:rsidR="00FC03B2">
        <w:rPr>
          <w:rFonts w:asciiTheme="majorBidi" w:hAnsiTheme="majorBidi" w:cstheme="majorBidi"/>
          <w:sz w:val="24"/>
          <w:szCs w:val="24"/>
        </w:rPr>
        <w:t>find a “win-win scenario”</w:t>
      </w:r>
      <w:r w:rsidR="00590878" w:rsidRPr="00590878">
        <w:rPr>
          <w:rFonts w:asciiTheme="majorBidi" w:hAnsiTheme="majorBidi" w:cstheme="majorBidi"/>
          <w:sz w:val="24"/>
          <w:szCs w:val="24"/>
        </w:rPr>
        <w:t xml:space="preserve"> </w:t>
      </w:r>
      <w:r w:rsidR="00A77124">
        <w:rPr>
          <w:rFonts w:asciiTheme="majorBidi" w:hAnsiTheme="majorBidi" w:cstheme="majorBidi"/>
          <w:sz w:val="24"/>
          <w:szCs w:val="24"/>
        </w:rPr>
        <w:t xml:space="preserve">and </w:t>
      </w:r>
      <w:r w:rsidR="00590878" w:rsidRPr="00590878">
        <w:rPr>
          <w:rFonts w:asciiTheme="majorBidi" w:hAnsiTheme="majorBidi" w:cstheme="majorBidi"/>
          <w:sz w:val="24"/>
          <w:szCs w:val="24"/>
        </w:rPr>
        <w:t xml:space="preserve">to </w:t>
      </w:r>
      <w:r w:rsidR="00FC03B2">
        <w:rPr>
          <w:rFonts w:asciiTheme="majorBidi" w:hAnsiTheme="majorBidi" w:cstheme="majorBidi"/>
          <w:sz w:val="24"/>
          <w:szCs w:val="24"/>
        </w:rPr>
        <w:t xml:space="preserve">simultaneously </w:t>
      </w:r>
      <w:r w:rsidR="00590878" w:rsidRPr="00590878">
        <w:rPr>
          <w:rFonts w:asciiTheme="majorBidi" w:hAnsiTheme="majorBidi" w:cstheme="majorBidi"/>
          <w:sz w:val="24"/>
          <w:szCs w:val="24"/>
        </w:rPr>
        <w:t xml:space="preserve">meet the </w:t>
      </w:r>
      <w:r w:rsidR="00A77124">
        <w:rPr>
          <w:rFonts w:asciiTheme="majorBidi" w:hAnsiTheme="majorBidi" w:cstheme="majorBidi"/>
          <w:sz w:val="24"/>
          <w:szCs w:val="24"/>
        </w:rPr>
        <w:t xml:space="preserve">required </w:t>
      </w:r>
      <w:r w:rsidR="00590878">
        <w:rPr>
          <w:rFonts w:asciiTheme="majorBidi" w:hAnsiTheme="majorBidi" w:cstheme="majorBidi"/>
          <w:sz w:val="24"/>
          <w:szCs w:val="24"/>
        </w:rPr>
        <w:t xml:space="preserve">educational </w:t>
      </w:r>
      <w:r w:rsidR="00590878" w:rsidRPr="00590878">
        <w:rPr>
          <w:rFonts w:asciiTheme="majorBidi" w:hAnsiTheme="majorBidi" w:cstheme="majorBidi"/>
          <w:sz w:val="24"/>
          <w:szCs w:val="24"/>
        </w:rPr>
        <w:t xml:space="preserve">goals </w:t>
      </w:r>
      <w:r w:rsidR="00590878">
        <w:rPr>
          <w:rFonts w:asciiTheme="majorBidi" w:hAnsiTheme="majorBidi" w:cstheme="majorBidi"/>
          <w:sz w:val="24"/>
          <w:szCs w:val="24"/>
        </w:rPr>
        <w:t xml:space="preserve">while also responding </w:t>
      </w:r>
      <w:r w:rsidR="00590878" w:rsidRPr="00590878">
        <w:rPr>
          <w:rFonts w:asciiTheme="majorBidi" w:hAnsiTheme="majorBidi" w:cstheme="majorBidi"/>
          <w:sz w:val="24"/>
          <w:szCs w:val="24"/>
        </w:rPr>
        <w:t xml:space="preserve">to the ideological demands </w:t>
      </w:r>
      <w:r w:rsidR="00590878">
        <w:rPr>
          <w:rFonts w:asciiTheme="majorBidi" w:hAnsiTheme="majorBidi" w:cstheme="majorBidi"/>
          <w:sz w:val="24"/>
          <w:szCs w:val="24"/>
        </w:rPr>
        <w:t xml:space="preserve">of the local </w:t>
      </w:r>
      <w:r w:rsidR="00FC03B2">
        <w:rPr>
          <w:rFonts w:asciiTheme="majorBidi" w:hAnsiTheme="majorBidi" w:cstheme="majorBidi"/>
          <w:sz w:val="24"/>
          <w:szCs w:val="24"/>
        </w:rPr>
        <w:t>environment</w:t>
      </w:r>
      <w:r w:rsidR="00590878">
        <w:rPr>
          <w:rFonts w:asciiTheme="majorBidi" w:hAnsiTheme="majorBidi" w:cstheme="majorBidi"/>
          <w:sz w:val="24"/>
          <w:szCs w:val="24"/>
        </w:rPr>
        <w:t>,</w:t>
      </w:r>
      <w:r w:rsidR="00590878" w:rsidRPr="00590878">
        <w:rPr>
          <w:rFonts w:asciiTheme="majorBidi" w:hAnsiTheme="majorBidi" w:cstheme="majorBidi"/>
          <w:sz w:val="24"/>
          <w:szCs w:val="24"/>
        </w:rPr>
        <w:t xml:space="preserve"> </w:t>
      </w:r>
      <w:r w:rsidR="00FC03B2">
        <w:rPr>
          <w:rFonts w:asciiTheme="majorBidi" w:hAnsiTheme="majorBidi" w:cstheme="majorBidi"/>
          <w:sz w:val="24"/>
          <w:szCs w:val="24"/>
        </w:rPr>
        <w:t>led to use of</w:t>
      </w:r>
      <w:r w:rsidR="00590878" w:rsidRPr="00590878">
        <w:rPr>
          <w:rFonts w:asciiTheme="majorBidi" w:hAnsiTheme="majorBidi" w:cstheme="majorBidi"/>
          <w:sz w:val="24"/>
          <w:szCs w:val="24"/>
        </w:rPr>
        <w:t xml:space="preserve"> this practice.</w:t>
      </w:r>
      <w:r w:rsidR="00A77124">
        <w:rPr>
          <w:rFonts w:asciiTheme="majorBidi" w:hAnsiTheme="majorBidi" w:cstheme="majorBidi"/>
          <w:sz w:val="24"/>
          <w:szCs w:val="24"/>
        </w:rPr>
        <w:t xml:space="preserve"> </w:t>
      </w:r>
    </w:p>
    <w:p w14:paraId="30FD7311" w14:textId="57A280AD" w:rsidR="004772D6" w:rsidRDefault="008D5902" w:rsidP="007043E0">
      <w:pPr>
        <w:spacing w:line="480" w:lineRule="auto"/>
        <w:ind w:firstLine="720"/>
        <w:rPr>
          <w:rFonts w:asciiTheme="majorBidi" w:hAnsiTheme="majorBidi" w:cstheme="majorBidi"/>
          <w:sz w:val="24"/>
          <w:szCs w:val="24"/>
        </w:rPr>
      </w:pPr>
      <w:r w:rsidRPr="008D5902">
        <w:rPr>
          <w:rFonts w:asciiTheme="majorBidi" w:hAnsiTheme="majorBidi" w:cstheme="majorBidi"/>
          <w:sz w:val="24"/>
          <w:szCs w:val="24"/>
        </w:rPr>
        <w:t xml:space="preserve">On the personal level of the teacher, </w:t>
      </w:r>
      <w:r w:rsidR="008C26AB">
        <w:rPr>
          <w:rFonts w:asciiTheme="majorBidi" w:hAnsiTheme="majorBidi" w:cstheme="majorBidi"/>
          <w:sz w:val="24"/>
          <w:szCs w:val="24"/>
        </w:rPr>
        <w:t>this practice was justified by</w:t>
      </w:r>
      <w:r w:rsidRPr="008D5902">
        <w:rPr>
          <w:rFonts w:asciiTheme="majorBidi" w:hAnsiTheme="majorBidi" w:cstheme="majorBidi"/>
          <w:sz w:val="24"/>
          <w:szCs w:val="24"/>
        </w:rPr>
        <w:t xml:space="preserve"> </w:t>
      </w:r>
      <w:r w:rsidR="00FB5C14">
        <w:rPr>
          <w:rFonts w:asciiTheme="majorBidi" w:hAnsiTheme="majorBidi" w:cstheme="majorBidi"/>
          <w:sz w:val="24"/>
          <w:szCs w:val="24"/>
        </w:rPr>
        <w:t>teachers’</w:t>
      </w:r>
      <w:r w:rsidRPr="008D5902">
        <w:rPr>
          <w:rFonts w:asciiTheme="majorBidi" w:hAnsiTheme="majorBidi" w:cstheme="majorBidi"/>
          <w:sz w:val="24"/>
          <w:szCs w:val="24"/>
        </w:rPr>
        <w:t xml:space="preserve"> desire not to </w:t>
      </w:r>
      <w:r w:rsidR="00364563">
        <w:rPr>
          <w:rFonts w:asciiTheme="majorBidi" w:hAnsiTheme="majorBidi" w:cstheme="majorBidi"/>
          <w:sz w:val="24"/>
          <w:szCs w:val="24"/>
        </w:rPr>
        <w:t>experience</w:t>
      </w:r>
      <w:r w:rsidRPr="008D5902">
        <w:rPr>
          <w:rFonts w:asciiTheme="majorBidi" w:hAnsiTheme="majorBidi" w:cstheme="majorBidi"/>
          <w:sz w:val="24"/>
          <w:szCs w:val="24"/>
        </w:rPr>
        <w:t xml:space="preserve"> </w:t>
      </w:r>
      <w:r>
        <w:rPr>
          <w:rFonts w:asciiTheme="majorBidi" w:hAnsiTheme="majorBidi" w:cstheme="majorBidi"/>
          <w:sz w:val="24"/>
          <w:szCs w:val="24"/>
        </w:rPr>
        <w:t>personal or professional</w:t>
      </w:r>
      <w:r w:rsidR="00364563">
        <w:rPr>
          <w:rFonts w:asciiTheme="majorBidi" w:hAnsiTheme="majorBidi" w:cstheme="majorBidi"/>
          <w:sz w:val="24"/>
          <w:szCs w:val="24"/>
        </w:rPr>
        <w:t xml:space="preserve"> harm</w:t>
      </w:r>
      <w:r w:rsidRPr="008D5902">
        <w:rPr>
          <w:rFonts w:asciiTheme="majorBidi" w:hAnsiTheme="majorBidi" w:cstheme="majorBidi"/>
          <w:sz w:val="24"/>
          <w:szCs w:val="24"/>
        </w:rPr>
        <w:t xml:space="preserve">, </w:t>
      </w:r>
      <w:r w:rsidR="00364563">
        <w:rPr>
          <w:rFonts w:asciiTheme="majorBidi" w:hAnsiTheme="majorBidi" w:cstheme="majorBidi"/>
          <w:sz w:val="24"/>
          <w:szCs w:val="24"/>
        </w:rPr>
        <w:t>especially</w:t>
      </w:r>
      <w:r w:rsidR="008C26AB">
        <w:rPr>
          <w:rFonts w:asciiTheme="majorBidi" w:hAnsiTheme="majorBidi" w:cstheme="majorBidi"/>
          <w:sz w:val="24"/>
          <w:szCs w:val="24"/>
        </w:rPr>
        <w:t xml:space="preserve"> given that they lived </w:t>
      </w:r>
      <w:r w:rsidRPr="008D5902">
        <w:rPr>
          <w:rFonts w:asciiTheme="majorBidi" w:hAnsiTheme="majorBidi" w:cstheme="majorBidi"/>
          <w:sz w:val="24"/>
          <w:szCs w:val="24"/>
        </w:rPr>
        <w:t>in small communit</w:t>
      </w:r>
      <w:r w:rsidR="00364563">
        <w:rPr>
          <w:rFonts w:asciiTheme="majorBidi" w:hAnsiTheme="majorBidi" w:cstheme="majorBidi"/>
          <w:sz w:val="24"/>
          <w:szCs w:val="24"/>
        </w:rPr>
        <w:t>ies</w:t>
      </w:r>
      <w:r w:rsidR="008C26AB">
        <w:rPr>
          <w:rFonts w:asciiTheme="majorBidi" w:hAnsiTheme="majorBidi" w:cstheme="majorBidi"/>
          <w:sz w:val="24"/>
          <w:szCs w:val="24"/>
        </w:rPr>
        <w:t xml:space="preserve">. </w:t>
      </w:r>
      <w:r w:rsidR="008C26AB" w:rsidRPr="008C26AB">
        <w:rPr>
          <w:rFonts w:asciiTheme="majorBidi" w:hAnsiTheme="majorBidi" w:cstheme="majorBidi"/>
          <w:sz w:val="24"/>
          <w:szCs w:val="24"/>
        </w:rPr>
        <w:t>At the national level</w:t>
      </w:r>
      <w:r w:rsidR="008C26AB">
        <w:rPr>
          <w:rFonts w:asciiTheme="majorBidi" w:hAnsiTheme="majorBidi" w:cstheme="majorBidi"/>
          <w:sz w:val="24"/>
          <w:szCs w:val="24"/>
        </w:rPr>
        <w:t xml:space="preserve">, justification for this practice was based on </w:t>
      </w:r>
      <w:r w:rsidR="00E84D2C">
        <w:rPr>
          <w:rFonts w:asciiTheme="majorBidi" w:hAnsiTheme="majorBidi" w:cstheme="majorBidi"/>
          <w:sz w:val="24"/>
          <w:szCs w:val="24"/>
        </w:rPr>
        <w:t>s</w:t>
      </w:r>
      <w:r w:rsidR="008C26AB" w:rsidRPr="008C26AB">
        <w:rPr>
          <w:rFonts w:asciiTheme="majorBidi" w:hAnsiTheme="majorBidi" w:cstheme="majorBidi"/>
          <w:sz w:val="24"/>
          <w:szCs w:val="24"/>
        </w:rPr>
        <w:t>upport</w:t>
      </w:r>
      <w:r w:rsidR="00E84D2C">
        <w:rPr>
          <w:rFonts w:asciiTheme="majorBidi" w:hAnsiTheme="majorBidi" w:cstheme="majorBidi"/>
          <w:sz w:val="24"/>
          <w:szCs w:val="24"/>
        </w:rPr>
        <w:t xml:space="preserve">ing </w:t>
      </w:r>
      <w:r w:rsidR="008C26AB" w:rsidRPr="008C26AB">
        <w:rPr>
          <w:rFonts w:asciiTheme="majorBidi" w:hAnsiTheme="majorBidi" w:cstheme="majorBidi"/>
          <w:sz w:val="24"/>
          <w:szCs w:val="24"/>
        </w:rPr>
        <w:t xml:space="preserve">what was </w:t>
      </w:r>
      <w:r w:rsidR="00E84D2C">
        <w:rPr>
          <w:rFonts w:asciiTheme="majorBidi" w:hAnsiTheme="majorBidi" w:cstheme="majorBidi"/>
          <w:sz w:val="24"/>
          <w:szCs w:val="24"/>
        </w:rPr>
        <w:t xml:space="preserve">perceived </w:t>
      </w:r>
      <w:r w:rsidR="008C26AB" w:rsidRPr="008C26AB">
        <w:rPr>
          <w:rFonts w:asciiTheme="majorBidi" w:hAnsiTheme="majorBidi" w:cstheme="majorBidi"/>
          <w:sz w:val="24"/>
          <w:szCs w:val="24"/>
        </w:rPr>
        <w:t xml:space="preserve">as </w:t>
      </w:r>
      <w:r w:rsidR="00FB5C14">
        <w:rPr>
          <w:rFonts w:asciiTheme="majorBidi" w:hAnsiTheme="majorBidi" w:cstheme="majorBidi"/>
          <w:sz w:val="24"/>
          <w:szCs w:val="24"/>
        </w:rPr>
        <w:t>preferable</w:t>
      </w:r>
      <w:r w:rsidR="008C26AB" w:rsidRPr="008C26AB">
        <w:rPr>
          <w:rFonts w:asciiTheme="majorBidi" w:hAnsiTheme="majorBidi" w:cstheme="majorBidi"/>
          <w:sz w:val="24"/>
          <w:szCs w:val="24"/>
        </w:rPr>
        <w:t xml:space="preserve"> and </w:t>
      </w:r>
      <w:r w:rsidR="00E84D2C">
        <w:rPr>
          <w:rFonts w:asciiTheme="majorBidi" w:hAnsiTheme="majorBidi" w:cstheme="majorBidi"/>
          <w:sz w:val="24"/>
          <w:szCs w:val="24"/>
        </w:rPr>
        <w:t>beneficial for the nation</w:t>
      </w:r>
      <w:r w:rsidR="002B36FC">
        <w:rPr>
          <w:rFonts w:asciiTheme="majorBidi" w:hAnsiTheme="majorBidi" w:cstheme="majorBidi"/>
          <w:sz w:val="24"/>
          <w:szCs w:val="24"/>
        </w:rPr>
        <w:t>’</w:t>
      </w:r>
      <w:r w:rsidR="00E84D2C">
        <w:rPr>
          <w:rFonts w:asciiTheme="majorBidi" w:hAnsiTheme="majorBidi" w:cstheme="majorBidi"/>
          <w:sz w:val="24"/>
          <w:szCs w:val="24"/>
        </w:rPr>
        <w:t xml:space="preserve">s </w:t>
      </w:r>
      <w:r w:rsidR="008C26AB" w:rsidRPr="008C26AB">
        <w:rPr>
          <w:rFonts w:asciiTheme="majorBidi" w:hAnsiTheme="majorBidi" w:cstheme="majorBidi"/>
          <w:sz w:val="24"/>
          <w:szCs w:val="24"/>
        </w:rPr>
        <w:t>future.</w:t>
      </w:r>
      <w:r w:rsidR="00E84D2C">
        <w:rPr>
          <w:rFonts w:asciiTheme="majorBidi" w:hAnsiTheme="majorBidi" w:cstheme="majorBidi"/>
          <w:sz w:val="24"/>
          <w:szCs w:val="24"/>
        </w:rPr>
        <w:t xml:space="preserve"> </w:t>
      </w:r>
      <w:r w:rsidR="00E84D2C" w:rsidRPr="00E84D2C">
        <w:rPr>
          <w:rFonts w:asciiTheme="majorBidi" w:hAnsiTheme="majorBidi" w:cstheme="majorBidi"/>
          <w:sz w:val="24"/>
          <w:szCs w:val="24"/>
        </w:rPr>
        <w:t xml:space="preserve">However, these justifications do not </w:t>
      </w:r>
      <w:r w:rsidR="00E84D2C">
        <w:rPr>
          <w:rFonts w:asciiTheme="majorBidi" w:hAnsiTheme="majorBidi" w:cstheme="majorBidi"/>
          <w:sz w:val="24"/>
          <w:szCs w:val="24"/>
        </w:rPr>
        <w:t>compensate for</w:t>
      </w:r>
      <w:r w:rsidR="00E84D2C" w:rsidRPr="00E84D2C">
        <w:rPr>
          <w:rFonts w:asciiTheme="majorBidi" w:hAnsiTheme="majorBidi" w:cstheme="majorBidi"/>
          <w:sz w:val="24"/>
          <w:szCs w:val="24"/>
        </w:rPr>
        <w:t xml:space="preserve"> the consequences</w:t>
      </w:r>
      <w:r w:rsidR="00E84D2C">
        <w:rPr>
          <w:rFonts w:asciiTheme="majorBidi" w:hAnsiTheme="majorBidi" w:cstheme="majorBidi"/>
          <w:sz w:val="24"/>
          <w:szCs w:val="24"/>
        </w:rPr>
        <w:t>. I</w:t>
      </w:r>
      <w:r w:rsidR="00E84D2C" w:rsidRPr="00E84D2C">
        <w:rPr>
          <w:rFonts w:asciiTheme="majorBidi" w:hAnsiTheme="majorBidi" w:cstheme="majorBidi"/>
          <w:sz w:val="24"/>
          <w:szCs w:val="24"/>
        </w:rPr>
        <w:t xml:space="preserve">n practice, teaching was </w:t>
      </w:r>
      <w:r w:rsidR="00E84D2C">
        <w:rPr>
          <w:rFonts w:asciiTheme="majorBidi" w:hAnsiTheme="majorBidi" w:cstheme="majorBidi"/>
          <w:sz w:val="24"/>
          <w:szCs w:val="24"/>
        </w:rPr>
        <w:t>impaired,</w:t>
      </w:r>
      <w:r w:rsidR="00E84D2C" w:rsidRPr="00E84D2C">
        <w:rPr>
          <w:rFonts w:asciiTheme="majorBidi" w:hAnsiTheme="majorBidi" w:cstheme="majorBidi"/>
          <w:sz w:val="24"/>
          <w:szCs w:val="24"/>
        </w:rPr>
        <w:t xml:space="preserve"> both in </w:t>
      </w:r>
      <w:r w:rsidR="00E84D2C">
        <w:rPr>
          <w:rFonts w:asciiTheme="majorBidi" w:hAnsiTheme="majorBidi" w:cstheme="majorBidi"/>
          <w:sz w:val="24"/>
          <w:szCs w:val="24"/>
        </w:rPr>
        <w:t>terms of</w:t>
      </w:r>
      <w:r w:rsidR="00E84D2C" w:rsidRPr="00E84D2C">
        <w:rPr>
          <w:rFonts w:asciiTheme="majorBidi" w:hAnsiTheme="majorBidi" w:cstheme="majorBidi"/>
          <w:sz w:val="24"/>
          <w:szCs w:val="24"/>
        </w:rPr>
        <w:t xml:space="preserve"> </w:t>
      </w:r>
      <w:r w:rsidR="00FB5C14">
        <w:rPr>
          <w:rFonts w:asciiTheme="majorBidi" w:hAnsiTheme="majorBidi" w:cstheme="majorBidi"/>
          <w:sz w:val="24"/>
          <w:szCs w:val="24"/>
        </w:rPr>
        <w:t xml:space="preserve">the ability to </w:t>
      </w:r>
      <w:r w:rsidR="00E84D2C">
        <w:rPr>
          <w:rFonts w:asciiTheme="majorBidi" w:hAnsiTheme="majorBidi" w:cstheme="majorBidi"/>
          <w:sz w:val="24"/>
          <w:szCs w:val="24"/>
        </w:rPr>
        <w:t>openly discuss</w:t>
      </w:r>
      <w:r w:rsidR="00E84D2C" w:rsidRPr="00E84D2C">
        <w:rPr>
          <w:rFonts w:asciiTheme="majorBidi" w:hAnsiTheme="majorBidi" w:cstheme="majorBidi"/>
          <w:sz w:val="24"/>
          <w:szCs w:val="24"/>
        </w:rPr>
        <w:t xml:space="preserve"> </w:t>
      </w:r>
      <w:r w:rsidR="00E84D2C">
        <w:rPr>
          <w:rFonts w:asciiTheme="majorBidi" w:hAnsiTheme="majorBidi" w:cstheme="majorBidi"/>
          <w:sz w:val="24"/>
          <w:szCs w:val="24"/>
        </w:rPr>
        <w:t>CI</w:t>
      </w:r>
      <w:r w:rsidR="00E84D2C" w:rsidRPr="00E84D2C">
        <w:rPr>
          <w:rFonts w:asciiTheme="majorBidi" w:hAnsiTheme="majorBidi" w:cstheme="majorBidi"/>
          <w:sz w:val="24"/>
          <w:szCs w:val="24"/>
        </w:rPr>
        <w:t xml:space="preserve"> </w:t>
      </w:r>
      <w:r w:rsidR="00E84D2C">
        <w:rPr>
          <w:rFonts w:asciiTheme="majorBidi" w:hAnsiTheme="majorBidi" w:cstheme="majorBidi"/>
          <w:sz w:val="24"/>
          <w:szCs w:val="24"/>
        </w:rPr>
        <w:t>in the classroom</w:t>
      </w:r>
      <w:r w:rsidR="00E84D2C" w:rsidRPr="00E84D2C">
        <w:rPr>
          <w:rFonts w:asciiTheme="majorBidi" w:hAnsiTheme="majorBidi" w:cstheme="majorBidi"/>
          <w:sz w:val="24"/>
          <w:szCs w:val="24"/>
        </w:rPr>
        <w:t xml:space="preserve"> and </w:t>
      </w:r>
      <w:r w:rsidR="00E84D2C">
        <w:rPr>
          <w:rFonts w:asciiTheme="majorBidi" w:hAnsiTheme="majorBidi" w:cstheme="majorBidi"/>
          <w:sz w:val="24"/>
          <w:szCs w:val="24"/>
        </w:rPr>
        <w:t>in terms of</w:t>
      </w:r>
      <w:r w:rsidR="00E84D2C" w:rsidRPr="00E84D2C">
        <w:rPr>
          <w:rFonts w:asciiTheme="majorBidi" w:hAnsiTheme="majorBidi" w:cstheme="majorBidi"/>
          <w:sz w:val="24"/>
          <w:szCs w:val="24"/>
        </w:rPr>
        <w:t xml:space="preserve"> the value of educating students </w:t>
      </w:r>
      <w:r w:rsidR="00E84D2C">
        <w:rPr>
          <w:rFonts w:asciiTheme="majorBidi" w:hAnsiTheme="majorBidi" w:cstheme="majorBidi"/>
          <w:sz w:val="24"/>
          <w:szCs w:val="24"/>
        </w:rPr>
        <w:t>to become</w:t>
      </w:r>
      <w:r w:rsidR="00E84D2C" w:rsidRPr="00E84D2C">
        <w:rPr>
          <w:rFonts w:asciiTheme="majorBidi" w:hAnsiTheme="majorBidi" w:cstheme="majorBidi"/>
          <w:sz w:val="24"/>
          <w:szCs w:val="24"/>
        </w:rPr>
        <w:t xml:space="preserve"> future citizens.</w:t>
      </w:r>
    </w:p>
    <w:p w14:paraId="767F810E" w14:textId="00379689" w:rsidR="004233A0" w:rsidRDefault="004772D6" w:rsidP="004772D6">
      <w:pPr>
        <w:spacing w:line="480" w:lineRule="auto"/>
        <w:ind w:firstLine="720"/>
        <w:rPr>
          <w:rFonts w:asciiTheme="majorBidi" w:hAnsiTheme="majorBidi" w:cstheme="majorBidi"/>
          <w:sz w:val="24"/>
          <w:szCs w:val="24"/>
        </w:rPr>
      </w:pPr>
      <w:r w:rsidRPr="004772D6">
        <w:rPr>
          <w:rFonts w:asciiTheme="majorBidi" w:hAnsiTheme="majorBidi" w:cstheme="majorBidi"/>
          <w:sz w:val="24"/>
          <w:szCs w:val="24"/>
        </w:rPr>
        <w:t>Th</w:t>
      </w:r>
      <w:r>
        <w:rPr>
          <w:rFonts w:asciiTheme="majorBidi" w:hAnsiTheme="majorBidi" w:cstheme="majorBidi"/>
          <w:sz w:val="24"/>
          <w:szCs w:val="24"/>
        </w:rPr>
        <w:t>is</w:t>
      </w:r>
      <w:r w:rsidRPr="004772D6">
        <w:rPr>
          <w:rFonts w:asciiTheme="majorBidi" w:hAnsiTheme="majorBidi" w:cstheme="majorBidi"/>
          <w:sz w:val="24"/>
          <w:szCs w:val="24"/>
        </w:rPr>
        <w:t xml:space="preserve"> article shows that teaching </w:t>
      </w:r>
      <w:r>
        <w:rPr>
          <w:rFonts w:asciiTheme="majorBidi" w:hAnsiTheme="majorBidi" w:cstheme="majorBidi"/>
          <w:sz w:val="24"/>
          <w:szCs w:val="24"/>
        </w:rPr>
        <w:t>CI</w:t>
      </w:r>
      <w:r w:rsidRPr="004772D6">
        <w:rPr>
          <w:rFonts w:asciiTheme="majorBidi" w:hAnsiTheme="majorBidi" w:cstheme="majorBidi"/>
          <w:sz w:val="24"/>
          <w:szCs w:val="24"/>
        </w:rPr>
        <w:t xml:space="preserve"> is a</w:t>
      </w:r>
      <w:r>
        <w:rPr>
          <w:rFonts w:asciiTheme="majorBidi" w:hAnsiTheme="majorBidi" w:cstheme="majorBidi"/>
          <w:sz w:val="24"/>
          <w:szCs w:val="24"/>
        </w:rPr>
        <w:t xml:space="preserve"> crucial </w:t>
      </w:r>
      <w:r w:rsidRPr="004772D6">
        <w:rPr>
          <w:rFonts w:asciiTheme="majorBidi" w:hAnsiTheme="majorBidi" w:cstheme="majorBidi"/>
          <w:sz w:val="24"/>
          <w:szCs w:val="24"/>
        </w:rPr>
        <w:t>aspect of education.</w:t>
      </w:r>
      <w:r>
        <w:rPr>
          <w:rFonts w:asciiTheme="majorBidi" w:hAnsiTheme="majorBidi" w:cstheme="majorBidi"/>
          <w:sz w:val="24"/>
          <w:szCs w:val="24"/>
        </w:rPr>
        <w:t xml:space="preserve"> </w:t>
      </w:r>
      <w:r w:rsidRPr="004772D6">
        <w:rPr>
          <w:rFonts w:asciiTheme="majorBidi" w:hAnsiTheme="majorBidi" w:cstheme="majorBidi"/>
          <w:sz w:val="24"/>
          <w:szCs w:val="24"/>
        </w:rPr>
        <w:t xml:space="preserve">It </w:t>
      </w:r>
      <w:r>
        <w:rPr>
          <w:rFonts w:asciiTheme="majorBidi" w:hAnsiTheme="majorBidi" w:cstheme="majorBidi"/>
          <w:sz w:val="24"/>
          <w:szCs w:val="24"/>
        </w:rPr>
        <w:t>has an impact on</w:t>
      </w:r>
      <w:r w:rsidRPr="004772D6">
        <w:rPr>
          <w:rFonts w:asciiTheme="majorBidi" w:hAnsiTheme="majorBidi" w:cstheme="majorBidi"/>
          <w:sz w:val="24"/>
          <w:szCs w:val="24"/>
        </w:rPr>
        <w:t xml:space="preserve"> teaching goals</w:t>
      </w:r>
      <w:r>
        <w:rPr>
          <w:rFonts w:asciiTheme="majorBidi" w:hAnsiTheme="majorBidi" w:cstheme="majorBidi"/>
          <w:sz w:val="24"/>
          <w:szCs w:val="24"/>
        </w:rPr>
        <w:t>,</w:t>
      </w:r>
      <w:r w:rsidRPr="004772D6">
        <w:rPr>
          <w:rFonts w:asciiTheme="majorBidi" w:hAnsiTheme="majorBidi" w:cstheme="majorBidi"/>
          <w:sz w:val="24"/>
          <w:szCs w:val="24"/>
        </w:rPr>
        <w:t xml:space="preserve"> but its </w:t>
      </w:r>
      <w:r>
        <w:rPr>
          <w:rFonts w:asciiTheme="majorBidi" w:hAnsiTheme="majorBidi" w:cstheme="majorBidi"/>
          <w:sz w:val="24"/>
          <w:szCs w:val="24"/>
        </w:rPr>
        <w:t xml:space="preserve">primary </w:t>
      </w:r>
      <w:r w:rsidRPr="004772D6">
        <w:rPr>
          <w:rFonts w:asciiTheme="majorBidi" w:hAnsiTheme="majorBidi" w:cstheme="majorBidi"/>
          <w:sz w:val="24"/>
          <w:szCs w:val="24"/>
        </w:rPr>
        <w:t>importance is in develop</w:t>
      </w:r>
      <w:r>
        <w:rPr>
          <w:rFonts w:asciiTheme="majorBidi" w:hAnsiTheme="majorBidi" w:cstheme="majorBidi"/>
          <w:sz w:val="24"/>
          <w:szCs w:val="24"/>
        </w:rPr>
        <w:t>ing</w:t>
      </w:r>
      <w:r w:rsidRPr="004772D6">
        <w:rPr>
          <w:rFonts w:asciiTheme="majorBidi" w:hAnsiTheme="majorBidi" w:cstheme="majorBidi"/>
          <w:sz w:val="24"/>
          <w:szCs w:val="24"/>
        </w:rPr>
        <w:t xml:space="preserve"> </w:t>
      </w:r>
      <w:r>
        <w:rPr>
          <w:rFonts w:asciiTheme="majorBidi" w:hAnsiTheme="majorBidi" w:cstheme="majorBidi"/>
          <w:sz w:val="24"/>
          <w:szCs w:val="24"/>
        </w:rPr>
        <w:t>students</w:t>
      </w:r>
      <w:r w:rsidR="002B36FC">
        <w:rPr>
          <w:rFonts w:asciiTheme="majorBidi" w:hAnsiTheme="majorBidi" w:cstheme="majorBidi"/>
          <w:sz w:val="24"/>
          <w:szCs w:val="24"/>
        </w:rPr>
        <w:t>’</w:t>
      </w:r>
      <w:r>
        <w:rPr>
          <w:rFonts w:asciiTheme="majorBidi" w:hAnsiTheme="majorBidi" w:cstheme="majorBidi"/>
          <w:sz w:val="24"/>
          <w:szCs w:val="24"/>
        </w:rPr>
        <w:t xml:space="preserve"> </w:t>
      </w:r>
      <w:r w:rsidRPr="004772D6">
        <w:rPr>
          <w:rFonts w:asciiTheme="majorBidi" w:hAnsiTheme="majorBidi" w:cstheme="majorBidi"/>
          <w:sz w:val="24"/>
          <w:szCs w:val="24"/>
        </w:rPr>
        <w:t>critical thinking skills, empathy</w:t>
      </w:r>
      <w:r>
        <w:rPr>
          <w:rFonts w:asciiTheme="majorBidi" w:hAnsiTheme="majorBidi" w:cstheme="majorBidi"/>
          <w:sz w:val="24"/>
          <w:szCs w:val="24"/>
        </w:rPr>
        <w:t>,</w:t>
      </w:r>
      <w:r w:rsidRPr="004772D6">
        <w:rPr>
          <w:rFonts w:asciiTheme="majorBidi" w:hAnsiTheme="majorBidi" w:cstheme="majorBidi"/>
          <w:sz w:val="24"/>
          <w:szCs w:val="24"/>
        </w:rPr>
        <w:t xml:space="preserve"> and understanding of different perspectives.</w:t>
      </w:r>
      <w:r>
        <w:rPr>
          <w:rFonts w:asciiTheme="majorBidi" w:hAnsiTheme="majorBidi" w:cstheme="majorBidi"/>
          <w:sz w:val="24"/>
          <w:szCs w:val="24"/>
        </w:rPr>
        <w:t xml:space="preserve"> </w:t>
      </w:r>
      <w:r w:rsidRPr="004772D6">
        <w:rPr>
          <w:rFonts w:asciiTheme="majorBidi" w:hAnsiTheme="majorBidi" w:cstheme="majorBidi"/>
          <w:sz w:val="24"/>
          <w:szCs w:val="24"/>
        </w:rPr>
        <w:t xml:space="preserve">However, navigating </w:t>
      </w:r>
      <w:r w:rsidR="002A4AD8">
        <w:rPr>
          <w:rFonts w:asciiTheme="majorBidi" w:hAnsiTheme="majorBidi" w:cstheme="majorBidi"/>
          <w:sz w:val="24"/>
          <w:szCs w:val="24"/>
        </w:rPr>
        <w:t xml:space="preserve">controversial and </w:t>
      </w:r>
      <w:r w:rsidRPr="004772D6">
        <w:rPr>
          <w:rFonts w:asciiTheme="majorBidi" w:hAnsiTheme="majorBidi" w:cstheme="majorBidi"/>
          <w:sz w:val="24"/>
          <w:szCs w:val="24"/>
        </w:rPr>
        <w:t xml:space="preserve">sensitive issues can be challenging for teachers, especially </w:t>
      </w:r>
      <w:r>
        <w:rPr>
          <w:rFonts w:asciiTheme="majorBidi" w:hAnsiTheme="majorBidi" w:cstheme="majorBidi"/>
          <w:sz w:val="24"/>
          <w:szCs w:val="24"/>
        </w:rPr>
        <w:t>when they are in the context</w:t>
      </w:r>
      <w:r w:rsidRPr="004772D6">
        <w:rPr>
          <w:rFonts w:asciiTheme="majorBidi" w:hAnsiTheme="majorBidi" w:cstheme="majorBidi"/>
          <w:sz w:val="24"/>
          <w:szCs w:val="24"/>
        </w:rPr>
        <w:t xml:space="preserve"> of deep</w:t>
      </w:r>
      <w:r>
        <w:rPr>
          <w:rFonts w:asciiTheme="majorBidi" w:hAnsiTheme="majorBidi" w:cstheme="majorBidi"/>
          <w:sz w:val="24"/>
          <w:szCs w:val="24"/>
        </w:rPr>
        <w:t>-seated</w:t>
      </w:r>
      <w:r w:rsidRPr="004772D6">
        <w:rPr>
          <w:rFonts w:asciiTheme="majorBidi" w:hAnsiTheme="majorBidi" w:cstheme="majorBidi"/>
          <w:sz w:val="24"/>
          <w:szCs w:val="24"/>
        </w:rPr>
        <w:t xml:space="preserve"> political or cultural disputes.</w:t>
      </w:r>
      <w:r>
        <w:rPr>
          <w:rFonts w:asciiTheme="majorBidi" w:hAnsiTheme="majorBidi" w:cstheme="majorBidi"/>
          <w:sz w:val="24"/>
          <w:szCs w:val="24"/>
        </w:rPr>
        <w:t xml:space="preserve"> Previous r</w:t>
      </w:r>
      <w:r w:rsidRPr="004772D6">
        <w:rPr>
          <w:rFonts w:asciiTheme="majorBidi" w:hAnsiTheme="majorBidi" w:cstheme="majorBidi"/>
          <w:sz w:val="24"/>
          <w:szCs w:val="24"/>
        </w:rPr>
        <w:t>esearch</w:t>
      </w:r>
      <w:r>
        <w:rPr>
          <w:rFonts w:asciiTheme="majorBidi" w:hAnsiTheme="majorBidi" w:cstheme="majorBidi"/>
          <w:sz w:val="24"/>
          <w:szCs w:val="24"/>
        </w:rPr>
        <w:t xml:space="preserve"> has identified </w:t>
      </w:r>
      <w:r w:rsidR="004233A0">
        <w:rPr>
          <w:rFonts w:asciiTheme="majorBidi" w:hAnsiTheme="majorBidi" w:cstheme="majorBidi"/>
          <w:sz w:val="24"/>
          <w:szCs w:val="24"/>
        </w:rPr>
        <w:t xml:space="preserve">and clarified the </w:t>
      </w:r>
      <w:r>
        <w:rPr>
          <w:rFonts w:asciiTheme="majorBidi" w:hAnsiTheme="majorBidi" w:cstheme="majorBidi"/>
          <w:sz w:val="24"/>
          <w:szCs w:val="24"/>
        </w:rPr>
        <w:t>various factors that impact teacher</w:t>
      </w:r>
      <w:r w:rsidR="004233A0">
        <w:rPr>
          <w:rFonts w:asciiTheme="majorBidi" w:hAnsiTheme="majorBidi" w:cstheme="majorBidi"/>
          <w:sz w:val="24"/>
          <w:szCs w:val="24"/>
        </w:rPr>
        <w:t>s addressing CI</w:t>
      </w:r>
      <w:r>
        <w:rPr>
          <w:rFonts w:asciiTheme="majorBidi" w:hAnsiTheme="majorBidi" w:cstheme="majorBidi"/>
          <w:sz w:val="24"/>
          <w:szCs w:val="24"/>
        </w:rPr>
        <w:t xml:space="preserve">, </w:t>
      </w:r>
      <w:r w:rsidR="004233A0">
        <w:rPr>
          <w:rFonts w:asciiTheme="majorBidi" w:hAnsiTheme="majorBidi" w:cstheme="majorBidi"/>
          <w:sz w:val="24"/>
          <w:szCs w:val="24"/>
        </w:rPr>
        <w:t>the</w:t>
      </w:r>
      <w:r w:rsidRPr="004772D6">
        <w:rPr>
          <w:rFonts w:asciiTheme="majorBidi" w:hAnsiTheme="majorBidi" w:cstheme="majorBidi"/>
          <w:sz w:val="24"/>
          <w:szCs w:val="24"/>
        </w:rPr>
        <w:t xml:space="preserve"> goals</w:t>
      </w:r>
      <w:r w:rsidR="004233A0">
        <w:rPr>
          <w:rFonts w:asciiTheme="majorBidi" w:hAnsiTheme="majorBidi" w:cstheme="majorBidi"/>
          <w:sz w:val="24"/>
          <w:szCs w:val="24"/>
        </w:rPr>
        <w:t xml:space="preserve"> of this type of teaching</w:t>
      </w:r>
      <w:r>
        <w:rPr>
          <w:rFonts w:asciiTheme="majorBidi" w:hAnsiTheme="majorBidi" w:cstheme="majorBidi"/>
          <w:sz w:val="24"/>
          <w:szCs w:val="24"/>
        </w:rPr>
        <w:t>,</w:t>
      </w:r>
      <w:r w:rsidRPr="004772D6">
        <w:rPr>
          <w:rFonts w:asciiTheme="majorBidi" w:hAnsiTheme="majorBidi" w:cstheme="majorBidi"/>
          <w:sz w:val="24"/>
          <w:szCs w:val="24"/>
        </w:rPr>
        <w:t xml:space="preserve"> and the practices used.</w:t>
      </w:r>
      <w:r>
        <w:rPr>
          <w:rFonts w:asciiTheme="majorBidi" w:hAnsiTheme="majorBidi" w:cstheme="majorBidi"/>
          <w:sz w:val="24"/>
          <w:szCs w:val="24"/>
        </w:rPr>
        <w:t xml:space="preserve"> </w:t>
      </w:r>
      <w:r w:rsidRPr="004772D6">
        <w:rPr>
          <w:rFonts w:asciiTheme="majorBidi" w:hAnsiTheme="majorBidi" w:cstheme="majorBidi"/>
          <w:sz w:val="24"/>
          <w:szCs w:val="24"/>
        </w:rPr>
        <w:t xml:space="preserve">Educators who </w:t>
      </w:r>
      <w:r w:rsidR="004233A0">
        <w:rPr>
          <w:rFonts w:asciiTheme="majorBidi" w:hAnsiTheme="majorBidi" w:cstheme="majorBidi"/>
          <w:sz w:val="24"/>
          <w:szCs w:val="24"/>
        </w:rPr>
        <w:t>wish</w:t>
      </w:r>
      <w:r w:rsidRPr="004772D6">
        <w:rPr>
          <w:rFonts w:asciiTheme="majorBidi" w:hAnsiTheme="majorBidi" w:cstheme="majorBidi"/>
          <w:sz w:val="24"/>
          <w:szCs w:val="24"/>
        </w:rPr>
        <w:t xml:space="preserve"> to contribute to </w:t>
      </w:r>
      <w:r w:rsidR="004233A0">
        <w:rPr>
          <w:rFonts w:asciiTheme="majorBidi" w:hAnsiTheme="majorBidi" w:cstheme="majorBidi"/>
          <w:sz w:val="24"/>
          <w:szCs w:val="24"/>
        </w:rPr>
        <w:t>high-</w:t>
      </w:r>
      <w:r w:rsidRPr="004772D6">
        <w:rPr>
          <w:rFonts w:asciiTheme="majorBidi" w:hAnsiTheme="majorBidi" w:cstheme="majorBidi"/>
          <w:sz w:val="24"/>
          <w:szCs w:val="24"/>
        </w:rPr>
        <w:t xml:space="preserve">quality democratic education can use these </w:t>
      </w:r>
      <w:r w:rsidR="004233A0">
        <w:rPr>
          <w:rFonts w:asciiTheme="majorBidi" w:hAnsiTheme="majorBidi" w:cstheme="majorBidi"/>
          <w:sz w:val="24"/>
          <w:szCs w:val="24"/>
        </w:rPr>
        <w:t>insights</w:t>
      </w:r>
      <w:r w:rsidRPr="004772D6">
        <w:rPr>
          <w:rFonts w:asciiTheme="majorBidi" w:hAnsiTheme="majorBidi" w:cstheme="majorBidi"/>
          <w:sz w:val="24"/>
          <w:szCs w:val="24"/>
        </w:rPr>
        <w:t xml:space="preserve"> to consider how to deal with controversial political and social issues in their classroom.</w:t>
      </w:r>
    </w:p>
    <w:p w14:paraId="15590C9A" w14:textId="77777777" w:rsidR="004233A0" w:rsidRDefault="004233A0">
      <w:pPr>
        <w:rPr>
          <w:rFonts w:asciiTheme="majorBidi" w:hAnsiTheme="majorBidi" w:cstheme="majorBidi"/>
          <w:sz w:val="24"/>
          <w:szCs w:val="24"/>
        </w:rPr>
      </w:pPr>
      <w:r>
        <w:rPr>
          <w:rFonts w:asciiTheme="majorBidi" w:hAnsiTheme="majorBidi" w:cstheme="majorBidi"/>
          <w:sz w:val="24"/>
          <w:szCs w:val="24"/>
        </w:rPr>
        <w:br w:type="page"/>
      </w:r>
    </w:p>
    <w:p w14:paraId="7F6883DC" w14:textId="77777777" w:rsidR="004233A0" w:rsidRPr="004233A0" w:rsidRDefault="004233A0" w:rsidP="005E5C62">
      <w:pPr>
        <w:spacing w:line="480" w:lineRule="auto"/>
        <w:jc w:val="center"/>
        <w:rPr>
          <w:rFonts w:asciiTheme="majorBidi" w:hAnsiTheme="majorBidi" w:cstheme="majorBidi"/>
          <w:b/>
          <w:bCs/>
          <w:sz w:val="24"/>
          <w:szCs w:val="24"/>
        </w:rPr>
      </w:pPr>
      <w:r w:rsidRPr="004233A0">
        <w:rPr>
          <w:rFonts w:asciiTheme="majorBidi" w:hAnsiTheme="majorBidi" w:cstheme="majorBidi"/>
          <w:b/>
          <w:bCs/>
          <w:sz w:val="24"/>
          <w:szCs w:val="24"/>
        </w:rPr>
        <w:lastRenderedPageBreak/>
        <w:t>References</w:t>
      </w:r>
    </w:p>
    <w:p w14:paraId="651E3901" w14:textId="6786F8B5"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t>Arnon</w:t>
      </w:r>
      <w:proofErr w:type="spellEnd"/>
      <w:r w:rsidRPr="005E5C62">
        <w:rPr>
          <w:rFonts w:asciiTheme="majorBidi" w:hAnsiTheme="majorBidi" w:cstheme="majorBidi"/>
          <w:sz w:val="24"/>
          <w:szCs w:val="24"/>
          <w:highlight w:val="yellow"/>
        </w:rPr>
        <w:t xml:space="preserve">, S. (2001). </w:t>
      </w:r>
      <w:proofErr w:type="spellStart"/>
      <w:r w:rsidRPr="005E5C62">
        <w:rPr>
          <w:rFonts w:asciiTheme="majorBidi" w:hAnsiTheme="majorBidi" w:cstheme="majorBidi"/>
          <w:i/>
          <w:iCs/>
          <w:sz w:val="24"/>
          <w:szCs w:val="24"/>
          <w:highlight w:val="yellow"/>
        </w:rPr>
        <w:t>Hashpaot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matzav</w:t>
      </w:r>
      <w:proofErr w:type="spellEnd"/>
      <w:r w:rsidRPr="005E5C62">
        <w:rPr>
          <w:rFonts w:asciiTheme="majorBidi" w:hAnsiTheme="majorBidi" w:cstheme="majorBidi"/>
          <w:i/>
          <w:iCs/>
          <w:sz w:val="24"/>
          <w:szCs w:val="24"/>
          <w:highlight w:val="yellow"/>
        </w:rPr>
        <w:t xml:space="preserve"> </w:t>
      </w:r>
      <w:commentRangeStart w:id="61"/>
      <w:proofErr w:type="spellStart"/>
      <w:r w:rsidRPr="005E5C62">
        <w:rPr>
          <w:rFonts w:asciiTheme="majorBidi" w:hAnsiTheme="majorBidi" w:cstheme="majorBidi"/>
          <w:i/>
          <w:iCs/>
          <w:sz w:val="24"/>
          <w:szCs w:val="24"/>
          <w:highlight w:val="yellow"/>
        </w:rPr>
        <w:t>mitmashech</w:t>
      </w:r>
      <w:commentRangeEnd w:id="61"/>
      <w:proofErr w:type="spellEnd"/>
      <w:r w:rsidR="00523927">
        <w:rPr>
          <w:rStyle w:val="CommentReference"/>
        </w:rPr>
        <w:commentReference w:id="61"/>
      </w:r>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shel</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i-vadaut</w:t>
      </w:r>
      <w:proofErr w:type="spellEnd"/>
      <w:r w:rsidRPr="005E5C62">
        <w:rPr>
          <w:rFonts w:asciiTheme="majorBidi" w:hAnsiTheme="majorBidi" w:cstheme="majorBidi"/>
          <w:i/>
          <w:iCs/>
          <w:sz w:val="24"/>
          <w:szCs w:val="24"/>
          <w:highlight w:val="yellow"/>
        </w:rPr>
        <w:t xml:space="preserve"> al </w:t>
      </w:r>
      <w:proofErr w:type="spellStart"/>
      <w:r w:rsidRPr="005E5C62">
        <w:rPr>
          <w:rFonts w:asciiTheme="majorBidi" w:hAnsiTheme="majorBidi" w:cstheme="majorBidi"/>
          <w:i/>
          <w:iCs/>
          <w:sz w:val="24"/>
          <w:szCs w:val="24"/>
          <w:highlight w:val="yellow"/>
        </w:rPr>
        <w:t>tahalichim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ishiim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v</w:t>
      </w:r>
      <w:r w:rsidR="002B36FC">
        <w:rPr>
          <w:rFonts w:asciiTheme="majorBidi" w:hAnsiTheme="majorBidi" w:cstheme="majorBidi"/>
          <w:i/>
          <w:iCs/>
          <w:sz w:val="24"/>
          <w:szCs w:val="24"/>
          <w:highlight w:val="yellow"/>
        </w:rPr>
        <w:t>’</w:t>
      </w:r>
      <w:r w:rsidRPr="005E5C62">
        <w:rPr>
          <w:rFonts w:asciiTheme="majorBidi" w:hAnsiTheme="majorBidi" w:cstheme="majorBidi"/>
          <w:i/>
          <w:iCs/>
          <w:sz w:val="24"/>
          <w:szCs w:val="24"/>
          <w:highlight w:val="yellow"/>
        </w:rPr>
        <w:t>hevratim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Yachid</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v</w:t>
      </w:r>
      <w:r w:rsidR="002B36FC">
        <w:rPr>
          <w:rFonts w:asciiTheme="majorBidi" w:hAnsiTheme="majorBidi" w:cstheme="majorBidi"/>
          <w:i/>
          <w:iCs/>
          <w:sz w:val="24"/>
          <w:szCs w:val="24"/>
          <w:highlight w:val="yellow"/>
        </w:rPr>
        <w:t>’</w:t>
      </w:r>
      <w:r w:rsidRPr="005E5C62">
        <w:rPr>
          <w:rFonts w:asciiTheme="majorBidi" w:hAnsiTheme="majorBidi" w:cstheme="majorBidi"/>
          <w:i/>
          <w:iCs/>
          <w:sz w:val="24"/>
          <w:szCs w:val="24"/>
          <w:highlight w:val="yellow"/>
        </w:rPr>
        <w:t>kehilah</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biramat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hagolan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tachat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iyum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akira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bishanim</w:t>
      </w:r>
      <w:proofErr w:type="spellEnd"/>
      <w:r w:rsidRPr="005E5C62">
        <w:rPr>
          <w:rFonts w:asciiTheme="majorBidi" w:hAnsiTheme="majorBidi" w:cstheme="majorBidi"/>
          <w:i/>
          <w:iCs/>
          <w:sz w:val="24"/>
          <w:szCs w:val="24"/>
          <w:highlight w:val="yellow"/>
        </w:rPr>
        <w:t xml:space="preserve"> 1995-1996 [Impacts of an ongoing state of uncertainty on personal and social processes: Individual and community in the Golan Heights under threat of displacement in 1995-1996</w:t>
      </w:r>
      <w:r w:rsidRPr="005E5C62">
        <w:rPr>
          <w:rFonts w:asciiTheme="majorBidi" w:hAnsiTheme="majorBidi" w:cstheme="majorBidi"/>
          <w:sz w:val="24"/>
          <w:szCs w:val="24"/>
          <w:highlight w:val="yellow"/>
        </w:rPr>
        <w:t>.] (Doctoral dissertation, Haifa University).</w:t>
      </w:r>
    </w:p>
    <w:p w14:paraId="537DC516" w14:textId="2DDD37CC"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Pr>
      </w:pPr>
      <w:r w:rsidRPr="005E5C62">
        <w:rPr>
          <w:rFonts w:asciiTheme="majorBidi" w:hAnsiTheme="majorBidi" w:cstheme="majorBidi"/>
          <w:sz w:val="24"/>
          <w:szCs w:val="24"/>
          <w:shd w:val="clear" w:color="auto" w:fill="FFFFFF"/>
        </w:rPr>
        <w:t xml:space="preserve">Badri, S. A. (2015). Teaching controversial issues in the classroom. </w:t>
      </w:r>
      <w:r w:rsidRPr="005E5C62">
        <w:rPr>
          <w:rFonts w:asciiTheme="majorBidi" w:hAnsiTheme="majorBidi" w:cstheme="majorBidi"/>
          <w:i/>
          <w:iCs/>
          <w:sz w:val="24"/>
          <w:szCs w:val="24"/>
          <w:shd w:val="clear" w:color="auto" w:fill="FFFFFF"/>
        </w:rPr>
        <w:t>Citizenship Education Research Journal, 5</w:t>
      </w:r>
      <w:r w:rsidRPr="005E5C62">
        <w:rPr>
          <w:rFonts w:asciiTheme="majorBidi" w:hAnsiTheme="majorBidi" w:cstheme="majorBidi"/>
          <w:sz w:val="24"/>
          <w:szCs w:val="24"/>
          <w:shd w:val="clear" w:color="auto" w:fill="FFFFFF"/>
        </w:rPr>
        <w:t xml:space="preserve">(1), 73–83. </w:t>
      </w:r>
    </w:p>
    <w:p w14:paraId="1AFEC226" w14:textId="1AB268F9"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color w:val="000000"/>
          <w:spacing w:val="-5"/>
          <w:sz w:val="24"/>
          <w:szCs w:val="24"/>
        </w:rPr>
        <w:t xml:space="preserve">Barad, K. (2003). </w:t>
      </w:r>
      <w:proofErr w:type="spellStart"/>
      <w:r w:rsidRPr="005E5C62">
        <w:rPr>
          <w:rFonts w:asciiTheme="majorBidi" w:hAnsiTheme="majorBidi" w:cstheme="majorBidi"/>
          <w:color w:val="000000"/>
          <w:spacing w:val="-5"/>
          <w:sz w:val="24"/>
          <w:szCs w:val="24"/>
        </w:rPr>
        <w:t>Posthumanist</w:t>
      </w:r>
      <w:proofErr w:type="spellEnd"/>
      <w:r w:rsidRPr="005E5C62">
        <w:rPr>
          <w:rFonts w:asciiTheme="majorBidi" w:hAnsiTheme="majorBidi" w:cstheme="majorBidi"/>
          <w:color w:val="000000"/>
          <w:spacing w:val="-5"/>
          <w:sz w:val="24"/>
          <w:szCs w:val="24"/>
        </w:rPr>
        <w:t xml:space="preserve"> performativity: Toward an understanding of how matter comes to matter.</w:t>
      </w:r>
      <w:r>
        <w:rPr>
          <w:rFonts w:asciiTheme="majorBidi" w:hAnsiTheme="majorBidi" w:cstheme="majorBidi"/>
          <w:color w:val="000000"/>
          <w:spacing w:val="-5"/>
          <w:sz w:val="24"/>
          <w:szCs w:val="24"/>
        </w:rPr>
        <w:t xml:space="preserve"> </w:t>
      </w:r>
      <w:r w:rsidRPr="005E5C62">
        <w:rPr>
          <w:rFonts w:asciiTheme="majorBidi" w:hAnsiTheme="majorBidi" w:cstheme="majorBidi"/>
          <w:i/>
          <w:iCs/>
          <w:color w:val="000000"/>
          <w:spacing w:val="-5"/>
          <w:sz w:val="24"/>
          <w:szCs w:val="24"/>
        </w:rPr>
        <w:t>Signs</w:t>
      </w:r>
      <w:r w:rsidRPr="005E5C62">
        <w:rPr>
          <w:rFonts w:asciiTheme="majorBidi" w:hAnsiTheme="majorBidi" w:cstheme="majorBidi"/>
          <w:color w:val="000000"/>
          <w:spacing w:val="-5"/>
          <w:sz w:val="24"/>
          <w:szCs w:val="24"/>
        </w:rPr>
        <w:t>,</w:t>
      </w:r>
      <w:r>
        <w:rPr>
          <w:rFonts w:asciiTheme="majorBidi" w:hAnsiTheme="majorBidi" w:cstheme="majorBidi"/>
          <w:color w:val="000000"/>
          <w:spacing w:val="-5"/>
          <w:sz w:val="24"/>
          <w:szCs w:val="24"/>
        </w:rPr>
        <w:t xml:space="preserve"> </w:t>
      </w:r>
      <w:r w:rsidRPr="005E5C62">
        <w:rPr>
          <w:rFonts w:asciiTheme="majorBidi" w:hAnsiTheme="majorBidi" w:cstheme="majorBidi"/>
          <w:i/>
          <w:iCs/>
          <w:color w:val="000000"/>
          <w:spacing w:val="-5"/>
          <w:sz w:val="24"/>
          <w:szCs w:val="24"/>
        </w:rPr>
        <w:t>28</w:t>
      </w:r>
      <w:r w:rsidRPr="005E5C62">
        <w:rPr>
          <w:rFonts w:asciiTheme="majorBidi" w:hAnsiTheme="majorBidi" w:cstheme="majorBidi"/>
          <w:color w:val="000000"/>
          <w:spacing w:val="-5"/>
          <w:sz w:val="24"/>
          <w:szCs w:val="24"/>
        </w:rPr>
        <w:t xml:space="preserve">(3), 801–831. </w:t>
      </w:r>
      <w:hyperlink r:id="rId12" w:history="1">
        <w:r w:rsidRPr="005E5C62">
          <w:rPr>
            <w:rStyle w:val="Hyperlink"/>
            <w:rFonts w:asciiTheme="majorBidi" w:hAnsiTheme="majorBidi" w:cstheme="majorBidi"/>
            <w:spacing w:val="-5"/>
            <w:sz w:val="24"/>
            <w:szCs w:val="24"/>
          </w:rPr>
          <w:t>https://doi.org/10.1086/345321</w:t>
        </w:r>
      </w:hyperlink>
      <w:r w:rsidRPr="005E5C62">
        <w:rPr>
          <w:rFonts w:asciiTheme="majorBidi" w:hAnsiTheme="majorBidi" w:cstheme="majorBidi"/>
          <w:color w:val="000000"/>
          <w:spacing w:val="-5"/>
          <w:sz w:val="24"/>
          <w:szCs w:val="24"/>
        </w:rPr>
        <w:t xml:space="preserve"> </w:t>
      </w:r>
    </w:p>
    <w:p w14:paraId="3A6AE786" w14:textId="4971E675"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t>Bnei</w:t>
      </w:r>
      <w:proofErr w:type="spellEnd"/>
      <w:r w:rsidRPr="005E5C62">
        <w:rPr>
          <w:rFonts w:asciiTheme="majorBidi" w:hAnsiTheme="majorBidi" w:cstheme="majorBidi"/>
          <w:sz w:val="24"/>
          <w:szCs w:val="24"/>
          <w:highlight w:val="yellow"/>
        </w:rPr>
        <w:t xml:space="preserve"> Yehuda School. (1988). </w:t>
      </w:r>
      <w:proofErr w:type="spellStart"/>
      <w:r w:rsidRPr="005E5C62">
        <w:rPr>
          <w:rFonts w:asciiTheme="majorBidi" w:hAnsiTheme="majorBidi" w:cstheme="majorBidi"/>
          <w:i/>
          <w:iCs/>
          <w:sz w:val="24"/>
          <w:szCs w:val="24"/>
          <w:highlight w:val="yellow"/>
        </w:rPr>
        <w:t>Hagolan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sheli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Dapim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lihacarat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ramat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hagolan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litalmidei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kitot</w:t>
      </w:r>
      <w:proofErr w:type="spellEnd"/>
      <w:r w:rsidRPr="005E5C62">
        <w:rPr>
          <w:rFonts w:asciiTheme="majorBidi" w:hAnsiTheme="majorBidi" w:cstheme="majorBidi"/>
          <w:i/>
          <w:iCs/>
          <w:sz w:val="24"/>
          <w:szCs w:val="24"/>
          <w:highlight w:val="yellow"/>
        </w:rPr>
        <w:t xml:space="preserve"> 4 [My Golan: Educational pages about the Golan Heights for 4</w:t>
      </w:r>
      <w:r w:rsidRPr="005E5C62">
        <w:rPr>
          <w:rFonts w:asciiTheme="majorBidi" w:hAnsiTheme="majorBidi" w:cstheme="majorBidi"/>
          <w:i/>
          <w:iCs/>
          <w:sz w:val="24"/>
          <w:szCs w:val="24"/>
          <w:highlight w:val="yellow"/>
          <w:vertAlign w:val="superscript"/>
        </w:rPr>
        <w:t>th</w:t>
      </w:r>
      <w:r w:rsidRPr="005E5C62">
        <w:rPr>
          <w:rFonts w:asciiTheme="majorBidi" w:hAnsiTheme="majorBidi" w:cstheme="majorBidi"/>
          <w:i/>
          <w:iCs/>
          <w:sz w:val="24"/>
          <w:szCs w:val="24"/>
          <w:highlight w:val="yellow"/>
        </w:rPr>
        <w:t xml:space="preserve"> graders.]</w:t>
      </w:r>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Metzpur</w:t>
      </w:r>
      <w:proofErr w:type="spellEnd"/>
      <w:r w:rsidRPr="005E5C62">
        <w:rPr>
          <w:rFonts w:asciiTheme="majorBidi" w:hAnsiTheme="majorBidi" w:cstheme="majorBidi"/>
          <w:sz w:val="24"/>
          <w:szCs w:val="24"/>
          <w:highlight w:val="yellow"/>
        </w:rPr>
        <w:t xml:space="preserve"> School - </w:t>
      </w:r>
      <w:proofErr w:type="spellStart"/>
      <w:r w:rsidRPr="005E5C62">
        <w:rPr>
          <w:rFonts w:asciiTheme="majorBidi" w:hAnsiTheme="majorBidi" w:cstheme="majorBidi"/>
          <w:sz w:val="24"/>
          <w:szCs w:val="24"/>
          <w:highlight w:val="yellow"/>
        </w:rPr>
        <w:t>Bnei</w:t>
      </w:r>
      <w:proofErr w:type="spellEnd"/>
      <w:r w:rsidRPr="005E5C62">
        <w:rPr>
          <w:rFonts w:asciiTheme="majorBidi" w:hAnsiTheme="majorBidi" w:cstheme="majorBidi"/>
          <w:sz w:val="24"/>
          <w:szCs w:val="24"/>
          <w:highlight w:val="yellow"/>
        </w:rPr>
        <w:t xml:space="preserve"> Yehuda.</w:t>
      </w:r>
    </w:p>
    <w:p w14:paraId="3240D09A" w14:textId="630DC812"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Pr>
      </w:pPr>
      <w:proofErr w:type="spellStart"/>
      <w:r w:rsidRPr="005E5C62">
        <w:rPr>
          <w:rFonts w:asciiTheme="majorBidi" w:hAnsiTheme="majorBidi" w:cstheme="majorBidi"/>
          <w:sz w:val="24"/>
          <w:szCs w:val="24"/>
          <w:shd w:val="clear" w:color="auto" w:fill="FFFFFF"/>
        </w:rPr>
        <w:t>Cassar</w:t>
      </w:r>
      <w:proofErr w:type="spellEnd"/>
      <w:r w:rsidRPr="005E5C62">
        <w:rPr>
          <w:rFonts w:asciiTheme="majorBidi" w:hAnsiTheme="majorBidi" w:cstheme="majorBidi"/>
          <w:sz w:val="24"/>
          <w:szCs w:val="24"/>
          <w:shd w:val="clear" w:color="auto" w:fill="FFFFFF"/>
        </w:rPr>
        <w:t xml:space="preserve">, C., </w:t>
      </w:r>
      <w:proofErr w:type="spellStart"/>
      <w:r w:rsidRPr="005E5C62">
        <w:rPr>
          <w:rFonts w:asciiTheme="majorBidi" w:hAnsiTheme="majorBidi" w:cstheme="majorBidi"/>
          <w:sz w:val="24"/>
          <w:szCs w:val="24"/>
          <w:shd w:val="clear" w:color="auto" w:fill="FFFFFF"/>
        </w:rPr>
        <w:t>Oosterheert</w:t>
      </w:r>
      <w:proofErr w:type="spellEnd"/>
      <w:r w:rsidRPr="005E5C62">
        <w:rPr>
          <w:rFonts w:asciiTheme="majorBidi" w:hAnsiTheme="majorBidi" w:cstheme="majorBidi"/>
          <w:sz w:val="24"/>
          <w:szCs w:val="24"/>
          <w:shd w:val="clear" w:color="auto" w:fill="FFFFFF"/>
        </w:rPr>
        <w:t>, I., &amp; Meijer, P. C. (2021). The classroom in turmoil: Teachers</w:t>
      </w:r>
      <w:r w:rsidR="002B36FC">
        <w:rPr>
          <w:rFonts w:asciiTheme="majorBidi" w:hAnsiTheme="majorBidi" w:cstheme="majorBidi"/>
          <w:sz w:val="24"/>
          <w:szCs w:val="24"/>
          <w:shd w:val="clear" w:color="auto" w:fill="FFFFFF"/>
        </w:rPr>
        <w:t>’</w:t>
      </w:r>
      <w:r w:rsidRPr="005E5C62">
        <w:rPr>
          <w:rFonts w:asciiTheme="majorBidi" w:hAnsiTheme="majorBidi" w:cstheme="majorBidi"/>
          <w:sz w:val="24"/>
          <w:szCs w:val="24"/>
          <w:shd w:val="clear" w:color="auto" w:fill="FFFFFF"/>
        </w:rPr>
        <w:t xml:space="preserve"> perspective on unplanned controversial issues in the classroom.</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Teachers and Teaching</w:t>
      </w:r>
      <w:r w:rsidRPr="005E5C6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27</w:t>
      </w:r>
      <w:r w:rsidRPr="005E5C62">
        <w:rPr>
          <w:rFonts w:asciiTheme="majorBidi" w:hAnsiTheme="majorBidi" w:cstheme="majorBidi"/>
          <w:sz w:val="24"/>
          <w:szCs w:val="24"/>
          <w:shd w:val="clear" w:color="auto" w:fill="FFFFFF"/>
        </w:rPr>
        <w:t>(7), 656</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shd w:val="clear" w:color="auto" w:fill="FFFFFF"/>
        </w:rPr>
        <w:t>671.</w:t>
      </w:r>
      <w:r w:rsidRPr="005E5C62">
        <w:rPr>
          <w:rFonts w:asciiTheme="majorBidi" w:hAnsiTheme="majorBidi" w:cstheme="majorBidi"/>
          <w:sz w:val="24"/>
          <w:szCs w:val="24"/>
          <w:shd w:val="clear" w:color="auto" w:fill="FFFFFF"/>
          <w:rtl/>
        </w:rPr>
        <w:t>‏</w:t>
      </w:r>
      <w:r w:rsidRPr="005E5C62">
        <w:rPr>
          <w:rFonts w:asciiTheme="majorBidi" w:hAnsiTheme="majorBidi" w:cstheme="majorBidi"/>
          <w:sz w:val="24"/>
          <w:szCs w:val="24"/>
          <w:shd w:val="clear" w:color="auto" w:fill="FFFFFF"/>
        </w:rPr>
        <w:t xml:space="preserve"> </w:t>
      </w:r>
      <w:hyperlink r:id="rId13" w:history="1">
        <w:r w:rsidRPr="005E5C62">
          <w:rPr>
            <w:rStyle w:val="Hyperlink"/>
            <w:rFonts w:asciiTheme="majorBidi" w:hAnsiTheme="majorBidi" w:cstheme="majorBidi"/>
            <w:sz w:val="24"/>
            <w:szCs w:val="24"/>
            <w:shd w:val="clear" w:color="auto" w:fill="FFFFFF"/>
          </w:rPr>
          <w:t>https://doi.org/10.1080/13540602.2021.1986694</w:t>
        </w:r>
      </w:hyperlink>
    </w:p>
    <w:p w14:paraId="7B8F8460" w14:textId="536C8BD2"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color w:val="222222"/>
          <w:sz w:val="24"/>
          <w:szCs w:val="24"/>
          <w:shd w:val="clear" w:color="auto" w:fill="FFFFFF"/>
        </w:rPr>
        <w:t>Claire, H., &amp; Holden, C. (Eds.). (2007). </w:t>
      </w:r>
      <w:r w:rsidRPr="005E5C62">
        <w:rPr>
          <w:rFonts w:asciiTheme="majorBidi" w:hAnsiTheme="majorBidi" w:cstheme="majorBidi"/>
          <w:i/>
          <w:iCs/>
          <w:color w:val="222222"/>
          <w:sz w:val="24"/>
          <w:szCs w:val="24"/>
          <w:shd w:val="clear" w:color="auto" w:fill="FFFFFF"/>
        </w:rPr>
        <w:t>The challenge of teaching controversial issues</w:t>
      </w:r>
      <w:r w:rsidRPr="005E5C62">
        <w:rPr>
          <w:rFonts w:asciiTheme="majorBidi" w:hAnsiTheme="majorBidi" w:cstheme="majorBidi"/>
          <w:color w:val="222222"/>
          <w:sz w:val="24"/>
          <w:szCs w:val="24"/>
          <w:shd w:val="clear" w:color="auto" w:fill="FFFFFF"/>
        </w:rPr>
        <w:t xml:space="preserve">. </w:t>
      </w:r>
      <w:r w:rsidRPr="005E5C62">
        <w:rPr>
          <w:rFonts w:asciiTheme="majorBidi" w:hAnsiTheme="majorBidi" w:cstheme="majorBidi"/>
          <w:sz w:val="24"/>
          <w:szCs w:val="24"/>
        </w:rPr>
        <w:t xml:space="preserve">Trentham Books. </w:t>
      </w:r>
    </w:p>
    <w:p w14:paraId="4BD64E4F" w14:textId="063CD70D"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 xml:space="preserve">Cohen, A. (2018). </w:t>
      </w:r>
      <w:r w:rsidRPr="005E5C62">
        <w:rPr>
          <w:rFonts w:asciiTheme="majorBidi" w:hAnsiTheme="majorBidi" w:cstheme="majorBidi"/>
          <w:i/>
          <w:iCs/>
          <w:sz w:val="24"/>
          <w:szCs w:val="24"/>
        </w:rPr>
        <w:t>Walking fearlessly on a tightrope: Controversy work of civic</w:t>
      </w:r>
      <w:r>
        <w:rPr>
          <w:rFonts w:asciiTheme="majorBidi" w:hAnsiTheme="majorBidi" w:cstheme="majorBidi"/>
          <w:i/>
          <w:iCs/>
          <w:sz w:val="24"/>
          <w:szCs w:val="24"/>
        </w:rPr>
        <w:t>s</w:t>
      </w:r>
      <w:r w:rsidRPr="005E5C62">
        <w:rPr>
          <w:rFonts w:asciiTheme="majorBidi" w:hAnsiTheme="majorBidi" w:cstheme="majorBidi"/>
          <w:i/>
          <w:iCs/>
          <w:sz w:val="24"/>
          <w:szCs w:val="24"/>
        </w:rPr>
        <w:t xml:space="preserve"> teachers – The Israeli case</w:t>
      </w:r>
      <w:r w:rsidRPr="005E5C62">
        <w:rPr>
          <w:rFonts w:asciiTheme="majorBidi" w:hAnsiTheme="majorBidi" w:cstheme="majorBidi"/>
          <w:sz w:val="24"/>
          <w:szCs w:val="24"/>
        </w:rPr>
        <w:t xml:space="preserve"> [Doctoral dissertation]. Hebrew University of Jerusalem. (Hebrew).</w:t>
      </w:r>
    </w:p>
    <w:p w14:paraId="77871B37" w14:textId="6712C671"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Pr>
      </w:pPr>
      <w:r w:rsidRPr="005E5C62">
        <w:rPr>
          <w:rFonts w:asciiTheme="majorBidi" w:hAnsiTheme="majorBidi" w:cstheme="majorBidi"/>
          <w:sz w:val="24"/>
          <w:szCs w:val="24"/>
          <w:shd w:val="clear" w:color="auto" w:fill="FFFFFF"/>
        </w:rPr>
        <w:t>Corbin, J., &amp; Strauss, A. (2014).</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Basics of qualitative research: Techniques and procedures for developing grounded theory</w:t>
      </w:r>
      <w:r w:rsidRPr="005E5C62">
        <w:rPr>
          <w:rFonts w:asciiTheme="majorBidi" w:hAnsiTheme="majorBidi" w:cstheme="majorBidi"/>
          <w:sz w:val="24"/>
          <w:szCs w:val="24"/>
          <w:shd w:val="clear" w:color="auto" w:fill="FFFFFF"/>
        </w:rPr>
        <w:t xml:space="preserve">. Sage </w:t>
      </w:r>
      <w:r w:rsidR="00D46349">
        <w:rPr>
          <w:rFonts w:asciiTheme="majorBidi" w:hAnsiTheme="majorBidi" w:cstheme="majorBidi"/>
          <w:sz w:val="24"/>
          <w:szCs w:val="24"/>
          <w:shd w:val="clear" w:color="auto" w:fill="FFFFFF"/>
        </w:rPr>
        <w:t>P</w:t>
      </w:r>
      <w:r w:rsidRPr="005E5C62">
        <w:rPr>
          <w:rFonts w:asciiTheme="majorBidi" w:hAnsiTheme="majorBidi" w:cstheme="majorBidi"/>
          <w:sz w:val="24"/>
          <w:szCs w:val="24"/>
          <w:shd w:val="clear" w:color="auto" w:fill="FFFFFF"/>
        </w:rPr>
        <w:t>ublications.</w:t>
      </w:r>
      <w:r w:rsidRPr="005E5C62">
        <w:rPr>
          <w:rFonts w:asciiTheme="majorBidi" w:hAnsiTheme="majorBidi" w:cstheme="majorBidi"/>
          <w:sz w:val="24"/>
          <w:szCs w:val="24"/>
          <w:shd w:val="clear" w:color="auto" w:fill="FFFFFF"/>
          <w:rtl/>
        </w:rPr>
        <w:t>‏</w:t>
      </w:r>
    </w:p>
    <w:p w14:paraId="152C0A1D" w14:textId="5653CA25" w:rsidR="005E5C62" w:rsidRPr="005E5C62" w:rsidRDefault="005E5C62" w:rsidP="005E5C62">
      <w:pPr>
        <w:spacing w:line="480" w:lineRule="auto"/>
        <w:ind w:left="720" w:hanging="720"/>
        <w:contextualSpacing/>
        <w:rPr>
          <w:rStyle w:val="Hyperlink"/>
          <w:rFonts w:asciiTheme="majorBidi" w:hAnsiTheme="majorBidi" w:cstheme="majorBidi"/>
          <w:sz w:val="24"/>
          <w:szCs w:val="24"/>
          <w:shd w:val="clear" w:color="auto" w:fill="FFFFFF"/>
          <w:lang w:val="sv-SE"/>
        </w:rPr>
      </w:pPr>
      <w:r w:rsidRPr="005E5C62">
        <w:rPr>
          <w:rFonts w:asciiTheme="majorBidi" w:hAnsiTheme="majorBidi" w:cstheme="majorBidi"/>
          <w:sz w:val="24"/>
          <w:szCs w:val="24"/>
        </w:rPr>
        <w:lastRenderedPageBreak/>
        <w:t xml:space="preserve">Council of Europe. (2016). </w:t>
      </w:r>
      <w:r w:rsidRPr="005E5C62">
        <w:rPr>
          <w:rFonts w:asciiTheme="majorBidi" w:hAnsiTheme="majorBidi" w:cstheme="majorBidi"/>
          <w:i/>
          <w:iCs/>
          <w:sz w:val="24"/>
          <w:szCs w:val="24"/>
        </w:rPr>
        <w:t xml:space="preserve">Living with controversy - Teaching controversial issues through education for democratic citizenship and human rights (EDC/HRE) - Training pack for teachers. </w:t>
      </w:r>
      <w:r w:rsidRPr="005E5C62">
        <w:rPr>
          <w:rFonts w:asciiTheme="majorBidi" w:hAnsiTheme="majorBidi" w:cstheme="majorBidi"/>
          <w:i/>
          <w:iCs/>
          <w:sz w:val="24"/>
          <w:szCs w:val="24"/>
          <w:lang w:val="sv-SE"/>
        </w:rPr>
        <w:t>Strasbourg</w:t>
      </w:r>
      <w:r w:rsidRPr="005E5C62">
        <w:rPr>
          <w:rFonts w:asciiTheme="majorBidi" w:hAnsiTheme="majorBidi" w:cstheme="majorBidi"/>
          <w:sz w:val="24"/>
          <w:szCs w:val="24"/>
          <w:lang w:val="sv-SE"/>
        </w:rPr>
        <w:t xml:space="preserve">. </w:t>
      </w:r>
      <w:hyperlink r:id="rId14" w:history="1">
        <w:r w:rsidRPr="005E5C62">
          <w:rPr>
            <w:rStyle w:val="Hyperlink"/>
            <w:rFonts w:asciiTheme="majorBidi" w:hAnsiTheme="majorBidi" w:cstheme="majorBidi"/>
            <w:sz w:val="24"/>
            <w:szCs w:val="24"/>
            <w:shd w:val="clear" w:color="auto" w:fill="FFFFFF"/>
            <w:lang w:val="sv-SE"/>
          </w:rPr>
          <w:t>https://edoc.coe.int/en/human-rights-democratic-citizenship-and-interculturalism/7738-teaching-controversial-issues.html</w:t>
        </w:r>
      </w:hyperlink>
    </w:p>
    <w:p w14:paraId="558CBB33" w14:textId="10D84580"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lang w:val="sv-SE"/>
        </w:rPr>
        <w:t xml:space="preserve">Gindi, S., &amp; Ron-Erlich, R. (2017). </w:t>
      </w:r>
      <w:r w:rsidRPr="005E5C62">
        <w:rPr>
          <w:rFonts w:asciiTheme="majorBidi" w:hAnsiTheme="majorBidi" w:cstheme="majorBidi"/>
          <w:sz w:val="24"/>
          <w:szCs w:val="24"/>
        </w:rPr>
        <w:t xml:space="preserve">Politics in class? Teacher avoidance of loaded discussion about Jewish-Arab relations in Israel. </w:t>
      </w:r>
      <w:r w:rsidRPr="005E5C62">
        <w:rPr>
          <w:rFonts w:asciiTheme="majorBidi" w:hAnsiTheme="majorBidi" w:cstheme="majorBidi"/>
          <w:i/>
          <w:iCs/>
          <w:sz w:val="24"/>
          <w:szCs w:val="24"/>
        </w:rPr>
        <w:t>Time for Education, 3</w:t>
      </w:r>
      <w:r w:rsidRPr="005E5C62">
        <w:rPr>
          <w:rFonts w:asciiTheme="majorBidi" w:hAnsiTheme="majorBidi" w:cstheme="majorBidi"/>
          <w:sz w:val="24"/>
          <w:szCs w:val="24"/>
        </w:rPr>
        <w:t>, 9</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33. (Hebrew).</w:t>
      </w:r>
    </w:p>
    <w:p w14:paraId="12F66401" w14:textId="6CB2147D"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r w:rsidRPr="005E5C62">
        <w:rPr>
          <w:rFonts w:asciiTheme="majorBidi" w:hAnsiTheme="majorBidi" w:cstheme="majorBidi"/>
          <w:sz w:val="24"/>
          <w:szCs w:val="24"/>
          <w:highlight w:val="yellow"/>
        </w:rPr>
        <w:t xml:space="preserve">Golan Pedagogic Center (1987). </w:t>
      </w:r>
      <w:proofErr w:type="spellStart"/>
      <w:r w:rsidRPr="005E5C62">
        <w:rPr>
          <w:rFonts w:asciiTheme="majorBidi" w:hAnsiTheme="majorBidi" w:cstheme="majorBidi"/>
          <w:i/>
          <w:iCs/>
          <w:sz w:val="24"/>
          <w:szCs w:val="24"/>
          <w:highlight w:val="yellow"/>
        </w:rPr>
        <w:t>Katzrin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w:t>
      </w:r>
      <w:r w:rsidR="002B36FC">
        <w:rPr>
          <w:rFonts w:asciiTheme="majorBidi" w:hAnsiTheme="majorBidi" w:cstheme="majorBidi"/>
          <w:i/>
          <w:iCs/>
          <w:sz w:val="24"/>
          <w:szCs w:val="24"/>
          <w:highlight w:val="yellow"/>
        </w:rPr>
        <w:t>’</w:t>
      </w:r>
      <w:r w:rsidRPr="005E5C62">
        <w:rPr>
          <w:rFonts w:asciiTheme="majorBidi" w:hAnsiTheme="majorBidi" w:cstheme="majorBidi"/>
          <w:i/>
          <w:iCs/>
          <w:sz w:val="24"/>
          <w:szCs w:val="24"/>
          <w:highlight w:val="yellow"/>
        </w:rPr>
        <w:t>ir</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sheli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Hoveret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litalmid</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Katzrin</w:t>
      </w:r>
      <w:proofErr w:type="spellEnd"/>
      <w:r w:rsidRPr="005E5C62">
        <w:rPr>
          <w:rFonts w:asciiTheme="majorBidi" w:hAnsiTheme="majorBidi" w:cstheme="majorBidi"/>
          <w:i/>
          <w:iCs/>
          <w:sz w:val="24"/>
          <w:szCs w:val="24"/>
          <w:highlight w:val="yellow"/>
        </w:rPr>
        <w:t>, my city: Booklet for students].</w:t>
      </w:r>
      <w:r w:rsidRPr="005E5C62">
        <w:rPr>
          <w:rFonts w:asciiTheme="majorBidi" w:hAnsiTheme="majorBidi" w:cstheme="majorBidi"/>
          <w:sz w:val="24"/>
          <w:szCs w:val="24"/>
          <w:highlight w:val="yellow"/>
        </w:rPr>
        <w:t xml:space="preserve"> Golan Pedagogic Center.</w:t>
      </w:r>
    </w:p>
    <w:p w14:paraId="116730FD" w14:textId="6698CC13"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r w:rsidRPr="005E5C62">
        <w:rPr>
          <w:rFonts w:asciiTheme="majorBidi" w:hAnsiTheme="majorBidi" w:cstheme="majorBidi"/>
          <w:sz w:val="24"/>
          <w:szCs w:val="24"/>
          <w:highlight w:val="yellow"/>
        </w:rPr>
        <w:t>Golan Settlement</w:t>
      </w:r>
      <w:r w:rsidR="00364563">
        <w:rPr>
          <w:rFonts w:asciiTheme="majorBidi" w:hAnsiTheme="majorBidi" w:cstheme="majorBidi"/>
          <w:sz w:val="24"/>
          <w:szCs w:val="24"/>
          <w:highlight w:val="yellow"/>
        </w:rPr>
        <w:t>s</w:t>
      </w:r>
      <w:r w:rsidRPr="005E5C62">
        <w:rPr>
          <w:rFonts w:asciiTheme="majorBidi" w:hAnsiTheme="majorBidi" w:cstheme="majorBidi"/>
          <w:sz w:val="24"/>
          <w:szCs w:val="24"/>
          <w:highlight w:val="yellow"/>
        </w:rPr>
        <w:t xml:space="preserve"> Committee. (1998). </w:t>
      </w:r>
      <w:proofErr w:type="spellStart"/>
      <w:r w:rsidRPr="005E5C62">
        <w:rPr>
          <w:rFonts w:asciiTheme="majorBidi" w:hAnsiTheme="majorBidi" w:cstheme="majorBidi"/>
          <w:i/>
          <w:iCs/>
          <w:sz w:val="24"/>
          <w:szCs w:val="24"/>
          <w:highlight w:val="yellow"/>
        </w:rPr>
        <w:t>Hityashvut</w:t>
      </w:r>
      <w:proofErr w:type="spellEnd"/>
      <w:r w:rsidRPr="005E5C62">
        <w:rPr>
          <w:rFonts w:asciiTheme="majorBidi" w:hAnsiTheme="majorBidi" w:cstheme="majorBidi"/>
          <w:i/>
          <w:iCs/>
          <w:sz w:val="24"/>
          <w:szCs w:val="24"/>
          <w:highlight w:val="yellow"/>
        </w:rPr>
        <w:t xml:space="preserve"> Yehudit </w:t>
      </w:r>
      <w:proofErr w:type="spellStart"/>
      <w:r w:rsidRPr="005E5C62">
        <w:rPr>
          <w:rFonts w:asciiTheme="majorBidi" w:hAnsiTheme="majorBidi" w:cstheme="majorBidi"/>
          <w:i/>
          <w:iCs/>
          <w:sz w:val="24"/>
          <w:szCs w:val="24"/>
          <w:highlight w:val="yellow"/>
        </w:rPr>
        <w:t>bigolan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u</w:t>
      </w:r>
      <w:r w:rsidR="002B36FC">
        <w:rPr>
          <w:rFonts w:asciiTheme="majorBidi" w:hAnsiTheme="majorBidi" w:cstheme="majorBidi"/>
          <w:i/>
          <w:iCs/>
          <w:sz w:val="24"/>
          <w:szCs w:val="24"/>
          <w:highlight w:val="yellow"/>
        </w:rPr>
        <w:t>’</w:t>
      </w:r>
      <w:r w:rsidRPr="005E5C62">
        <w:rPr>
          <w:rFonts w:asciiTheme="majorBidi" w:hAnsiTheme="majorBidi" w:cstheme="majorBidi"/>
          <w:i/>
          <w:iCs/>
          <w:sz w:val="24"/>
          <w:szCs w:val="24"/>
          <w:highlight w:val="yellow"/>
        </w:rPr>
        <w:t>bihoran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bitekufat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haaliya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harishonah</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Leket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mikorot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kchidon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hagolan</w:t>
      </w:r>
      <w:proofErr w:type="spellEnd"/>
      <w:r w:rsidRPr="005E5C62">
        <w:rPr>
          <w:rFonts w:asciiTheme="majorBidi" w:hAnsiTheme="majorBidi" w:cstheme="majorBidi"/>
          <w:i/>
          <w:iCs/>
          <w:sz w:val="24"/>
          <w:szCs w:val="24"/>
          <w:highlight w:val="yellow"/>
        </w:rPr>
        <w:t xml:space="preserve"> al </w:t>
      </w:r>
      <w:proofErr w:type="spellStart"/>
      <w:r w:rsidRPr="005E5C62">
        <w:rPr>
          <w:rFonts w:asciiTheme="majorBidi" w:hAnsiTheme="majorBidi" w:cstheme="majorBidi"/>
          <w:i/>
          <w:iCs/>
          <w:sz w:val="24"/>
          <w:szCs w:val="24"/>
          <w:highlight w:val="yellow"/>
        </w:rPr>
        <w:t>shem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shimira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gutman</w:t>
      </w:r>
      <w:proofErr w:type="spellEnd"/>
      <w:r w:rsidRPr="005E5C62">
        <w:rPr>
          <w:rFonts w:asciiTheme="majorBidi" w:hAnsiTheme="majorBidi" w:cstheme="majorBidi"/>
          <w:i/>
          <w:iCs/>
          <w:sz w:val="24"/>
          <w:szCs w:val="24"/>
          <w:highlight w:val="yellow"/>
        </w:rPr>
        <w:t xml:space="preserve">. [Jewish settlement in the Golan and Horan during the first aliya period: A collection of sources for the Golan quiz by </w:t>
      </w:r>
      <w:proofErr w:type="spellStart"/>
      <w:r w:rsidRPr="005E5C62">
        <w:rPr>
          <w:rFonts w:asciiTheme="majorBidi" w:hAnsiTheme="majorBidi" w:cstheme="majorBidi"/>
          <w:i/>
          <w:iCs/>
          <w:sz w:val="24"/>
          <w:szCs w:val="24"/>
          <w:highlight w:val="yellow"/>
        </w:rPr>
        <w:t>Shmaria</w:t>
      </w:r>
      <w:proofErr w:type="spellEnd"/>
      <w:r w:rsidRPr="005E5C62">
        <w:rPr>
          <w:rFonts w:asciiTheme="majorBidi" w:hAnsiTheme="majorBidi" w:cstheme="majorBidi"/>
          <w:i/>
          <w:iCs/>
          <w:sz w:val="24"/>
          <w:szCs w:val="24"/>
          <w:highlight w:val="yellow"/>
        </w:rPr>
        <w:t xml:space="preserve"> Gutman.] </w:t>
      </w:r>
      <w:r w:rsidRPr="005E5C62">
        <w:rPr>
          <w:rFonts w:asciiTheme="majorBidi" w:hAnsiTheme="majorBidi" w:cstheme="majorBidi"/>
          <w:sz w:val="24"/>
          <w:szCs w:val="24"/>
          <w:highlight w:val="yellow"/>
        </w:rPr>
        <w:t xml:space="preserve">Haifa and North District Information Center, </w:t>
      </w:r>
      <w:proofErr w:type="spellStart"/>
      <w:r w:rsidRPr="005E5C62">
        <w:rPr>
          <w:rFonts w:asciiTheme="majorBidi" w:hAnsiTheme="majorBidi" w:cstheme="majorBidi"/>
          <w:sz w:val="24"/>
          <w:szCs w:val="24"/>
          <w:highlight w:val="yellow"/>
        </w:rPr>
        <w:t>Sde</w:t>
      </w:r>
      <w:proofErr w:type="spellEnd"/>
      <w:r w:rsidRPr="005E5C62">
        <w:rPr>
          <w:rFonts w:asciiTheme="majorBidi" w:hAnsiTheme="majorBidi" w:cstheme="majorBidi"/>
          <w:sz w:val="24"/>
          <w:szCs w:val="24"/>
          <w:highlight w:val="yellow"/>
        </w:rPr>
        <w:t xml:space="preserve"> Keshet-</w:t>
      </w:r>
      <w:proofErr w:type="spellStart"/>
      <w:r w:rsidRPr="005E5C62">
        <w:rPr>
          <w:rFonts w:asciiTheme="majorBidi" w:hAnsiTheme="majorBidi" w:cstheme="majorBidi"/>
          <w:sz w:val="24"/>
          <w:szCs w:val="24"/>
          <w:highlight w:val="yellow"/>
        </w:rPr>
        <w:t>Yonathan</w:t>
      </w:r>
      <w:proofErr w:type="spellEnd"/>
      <w:r w:rsidRPr="005E5C62">
        <w:rPr>
          <w:rFonts w:asciiTheme="majorBidi" w:hAnsiTheme="majorBidi" w:cstheme="majorBidi"/>
          <w:sz w:val="24"/>
          <w:szCs w:val="24"/>
          <w:highlight w:val="yellow"/>
        </w:rPr>
        <w:t xml:space="preserve"> Field School, Golan Settlement Division, Golan Midrash - </w:t>
      </w:r>
      <w:proofErr w:type="spellStart"/>
      <w:r w:rsidRPr="005E5C62">
        <w:rPr>
          <w:rFonts w:asciiTheme="majorBidi" w:hAnsiTheme="majorBidi" w:cstheme="majorBidi"/>
          <w:sz w:val="24"/>
          <w:szCs w:val="24"/>
          <w:highlight w:val="yellow"/>
        </w:rPr>
        <w:t>H</w:t>
      </w:r>
      <w:r w:rsidR="002B36FC">
        <w:rPr>
          <w:rFonts w:asciiTheme="majorBidi" w:hAnsiTheme="majorBidi" w:cstheme="majorBidi"/>
          <w:sz w:val="24"/>
          <w:szCs w:val="24"/>
          <w:highlight w:val="yellow"/>
        </w:rPr>
        <w:t>i</w:t>
      </w:r>
      <w:r w:rsidRPr="005E5C62">
        <w:rPr>
          <w:rFonts w:asciiTheme="majorBidi" w:hAnsiTheme="majorBidi" w:cstheme="majorBidi"/>
          <w:sz w:val="24"/>
          <w:szCs w:val="24"/>
          <w:highlight w:val="yellow"/>
        </w:rPr>
        <w:t>spin</w:t>
      </w:r>
      <w:proofErr w:type="spellEnd"/>
      <w:r w:rsidRPr="005E5C62">
        <w:rPr>
          <w:rFonts w:asciiTheme="majorBidi" w:hAnsiTheme="majorBidi" w:cstheme="majorBidi"/>
          <w:sz w:val="24"/>
          <w:szCs w:val="24"/>
          <w:highlight w:val="yellow"/>
        </w:rPr>
        <w:t xml:space="preserve">, Golan Regional Council, </w:t>
      </w: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Local Council.</w:t>
      </w:r>
    </w:p>
    <w:p w14:paraId="3ECF1D59" w14:textId="758181FE" w:rsidR="005E5C62" w:rsidRPr="005E5C62" w:rsidRDefault="005E5C62" w:rsidP="005E5C62">
      <w:pPr>
        <w:spacing w:line="480" w:lineRule="auto"/>
        <w:ind w:left="720" w:hanging="720"/>
        <w:contextualSpacing/>
        <w:rPr>
          <w:rFonts w:asciiTheme="majorBidi" w:hAnsiTheme="majorBidi" w:cstheme="majorBidi"/>
          <w:sz w:val="24"/>
          <w:szCs w:val="24"/>
          <w:rtl/>
        </w:rPr>
      </w:pPr>
      <w:r w:rsidRPr="005E5C62">
        <w:rPr>
          <w:rFonts w:asciiTheme="majorBidi" w:hAnsiTheme="majorBidi" w:cstheme="majorBidi"/>
          <w:sz w:val="24"/>
          <w:szCs w:val="24"/>
        </w:rPr>
        <w:t xml:space="preserve">Hahn, C. L. (2012). The citizenship teacher and teaching controversial issues: A comparative perspective. In J. Brown, H. Ross, &amp; P. Munn (Eds.), </w:t>
      </w:r>
      <w:r w:rsidRPr="005E5C62">
        <w:rPr>
          <w:rFonts w:asciiTheme="majorBidi" w:hAnsiTheme="majorBidi" w:cstheme="majorBidi"/>
          <w:i/>
          <w:iCs/>
          <w:sz w:val="24"/>
          <w:szCs w:val="24"/>
        </w:rPr>
        <w:t>Democratic citizenship in schools</w:t>
      </w:r>
      <w:r w:rsidRPr="005E5C62">
        <w:rPr>
          <w:rFonts w:asciiTheme="majorBidi" w:hAnsiTheme="majorBidi" w:cstheme="majorBidi"/>
          <w:sz w:val="24"/>
          <w:szCs w:val="24"/>
        </w:rPr>
        <w:t xml:space="preserve"> (pp. 48</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59). Dunedin Academic Press.</w:t>
      </w:r>
      <w:r w:rsidRPr="005E5C62">
        <w:rPr>
          <w:rFonts w:asciiTheme="majorBidi" w:hAnsiTheme="majorBidi" w:cstheme="majorBidi"/>
          <w:sz w:val="24"/>
          <w:szCs w:val="24"/>
          <w:shd w:val="clear" w:color="auto" w:fill="FFFFFF"/>
        </w:rPr>
        <w:t xml:space="preserve"> </w:t>
      </w:r>
    </w:p>
    <w:p w14:paraId="2AA5A518" w14:textId="58EAD202" w:rsidR="005E5C62" w:rsidRPr="005E5C62" w:rsidRDefault="005E5C62" w:rsidP="005E5C62">
      <w:pPr>
        <w:spacing w:line="480" w:lineRule="auto"/>
        <w:ind w:left="720" w:hanging="720"/>
        <w:contextualSpacing/>
        <w:rPr>
          <w:rStyle w:val="Hyperlink"/>
          <w:rFonts w:asciiTheme="majorBidi" w:hAnsiTheme="majorBidi" w:cstheme="majorBidi"/>
          <w:sz w:val="24"/>
          <w:szCs w:val="24"/>
          <w:shd w:val="clear" w:color="auto" w:fill="FFFFFF"/>
        </w:rPr>
      </w:pPr>
      <w:r w:rsidRPr="005E5C62">
        <w:rPr>
          <w:rFonts w:asciiTheme="majorBidi" w:hAnsiTheme="majorBidi" w:cstheme="majorBidi"/>
          <w:sz w:val="24"/>
          <w:szCs w:val="24"/>
        </w:rPr>
        <w:t xml:space="preserve">Halperin, E. (2016). </w:t>
      </w:r>
      <w:r w:rsidRPr="005E5C62">
        <w:rPr>
          <w:rFonts w:asciiTheme="majorBidi" w:hAnsiTheme="majorBidi" w:cstheme="majorBidi"/>
          <w:i/>
          <w:iCs/>
          <w:sz w:val="24"/>
          <w:szCs w:val="24"/>
        </w:rPr>
        <w:t>The attitudes of teachers and parents to discussing controversial issues at school</w:t>
      </w:r>
      <w:r w:rsidRPr="005E5C62">
        <w:rPr>
          <w:rFonts w:asciiTheme="majorBidi" w:hAnsiTheme="majorBidi" w:cstheme="majorBidi"/>
          <w:i/>
          <w:iCs/>
          <w:sz w:val="24"/>
          <w:szCs w:val="24"/>
          <w:lang w:bidi="ar-JO"/>
        </w:rPr>
        <w:t xml:space="preserve"> </w:t>
      </w:r>
      <w:r w:rsidRPr="005E5C62">
        <w:rPr>
          <w:rFonts w:asciiTheme="majorBidi" w:hAnsiTheme="majorBidi" w:cstheme="majorBidi"/>
          <w:sz w:val="24"/>
          <w:szCs w:val="24"/>
          <w:lang w:bidi="ar-JO"/>
        </w:rPr>
        <w:t>[Conference presentation]</w:t>
      </w:r>
      <w:r w:rsidRPr="005E5C62">
        <w:rPr>
          <w:rFonts w:asciiTheme="majorBidi" w:hAnsiTheme="majorBidi" w:cstheme="majorBidi"/>
          <w:sz w:val="24"/>
          <w:szCs w:val="24"/>
        </w:rPr>
        <w:t xml:space="preserve">. </w:t>
      </w:r>
      <w:proofErr w:type="spellStart"/>
      <w:r w:rsidRPr="005E5C62">
        <w:rPr>
          <w:rFonts w:asciiTheme="majorBidi" w:hAnsiTheme="majorBidi" w:cstheme="majorBidi"/>
          <w:sz w:val="24"/>
          <w:szCs w:val="24"/>
        </w:rPr>
        <w:t>Dov</w:t>
      </w:r>
      <w:proofErr w:type="spellEnd"/>
      <w:r w:rsidRPr="005E5C62">
        <w:rPr>
          <w:rFonts w:asciiTheme="majorBidi" w:hAnsiTheme="majorBidi" w:cstheme="majorBidi"/>
          <w:sz w:val="24"/>
          <w:szCs w:val="24"/>
        </w:rPr>
        <w:t xml:space="preserve"> </w:t>
      </w:r>
      <w:proofErr w:type="spellStart"/>
      <w:r w:rsidRPr="005E5C62">
        <w:rPr>
          <w:rFonts w:asciiTheme="majorBidi" w:hAnsiTheme="majorBidi" w:cstheme="majorBidi"/>
          <w:sz w:val="24"/>
          <w:szCs w:val="24"/>
        </w:rPr>
        <w:t>Lautman</w:t>
      </w:r>
      <w:proofErr w:type="spellEnd"/>
      <w:r w:rsidRPr="005E5C62">
        <w:rPr>
          <w:rFonts w:asciiTheme="majorBidi" w:hAnsiTheme="majorBidi" w:cstheme="majorBidi"/>
          <w:sz w:val="24"/>
          <w:szCs w:val="24"/>
        </w:rPr>
        <w:t xml:space="preserve"> Conference, </w:t>
      </w:r>
      <w:proofErr w:type="spellStart"/>
      <w:r w:rsidRPr="005E5C62">
        <w:rPr>
          <w:rFonts w:asciiTheme="majorBidi" w:hAnsiTheme="majorBidi" w:cstheme="majorBidi"/>
          <w:sz w:val="24"/>
          <w:szCs w:val="24"/>
        </w:rPr>
        <w:t>Ra</w:t>
      </w:r>
      <w:r w:rsidR="002B36FC">
        <w:rPr>
          <w:rFonts w:asciiTheme="majorBidi" w:hAnsiTheme="majorBidi" w:cstheme="majorBidi"/>
          <w:sz w:val="24"/>
          <w:szCs w:val="24"/>
        </w:rPr>
        <w:t>’</w:t>
      </w:r>
      <w:r w:rsidRPr="005E5C62">
        <w:rPr>
          <w:rFonts w:asciiTheme="majorBidi" w:hAnsiTheme="majorBidi" w:cstheme="majorBidi"/>
          <w:sz w:val="24"/>
          <w:szCs w:val="24"/>
        </w:rPr>
        <w:t>anana</w:t>
      </w:r>
      <w:proofErr w:type="spellEnd"/>
      <w:r w:rsidRPr="005E5C62">
        <w:rPr>
          <w:rFonts w:asciiTheme="majorBidi" w:hAnsiTheme="majorBidi" w:cstheme="majorBidi"/>
          <w:sz w:val="24"/>
          <w:szCs w:val="24"/>
        </w:rPr>
        <w:t>, Israel.</w:t>
      </w:r>
      <w:r w:rsidRPr="005E5C62" w:rsidDel="003742FD">
        <w:rPr>
          <w:rFonts w:asciiTheme="majorBidi" w:hAnsiTheme="majorBidi" w:cstheme="majorBidi"/>
          <w:sz w:val="24"/>
          <w:szCs w:val="24"/>
        </w:rPr>
        <w:t xml:space="preserve"> </w:t>
      </w:r>
      <w:hyperlink r:id="rId15" w:history="1">
        <w:r w:rsidRPr="005E5C62">
          <w:rPr>
            <w:rStyle w:val="Hyperlink"/>
            <w:rFonts w:asciiTheme="majorBidi" w:hAnsiTheme="majorBidi" w:cstheme="majorBidi"/>
            <w:sz w:val="24"/>
            <w:szCs w:val="24"/>
            <w:shd w:val="clear" w:color="auto" w:fill="FFFFFF"/>
          </w:rPr>
          <w:t>http://lautmaneduforum.org.il/wp-content/uploads/2017/06/Final-study-Discussion-of-Teachers-Dispute.pdf</w:t>
        </w:r>
      </w:hyperlink>
    </w:p>
    <w:p w14:paraId="2FBB4151" w14:textId="62E20C34"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Pr>
      </w:pPr>
      <w:r w:rsidRPr="005E5C62">
        <w:rPr>
          <w:rFonts w:asciiTheme="majorBidi" w:hAnsiTheme="majorBidi" w:cstheme="majorBidi"/>
          <w:sz w:val="24"/>
          <w:szCs w:val="24"/>
          <w:shd w:val="clear" w:color="auto" w:fill="FFFFFF"/>
        </w:rPr>
        <w:lastRenderedPageBreak/>
        <w:t xml:space="preserve">Hand, M., &amp; Levinson, R. (2012). Discussing controversial issues in the classroom. </w:t>
      </w:r>
      <w:r w:rsidRPr="005E5C62">
        <w:rPr>
          <w:rFonts w:asciiTheme="majorBidi" w:hAnsiTheme="majorBidi" w:cstheme="majorBidi"/>
          <w:i/>
          <w:iCs/>
          <w:sz w:val="24"/>
          <w:szCs w:val="24"/>
          <w:shd w:val="clear" w:color="auto" w:fill="FFFFFF"/>
        </w:rPr>
        <w:t>Educational Philosophy and Theory, 44</w:t>
      </w:r>
      <w:r w:rsidRPr="005E5C62">
        <w:rPr>
          <w:rFonts w:asciiTheme="majorBidi" w:hAnsiTheme="majorBidi" w:cstheme="majorBidi"/>
          <w:sz w:val="24"/>
          <w:szCs w:val="24"/>
          <w:shd w:val="clear" w:color="auto" w:fill="FFFFFF"/>
        </w:rPr>
        <w:t xml:space="preserve">(6), 614–629. </w:t>
      </w:r>
      <w:hyperlink r:id="rId16" w:history="1">
        <w:r w:rsidRPr="005E5C62">
          <w:rPr>
            <w:rStyle w:val="Hyperlink"/>
            <w:rFonts w:asciiTheme="majorBidi" w:hAnsiTheme="majorBidi" w:cstheme="majorBidi"/>
            <w:sz w:val="24"/>
            <w:szCs w:val="24"/>
            <w:shd w:val="clear" w:color="auto" w:fill="FFFFFF"/>
          </w:rPr>
          <w:t>https://doi.org/10.1111/j.1469-5812.2010.00732.x</w:t>
        </w:r>
      </w:hyperlink>
    </w:p>
    <w:p w14:paraId="3DC591B9" w14:textId="14FB2359"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t>Heitner</w:t>
      </w:r>
      <w:proofErr w:type="spellEnd"/>
      <w:r w:rsidRPr="005E5C62">
        <w:rPr>
          <w:rFonts w:asciiTheme="majorBidi" w:hAnsiTheme="majorBidi" w:cstheme="majorBidi"/>
          <w:sz w:val="24"/>
          <w:szCs w:val="24"/>
        </w:rPr>
        <w:t>, U. (2016</w:t>
      </w:r>
      <w:r w:rsidRPr="005E5C62">
        <w:rPr>
          <w:rFonts w:asciiTheme="majorBidi" w:hAnsiTheme="majorBidi" w:cstheme="majorBidi"/>
          <w:sz w:val="24"/>
          <w:szCs w:val="24"/>
          <w:lang w:bidi="ar-JO"/>
        </w:rPr>
        <w:t>,</w:t>
      </w:r>
      <w:r w:rsidRPr="005E5C62">
        <w:rPr>
          <w:rFonts w:asciiTheme="majorBidi" w:hAnsiTheme="majorBidi" w:cstheme="majorBidi"/>
          <w:sz w:val="24"/>
          <w:szCs w:val="24"/>
        </w:rPr>
        <w:t xml:space="preserve"> March 3). A </w:t>
      </w:r>
      <w:r>
        <w:rPr>
          <w:rFonts w:asciiTheme="majorBidi" w:hAnsiTheme="majorBidi" w:cstheme="majorBidi"/>
          <w:sz w:val="24"/>
          <w:szCs w:val="24"/>
        </w:rPr>
        <w:t>b</w:t>
      </w:r>
      <w:r w:rsidRPr="005E5C62">
        <w:rPr>
          <w:rFonts w:asciiTheme="majorBidi" w:hAnsiTheme="majorBidi" w:cstheme="majorBidi"/>
          <w:sz w:val="24"/>
          <w:szCs w:val="24"/>
        </w:rPr>
        <w:t xml:space="preserve">rief </w:t>
      </w:r>
      <w:r>
        <w:rPr>
          <w:rFonts w:asciiTheme="majorBidi" w:hAnsiTheme="majorBidi" w:cstheme="majorBidi"/>
          <w:sz w:val="24"/>
          <w:szCs w:val="24"/>
        </w:rPr>
        <w:t>h</w:t>
      </w:r>
      <w:r w:rsidRPr="005E5C62">
        <w:rPr>
          <w:rFonts w:asciiTheme="majorBidi" w:hAnsiTheme="majorBidi" w:cstheme="majorBidi"/>
          <w:sz w:val="24"/>
          <w:szCs w:val="24"/>
        </w:rPr>
        <w:t xml:space="preserve">istory of the Golan Committee. </w:t>
      </w:r>
      <w:commentRangeStart w:id="62"/>
      <w:r w:rsidRPr="005E5C62">
        <w:rPr>
          <w:rFonts w:asciiTheme="majorBidi" w:hAnsiTheme="majorBidi" w:cstheme="majorBidi"/>
          <w:i/>
          <w:iCs/>
          <w:sz w:val="24"/>
          <w:szCs w:val="24"/>
        </w:rPr>
        <w:t>Friday</w:t>
      </w:r>
      <w:commentRangeEnd w:id="62"/>
      <w:r w:rsidR="00A8407B">
        <w:rPr>
          <w:rStyle w:val="CommentReference"/>
        </w:rPr>
        <w:commentReference w:id="62"/>
      </w:r>
      <w:r w:rsidRPr="005E5C62">
        <w:rPr>
          <w:rFonts w:asciiTheme="majorBidi" w:hAnsiTheme="majorBidi" w:cstheme="majorBidi"/>
          <w:i/>
          <w:iCs/>
          <w:sz w:val="24"/>
          <w:szCs w:val="24"/>
        </w:rPr>
        <w:t xml:space="preserve"> in the Golan.</w:t>
      </w:r>
      <w:r w:rsidRPr="005E5C62">
        <w:rPr>
          <w:rFonts w:asciiTheme="majorBidi" w:hAnsiTheme="majorBidi" w:cstheme="majorBidi"/>
          <w:sz w:val="24"/>
          <w:szCs w:val="24"/>
        </w:rPr>
        <w:t xml:space="preserve"> (Hebrew).</w:t>
      </w:r>
    </w:p>
    <w:p w14:paraId="5F74431E" w14:textId="3F29CE83"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Hess, D. E. (2005). How do teachers</w:t>
      </w:r>
      <w:r w:rsidR="002B36FC">
        <w:rPr>
          <w:rFonts w:asciiTheme="majorBidi" w:hAnsiTheme="majorBidi" w:cstheme="majorBidi"/>
          <w:sz w:val="24"/>
          <w:szCs w:val="24"/>
        </w:rPr>
        <w:t>’</w:t>
      </w:r>
      <w:r w:rsidRPr="005E5C62">
        <w:rPr>
          <w:rFonts w:asciiTheme="majorBidi" w:hAnsiTheme="majorBidi" w:cstheme="majorBidi"/>
          <w:sz w:val="24"/>
          <w:szCs w:val="24"/>
        </w:rPr>
        <w:t xml:space="preserve"> political views influence teaching about controversial issues? </w:t>
      </w:r>
      <w:r w:rsidRPr="005E5C62">
        <w:rPr>
          <w:rFonts w:asciiTheme="majorBidi" w:hAnsiTheme="majorBidi" w:cstheme="majorBidi"/>
          <w:i/>
          <w:iCs/>
          <w:sz w:val="24"/>
          <w:szCs w:val="24"/>
        </w:rPr>
        <w:t>Social Education</w:t>
      </w:r>
      <w:r w:rsidRPr="005E5C62">
        <w:rPr>
          <w:rFonts w:asciiTheme="majorBidi" w:hAnsiTheme="majorBidi" w:cstheme="majorBidi"/>
          <w:sz w:val="24"/>
          <w:szCs w:val="24"/>
        </w:rPr>
        <w:t xml:space="preserve">, </w:t>
      </w:r>
      <w:r w:rsidRPr="005E5C62">
        <w:rPr>
          <w:rFonts w:asciiTheme="majorBidi" w:hAnsiTheme="majorBidi" w:cstheme="majorBidi"/>
          <w:i/>
          <w:iCs/>
          <w:sz w:val="24"/>
          <w:szCs w:val="24"/>
        </w:rPr>
        <w:t>69</w:t>
      </w:r>
      <w:r w:rsidRPr="005E5C62">
        <w:rPr>
          <w:rFonts w:asciiTheme="majorBidi" w:hAnsiTheme="majorBidi" w:cstheme="majorBidi"/>
          <w:sz w:val="24"/>
          <w:szCs w:val="24"/>
        </w:rPr>
        <w:t>(1), 47</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49.</w:t>
      </w:r>
    </w:p>
    <w:p w14:paraId="0A3FB8BC" w14:textId="540A482F" w:rsidR="005E5C62" w:rsidRPr="005E5C62" w:rsidRDefault="005E5C62" w:rsidP="005E5C62">
      <w:pPr>
        <w:spacing w:line="480" w:lineRule="auto"/>
        <w:ind w:left="720" w:hanging="720"/>
        <w:contextualSpacing/>
        <w:rPr>
          <w:rFonts w:asciiTheme="majorBidi" w:hAnsiTheme="majorBidi" w:cstheme="majorBidi"/>
          <w:sz w:val="24"/>
          <w:szCs w:val="24"/>
        </w:rPr>
      </w:pPr>
      <w:bookmarkStart w:id="63" w:name="_Hlk114513618"/>
      <w:r w:rsidRPr="005E5C62">
        <w:rPr>
          <w:rFonts w:asciiTheme="majorBidi" w:hAnsiTheme="majorBidi" w:cstheme="majorBidi"/>
          <w:sz w:val="24"/>
          <w:szCs w:val="24"/>
        </w:rPr>
        <w:t>Hess,</w:t>
      </w:r>
      <w:r>
        <w:rPr>
          <w:rFonts w:asciiTheme="majorBidi" w:hAnsiTheme="majorBidi" w:cstheme="majorBidi"/>
          <w:sz w:val="24"/>
          <w:szCs w:val="24"/>
        </w:rPr>
        <w:t xml:space="preserve"> </w:t>
      </w:r>
      <w:r w:rsidRPr="005E5C62">
        <w:rPr>
          <w:rFonts w:asciiTheme="majorBidi" w:hAnsiTheme="majorBidi" w:cstheme="majorBidi"/>
          <w:sz w:val="24"/>
          <w:szCs w:val="24"/>
        </w:rPr>
        <w:t>D. E.</w:t>
      </w:r>
      <w:r>
        <w:rPr>
          <w:rFonts w:asciiTheme="majorBidi" w:hAnsiTheme="majorBidi" w:cstheme="majorBidi"/>
          <w:sz w:val="24"/>
          <w:szCs w:val="24"/>
        </w:rPr>
        <w:t xml:space="preserve"> </w:t>
      </w:r>
      <w:r w:rsidRPr="005E5C62">
        <w:rPr>
          <w:rFonts w:asciiTheme="majorBidi" w:hAnsiTheme="majorBidi" w:cstheme="majorBidi"/>
          <w:sz w:val="24"/>
          <w:szCs w:val="24"/>
        </w:rPr>
        <w:t>(2008).</w:t>
      </w:r>
      <w:r>
        <w:rPr>
          <w:rFonts w:asciiTheme="majorBidi" w:hAnsiTheme="majorBidi" w:cstheme="majorBidi"/>
          <w:sz w:val="24"/>
          <w:szCs w:val="24"/>
        </w:rPr>
        <w:t xml:space="preserve"> </w:t>
      </w:r>
      <w:r w:rsidRPr="005E5C62">
        <w:rPr>
          <w:rFonts w:asciiTheme="majorBidi" w:hAnsiTheme="majorBidi" w:cstheme="majorBidi"/>
          <w:sz w:val="24"/>
          <w:szCs w:val="24"/>
        </w:rPr>
        <w:t>Controversial issues and democratic discourse. In</w:t>
      </w:r>
      <w:r>
        <w:rPr>
          <w:rFonts w:asciiTheme="majorBidi" w:hAnsiTheme="majorBidi" w:cstheme="majorBidi"/>
          <w:sz w:val="24"/>
          <w:szCs w:val="24"/>
        </w:rPr>
        <w:t xml:space="preserve"> </w:t>
      </w:r>
      <w:r w:rsidRPr="005E5C62">
        <w:rPr>
          <w:rFonts w:asciiTheme="majorBidi" w:hAnsiTheme="majorBidi" w:cstheme="majorBidi"/>
          <w:sz w:val="24"/>
          <w:szCs w:val="24"/>
        </w:rPr>
        <w:t>L. S.</w:t>
      </w:r>
      <w:r>
        <w:rPr>
          <w:rFonts w:asciiTheme="majorBidi" w:hAnsiTheme="majorBidi" w:cstheme="majorBidi"/>
          <w:sz w:val="24"/>
          <w:szCs w:val="24"/>
        </w:rPr>
        <w:t xml:space="preserve"> </w:t>
      </w:r>
      <w:proofErr w:type="spellStart"/>
      <w:r w:rsidRPr="005E5C62">
        <w:rPr>
          <w:rFonts w:asciiTheme="majorBidi" w:hAnsiTheme="majorBidi" w:cstheme="majorBidi"/>
          <w:sz w:val="24"/>
          <w:szCs w:val="24"/>
        </w:rPr>
        <w:t>Levstik</w:t>
      </w:r>
      <w:proofErr w:type="spellEnd"/>
      <w:r>
        <w:rPr>
          <w:rFonts w:asciiTheme="majorBidi" w:hAnsiTheme="majorBidi" w:cstheme="majorBidi"/>
          <w:sz w:val="24"/>
          <w:szCs w:val="24"/>
        </w:rPr>
        <w:t xml:space="preserve"> </w:t>
      </w:r>
      <w:r w:rsidRPr="005E5C62">
        <w:rPr>
          <w:rFonts w:asciiTheme="majorBidi" w:hAnsiTheme="majorBidi" w:cstheme="majorBidi"/>
          <w:sz w:val="24"/>
          <w:szCs w:val="24"/>
        </w:rPr>
        <w:t>&amp;</w:t>
      </w:r>
      <w:r>
        <w:rPr>
          <w:rFonts w:asciiTheme="majorBidi" w:hAnsiTheme="majorBidi" w:cstheme="majorBidi"/>
          <w:sz w:val="24"/>
          <w:szCs w:val="24"/>
        </w:rPr>
        <w:t xml:space="preserve"> </w:t>
      </w:r>
      <w:r w:rsidRPr="005E5C62">
        <w:rPr>
          <w:rFonts w:asciiTheme="majorBidi" w:hAnsiTheme="majorBidi" w:cstheme="majorBidi"/>
          <w:sz w:val="24"/>
          <w:szCs w:val="24"/>
        </w:rPr>
        <w:t>C. A.</w:t>
      </w:r>
      <w:r>
        <w:rPr>
          <w:rFonts w:asciiTheme="majorBidi" w:hAnsiTheme="majorBidi" w:cstheme="majorBidi"/>
          <w:sz w:val="24"/>
          <w:szCs w:val="24"/>
        </w:rPr>
        <w:t xml:space="preserve"> </w:t>
      </w:r>
      <w:r w:rsidRPr="005E5C62">
        <w:rPr>
          <w:rFonts w:asciiTheme="majorBidi" w:hAnsiTheme="majorBidi" w:cstheme="majorBidi"/>
          <w:sz w:val="24"/>
          <w:szCs w:val="24"/>
        </w:rPr>
        <w:t>Tyson</w:t>
      </w:r>
      <w:r>
        <w:rPr>
          <w:rFonts w:asciiTheme="majorBidi" w:hAnsiTheme="majorBidi" w:cstheme="majorBidi"/>
          <w:sz w:val="24"/>
          <w:szCs w:val="24"/>
        </w:rPr>
        <w:t xml:space="preserve"> </w:t>
      </w:r>
      <w:r w:rsidRPr="005E5C62">
        <w:rPr>
          <w:rFonts w:asciiTheme="majorBidi" w:hAnsiTheme="majorBidi" w:cstheme="majorBidi"/>
          <w:sz w:val="24"/>
          <w:szCs w:val="24"/>
        </w:rPr>
        <w:t>(Eds.),</w:t>
      </w:r>
      <w:r>
        <w:rPr>
          <w:rFonts w:asciiTheme="majorBidi" w:hAnsiTheme="majorBidi" w:cstheme="majorBidi"/>
          <w:sz w:val="24"/>
          <w:szCs w:val="24"/>
        </w:rPr>
        <w:t xml:space="preserve"> </w:t>
      </w:r>
      <w:r w:rsidRPr="005E5C62">
        <w:rPr>
          <w:rFonts w:asciiTheme="majorBidi" w:hAnsiTheme="majorBidi" w:cstheme="majorBidi"/>
          <w:i/>
          <w:iCs/>
          <w:sz w:val="24"/>
          <w:szCs w:val="24"/>
        </w:rPr>
        <w:t>Handbook of research in social studies education</w:t>
      </w:r>
      <w:r>
        <w:rPr>
          <w:rFonts w:asciiTheme="majorBidi" w:hAnsiTheme="majorBidi" w:cstheme="majorBidi"/>
          <w:sz w:val="24"/>
          <w:szCs w:val="24"/>
        </w:rPr>
        <w:t xml:space="preserve"> </w:t>
      </w:r>
      <w:r w:rsidRPr="005E5C62">
        <w:rPr>
          <w:rFonts w:asciiTheme="majorBidi" w:hAnsiTheme="majorBidi" w:cstheme="majorBidi"/>
          <w:sz w:val="24"/>
          <w:szCs w:val="24"/>
        </w:rPr>
        <w:t>(pp.</w:t>
      </w:r>
      <w:r>
        <w:rPr>
          <w:rFonts w:asciiTheme="majorBidi" w:hAnsiTheme="majorBidi" w:cstheme="majorBidi"/>
          <w:sz w:val="24"/>
          <w:szCs w:val="24"/>
        </w:rPr>
        <w:t xml:space="preserve"> </w:t>
      </w:r>
      <w:r w:rsidRPr="005E5C62">
        <w:rPr>
          <w:rFonts w:asciiTheme="majorBidi" w:hAnsiTheme="majorBidi" w:cstheme="majorBidi"/>
          <w:sz w:val="24"/>
          <w:szCs w:val="24"/>
        </w:rPr>
        <w:t>124–136).</w:t>
      </w:r>
      <w:r w:rsidRPr="005E5C62" w:rsidDel="007234FB">
        <w:rPr>
          <w:rFonts w:asciiTheme="majorBidi" w:hAnsiTheme="majorBidi" w:cstheme="majorBidi"/>
          <w:sz w:val="24"/>
          <w:szCs w:val="24"/>
        </w:rPr>
        <w:t xml:space="preserve"> </w:t>
      </w:r>
      <w:r w:rsidRPr="005E5C62">
        <w:rPr>
          <w:rFonts w:asciiTheme="majorBidi" w:hAnsiTheme="majorBidi" w:cstheme="majorBidi"/>
          <w:sz w:val="24"/>
          <w:szCs w:val="24"/>
        </w:rPr>
        <w:t>Routledge.</w:t>
      </w:r>
      <w:r>
        <w:rPr>
          <w:rFonts w:asciiTheme="majorBidi" w:hAnsiTheme="majorBidi" w:cstheme="majorBidi"/>
          <w:sz w:val="24"/>
          <w:szCs w:val="24"/>
        </w:rPr>
        <w:t xml:space="preserve"> </w:t>
      </w:r>
    </w:p>
    <w:p w14:paraId="499EA7D0" w14:textId="298014EF"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t>Hispin</w:t>
      </w:r>
      <w:proofErr w:type="spellEnd"/>
      <w:r w:rsidRPr="005E5C62">
        <w:rPr>
          <w:rFonts w:asciiTheme="majorBidi" w:hAnsiTheme="majorBidi" w:cstheme="majorBidi"/>
          <w:sz w:val="24"/>
          <w:szCs w:val="24"/>
          <w:highlight w:val="yellow"/>
        </w:rPr>
        <w:t xml:space="preserve"> Pedagogic Center. (1983). </w:t>
      </w:r>
      <w:r w:rsidRPr="005E5C62">
        <w:rPr>
          <w:rFonts w:asciiTheme="majorBidi" w:hAnsiTheme="majorBidi" w:cstheme="majorBidi"/>
          <w:i/>
          <w:iCs/>
          <w:sz w:val="24"/>
          <w:szCs w:val="24"/>
          <w:highlight w:val="yellow"/>
        </w:rPr>
        <w:t xml:space="preserve">Tet-zayin </w:t>
      </w:r>
      <w:proofErr w:type="spellStart"/>
      <w:r w:rsidRPr="005E5C62">
        <w:rPr>
          <w:rFonts w:asciiTheme="majorBidi" w:hAnsiTheme="majorBidi" w:cstheme="majorBidi"/>
          <w:i/>
          <w:iCs/>
          <w:sz w:val="24"/>
          <w:szCs w:val="24"/>
          <w:highlight w:val="yellow"/>
        </w:rPr>
        <w:t>shanot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hityashvut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bigolan</w:t>
      </w:r>
      <w:proofErr w:type="spellEnd"/>
      <w:r w:rsidRPr="005E5C62">
        <w:rPr>
          <w:rFonts w:asciiTheme="majorBidi" w:hAnsiTheme="majorBidi" w:cstheme="majorBidi"/>
          <w:i/>
          <w:iCs/>
          <w:sz w:val="24"/>
          <w:szCs w:val="24"/>
          <w:highlight w:val="yellow"/>
        </w:rPr>
        <w:t xml:space="preserve"> [Sixteen years of settlement in the Golan].</w:t>
      </w:r>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Hispin</w:t>
      </w:r>
      <w:proofErr w:type="spellEnd"/>
      <w:r w:rsidRPr="005E5C62">
        <w:rPr>
          <w:rFonts w:asciiTheme="majorBidi" w:hAnsiTheme="majorBidi" w:cstheme="majorBidi"/>
          <w:sz w:val="24"/>
          <w:szCs w:val="24"/>
          <w:highlight w:val="yellow"/>
        </w:rPr>
        <w:t xml:space="preserve"> Pedagogic Center.</w:t>
      </w:r>
    </w:p>
    <w:p w14:paraId="6698B425" w14:textId="31AFDC4F"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r w:rsidRPr="005E5C62">
        <w:rPr>
          <w:rFonts w:asciiTheme="majorBidi" w:hAnsiTheme="majorBidi" w:cstheme="majorBidi"/>
          <w:sz w:val="24"/>
          <w:szCs w:val="24"/>
          <w:highlight w:val="yellow"/>
        </w:rPr>
        <w:t xml:space="preserve">Hoffman, T. (2020, June 17). </w:t>
      </w:r>
      <w:proofErr w:type="spellStart"/>
      <w:r w:rsidRPr="005E5C62">
        <w:rPr>
          <w:rFonts w:asciiTheme="majorBidi" w:hAnsiTheme="majorBidi" w:cstheme="majorBidi"/>
          <w:sz w:val="24"/>
          <w:szCs w:val="24"/>
          <w:highlight w:val="yellow"/>
        </w:rPr>
        <w:t>Chinuch</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lidemocratia</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bimaarechet</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hachinuch</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Tovanot</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yishanot</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lior</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mashbir</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chadash</w:t>
      </w:r>
      <w:proofErr w:type="spellEnd"/>
      <w:r w:rsidRPr="005E5C62">
        <w:rPr>
          <w:rFonts w:asciiTheme="majorBidi" w:hAnsiTheme="majorBidi" w:cstheme="majorBidi"/>
          <w:sz w:val="24"/>
          <w:szCs w:val="24"/>
          <w:highlight w:val="yellow"/>
        </w:rPr>
        <w:t xml:space="preserve">. [Education for democracy in the education system: Old insights in light of a new crisis.] </w:t>
      </w:r>
      <w:r w:rsidRPr="005E5C62">
        <w:rPr>
          <w:rFonts w:asciiTheme="majorBidi" w:hAnsiTheme="majorBidi" w:cstheme="majorBidi"/>
          <w:i/>
          <w:iCs/>
          <w:sz w:val="24"/>
          <w:szCs w:val="24"/>
          <w:highlight w:val="yellow"/>
        </w:rPr>
        <w:t>Parliament, 86</w:t>
      </w:r>
      <w:r w:rsidRPr="005E5C62">
        <w:rPr>
          <w:rFonts w:asciiTheme="majorBidi" w:hAnsiTheme="majorBidi" w:cstheme="majorBidi"/>
          <w:sz w:val="24"/>
          <w:szCs w:val="24"/>
          <w:highlight w:val="yellow"/>
        </w:rPr>
        <w:t xml:space="preserve">. </w:t>
      </w:r>
      <w:hyperlink r:id="rId17" w:history="1">
        <w:r w:rsidRPr="005E5C62">
          <w:rPr>
            <w:rStyle w:val="Hyperlink"/>
            <w:rFonts w:asciiTheme="majorBidi" w:hAnsiTheme="majorBidi" w:cstheme="majorBidi"/>
            <w:sz w:val="24"/>
            <w:szCs w:val="24"/>
            <w:highlight w:val="yellow"/>
          </w:rPr>
          <w:t>https://www.idi.org.il/parliaments/31835/31849</w:t>
        </w:r>
      </w:hyperlink>
    </w:p>
    <w:p w14:paraId="0B43EAA1" w14:textId="6C2C3C20" w:rsidR="005E5C62" w:rsidRPr="005E5C62" w:rsidRDefault="005E5C62" w:rsidP="005E5C62">
      <w:pPr>
        <w:spacing w:line="480" w:lineRule="auto"/>
        <w:ind w:left="720" w:hanging="720"/>
        <w:contextualSpacing/>
        <w:rPr>
          <w:rFonts w:asciiTheme="majorBidi" w:hAnsiTheme="majorBidi" w:cstheme="majorBidi"/>
          <w:sz w:val="24"/>
          <w:szCs w:val="24"/>
        </w:rPr>
      </w:pPr>
      <w:commentRangeStart w:id="64"/>
      <w:r w:rsidRPr="005E5C62">
        <w:rPr>
          <w:rFonts w:asciiTheme="majorBidi" w:hAnsiTheme="majorBidi" w:cstheme="majorBidi"/>
          <w:sz w:val="24"/>
          <w:szCs w:val="24"/>
        </w:rPr>
        <w:t xml:space="preserve">Israel </w:t>
      </w:r>
      <w:commentRangeEnd w:id="64"/>
      <w:r w:rsidRPr="005E5C62">
        <w:rPr>
          <w:rStyle w:val="CommentReference"/>
          <w:rFonts w:asciiTheme="majorBidi" w:hAnsiTheme="majorBidi" w:cstheme="majorBidi"/>
          <w:sz w:val="24"/>
          <w:szCs w:val="24"/>
        </w:rPr>
        <w:commentReference w:id="64"/>
      </w:r>
      <w:r w:rsidRPr="005E5C62">
        <w:rPr>
          <w:rFonts w:asciiTheme="majorBidi" w:hAnsiTheme="majorBidi" w:cstheme="majorBidi"/>
          <w:sz w:val="24"/>
          <w:szCs w:val="24"/>
        </w:rPr>
        <w:t>Ministry of Education</w:t>
      </w:r>
      <w:r w:rsidRPr="005E5C62">
        <w:rPr>
          <w:rFonts w:asciiTheme="majorBidi" w:hAnsiTheme="majorBidi" w:cstheme="majorBidi"/>
          <w:sz w:val="24"/>
          <w:szCs w:val="24"/>
          <w:lang w:bidi="ar-JO"/>
        </w:rPr>
        <w:t>.</w:t>
      </w:r>
      <w:r w:rsidRPr="005E5C62">
        <w:rPr>
          <w:rFonts w:asciiTheme="majorBidi" w:hAnsiTheme="majorBidi" w:cstheme="majorBidi"/>
          <w:sz w:val="24"/>
          <w:szCs w:val="24"/>
        </w:rPr>
        <w:t xml:space="preserve"> (2016). </w:t>
      </w:r>
      <w:r w:rsidRPr="005E5C62">
        <w:rPr>
          <w:rFonts w:asciiTheme="majorBidi" w:hAnsiTheme="majorBidi" w:cstheme="majorBidi"/>
          <w:i/>
          <w:iCs/>
          <w:sz w:val="24"/>
          <w:szCs w:val="24"/>
        </w:rPr>
        <w:t>The national program for meaningful learning: The educational discussion of controversial issues</w:t>
      </w:r>
      <w:r w:rsidRPr="005E5C62">
        <w:rPr>
          <w:rFonts w:asciiTheme="majorBidi" w:hAnsiTheme="majorBidi" w:cstheme="majorBidi"/>
          <w:sz w:val="24"/>
          <w:szCs w:val="24"/>
        </w:rPr>
        <w:t>. Director General</w:t>
      </w:r>
      <w:r w:rsidR="002B36FC">
        <w:rPr>
          <w:rFonts w:asciiTheme="majorBidi" w:hAnsiTheme="majorBidi" w:cstheme="majorBidi"/>
          <w:sz w:val="24"/>
          <w:szCs w:val="24"/>
        </w:rPr>
        <w:t>’</w:t>
      </w:r>
      <w:r w:rsidRPr="005E5C62">
        <w:rPr>
          <w:rFonts w:asciiTheme="majorBidi" w:hAnsiTheme="majorBidi" w:cstheme="majorBidi"/>
          <w:sz w:val="24"/>
          <w:szCs w:val="24"/>
        </w:rPr>
        <w:t xml:space="preserve">s Circular. (Hebrew). </w:t>
      </w:r>
    </w:p>
    <w:p w14:paraId="478CC747" w14:textId="159D1B24" w:rsidR="005E5C62" w:rsidRPr="005E5C62" w:rsidRDefault="005E5C62" w:rsidP="005E5C62">
      <w:pPr>
        <w:spacing w:line="480" w:lineRule="auto"/>
        <w:ind w:left="720" w:hanging="720"/>
        <w:contextualSpacing/>
        <w:rPr>
          <w:rStyle w:val="Hyperlink"/>
          <w:rFonts w:asciiTheme="majorBidi" w:hAnsiTheme="majorBidi" w:cstheme="majorBidi"/>
          <w:sz w:val="24"/>
          <w:szCs w:val="24"/>
          <w:highlight w:val="yellow"/>
        </w:rPr>
      </w:pPr>
      <w:r w:rsidRPr="005E5C62">
        <w:rPr>
          <w:rFonts w:asciiTheme="majorBidi" w:hAnsiTheme="majorBidi" w:cstheme="majorBidi"/>
          <w:sz w:val="24"/>
          <w:szCs w:val="24"/>
          <w:highlight w:val="yellow"/>
        </w:rPr>
        <w:t xml:space="preserve">Israel Ministry of Education and </w:t>
      </w:r>
      <w:commentRangeStart w:id="65"/>
      <w:r w:rsidRPr="005E5C62">
        <w:rPr>
          <w:rFonts w:asciiTheme="majorBidi" w:hAnsiTheme="majorBidi" w:cstheme="majorBidi"/>
          <w:sz w:val="24"/>
          <w:szCs w:val="24"/>
          <w:highlight w:val="yellow"/>
        </w:rPr>
        <w:t>Culture</w:t>
      </w:r>
      <w:commentRangeEnd w:id="65"/>
      <w:r w:rsidR="008E502F">
        <w:rPr>
          <w:rStyle w:val="CommentReference"/>
        </w:rPr>
        <w:commentReference w:id="65"/>
      </w:r>
      <w:r w:rsidRPr="005E5C62">
        <w:rPr>
          <w:rFonts w:asciiTheme="majorBidi" w:hAnsiTheme="majorBidi" w:cstheme="majorBidi"/>
          <w:sz w:val="24"/>
          <w:szCs w:val="24"/>
          <w:highlight w:val="yellow"/>
        </w:rPr>
        <w:t xml:space="preserve">. (1985). </w:t>
      </w:r>
      <w:proofErr w:type="spellStart"/>
      <w:r w:rsidRPr="005E5C62">
        <w:rPr>
          <w:rFonts w:asciiTheme="majorBidi" w:hAnsiTheme="majorBidi" w:cstheme="majorBidi"/>
          <w:i/>
          <w:iCs/>
          <w:sz w:val="24"/>
          <w:szCs w:val="24"/>
          <w:highlight w:val="yellow"/>
        </w:rPr>
        <w:t>Chozer</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haminhal</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haklali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chozer</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miyuchad</w:t>
      </w:r>
      <w:proofErr w:type="spellEnd"/>
      <w:r w:rsidRPr="005E5C62">
        <w:rPr>
          <w:rFonts w:asciiTheme="majorBidi" w:hAnsiTheme="majorBidi" w:cstheme="majorBidi"/>
          <w:i/>
          <w:iCs/>
          <w:sz w:val="24"/>
          <w:szCs w:val="24"/>
          <w:highlight w:val="yellow"/>
        </w:rPr>
        <w:t xml:space="preserve"> hey, </w:t>
      </w:r>
      <w:proofErr w:type="spellStart"/>
      <w:r w:rsidRPr="005E5C62">
        <w:rPr>
          <w:rFonts w:asciiTheme="majorBidi" w:hAnsiTheme="majorBidi" w:cstheme="majorBidi"/>
          <w:i/>
          <w:iCs/>
          <w:sz w:val="24"/>
          <w:szCs w:val="24"/>
          <w:highlight w:val="yellow"/>
        </w:rPr>
        <w:t>hachinuch</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lidemocratiah</w:t>
      </w:r>
      <w:proofErr w:type="spellEnd"/>
      <w:r w:rsidRPr="005E5C62">
        <w:rPr>
          <w:rFonts w:asciiTheme="majorBidi" w:hAnsiTheme="majorBidi" w:cstheme="majorBidi"/>
          <w:i/>
          <w:iCs/>
          <w:sz w:val="24"/>
          <w:szCs w:val="24"/>
          <w:highlight w:val="yellow"/>
        </w:rPr>
        <w:t xml:space="preserve"> [</w:t>
      </w:r>
      <w:r>
        <w:rPr>
          <w:rFonts w:asciiTheme="majorBidi" w:hAnsiTheme="majorBidi" w:cstheme="majorBidi"/>
          <w:i/>
          <w:iCs/>
          <w:sz w:val="24"/>
          <w:szCs w:val="24"/>
          <w:highlight w:val="yellow"/>
        </w:rPr>
        <w:t xml:space="preserve">Circular issued by </w:t>
      </w:r>
      <w:r w:rsidRPr="005E5C62">
        <w:rPr>
          <w:rFonts w:asciiTheme="majorBidi" w:hAnsiTheme="majorBidi" w:cstheme="majorBidi"/>
          <w:i/>
          <w:iCs/>
          <w:sz w:val="24"/>
          <w:szCs w:val="24"/>
          <w:highlight w:val="yellow"/>
        </w:rPr>
        <w:t xml:space="preserve">the General Director, Special </w:t>
      </w:r>
      <w:r>
        <w:rPr>
          <w:rFonts w:asciiTheme="majorBidi" w:hAnsiTheme="majorBidi" w:cstheme="majorBidi"/>
          <w:i/>
          <w:iCs/>
          <w:sz w:val="24"/>
          <w:szCs w:val="24"/>
          <w:highlight w:val="yellow"/>
        </w:rPr>
        <w:t>Circular</w:t>
      </w:r>
      <w:r w:rsidRPr="005E5C62">
        <w:rPr>
          <w:rFonts w:asciiTheme="majorBidi" w:hAnsiTheme="majorBidi" w:cstheme="majorBidi"/>
          <w:i/>
          <w:iCs/>
          <w:sz w:val="24"/>
          <w:szCs w:val="24"/>
          <w:highlight w:val="yellow"/>
        </w:rPr>
        <w:t xml:space="preserve"> 5, Education for Democracy].</w:t>
      </w:r>
      <w:r w:rsidRPr="005E5C62">
        <w:rPr>
          <w:rFonts w:asciiTheme="majorBidi" w:hAnsiTheme="majorBidi" w:cstheme="majorBidi"/>
          <w:sz w:val="24"/>
          <w:szCs w:val="24"/>
          <w:highlight w:val="yellow"/>
        </w:rPr>
        <w:t xml:space="preserve"> Israel Ministry of Education and Culture. </w:t>
      </w:r>
      <w:hyperlink r:id="rId18" w:history="1">
        <w:r w:rsidRPr="005E5C62">
          <w:rPr>
            <w:rStyle w:val="Hyperlink"/>
            <w:rFonts w:asciiTheme="majorBidi" w:hAnsiTheme="majorBidi" w:cstheme="majorBidi"/>
            <w:sz w:val="24"/>
            <w:szCs w:val="24"/>
            <w:highlight w:val="yellow"/>
          </w:rPr>
          <w:t>https://knesset.gov.il/tql/knesset_new/knesset11/HTML_27_03_2012_05-59-19-PM/19851120@19851120040@040.html</w:t>
        </w:r>
      </w:hyperlink>
    </w:p>
    <w:p w14:paraId="7EC5CFBF" w14:textId="4726F33E"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lastRenderedPageBreak/>
        <w:t>Katzrin</w:t>
      </w:r>
      <w:proofErr w:type="spellEnd"/>
      <w:r w:rsidRPr="005E5C62">
        <w:rPr>
          <w:rFonts w:asciiTheme="majorBidi" w:hAnsiTheme="majorBidi" w:cstheme="majorBidi"/>
          <w:sz w:val="24"/>
          <w:szCs w:val="24"/>
          <w:highlight w:val="yellow"/>
        </w:rPr>
        <w:t xml:space="preserve"> Pedagogic Center. (1987). </w:t>
      </w:r>
      <w:r w:rsidRPr="005E5C62">
        <w:rPr>
          <w:rFonts w:asciiTheme="majorBidi" w:hAnsiTheme="majorBidi" w:cstheme="majorBidi"/>
          <w:i/>
          <w:iCs/>
          <w:sz w:val="24"/>
          <w:szCs w:val="24"/>
          <w:highlight w:val="yellow"/>
        </w:rPr>
        <w:t xml:space="preserve">10 </w:t>
      </w:r>
      <w:proofErr w:type="spellStart"/>
      <w:r w:rsidRPr="005E5C62">
        <w:rPr>
          <w:rFonts w:asciiTheme="majorBidi" w:hAnsiTheme="majorBidi" w:cstheme="majorBidi"/>
          <w:i/>
          <w:iCs/>
          <w:sz w:val="24"/>
          <w:szCs w:val="24"/>
          <w:highlight w:val="yellow"/>
        </w:rPr>
        <w:t>likatrzim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Hotzaa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nisiyanit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shel</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sikum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avodat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hagananot</w:t>
      </w:r>
      <w:proofErr w:type="spellEnd"/>
      <w:r w:rsidRPr="005E5C62">
        <w:rPr>
          <w:rFonts w:asciiTheme="majorBidi" w:hAnsiTheme="majorBidi" w:cstheme="majorBidi"/>
          <w:i/>
          <w:iCs/>
          <w:sz w:val="24"/>
          <w:szCs w:val="24"/>
          <w:highlight w:val="yellow"/>
        </w:rPr>
        <w:t xml:space="preserve"> [10 for </w:t>
      </w:r>
      <w:proofErr w:type="spellStart"/>
      <w:r w:rsidRPr="005E5C62">
        <w:rPr>
          <w:rFonts w:asciiTheme="majorBidi" w:hAnsiTheme="majorBidi" w:cstheme="majorBidi"/>
          <w:i/>
          <w:iCs/>
          <w:sz w:val="24"/>
          <w:szCs w:val="24"/>
          <w:highlight w:val="yellow"/>
        </w:rPr>
        <w:t>Katzrin</w:t>
      </w:r>
      <w:proofErr w:type="spellEnd"/>
      <w:r w:rsidRPr="005E5C62">
        <w:rPr>
          <w:rFonts w:asciiTheme="majorBidi" w:hAnsiTheme="majorBidi" w:cstheme="majorBidi"/>
          <w:i/>
          <w:iCs/>
          <w:sz w:val="24"/>
          <w:szCs w:val="24"/>
          <w:highlight w:val="yellow"/>
        </w:rPr>
        <w:t xml:space="preserve">: Experimental publication summarizing the work of kindergarten teachers]. </w:t>
      </w: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Pedagogic Center.</w:t>
      </w:r>
    </w:p>
    <w:p w14:paraId="05BFD43E" w14:textId="3C4E7015"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Pedagogic Center. (1989). </w:t>
      </w:r>
      <w:proofErr w:type="spellStart"/>
      <w:r w:rsidRPr="005E5C62">
        <w:rPr>
          <w:rFonts w:asciiTheme="majorBidi" w:hAnsiTheme="majorBidi" w:cstheme="majorBidi"/>
          <w:i/>
          <w:iCs/>
          <w:sz w:val="24"/>
          <w:szCs w:val="24"/>
          <w:highlight w:val="yellow"/>
        </w:rPr>
        <w:t>Taaruchat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toldot</w:t>
      </w:r>
      <w:proofErr w:type="spellEnd"/>
      <w:r w:rsidRPr="005E5C62">
        <w:rPr>
          <w:rFonts w:asciiTheme="majorBidi" w:hAnsiTheme="majorBidi" w:cstheme="majorBidi"/>
          <w:i/>
          <w:iCs/>
          <w:sz w:val="24"/>
          <w:szCs w:val="24"/>
          <w:highlight w:val="yellow"/>
        </w:rPr>
        <w:t xml:space="preserve"> aleph-</w:t>
      </w:r>
      <w:proofErr w:type="spellStart"/>
      <w:r w:rsidRPr="005E5C62">
        <w:rPr>
          <w:rFonts w:asciiTheme="majorBidi" w:hAnsiTheme="majorBidi" w:cstheme="majorBidi"/>
          <w:i/>
          <w:iCs/>
          <w:sz w:val="24"/>
          <w:szCs w:val="24"/>
          <w:highlight w:val="yellow"/>
        </w:rPr>
        <w:t>yud</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bibulei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doar</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Hatzaot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lipeilot</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bikitah</w:t>
      </w:r>
      <w:proofErr w:type="spellEnd"/>
      <w:r w:rsidRPr="005E5C62">
        <w:rPr>
          <w:rFonts w:asciiTheme="majorBidi" w:hAnsiTheme="majorBidi" w:cstheme="majorBidi"/>
          <w:i/>
          <w:iCs/>
          <w:sz w:val="24"/>
          <w:szCs w:val="24"/>
          <w:highlight w:val="yellow"/>
        </w:rPr>
        <w:t xml:space="preserve"> [Contest for the history of the Land of Israel in postage stamps: Suggestions for a class activity].</w:t>
      </w:r>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Pedagogic Center.</w:t>
      </w:r>
    </w:p>
    <w:p w14:paraId="2B3DF9C2" w14:textId="282EB850" w:rsidR="005E5C62" w:rsidRPr="005E5C62" w:rsidRDefault="005E5C62" w:rsidP="005E5C62">
      <w:pPr>
        <w:spacing w:line="480" w:lineRule="auto"/>
        <w:ind w:left="720" w:hanging="720"/>
        <w:contextualSpacing/>
        <w:rPr>
          <w:rFonts w:asciiTheme="majorBidi" w:hAnsiTheme="majorBidi" w:cstheme="majorBidi"/>
          <w:sz w:val="24"/>
          <w:szCs w:val="24"/>
          <w:highlight w:val="yellow"/>
        </w:rPr>
      </w:pP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Pedagogic Center. (1993). </w:t>
      </w:r>
      <w:proofErr w:type="spellStart"/>
      <w:r w:rsidRPr="005E5C62">
        <w:rPr>
          <w:rFonts w:asciiTheme="majorBidi" w:hAnsiTheme="majorBidi" w:cstheme="majorBidi"/>
          <w:i/>
          <w:iCs/>
          <w:sz w:val="24"/>
          <w:szCs w:val="24"/>
          <w:highlight w:val="yellow"/>
        </w:rPr>
        <w:t>Hagolan</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Shlosha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esronim</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birama</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litalmidei</w:t>
      </w:r>
      <w:proofErr w:type="spellEnd"/>
      <w:r w:rsidRPr="005E5C62">
        <w:rPr>
          <w:rFonts w:asciiTheme="majorBidi" w:hAnsiTheme="majorBidi" w:cstheme="majorBidi"/>
          <w:i/>
          <w:iCs/>
          <w:sz w:val="24"/>
          <w:szCs w:val="24"/>
          <w:highlight w:val="yellow"/>
        </w:rPr>
        <w:t xml:space="preserve"> </w:t>
      </w:r>
      <w:proofErr w:type="spellStart"/>
      <w:r w:rsidRPr="005E5C62">
        <w:rPr>
          <w:rFonts w:asciiTheme="majorBidi" w:hAnsiTheme="majorBidi" w:cstheme="majorBidi"/>
          <w:i/>
          <w:iCs/>
          <w:sz w:val="24"/>
          <w:szCs w:val="24"/>
          <w:highlight w:val="yellow"/>
        </w:rPr>
        <w:t>tichon</w:t>
      </w:r>
      <w:proofErr w:type="spellEnd"/>
      <w:r w:rsidRPr="005E5C62">
        <w:rPr>
          <w:rFonts w:asciiTheme="majorBidi" w:hAnsiTheme="majorBidi" w:cstheme="majorBidi"/>
          <w:i/>
          <w:iCs/>
          <w:sz w:val="24"/>
          <w:szCs w:val="24"/>
          <w:highlight w:val="yellow"/>
        </w:rPr>
        <w:t xml:space="preserve"> [The Golan: Three decades in the Heights, for high school students.]</w:t>
      </w:r>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Katzrin</w:t>
      </w:r>
      <w:proofErr w:type="spellEnd"/>
      <w:r w:rsidRPr="005E5C62">
        <w:rPr>
          <w:rFonts w:asciiTheme="majorBidi" w:hAnsiTheme="majorBidi" w:cstheme="majorBidi"/>
          <w:sz w:val="24"/>
          <w:szCs w:val="24"/>
          <w:highlight w:val="yellow"/>
        </w:rPr>
        <w:t xml:space="preserve"> Pedagogic Center.</w:t>
      </w:r>
    </w:p>
    <w:p w14:paraId="03A359E7" w14:textId="2970E11E"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t>Kello</w:t>
      </w:r>
      <w:proofErr w:type="spellEnd"/>
      <w:r w:rsidRPr="005E5C62">
        <w:rPr>
          <w:rFonts w:asciiTheme="majorBidi" w:hAnsiTheme="majorBidi" w:cstheme="majorBidi"/>
          <w:sz w:val="24"/>
          <w:szCs w:val="24"/>
        </w:rPr>
        <w:t xml:space="preserve">, K. (2016). Sensitive and </w:t>
      </w:r>
      <w:r w:rsidRPr="005E5C62">
        <w:rPr>
          <w:rFonts w:asciiTheme="majorBidi" w:hAnsiTheme="majorBidi" w:cstheme="majorBidi"/>
          <w:sz w:val="24"/>
          <w:szCs w:val="24"/>
          <w:lang w:bidi="ar-JO"/>
        </w:rPr>
        <w:t>c</w:t>
      </w:r>
      <w:r w:rsidRPr="005E5C62">
        <w:rPr>
          <w:rFonts w:asciiTheme="majorBidi" w:hAnsiTheme="majorBidi" w:cstheme="majorBidi"/>
          <w:sz w:val="24"/>
          <w:szCs w:val="24"/>
        </w:rPr>
        <w:t>ontroversial issues in the classroom: Teaching history in a divided society</w:t>
      </w:r>
      <w:r w:rsidRPr="005E5C62">
        <w:rPr>
          <w:rFonts w:asciiTheme="majorBidi" w:hAnsiTheme="majorBidi" w:cstheme="majorBidi"/>
          <w:i/>
          <w:iCs/>
          <w:sz w:val="24"/>
          <w:szCs w:val="24"/>
        </w:rPr>
        <w:t>. Teachers and Teaching, Theory and Practice, 22</w:t>
      </w:r>
      <w:r w:rsidRPr="005E5C62">
        <w:rPr>
          <w:rFonts w:asciiTheme="majorBidi" w:hAnsiTheme="majorBidi" w:cstheme="majorBidi"/>
          <w:sz w:val="24"/>
          <w:szCs w:val="24"/>
        </w:rPr>
        <w:t>(1), 35</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 xml:space="preserve">53. </w:t>
      </w:r>
      <w:hyperlink r:id="rId19" w:history="1">
        <w:r w:rsidRPr="005E5C62">
          <w:rPr>
            <w:rStyle w:val="Hyperlink"/>
            <w:rFonts w:asciiTheme="majorBidi" w:hAnsiTheme="majorBidi" w:cstheme="majorBidi"/>
            <w:sz w:val="24"/>
            <w:szCs w:val="24"/>
          </w:rPr>
          <w:t>https://doi.org/10.1080/13540602.2015.1023027</w:t>
        </w:r>
      </w:hyperlink>
      <w:r w:rsidRPr="005E5C62">
        <w:rPr>
          <w:rFonts w:asciiTheme="majorBidi" w:hAnsiTheme="majorBidi" w:cstheme="majorBidi"/>
          <w:sz w:val="24"/>
          <w:szCs w:val="24"/>
        </w:rPr>
        <w:t xml:space="preserve"> </w:t>
      </w:r>
    </w:p>
    <w:p w14:paraId="2CBC9EE7" w14:textId="6EB59E61" w:rsidR="005E5C62" w:rsidRPr="005E5C62" w:rsidRDefault="005E5C62" w:rsidP="005E5C62">
      <w:pPr>
        <w:spacing w:line="480" w:lineRule="auto"/>
        <w:ind w:left="720" w:hanging="720"/>
        <w:contextualSpacing/>
        <w:rPr>
          <w:rStyle w:val="Hyperlink"/>
          <w:rFonts w:asciiTheme="majorBidi" w:hAnsiTheme="majorBidi" w:cstheme="majorBidi"/>
          <w:sz w:val="24"/>
          <w:szCs w:val="24"/>
        </w:rPr>
      </w:pPr>
      <w:r w:rsidRPr="005E5C62">
        <w:rPr>
          <w:rFonts w:asciiTheme="majorBidi" w:hAnsiTheme="majorBidi" w:cstheme="majorBidi"/>
          <w:sz w:val="24"/>
          <w:szCs w:val="24"/>
        </w:rPr>
        <w:t>Kelly, T. E. (1986). Discussing controversial issues: Four perspectives on the teacher</w:t>
      </w:r>
      <w:r w:rsidR="002B36FC">
        <w:rPr>
          <w:rFonts w:asciiTheme="majorBidi" w:hAnsiTheme="majorBidi" w:cstheme="majorBidi"/>
          <w:sz w:val="24"/>
          <w:szCs w:val="24"/>
        </w:rPr>
        <w:t>’</w:t>
      </w:r>
      <w:r w:rsidRPr="005E5C62">
        <w:rPr>
          <w:rFonts w:asciiTheme="majorBidi" w:hAnsiTheme="majorBidi" w:cstheme="majorBidi"/>
          <w:sz w:val="24"/>
          <w:szCs w:val="24"/>
        </w:rPr>
        <w:t xml:space="preserve">s role. </w:t>
      </w:r>
      <w:r w:rsidRPr="005E5C62">
        <w:rPr>
          <w:rFonts w:asciiTheme="majorBidi" w:hAnsiTheme="majorBidi" w:cstheme="majorBidi"/>
          <w:i/>
          <w:iCs/>
          <w:sz w:val="24"/>
          <w:szCs w:val="24"/>
        </w:rPr>
        <w:t>Theory &amp; Research in Social Education, 14</w:t>
      </w:r>
      <w:r w:rsidRPr="005E5C62">
        <w:rPr>
          <w:rFonts w:asciiTheme="majorBidi" w:hAnsiTheme="majorBidi" w:cstheme="majorBidi"/>
          <w:sz w:val="24"/>
          <w:szCs w:val="24"/>
        </w:rPr>
        <w:t>(2), 113</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138.</w:t>
      </w:r>
      <w:r w:rsidRPr="005E5C62" w:rsidDel="0019120F">
        <w:rPr>
          <w:rFonts w:asciiTheme="majorBidi" w:hAnsiTheme="majorBidi" w:cstheme="majorBidi"/>
          <w:sz w:val="24"/>
          <w:szCs w:val="24"/>
        </w:rPr>
        <w:t xml:space="preserve"> </w:t>
      </w:r>
      <w:hyperlink r:id="rId20" w:history="1">
        <w:r w:rsidRPr="005E5C62">
          <w:rPr>
            <w:rStyle w:val="Hyperlink"/>
            <w:rFonts w:asciiTheme="majorBidi" w:hAnsiTheme="majorBidi" w:cstheme="majorBidi"/>
            <w:sz w:val="24"/>
            <w:szCs w:val="24"/>
          </w:rPr>
          <w:t>https://doi.org/10.1080/00933104.1986.10505516</w:t>
        </w:r>
      </w:hyperlink>
    </w:p>
    <w:p w14:paraId="5B28CF4B" w14:textId="5D4160DE"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highlight w:val="yellow"/>
        </w:rPr>
        <w:t xml:space="preserve">Kipnis, Y. (2020, April 29). Ramah </w:t>
      </w:r>
      <w:proofErr w:type="spellStart"/>
      <w:r w:rsidRPr="005E5C62">
        <w:rPr>
          <w:rFonts w:asciiTheme="majorBidi" w:hAnsiTheme="majorBidi" w:cstheme="majorBidi"/>
          <w:sz w:val="24"/>
          <w:szCs w:val="24"/>
          <w:highlight w:val="yellow"/>
        </w:rPr>
        <w:t>shelahem</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Madua</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hiskimu</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chamisha</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roshei</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memshala</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laredet</w:t>
      </w:r>
      <w:proofErr w:type="spellEnd"/>
      <w:r w:rsidRPr="005E5C62">
        <w:rPr>
          <w:rFonts w:asciiTheme="majorBidi" w:hAnsiTheme="majorBidi" w:cstheme="majorBidi"/>
          <w:sz w:val="24"/>
          <w:szCs w:val="24"/>
          <w:highlight w:val="yellow"/>
        </w:rPr>
        <w:t xml:space="preserve"> </w:t>
      </w:r>
      <w:proofErr w:type="spellStart"/>
      <w:r w:rsidRPr="005E5C62">
        <w:rPr>
          <w:rFonts w:asciiTheme="majorBidi" w:hAnsiTheme="majorBidi" w:cstheme="majorBidi"/>
          <w:sz w:val="24"/>
          <w:szCs w:val="24"/>
          <w:highlight w:val="yellow"/>
        </w:rPr>
        <w:t>mihagolan</w:t>
      </w:r>
      <w:proofErr w:type="spellEnd"/>
      <w:r w:rsidRPr="005E5C62">
        <w:rPr>
          <w:rFonts w:asciiTheme="majorBidi" w:hAnsiTheme="majorBidi" w:cstheme="majorBidi"/>
          <w:sz w:val="24"/>
          <w:szCs w:val="24"/>
          <w:highlight w:val="yellow"/>
        </w:rPr>
        <w:t>? [</w:t>
      </w:r>
      <w:r w:rsidRPr="005E5C62">
        <w:rPr>
          <w:rStyle w:val="Strong"/>
          <w:rFonts w:asciiTheme="majorBidi" w:hAnsiTheme="majorBidi" w:cstheme="majorBidi"/>
          <w:b w:val="0"/>
          <w:bCs w:val="0"/>
          <w:color w:val="222222"/>
          <w:sz w:val="24"/>
          <w:szCs w:val="24"/>
          <w:highlight w:val="yellow"/>
          <w:shd w:val="clear" w:color="auto" w:fill="FFFFFF"/>
        </w:rPr>
        <w:t xml:space="preserve">A height of their </w:t>
      </w:r>
      <w:commentRangeStart w:id="66"/>
      <w:r w:rsidRPr="005E5C62">
        <w:rPr>
          <w:rStyle w:val="Strong"/>
          <w:rFonts w:asciiTheme="majorBidi" w:hAnsiTheme="majorBidi" w:cstheme="majorBidi"/>
          <w:b w:val="0"/>
          <w:bCs w:val="0"/>
          <w:color w:val="222222"/>
          <w:sz w:val="24"/>
          <w:szCs w:val="24"/>
          <w:highlight w:val="yellow"/>
          <w:shd w:val="clear" w:color="auto" w:fill="FFFFFF"/>
        </w:rPr>
        <w:t>own</w:t>
      </w:r>
      <w:commentRangeEnd w:id="66"/>
      <w:r w:rsidRPr="005E5C62">
        <w:rPr>
          <w:rStyle w:val="CommentReference"/>
          <w:rFonts w:asciiTheme="majorBidi" w:hAnsiTheme="majorBidi" w:cstheme="majorBidi"/>
          <w:sz w:val="24"/>
          <w:szCs w:val="24"/>
          <w:highlight w:val="yellow"/>
        </w:rPr>
        <w:commentReference w:id="66"/>
      </w:r>
      <w:r w:rsidRPr="005E5C62">
        <w:rPr>
          <w:rStyle w:val="Strong"/>
          <w:rFonts w:asciiTheme="majorBidi" w:hAnsiTheme="majorBidi" w:cstheme="majorBidi"/>
          <w:b w:val="0"/>
          <w:bCs w:val="0"/>
          <w:color w:val="222222"/>
          <w:sz w:val="24"/>
          <w:szCs w:val="24"/>
          <w:highlight w:val="yellow"/>
          <w:shd w:val="clear" w:color="auto" w:fill="FFFFFF"/>
        </w:rPr>
        <w:t>: Why did five prime ministers agree to withdraw from the Golan Heights?</w:t>
      </w:r>
      <w:r w:rsidRPr="005E5C62">
        <w:rPr>
          <w:rFonts w:asciiTheme="majorBidi" w:hAnsiTheme="majorBidi" w:cstheme="majorBidi"/>
          <w:sz w:val="24"/>
          <w:szCs w:val="24"/>
          <w:highlight w:val="yellow"/>
        </w:rPr>
        <w:t xml:space="preserve">] </w:t>
      </w:r>
      <w:r w:rsidRPr="005E5C62">
        <w:rPr>
          <w:rFonts w:asciiTheme="majorBidi" w:hAnsiTheme="majorBidi" w:cstheme="majorBidi"/>
          <w:i/>
          <w:iCs/>
          <w:sz w:val="24"/>
          <w:szCs w:val="24"/>
          <w:highlight w:val="yellow"/>
        </w:rPr>
        <w:t>Maariv</w:t>
      </w:r>
      <w:r w:rsidRPr="005E5C62">
        <w:rPr>
          <w:rFonts w:asciiTheme="majorBidi" w:hAnsiTheme="majorBidi" w:cstheme="majorBidi"/>
          <w:sz w:val="24"/>
          <w:szCs w:val="24"/>
          <w:highlight w:val="yellow"/>
        </w:rPr>
        <w:t xml:space="preserve">. </w:t>
      </w:r>
      <w:hyperlink r:id="rId21" w:history="1">
        <w:r w:rsidRPr="005E5C62">
          <w:rPr>
            <w:rStyle w:val="Hyperlink"/>
            <w:rFonts w:asciiTheme="majorBidi" w:hAnsiTheme="majorBidi" w:cstheme="majorBidi"/>
            <w:sz w:val="24"/>
            <w:szCs w:val="24"/>
            <w:highlight w:val="yellow"/>
          </w:rPr>
          <w:t>https://www.maariv.co.il/news/israel/Article-762394</w:t>
        </w:r>
      </w:hyperlink>
    </w:p>
    <w:p w14:paraId="47A5661C" w14:textId="302E1D5C" w:rsidR="005E5C62" w:rsidRPr="005E5C62" w:rsidRDefault="00996670" w:rsidP="005E5C62">
      <w:pPr>
        <w:spacing w:line="480" w:lineRule="auto"/>
        <w:ind w:left="720" w:hanging="720"/>
        <w:contextualSpacing/>
        <w:rPr>
          <w:rFonts w:asciiTheme="majorBidi" w:hAnsiTheme="majorBidi" w:cstheme="majorBidi"/>
          <w:sz w:val="24"/>
          <w:szCs w:val="24"/>
          <w:highlight w:val="yellow"/>
        </w:rPr>
      </w:pPr>
      <w:proofErr w:type="spellStart"/>
      <w:r w:rsidRPr="00996670">
        <w:rPr>
          <w:rFonts w:asciiTheme="majorBidi" w:hAnsiTheme="majorBidi" w:cstheme="majorBidi"/>
          <w:color w:val="2D2D2D"/>
          <w:sz w:val="24"/>
          <w:szCs w:val="24"/>
          <w:highlight w:val="yellow"/>
          <w:shd w:val="clear" w:color="auto" w:fill="FFFFFF"/>
        </w:rPr>
        <w:t>Kogahinoff</w:t>
      </w:r>
      <w:proofErr w:type="spellEnd"/>
      <w:r w:rsidR="005E5C62" w:rsidRPr="00996670">
        <w:rPr>
          <w:rFonts w:asciiTheme="majorBidi" w:hAnsiTheme="majorBidi" w:cstheme="majorBidi"/>
          <w:sz w:val="24"/>
          <w:szCs w:val="24"/>
          <w:highlight w:val="yellow"/>
        </w:rPr>
        <w:t>, L. (</w:t>
      </w:r>
      <w:r w:rsidR="005E5C62" w:rsidRPr="005E5C62">
        <w:rPr>
          <w:rFonts w:asciiTheme="majorBidi" w:hAnsiTheme="majorBidi" w:cstheme="majorBidi"/>
          <w:sz w:val="24"/>
          <w:szCs w:val="24"/>
          <w:highlight w:val="yellow"/>
        </w:rPr>
        <w:t>2020, October 27). Ha</w:t>
      </w:r>
      <w:r w:rsidR="00DC2945">
        <w:rPr>
          <w:rFonts w:asciiTheme="majorBidi" w:hAnsiTheme="majorBidi" w:cstheme="majorBidi"/>
          <w:sz w:val="24"/>
          <w:szCs w:val="24"/>
          <w:highlight w:val="yellow"/>
        </w:rPr>
        <w:t>-</w:t>
      </w:r>
      <w:r w:rsidR="005E5C62" w:rsidRPr="005E5C62">
        <w:rPr>
          <w:rFonts w:asciiTheme="majorBidi" w:hAnsiTheme="majorBidi" w:cstheme="majorBidi"/>
          <w:sz w:val="24"/>
          <w:szCs w:val="24"/>
          <w:highlight w:val="yellow"/>
        </w:rPr>
        <w:t xml:space="preserve">OECD: </w:t>
      </w:r>
      <w:proofErr w:type="spellStart"/>
      <w:r w:rsidR="005E5C62" w:rsidRPr="005E5C62">
        <w:rPr>
          <w:rFonts w:asciiTheme="majorBidi" w:hAnsiTheme="majorBidi" w:cstheme="majorBidi"/>
          <w:i/>
          <w:iCs/>
          <w:sz w:val="24"/>
          <w:szCs w:val="24"/>
          <w:highlight w:val="yellow"/>
        </w:rPr>
        <w:t>Talmidei</w:t>
      </w:r>
      <w:proofErr w:type="spellEnd"/>
      <w:r w:rsidR="005E5C62" w:rsidRPr="005E5C62">
        <w:rPr>
          <w:rFonts w:asciiTheme="majorBidi" w:hAnsiTheme="majorBidi" w:cstheme="majorBidi"/>
          <w:i/>
          <w:iCs/>
          <w:sz w:val="24"/>
          <w:szCs w:val="24"/>
          <w:highlight w:val="yellow"/>
        </w:rPr>
        <w:t xml:space="preserve"> Yisrael </w:t>
      </w:r>
      <w:proofErr w:type="spellStart"/>
      <w:r w:rsidR="005E5C62" w:rsidRPr="005E5C62">
        <w:rPr>
          <w:rFonts w:asciiTheme="majorBidi" w:hAnsiTheme="majorBidi" w:cstheme="majorBidi"/>
          <w:i/>
          <w:iCs/>
          <w:sz w:val="24"/>
          <w:szCs w:val="24"/>
          <w:highlight w:val="yellow"/>
        </w:rPr>
        <w:t>yodim</w:t>
      </w:r>
      <w:proofErr w:type="spellEnd"/>
      <w:r w:rsidR="005E5C62" w:rsidRPr="005E5C62">
        <w:rPr>
          <w:rFonts w:asciiTheme="majorBidi" w:hAnsiTheme="majorBidi" w:cstheme="majorBidi"/>
          <w:i/>
          <w:iCs/>
          <w:sz w:val="24"/>
          <w:szCs w:val="24"/>
          <w:highlight w:val="yellow"/>
        </w:rPr>
        <w:t xml:space="preserve"> </w:t>
      </w:r>
      <w:proofErr w:type="spellStart"/>
      <w:r w:rsidR="005E5C62" w:rsidRPr="005E5C62">
        <w:rPr>
          <w:rFonts w:asciiTheme="majorBidi" w:hAnsiTheme="majorBidi" w:cstheme="majorBidi"/>
          <w:i/>
          <w:iCs/>
          <w:sz w:val="24"/>
          <w:szCs w:val="24"/>
          <w:highlight w:val="yellow"/>
        </w:rPr>
        <w:t>pachot</w:t>
      </w:r>
      <w:proofErr w:type="spellEnd"/>
      <w:r w:rsidR="005E5C62" w:rsidRPr="005E5C62">
        <w:rPr>
          <w:rFonts w:asciiTheme="majorBidi" w:hAnsiTheme="majorBidi" w:cstheme="majorBidi"/>
          <w:i/>
          <w:iCs/>
          <w:sz w:val="24"/>
          <w:szCs w:val="24"/>
          <w:highlight w:val="yellow"/>
        </w:rPr>
        <w:t xml:space="preserve"> </w:t>
      </w:r>
      <w:proofErr w:type="spellStart"/>
      <w:r w:rsidR="005E5C62" w:rsidRPr="005E5C62">
        <w:rPr>
          <w:rFonts w:asciiTheme="majorBidi" w:hAnsiTheme="majorBidi" w:cstheme="majorBidi"/>
          <w:i/>
          <w:iCs/>
          <w:sz w:val="24"/>
          <w:szCs w:val="24"/>
          <w:highlight w:val="yellow"/>
        </w:rPr>
        <w:t>mimakbileihem</w:t>
      </w:r>
      <w:proofErr w:type="spellEnd"/>
      <w:r w:rsidR="005E5C62" w:rsidRPr="005E5C62">
        <w:rPr>
          <w:rFonts w:asciiTheme="majorBidi" w:hAnsiTheme="majorBidi" w:cstheme="majorBidi"/>
          <w:i/>
          <w:iCs/>
          <w:sz w:val="24"/>
          <w:szCs w:val="24"/>
          <w:highlight w:val="yellow"/>
        </w:rPr>
        <w:t xml:space="preserve"> </w:t>
      </w:r>
      <w:proofErr w:type="spellStart"/>
      <w:r w:rsidR="005E5C62" w:rsidRPr="005E5C62">
        <w:rPr>
          <w:rFonts w:asciiTheme="majorBidi" w:hAnsiTheme="majorBidi" w:cstheme="majorBidi"/>
          <w:i/>
          <w:iCs/>
          <w:sz w:val="24"/>
          <w:szCs w:val="24"/>
          <w:highlight w:val="yellow"/>
        </w:rPr>
        <w:t>bimedinot</w:t>
      </w:r>
      <w:proofErr w:type="spellEnd"/>
      <w:r w:rsidR="005E5C62" w:rsidRPr="005E5C62">
        <w:rPr>
          <w:rFonts w:asciiTheme="majorBidi" w:hAnsiTheme="majorBidi" w:cstheme="majorBidi"/>
          <w:i/>
          <w:iCs/>
          <w:sz w:val="24"/>
          <w:szCs w:val="24"/>
          <w:highlight w:val="yellow"/>
        </w:rPr>
        <w:t xml:space="preserve"> </w:t>
      </w:r>
      <w:proofErr w:type="spellStart"/>
      <w:r w:rsidR="005E5C62" w:rsidRPr="005E5C62">
        <w:rPr>
          <w:rFonts w:asciiTheme="majorBidi" w:hAnsiTheme="majorBidi" w:cstheme="majorBidi"/>
          <w:i/>
          <w:iCs/>
          <w:sz w:val="24"/>
          <w:szCs w:val="24"/>
          <w:highlight w:val="yellow"/>
        </w:rPr>
        <w:t>acherot</w:t>
      </w:r>
      <w:proofErr w:type="spellEnd"/>
      <w:r w:rsidR="005E5C62" w:rsidRPr="005E5C62">
        <w:rPr>
          <w:rFonts w:asciiTheme="majorBidi" w:hAnsiTheme="majorBidi" w:cstheme="majorBidi"/>
          <w:i/>
          <w:iCs/>
          <w:sz w:val="24"/>
          <w:szCs w:val="24"/>
          <w:highlight w:val="yellow"/>
        </w:rPr>
        <w:t xml:space="preserve"> al </w:t>
      </w:r>
      <w:proofErr w:type="spellStart"/>
      <w:r w:rsidR="005E5C62" w:rsidRPr="005E5C62">
        <w:rPr>
          <w:rFonts w:asciiTheme="majorBidi" w:hAnsiTheme="majorBidi" w:cstheme="majorBidi"/>
          <w:i/>
          <w:iCs/>
          <w:sz w:val="24"/>
          <w:szCs w:val="24"/>
          <w:highlight w:val="yellow"/>
        </w:rPr>
        <w:t>nosim</w:t>
      </w:r>
      <w:proofErr w:type="spellEnd"/>
      <w:r w:rsidR="005E5C62" w:rsidRPr="005E5C62">
        <w:rPr>
          <w:rFonts w:asciiTheme="majorBidi" w:hAnsiTheme="majorBidi" w:cstheme="majorBidi"/>
          <w:i/>
          <w:iCs/>
          <w:sz w:val="24"/>
          <w:szCs w:val="24"/>
          <w:highlight w:val="yellow"/>
        </w:rPr>
        <w:t xml:space="preserve"> globalism [The OECD: Israeli students know less than their counterparts in other countries about global issues.]</w:t>
      </w:r>
      <w:r w:rsidR="005E5C62" w:rsidRPr="005E5C62">
        <w:rPr>
          <w:rFonts w:asciiTheme="majorBidi" w:hAnsiTheme="majorBidi" w:cstheme="majorBidi"/>
          <w:sz w:val="24"/>
          <w:szCs w:val="24"/>
          <w:highlight w:val="yellow"/>
        </w:rPr>
        <w:t xml:space="preserve"> Kan Israel Broadcasting Corporation. </w:t>
      </w:r>
      <w:hyperlink r:id="rId22" w:history="1">
        <w:r w:rsidR="005E5C62" w:rsidRPr="005E5C62">
          <w:rPr>
            <w:rStyle w:val="Hyperlink"/>
            <w:rFonts w:asciiTheme="majorBidi" w:hAnsiTheme="majorBidi" w:cstheme="majorBidi"/>
            <w:sz w:val="24"/>
            <w:szCs w:val="24"/>
            <w:highlight w:val="yellow"/>
          </w:rPr>
          <w:t>https://www.kan.org.il/item/?itemId=79091</w:t>
        </w:r>
      </w:hyperlink>
    </w:p>
    <w:p w14:paraId="2F4B0F4C" w14:textId="3982318D"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lastRenderedPageBreak/>
        <w:t>Kremnitzer</w:t>
      </w:r>
      <w:proofErr w:type="spellEnd"/>
      <w:r w:rsidRPr="005E5C62">
        <w:rPr>
          <w:rFonts w:asciiTheme="majorBidi" w:hAnsiTheme="majorBidi" w:cstheme="majorBidi"/>
          <w:sz w:val="24"/>
          <w:szCs w:val="24"/>
        </w:rPr>
        <w:t xml:space="preserve">, M. (2013). Thirteen years </w:t>
      </w:r>
      <w:commentRangeStart w:id="67"/>
      <w:r w:rsidRPr="005E5C62">
        <w:rPr>
          <w:rFonts w:asciiTheme="majorBidi" w:hAnsiTheme="majorBidi" w:cstheme="majorBidi"/>
          <w:sz w:val="24"/>
          <w:szCs w:val="24"/>
        </w:rPr>
        <w:t>to</w:t>
      </w:r>
      <w:commentRangeEnd w:id="67"/>
      <w:r w:rsidRPr="005E5C62">
        <w:rPr>
          <w:rStyle w:val="CommentReference"/>
          <w:rFonts w:asciiTheme="majorBidi" w:hAnsiTheme="majorBidi" w:cstheme="majorBidi"/>
          <w:sz w:val="24"/>
          <w:szCs w:val="24"/>
        </w:rPr>
        <w:commentReference w:id="67"/>
      </w:r>
      <w:r w:rsidRPr="005E5C62">
        <w:rPr>
          <w:rFonts w:asciiTheme="majorBidi" w:hAnsiTheme="majorBidi" w:cstheme="majorBidi"/>
          <w:sz w:val="24"/>
          <w:szCs w:val="24"/>
        </w:rPr>
        <w:t xml:space="preserve"> the Being Citizens Report. In D. </w:t>
      </w:r>
      <w:proofErr w:type="spellStart"/>
      <w:r w:rsidRPr="005E5C62">
        <w:rPr>
          <w:rFonts w:asciiTheme="majorBidi" w:hAnsiTheme="majorBidi" w:cstheme="majorBidi"/>
          <w:sz w:val="24"/>
          <w:szCs w:val="24"/>
        </w:rPr>
        <w:t>Avnon</w:t>
      </w:r>
      <w:proofErr w:type="spellEnd"/>
      <w:r w:rsidRPr="005E5C62">
        <w:rPr>
          <w:rFonts w:asciiTheme="majorBidi" w:hAnsiTheme="majorBidi" w:cstheme="majorBidi"/>
          <w:sz w:val="24"/>
          <w:szCs w:val="24"/>
        </w:rPr>
        <w:t xml:space="preserve"> (Ed.), </w:t>
      </w:r>
      <w:r w:rsidRPr="005E5C62">
        <w:rPr>
          <w:rFonts w:asciiTheme="majorBidi" w:hAnsiTheme="majorBidi" w:cstheme="majorBidi"/>
          <w:i/>
          <w:iCs/>
          <w:sz w:val="24"/>
          <w:szCs w:val="24"/>
        </w:rPr>
        <w:t>Civic education in Israel</w:t>
      </w:r>
      <w:r w:rsidRPr="005E5C62">
        <w:rPr>
          <w:rFonts w:asciiTheme="majorBidi" w:hAnsiTheme="majorBidi" w:cstheme="majorBidi"/>
          <w:sz w:val="24"/>
          <w:szCs w:val="24"/>
        </w:rPr>
        <w:t xml:space="preserve"> (pp. 33</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44). Am-Oved. (Hebrew).</w:t>
      </w:r>
    </w:p>
    <w:p w14:paraId="6D96A941" w14:textId="686910F8"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t>Lamm</w:t>
      </w:r>
      <w:proofErr w:type="spellEnd"/>
      <w:r w:rsidRPr="005E5C62">
        <w:rPr>
          <w:rFonts w:asciiTheme="majorBidi" w:hAnsiTheme="majorBidi" w:cstheme="majorBidi"/>
          <w:sz w:val="24"/>
          <w:szCs w:val="24"/>
        </w:rPr>
        <w:t>, Z. (200</w:t>
      </w:r>
      <w:r w:rsidRPr="005E5C62">
        <w:rPr>
          <w:rFonts w:asciiTheme="majorBidi" w:hAnsiTheme="majorBidi" w:cstheme="majorBidi"/>
          <w:sz w:val="24"/>
          <w:szCs w:val="24"/>
          <w:rtl/>
        </w:rPr>
        <w:t>0</w:t>
      </w:r>
      <w:r w:rsidRPr="005E5C62">
        <w:rPr>
          <w:rFonts w:asciiTheme="majorBidi" w:hAnsiTheme="majorBidi" w:cstheme="majorBidi"/>
          <w:sz w:val="24"/>
          <w:szCs w:val="24"/>
        </w:rPr>
        <w:t xml:space="preserve">). </w:t>
      </w:r>
      <w:r w:rsidRPr="005E5C62">
        <w:rPr>
          <w:rFonts w:asciiTheme="majorBidi" w:hAnsiTheme="majorBidi" w:cstheme="majorBidi"/>
          <w:i/>
          <w:iCs/>
          <w:sz w:val="24"/>
          <w:szCs w:val="24"/>
        </w:rPr>
        <w:t>In the</w:t>
      </w:r>
      <w:r w:rsidR="00DC2945">
        <w:rPr>
          <w:rFonts w:asciiTheme="majorBidi" w:hAnsiTheme="majorBidi" w:cstheme="majorBidi"/>
          <w:i/>
          <w:iCs/>
          <w:sz w:val="24"/>
          <w:szCs w:val="24"/>
        </w:rPr>
        <w:t xml:space="preserve"> ideological</w:t>
      </w:r>
      <w:r w:rsidRPr="005E5C62">
        <w:rPr>
          <w:rFonts w:asciiTheme="majorBidi" w:hAnsiTheme="majorBidi" w:cstheme="majorBidi"/>
          <w:i/>
          <w:iCs/>
          <w:sz w:val="24"/>
          <w:szCs w:val="24"/>
        </w:rPr>
        <w:t xml:space="preserve"> </w:t>
      </w:r>
      <w:commentRangeStart w:id="68"/>
      <w:r w:rsidRPr="005E5C62">
        <w:rPr>
          <w:rFonts w:asciiTheme="majorBidi" w:hAnsiTheme="majorBidi" w:cstheme="majorBidi"/>
          <w:i/>
          <w:iCs/>
          <w:sz w:val="24"/>
          <w:szCs w:val="24"/>
        </w:rPr>
        <w:t>whirlpool</w:t>
      </w:r>
      <w:commentRangeEnd w:id="68"/>
      <w:r w:rsidR="00DC2945">
        <w:rPr>
          <w:rStyle w:val="CommentReference"/>
        </w:rPr>
        <w:commentReference w:id="68"/>
      </w:r>
      <w:r w:rsidRPr="005E5C62">
        <w:rPr>
          <w:rFonts w:asciiTheme="majorBidi" w:hAnsiTheme="majorBidi" w:cstheme="majorBidi"/>
          <w:i/>
          <w:iCs/>
          <w:sz w:val="24"/>
          <w:szCs w:val="24"/>
        </w:rPr>
        <w:t xml:space="preserve">: </w:t>
      </w:r>
      <w:r w:rsidR="00DC2945">
        <w:rPr>
          <w:rFonts w:asciiTheme="majorBidi" w:hAnsiTheme="majorBidi" w:cstheme="majorBidi"/>
          <w:i/>
          <w:iCs/>
          <w:sz w:val="24"/>
          <w:szCs w:val="24"/>
        </w:rPr>
        <w:t>Education in the</w:t>
      </w:r>
      <w:r w:rsidRPr="005E5C62">
        <w:rPr>
          <w:rFonts w:asciiTheme="majorBidi" w:hAnsiTheme="majorBidi" w:cstheme="majorBidi"/>
          <w:i/>
          <w:iCs/>
          <w:sz w:val="24"/>
          <w:szCs w:val="24"/>
        </w:rPr>
        <w:t xml:space="preserve"> twentieth-century</w:t>
      </w:r>
      <w:r w:rsidRPr="005E5C62">
        <w:rPr>
          <w:rFonts w:asciiTheme="majorBidi" w:hAnsiTheme="majorBidi" w:cstheme="majorBidi"/>
          <w:sz w:val="24"/>
          <w:szCs w:val="24"/>
        </w:rPr>
        <w:t xml:space="preserve">. </w:t>
      </w:r>
      <w:proofErr w:type="spellStart"/>
      <w:r w:rsidRPr="005E5C62">
        <w:rPr>
          <w:rFonts w:asciiTheme="majorBidi" w:hAnsiTheme="majorBidi" w:cstheme="majorBidi"/>
          <w:sz w:val="24"/>
          <w:szCs w:val="24"/>
        </w:rPr>
        <w:t>Magnes</w:t>
      </w:r>
      <w:proofErr w:type="spellEnd"/>
      <w:r w:rsidRPr="005E5C62">
        <w:rPr>
          <w:rFonts w:asciiTheme="majorBidi" w:hAnsiTheme="majorBidi" w:cstheme="majorBidi"/>
          <w:sz w:val="24"/>
          <w:szCs w:val="24"/>
        </w:rPr>
        <w:t>. (Hebrew).</w:t>
      </w:r>
    </w:p>
    <w:p w14:paraId="47E809DD" w14:textId="609CDADA"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color w:val="222222"/>
          <w:sz w:val="24"/>
          <w:szCs w:val="24"/>
        </w:rPr>
        <w:t>McAvoy, P., &amp; Hess, D. (2013). Classroom deliberation in an era of political polarization.</w:t>
      </w:r>
      <w:r>
        <w:rPr>
          <w:rFonts w:asciiTheme="majorBidi" w:hAnsiTheme="majorBidi" w:cstheme="majorBidi"/>
          <w:color w:val="222222"/>
          <w:sz w:val="24"/>
          <w:szCs w:val="24"/>
        </w:rPr>
        <w:t xml:space="preserve"> </w:t>
      </w:r>
      <w:r w:rsidRPr="005E5C62">
        <w:rPr>
          <w:rFonts w:asciiTheme="majorBidi" w:hAnsiTheme="majorBidi" w:cstheme="majorBidi"/>
          <w:i/>
          <w:iCs/>
          <w:color w:val="222222"/>
          <w:sz w:val="24"/>
          <w:szCs w:val="24"/>
        </w:rPr>
        <w:t>Curriculum Inquiry</w:t>
      </w:r>
      <w:r w:rsidRPr="005E5C62">
        <w:rPr>
          <w:rFonts w:asciiTheme="majorBidi" w:hAnsiTheme="majorBidi" w:cstheme="majorBidi"/>
          <w:color w:val="222222"/>
          <w:sz w:val="24"/>
          <w:szCs w:val="24"/>
        </w:rPr>
        <w:t>,</w:t>
      </w:r>
      <w:r>
        <w:rPr>
          <w:rFonts w:asciiTheme="majorBidi" w:hAnsiTheme="majorBidi" w:cstheme="majorBidi"/>
          <w:color w:val="222222"/>
          <w:sz w:val="24"/>
          <w:szCs w:val="24"/>
        </w:rPr>
        <w:t xml:space="preserve"> </w:t>
      </w:r>
      <w:r w:rsidRPr="005E5C62">
        <w:rPr>
          <w:rFonts w:asciiTheme="majorBidi" w:hAnsiTheme="majorBidi" w:cstheme="majorBidi"/>
          <w:i/>
          <w:iCs/>
          <w:color w:val="222222"/>
          <w:sz w:val="24"/>
          <w:szCs w:val="24"/>
        </w:rPr>
        <w:t>43</w:t>
      </w:r>
      <w:r w:rsidRPr="005E5C62">
        <w:rPr>
          <w:rFonts w:asciiTheme="majorBidi" w:hAnsiTheme="majorBidi" w:cstheme="majorBidi"/>
          <w:color w:val="222222"/>
          <w:sz w:val="24"/>
          <w:szCs w:val="24"/>
        </w:rPr>
        <w:t>(1), 14</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color w:val="222222"/>
          <w:sz w:val="24"/>
          <w:szCs w:val="24"/>
        </w:rPr>
        <w:t>47.</w:t>
      </w:r>
      <w:r w:rsidRPr="005E5C62">
        <w:rPr>
          <w:rFonts w:asciiTheme="majorBidi" w:hAnsiTheme="majorBidi" w:cstheme="majorBidi"/>
          <w:color w:val="222222"/>
          <w:sz w:val="24"/>
          <w:szCs w:val="24"/>
          <w:rtl/>
        </w:rPr>
        <w:t>‏</w:t>
      </w:r>
    </w:p>
    <w:p w14:paraId="2BCF48D1" w14:textId="31164EE0"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McAvoy, P., &amp; McAvoy, G. E. (2021). Can debate and deliberation reduce partisan divisions? Evidence from a study of high school students.</w:t>
      </w:r>
      <w:r>
        <w:rPr>
          <w:rFonts w:asciiTheme="majorBidi" w:hAnsiTheme="majorBidi" w:cstheme="majorBidi"/>
          <w:sz w:val="24"/>
          <w:szCs w:val="24"/>
        </w:rPr>
        <w:t xml:space="preserve"> </w:t>
      </w:r>
      <w:r w:rsidRPr="005E5C62">
        <w:rPr>
          <w:rFonts w:asciiTheme="majorBidi" w:hAnsiTheme="majorBidi" w:cstheme="majorBidi"/>
          <w:i/>
          <w:iCs/>
          <w:sz w:val="24"/>
          <w:szCs w:val="24"/>
        </w:rPr>
        <w:t>Peabody Journal of Education</w:t>
      </w:r>
      <w:r w:rsidRPr="005E5C62">
        <w:rPr>
          <w:rFonts w:asciiTheme="majorBidi" w:hAnsiTheme="majorBidi" w:cstheme="majorBidi"/>
          <w:sz w:val="24"/>
          <w:szCs w:val="24"/>
        </w:rPr>
        <w:t>,</w:t>
      </w:r>
      <w:r>
        <w:rPr>
          <w:rFonts w:asciiTheme="majorBidi" w:hAnsiTheme="majorBidi" w:cstheme="majorBidi"/>
          <w:sz w:val="24"/>
          <w:szCs w:val="24"/>
        </w:rPr>
        <w:t xml:space="preserve"> </w:t>
      </w:r>
      <w:r w:rsidRPr="005E5C62">
        <w:rPr>
          <w:rFonts w:asciiTheme="majorBidi" w:hAnsiTheme="majorBidi" w:cstheme="majorBidi"/>
          <w:i/>
          <w:iCs/>
          <w:sz w:val="24"/>
          <w:szCs w:val="24"/>
        </w:rPr>
        <w:t>96</w:t>
      </w:r>
      <w:r w:rsidRPr="005E5C62">
        <w:rPr>
          <w:rFonts w:asciiTheme="majorBidi" w:hAnsiTheme="majorBidi" w:cstheme="majorBidi"/>
          <w:sz w:val="24"/>
          <w:szCs w:val="24"/>
        </w:rPr>
        <w:t>(3), 275</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284.</w:t>
      </w:r>
      <w:r w:rsidRPr="005E5C62">
        <w:rPr>
          <w:rFonts w:asciiTheme="majorBidi" w:hAnsiTheme="majorBidi" w:cstheme="majorBidi"/>
          <w:sz w:val="24"/>
          <w:szCs w:val="24"/>
          <w:rtl/>
        </w:rPr>
        <w:t>‏</w:t>
      </w:r>
      <w:r w:rsidRPr="005E5C62">
        <w:rPr>
          <w:rFonts w:asciiTheme="majorBidi" w:hAnsiTheme="majorBidi" w:cstheme="majorBidi"/>
          <w:sz w:val="24"/>
          <w:szCs w:val="24"/>
        </w:rPr>
        <w:t xml:space="preserve"> </w:t>
      </w:r>
      <w:hyperlink r:id="rId23" w:history="1">
        <w:r w:rsidRPr="005E5C62">
          <w:rPr>
            <w:rStyle w:val="Hyperlink"/>
            <w:rFonts w:asciiTheme="majorBidi" w:hAnsiTheme="majorBidi" w:cstheme="majorBidi"/>
            <w:sz w:val="24"/>
            <w:szCs w:val="24"/>
          </w:rPr>
          <w:t>https://doi.org/10.1080/0161956X.2021.1942706</w:t>
        </w:r>
      </w:hyperlink>
    </w:p>
    <w:p w14:paraId="4A29321F" w14:textId="49C94823"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Pr>
      </w:pPr>
      <w:r w:rsidRPr="005E5C62">
        <w:rPr>
          <w:rFonts w:asciiTheme="majorBidi" w:hAnsiTheme="majorBidi" w:cstheme="majorBidi"/>
          <w:sz w:val="24"/>
          <w:szCs w:val="24"/>
          <w:shd w:val="clear" w:color="auto" w:fill="FFFFFF"/>
        </w:rPr>
        <w:t>Moore, F. P. (2010). Tales from the archive: Methodological and ethical issues in historical geography research.</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Area</w:t>
      </w:r>
      <w:r w:rsidRPr="005E5C6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42</w:t>
      </w:r>
      <w:r w:rsidRPr="005E5C62">
        <w:rPr>
          <w:rFonts w:asciiTheme="majorBidi" w:hAnsiTheme="majorBidi" w:cstheme="majorBidi"/>
          <w:sz w:val="24"/>
          <w:szCs w:val="24"/>
          <w:shd w:val="clear" w:color="auto" w:fill="FFFFFF"/>
        </w:rPr>
        <w:t>(3), 262</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shd w:val="clear" w:color="auto" w:fill="FFFFFF"/>
        </w:rPr>
        <w:t>270.</w:t>
      </w:r>
      <w:r w:rsidRPr="005E5C62">
        <w:rPr>
          <w:rFonts w:asciiTheme="majorBidi" w:hAnsiTheme="majorBidi" w:cstheme="majorBidi"/>
          <w:sz w:val="24"/>
          <w:szCs w:val="24"/>
          <w:shd w:val="clear" w:color="auto" w:fill="FFFFFF"/>
          <w:rtl/>
        </w:rPr>
        <w:t>‏</w:t>
      </w:r>
      <w:r w:rsidRPr="005E5C62">
        <w:rPr>
          <w:rFonts w:asciiTheme="majorBidi" w:hAnsiTheme="majorBidi" w:cstheme="majorBidi"/>
          <w:sz w:val="24"/>
          <w:szCs w:val="24"/>
          <w:shd w:val="clear" w:color="auto" w:fill="FFFFFF"/>
        </w:rPr>
        <w:t xml:space="preserve"> </w:t>
      </w:r>
      <w:hyperlink r:id="rId24" w:history="1">
        <w:r w:rsidRPr="005E5C62">
          <w:rPr>
            <w:rStyle w:val="Hyperlink"/>
            <w:rFonts w:asciiTheme="majorBidi" w:hAnsiTheme="majorBidi" w:cstheme="majorBidi"/>
            <w:sz w:val="24"/>
            <w:szCs w:val="24"/>
            <w:shd w:val="clear" w:color="auto" w:fill="FFFFFF"/>
          </w:rPr>
          <w:t>https://doi.org/10.1111/j.1475-4762.2009.00923.x</w:t>
        </w:r>
      </w:hyperlink>
    </w:p>
    <w:p w14:paraId="2974B1F2" w14:textId="2AB9024B"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Parker,</w:t>
      </w:r>
      <w:r>
        <w:rPr>
          <w:rFonts w:asciiTheme="majorBidi" w:hAnsiTheme="majorBidi" w:cstheme="majorBidi"/>
          <w:sz w:val="24"/>
          <w:szCs w:val="24"/>
        </w:rPr>
        <w:t xml:space="preserve"> </w:t>
      </w:r>
      <w:r w:rsidRPr="005E5C62">
        <w:rPr>
          <w:rFonts w:asciiTheme="majorBidi" w:hAnsiTheme="majorBidi" w:cstheme="majorBidi"/>
          <w:sz w:val="24"/>
          <w:szCs w:val="24"/>
        </w:rPr>
        <w:t>W.</w:t>
      </w:r>
      <w:r>
        <w:rPr>
          <w:rFonts w:asciiTheme="majorBidi" w:hAnsiTheme="majorBidi" w:cstheme="majorBidi"/>
          <w:sz w:val="24"/>
          <w:szCs w:val="24"/>
        </w:rPr>
        <w:t xml:space="preserve"> </w:t>
      </w:r>
      <w:r w:rsidRPr="005E5C62">
        <w:rPr>
          <w:rFonts w:asciiTheme="majorBidi" w:hAnsiTheme="majorBidi" w:cstheme="majorBidi"/>
          <w:sz w:val="24"/>
          <w:szCs w:val="24"/>
        </w:rPr>
        <w:t>(2003).</w:t>
      </w:r>
      <w:r w:rsidRPr="005E5C62">
        <w:rPr>
          <w:rFonts w:asciiTheme="majorBidi" w:hAnsiTheme="majorBidi" w:cstheme="majorBidi"/>
          <w:i/>
          <w:iCs/>
          <w:sz w:val="24"/>
          <w:szCs w:val="24"/>
        </w:rPr>
        <w:t xml:space="preserve"> Teaching democracy: Unity and diversity in public life</w:t>
      </w:r>
      <w:r w:rsidRPr="005E5C62">
        <w:rPr>
          <w:rFonts w:asciiTheme="majorBidi" w:hAnsiTheme="majorBidi" w:cstheme="majorBidi"/>
          <w:sz w:val="24"/>
          <w:szCs w:val="24"/>
        </w:rPr>
        <w:t>.</w:t>
      </w:r>
      <w:r>
        <w:rPr>
          <w:rFonts w:asciiTheme="majorBidi" w:hAnsiTheme="majorBidi" w:cstheme="majorBidi"/>
          <w:sz w:val="24"/>
          <w:szCs w:val="24"/>
        </w:rPr>
        <w:t xml:space="preserve"> </w:t>
      </w:r>
      <w:r w:rsidRPr="005E5C62">
        <w:rPr>
          <w:rFonts w:asciiTheme="majorBidi" w:hAnsiTheme="majorBidi" w:cstheme="majorBidi"/>
          <w:sz w:val="24"/>
          <w:szCs w:val="24"/>
        </w:rPr>
        <w:t>Teachers College Press.</w:t>
      </w:r>
      <w:r>
        <w:rPr>
          <w:rFonts w:asciiTheme="majorBidi" w:hAnsiTheme="majorBidi" w:cstheme="majorBidi"/>
          <w:sz w:val="24"/>
          <w:szCs w:val="24"/>
        </w:rPr>
        <w:t xml:space="preserve"> </w:t>
      </w:r>
    </w:p>
    <w:p w14:paraId="7CDB4CDA" w14:textId="7F1F7DEA"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 xml:space="preserve">Pollak, I., Segal, A., </w:t>
      </w:r>
      <w:proofErr w:type="spellStart"/>
      <w:r w:rsidRPr="005E5C62">
        <w:rPr>
          <w:rFonts w:asciiTheme="majorBidi" w:hAnsiTheme="majorBidi" w:cstheme="majorBidi"/>
          <w:sz w:val="24"/>
          <w:szCs w:val="24"/>
        </w:rPr>
        <w:t>Lefstein</w:t>
      </w:r>
      <w:proofErr w:type="spellEnd"/>
      <w:r w:rsidRPr="005E5C62">
        <w:rPr>
          <w:rFonts w:asciiTheme="majorBidi" w:hAnsiTheme="majorBidi" w:cstheme="majorBidi"/>
          <w:sz w:val="24"/>
          <w:szCs w:val="24"/>
        </w:rPr>
        <w:t xml:space="preserve">, A., &amp; </w:t>
      </w:r>
      <w:proofErr w:type="spellStart"/>
      <w:r w:rsidRPr="005E5C62">
        <w:rPr>
          <w:rFonts w:asciiTheme="majorBidi" w:hAnsiTheme="majorBidi" w:cstheme="majorBidi"/>
          <w:sz w:val="24"/>
          <w:szCs w:val="24"/>
        </w:rPr>
        <w:t>Meshulam</w:t>
      </w:r>
      <w:proofErr w:type="spellEnd"/>
      <w:r w:rsidRPr="005E5C62">
        <w:rPr>
          <w:rFonts w:asciiTheme="majorBidi" w:hAnsiTheme="majorBidi" w:cstheme="majorBidi"/>
          <w:sz w:val="24"/>
          <w:szCs w:val="24"/>
        </w:rPr>
        <w:t>, A. (2018). Teaching controversial issues in a fragile democracy: Defusing deliberation in Israeli primary classrooms.</w:t>
      </w:r>
      <w:r>
        <w:rPr>
          <w:rFonts w:asciiTheme="majorBidi" w:hAnsiTheme="majorBidi" w:cstheme="majorBidi"/>
          <w:sz w:val="24"/>
          <w:szCs w:val="24"/>
        </w:rPr>
        <w:t xml:space="preserve"> </w:t>
      </w:r>
      <w:r w:rsidRPr="005E5C62">
        <w:rPr>
          <w:rFonts w:asciiTheme="majorBidi" w:hAnsiTheme="majorBidi" w:cstheme="majorBidi"/>
          <w:i/>
          <w:iCs/>
          <w:sz w:val="24"/>
          <w:szCs w:val="24"/>
        </w:rPr>
        <w:t>Journal of Curriculum Studies,</w:t>
      </w:r>
      <w:r>
        <w:rPr>
          <w:rFonts w:asciiTheme="majorBidi" w:hAnsiTheme="majorBidi" w:cstheme="majorBidi"/>
          <w:i/>
          <w:iCs/>
          <w:sz w:val="24"/>
          <w:szCs w:val="24"/>
        </w:rPr>
        <w:t xml:space="preserve"> </w:t>
      </w:r>
      <w:r w:rsidRPr="005E5C62">
        <w:rPr>
          <w:rFonts w:asciiTheme="majorBidi" w:hAnsiTheme="majorBidi" w:cstheme="majorBidi"/>
          <w:i/>
          <w:iCs/>
          <w:sz w:val="24"/>
          <w:szCs w:val="24"/>
        </w:rPr>
        <w:t>50</w:t>
      </w:r>
      <w:r w:rsidRPr="005E5C62">
        <w:rPr>
          <w:rFonts w:asciiTheme="majorBidi" w:hAnsiTheme="majorBidi" w:cstheme="majorBidi"/>
          <w:sz w:val="24"/>
          <w:szCs w:val="24"/>
        </w:rPr>
        <w:t>(3), 387</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 xml:space="preserve">409. </w:t>
      </w:r>
      <w:hyperlink r:id="rId25" w:history="1">
        <w:r w:rsidRPr="005E5C62">
          <w:rPr>
            <w:rStyle w:val="Hyperlink"/>
            <w:rFonts w:asciiTheme="majorBidi" w:hAnsiTheme="majorBidi" w:cstheme="majorBidi"/>
            <w:sz w:val="24"/>
            <w:szCs w:val="24"/>
          </w:rPr>
          <w:t>https://doi.org/10.1080/00220272.2017.1397757</w:t>
        </w:r>
      </w:hyperlink>
    </w:p>
    <w:p w14:paraId="04205364" w14:textId="1BDC9B60" w:rsidR="005E5C62" w:rsidRPr="005E5C62" w:rsidRDefault="005E5C62" w:rsidP="005E5C62">
      <w:pPr>
        <w:spacing w:line="480" w:lineRule="auto"/>
        <w:ind w:left="720" w:hanging="720"/>
        <w:contextualSpacing/>
        <w:rPr>
          <w:rFonts w:asciiTheme="majorBidi" w:hAnsiTheme="majorBidi" w:cstheme="majorBidi"/>
          <w:sz w:val="24"/>
          <w:szCs w:val="24"/>
          <w:shd w:val="clear" w:color="auto" w:fill="FFFFFF"/>
          <w:rtl/>
        </w:rPr>
      </w:pPr>
      <w:proofErr w:type="spellStart"/>
      <w:r w:rsidRPr="005E5C62">
        <w:rPr>
          <w:rFonts w:asciiTheme="majorBidi" w:hAnsiTheme="majorBidi" w:cstheme="majorBidi"/>
          <w:sz w:val="24"/>
          <w:szCs w:val="24"/>
          <w:shd w:val="clear" w:color="auto" w:fill="FFFFFF"/>
        </w:rPr>
        <w:t>Sagy</w:t>
      </w:r>
      <w:proofErr w:type="spellEnd"/>
      <w:r w:rsidRPr="005E5C62">
        <w:rPr>
          <w:rFonts w:asciiTheme="majorBidi" w:hAnsiTheme="majorBidi" w:cstheme="majorBidi"/>
          <w:sz w:val="24"/>
          <w:szCs w:val="24"/>
          <w:shd w:val="clear" w:color="auto" w:fill="FFFFFF"/>
        </w:rPr>
        <w:t>, S. (1998). Effects of personal, family, and community characteristics on emotional reactions in a stress situation: The Golan Heights negotiations.</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Youth &amp; Society</w:t>
      </w:r>
      <w:r w:rsidRPr="005E5C6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rPr>
        <w:t>29</w:t>
      </w:r>
      <w:r w:rsidRPr="005E5C62">
        <w:rPr>
          <w:rFonts w:asciiTheme="majorBidi" w:hAnsiTheme="majorBidi" w:cstheme="majorBidi"/>
          <w:sz w:val="24"/>
          <w:szCs w:val="24"/>
          <w:shd w:val="clear" w:color="auto" w:fill="FFFFFF"/>
        </w:rPr>
        <w:t>(3), 311</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shd w:val="clear" w:color="auto" w:fill="FFFFFF"/>
        </w:rPr>
        <w:t>329.</w:t>
      </w:r>
      <w:r w:rsidRPr="005E5C62">
        <w:rPr>
          <w:rFonts w:asciiTheme="majorBidi" w:hAnsiTheme="majorBidi" w:cstheme="majorBidi"/>
          <w:sz w:val="24"/>
          <w:szCs w:val="24"/>
          <w:shd w:val="clear" w:color="auto" w:fill="FFFFFF"/>
          <w:rtl/>
        </w:rPr>
        <w:t xml:space="preserve">‏ </w:t>
      </w:r>
      <w:hyperlink r:id="rId26" w:history="1">
        <w:r w:rsidRPr="005E5C62">
          <w:rPr>
            <w:rStyle w:val="Hyperlink"/>
            <w:rFonts w:asciiTheme="majorBidi" w:hAnsiTheme="majorBidi" w:cstheme="majorBidi"/>
            <w:sz w:val="24"/>
            <w:szCs w:val="24"/>
            <w:shd w:val="clear" w:color="auto" w:fill="FFFFFF"/>
          </w:rPr>
          <w:t>https://doi.org/10.1177/0044118X98029003003</w:t>
        </w:r>
      </w:hyperlink>
    </w:p>
    <w:p w14:paraId="672BD11B" w14:textId="6D6622CC"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t>Savenije</w:t>
      </w:r>
      <w:proofErr w:type="spellEnd"/>
      <w:r w:rsidRPr="005E5C62">
        <w:rPr>
          <w:rFonts w:asciiTheme="majorBidi" w:hAnsiTheme="majorBidi" w:cstheme="majorBidi"/>
          <w:sz w:val="24"/>
          <w:szCs w:val="24"/>
        </w:rPr>
        <w:t>, G., &amp; Goldberg, T. (2019). Silences in a climate of voicing:</w:t>
      </w:r>
      <w:r w:rsidRPr="005E5C62" w:rsidDel="00537405">
        <w:rPr>
          <w:rFonts w:asciiTheme="majorBidi" w:hAnsiTheme="majorBidi" w:cstheme="majorBidi"/>
          <w:sz w:val="24"/>
          <w:szCs w:val="24"/>
        </w:rPr>
        <w:t xml:space="preserve"> </w:t>
      </w:r>
      <w:r w:rsidRPr="005E5C62">
        <w:rPr>
          <w:rFonts w:asciiTheme="majorBidi" w:hAnsiTheme="majorBidi" w:cstheme="majorBidi"/>
          <w:sz w:val="24"/>
          <w:szCs w:val="24"/>
        </w:rPr>
        <w:t>Teachers</w:t>
      </w:r>
      <w:r w:rsidR="002B36FC">
        <w:rPr>
          <w:rFonts w:asciiTheme="majorBidi" w:hAnsiTheme="majorBidi" w:cstheme="majorBidi"/>
          <w:sz w:val="24"/>
          <w:szCs w:val="24"/>
        </w:rPr>
        <w:t>’</w:t>
      </w:r>
      <w:r w:rsidRPr="005E5C62">
        <w:rPr>
          <w:rFonts w:asciiTheme="majorBidi" w:hAnsiTheme="majorBidi" w:cstheme="majorBidi"/>
          <w:sz w:val="24"/>
          <w:szCs w:val="24"/>
        </w:rPr>
        <w:t xml:space="preserve"> perceptions of societal and self-silencing regarding sensitive historical issues.</w:t>
      </w:r>
      <w:r w:rsidRPr="005E5C62" w:rsidDel="00537405">
        <w:rPr>
          <w:rFonts w:asciiTheme="majorBidi" w:hAnsiTheme="majorBidi" w:cstheme="majorBidi"/>
          <w:i/>
          <w:iCs/>
          <w:sz w:val="24"/>
          <w:szCs w:val="24"/>
        </w:rPr>
        <w:t xml:space="preserve"> </w:t>
      </w:r>
      <w:r w:rsidRPr="005E5C62">
        <w:rPr>
          <w:rFonts w:asciiTheme="majorBidi" w:hAnsiTheme="majorBidi" w:cstheme="majorBidi"/>
          <w:i/>
          <w:iCs/>
          <w:sz w:val="24"/>
          <w:szCs w:val="24"/>
        </w:rPr>
        <w:t>Pedagogy, Culture &amp; Society, 27</w:t>
      </w:r>
      <w:r w:rsidRPr="005E5C62">
        <w:rPr>
          <w:rFonts w:asciiTheme="majorBidi" w:hAnsiTheme="majorBidi" w:cstheme="majorBidi"/>
          <w:sz w:val="24"/>
          <w:szCs w:val="24"/>
        </w:rPr>
        <w:t>(1), 39</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 xml:space="preserve">64. </w:t>
      </w:r>
      <w:hyperlink r:id="rId27" w:history="1">
        <w:r w:rsidRPr="005E5C62">
          <w:rPr>
            <w:rStyle w:val="Hyperlink"/>
            <w:rFonts w:asciiTheme="majorBidi" w:hAnsiTheme="majorBidi" w:cstheme="majorBidi"/>
            <w:sz w:val="24"/>
            <w:szCs w:val="24"/>
          </w:rPr>
          <w:t>https://doi.org/10.1080/14681366.2019.1566162</w:t>
        </w:r>
      </w:hyperlink>
    </w:p>
    <w:p w14:paraId="1701F857" w14:textId="558B0DA0"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sz w:val="24"/>
          <w:szCs w:val="24"/>
        </w:rPr>
        <w:lastRenderedPageBreak/>
        <w:t>Shamai</w:t>
      </w:r>
      <w:proofErr w:type="spellEnd"/>
      <w:r w:rsidRPr="005E5C62">
        <w:rPr>
          <w:rFonts w:asciiTheme="majorBidi" w:hAnsiTheme="majorBidi" w:cstheme="majorBidi"/>
          <w:sz w:val="24"/>
          <w:szCs w:val="24"/>
        </w:rPr>
        <w:t xml:space="preserve">, S. (2000). </w:t>
      </w:r>
      <w:r w:rsidR="002B36FC">
        <w:rPr>
          <w:rFonts w:asciiTheme="majorBidi" w:hAnsiTheme="majorBidi" w:cstheme="majorBidi"/>
          <w:sz w:val="24"/>
          <w:szCs w:val="24"/>
        </w:rPr>
        <w:t>‘</w:t>
      </w:r>
      <w:r w:rsidRPr="005E5C62">
        <w:rPr>
          <w:rFonts w:asciiTheme="majorBidi" w:hAnsiTheme="majorBidi" w:cstheme="majorBidi"/>
          <w:sz w:val="24"/>
          <w:szCs w:val="24"/>
        </w:rPr>
        <w:t xml:space="preserve">Cultural </w:t>
      </w:r>
      <w:r>
        <w:rPr>
          <w:rFonts w:asciiTheme="majorBidi" w:hAnsiTheme="majorBidi" w:cstheme="majorBidi"/>
          <w:sz w:val="24"/>
          <w:szCs w:val="24"/>
        </w:rPr>
        <w:t>s</w:t>
      </w:r>
      <w:r w:rsidRPr="005E5C62">
        <w:rPr>
          <w:rFonts w:asciiTheme="majorBidi" w:hAnsiTheme="majorBidi" w:cstheme="majorBidi"/>
          <w:sz w:val="24"/>
          <w:szCs w:val="24"/>
        </w:rPr>
        <w:t>hift</w:t>
      </w:r>
      <w:r w:rsidR="002B36FC">
        <w:rPr>
          <w:rFonts w:asciiTheme="majorBidi" w:hAnsiTheme="majorBidi" w:cstheme="majorBidi"/>
          <w:sz w:val="24"/>
          <w:szCs w:val="24"/>
        </w:rPr>
        <w:t>’</w:t>
      </w:r>
      <w:r w:rsidRPr="005E5C62">
        <w:rPr>
          <w:rFonts w:asciiTheme="majorBidi" w:hAnsiTheme="majorBidi" w:cstheme="majorBidi"/>
          <w:sz w:val="24"/>
          <w:szCs w:val="24"/>
        </w:rPr>
        <w:t xml:space="preserve">: </w:t>
      </w:r>
      <w:r>
        <w:rPr>
          <w:rFonts w:asciiTheme="majorBidi" w:hAnsiTheme="majorBidi" w:cstheme="majorBidi"/>
          <w:sz w:val="24"/>
          <w:szCs w:val="24"/>
        </w:rPr>
        <w:t>T</w:t>
      </w:r>
      <w:r w:rsidRPr="005E5C62">
        <w:rPr>
          <w:rFonts w:asciiTheme="majorBidi" w:hAnsiTheme="majorBidi" w:cstheme="majorBidi"/>
          <w:sz w:val="24"/>
          <w:szCs w:val="24"/>
        </w:rPr>
        <w:t>he case of Jewish religious education in Israel.</w:t>
      </w:r>
      <w:r>
        <w:rPr>
          <w:rFonts w:asciiTheme="majorBidi" w:hAnsiTheme="majorBidi" w:cstheme="majorBidi"/>
          <w:sz w:val="24"/>
          <w:szCs w:val="24"/>
        </w:rPr>
        <w:t xml:space="preserve"> </w:t>
      </w:r>
      <w:r w:rsidRPr="005E5C62">
        <w:rPr>
          <w:rFonts w:asciiTheme="majorBidi" w:hAnsiTheme="majorBidi" w:cstheme="majorBidi"/>
          <w:i/>
          <w:iCs/>
          <w:sz w:val="24"/>
          <w:szCs w:val="24"/>
        </w:rPr>
        <w:t>British Journal of Sociology of Education</w:t>
      </w:r>
      <w:r w:rsidRPr="005E5C62">
        <w:rPr>
          <w:rFonts w:asciiTheme="majorBidi" w:hAnsiTheme="majorBidi" w:cstheme="majorBidi"/>
          <w:sz w:val="24"/>
          <w:szCs w:val="24"/>
        </w:rPr>
        <w:t>,</w:t>
      </w:r>
      <w:r>
        <w:rPr>
          <w:rFonts w:asciiTheme="majorBidi" w:hAnsiTheme="majorBidi" w:cstheme="majorBidi"/>
          <w:sz w:val="24"/>
          <w:szCs w:val="24"/>
        </w:rPr>
        <w:t xml:space="preserve"> </w:t>
      </w:r>
      <w:r w:rsidRPr="005E5C62">
        <w:rPr>
          <w:rFonts w:asciiTheme="majorBidi" w:hAnsiTheme="majorBidi" w:cstheme="majorBidi"/>
          <w:i/>
          <w:iCs/>
          <w:sz w:val="24"/>
          <w:szCs w:val="24"/>
        </w:rPr>
        <w:t>21</w:t>
      </w:r>
      <w:r w:rsidRPr="005E5C62">
        <w:rPr>
          <w:rFonts w:asciiTheme="majorBidi" w:hAnsiTheme="majorBidi" w:cstheme="majorBidi"/>
          <w:sz w:val="24"/>
          <w:szCs w:val="24"/>
        </w:rPr>
        <w:t>(3), 401</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417.</w:t>
      </w:r>
      <w:r w:rsidRPr="005E5C62">
        <w:rPr>
          <w:rFonts w:asciiTheme="majorBidi" w:hAnsiTheme="majorBidi" w:cstheme="majorBidi"/>
          <w:sz w:val="24"/>
          <w:szCs w:val="24"/>
          <w:rtl/>
        </w:rPr>
        <w:t>‏</w:t>
      </w:r>
      <w:r w:rsidRPr="005E5C62">
        <w:rPr>
          <w:rFonts w:asciiTheme="majorBidi" w:hAnsiTheme="majorBidi" w:cstheme="majorBidi"/>
          <w:sz w:val="24"/>
          <w:szCs w:val="24"/>
        </w:rPr>
        <w:t xml:space="preserve"> </w:t>
      </w:r>
      <w:hyperlink r:id="rId28" w:history="1">
        <w:r w:rsidRPr="005E5C62">
          <w:rPr>
            <w:rStyle w:val="Hyperlink"/>
            <w:rFonts w:asciiTheme="majorBidi" w:hAnsiTheme="majorBidi" w:cstheme="majorBidi"/>
            <w:sz w:val="24"/>
            <w:szCs w:val="24"/>
          </w:rPr>
          <w:t>https://doi.org/10.1080/713655352</w:t>
        </w:r>
      </w:hyperlink>
    </w:p>
    <w:p w14:paraId="41A0DAED" w14:textId="40B01B01" w:rsidR="005E5C62" w:rsidRPr="005E5C62" w:rsidRDefault="005E5C62" w:rsidP="005E5C62">
      <w:pPr>
        <w:spacing w:line="480" w:lineRule="auto"/>
        <w:ind w:left="720" w:hanging="720"/>
        <w:contextualSpacing/>
        <w:rPr>
          <w:rFonts w:asciiTheme="majorBidi" w:hAnsiTheme="majorBidi" w:cstheme="majorBidi"/>
          <w:sz w:val="24"/>
          <w:szCs w:val="24"/>
        </w:rPr>
      </w:pPr>
      <w:proofErr w:type="spellStart"/>
      <w:r w:rsidRPr="005E5C62">
        <w:rPr>
          <w:rFonts w:asciiTheme="majorBidi" w:hAnsiTheme="majorBidi" w:cstheme="majorBidi"/>
          <w:color w:val="222222"/>
          <w:sz w:val="24"/>
          <w:szCs w:val="24"/>
          <w:shd w:val="clear" w:color="auto" w:fill="FFFFFF"/>
        </w:rPr>
        <w:t>Vujadinović</w:t>
      </w:r>
      <w:proofErr w:type="spellEnd"/>
      <w:r w:rsidRPr="005E5C62">
        <w:rPr>
          <w:rFonts w:asciiTheme="majorBidi" w:hAnsiTheme="majorBidi" w:cstheme="majorBidi"/>
          <w:color w:val="222222"/>
          <w:sz w:val="24"/>
          <w:szCs w:val="24"/>
          <w:shd w:val="clear" w:color="auto" w:fill="FFFFFF"/>
        </w:rPr>
        <w:t xml:space="preserve">, S., &amp; </w:t>
      </w:r>
      <w:proofErr w:type="spellStart"/>
      <w:r w:rsidRPr="005E5C62">
        <w:rPr>
          <w:rFonts w:asciiTheme="majorBidi" w:hAnsiTheme="majorBidi" w:cstheme="majorBidi"/>
          <w:color w:val="222222"/>
          <w:sz w:val="24"/>
          <w:szCs w:val="24"/>
          <w:shd w:val="clear" w:color="auto" w:fill="FFFFFF"/>
        </w:rPr>
        <w:t>Šabić</w:t>
      </w:r>
      <w:proofErr w:type="spellEnd"/>
      <w:r w:rsidRPr="005E5C62">
        <w:rPr>
          <w:rFonts w:asciiTheme="majorBidi" w:hAnsiTheme="majorBidi" w:cstheme="majorBidi"/>
          <w:color w:val="222222"/>
          <w:sz w:val="24"/>
          <w:szCs w:val="24"/>
          <w:shd w:val="clear" w:color="auto" w:fill="FFFFFF"/>
        </w:rPr>
        <w:t>,</w:t>
      </w:r>
      <w:r w:rsidRPr="005E5C62">
        <w:rPr>
          <w:rFonts w:asciiTheme="majorBidi" w:hAnsiTheme="majorBidi" w:cstheme="majorBidi"/>
          <w:sz w:val="24"/>
          <w:szCs w:val="24"/>
        </w:rPr>
        <w:t xml:space="preserve"> D. (2017). The importance of regions in geographical research. </w:t>
      </w:r>
      <w:r w:rsidRPr="005E5C62">
        <w:rPr>
          <w:rFonts w:asciiTheme="majorBidi" w:hAnsiTheme="majorBidi" w:cstheme="majorBidi"/>
          <w:i/>
          <w:iCs/>
          <w:sz w:val="24"/>
          <w:szCs w:val="24"/>
        </w:rPr>
        <w:t>Collection of Papers - Faculty of Geography at the University of Belgrade, 65</w:t>
      </w:r>
      <w:r w:rsidRPr="005E5C62">
        <w:rPr>
          <w:rFonts w:asciiTheme="majorBidi" w:hAnsiTheme="majorBidi" w:cstheme="majorBidi"/>
          <w:sz w:val="24"/>
          <w:szCs w:val="24"/>
        </w:rPr>
        <w:t>(1a), 195</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rPr>
        <w:t>208.</w:t>
      </w:r>
      <w:r w:rsidRPr="005E5C62" w:rsidDel="00600A3E">
        <w:rPr>
          <w:rFonts w:asciiTheme="majorBidi" w:hAnsiTheme="majorBidi" w:cstheme="majorBidi"/>
          <w:sz w:val="24"/>
          <w:szCs w:val="24"/>
        </w:rPr>
        <w:t xml:space="preserve"> </w:t>
      </w:r>
    </w:p>
    <w:p w14:paraId="52FB8E36" w14:textId="6DDD61D7" w:rsidR="005E5C62" w:rsidRPr="005E5C62" w:rsidRDefault="005E5C62" w:rsidP="005E5C62">
      <w:pPr>
        <w:spacing w:line="480" w:lineRule="auto"/>
        <w:ind w:left="720" w:hanging="720"/>
        <w:contextualSpacing/>
        <w:rPr>
          <w:rStyle w:val="Hyperlink"/>
          <w:rFonts w:asciiTheme="majorBidi" w:hAnsiTheme="majorBidi" w:cstheme="majorBidi"/>
          <w:sz w:val="24"/>
          <w:szCs w:val="24"/>
        </w:rPr>
      </w:pPr>
      <w:r w:rsidRPr="005E5C62">
        <w:rPr>
          <w:rStyle w:val="authors"/>
          <w:rFonts w:asciiTheme="majorBidi" w:hAnsiTheme="majorBidi" w:cstheme="majorBidi"/>
          <w:sz w:val="24"/>
          <w:szCs w:val="24"/>
          <w:lang w:val="sv-SE"/>
        </w:rPr>
        <w:t xml:space="preserve">Wansink, B., Akkerman, S., Zuiker, I., &amp; Wubbels, T. </w:t>
      </w:r>
      <w:r w:rsidRPr="005E5C62">
        <w:rPr>
          <w:rStyle w:val="Date1"/>
          <w:rFonts w:asciiTheme="majorBidi" w:hAnsiTheme="majorBidi" w:cstheme="majorBidi"/>
          <w:sz w:val="24"/>
          <w:szCs w:val="24"/>
          <w:lang w:val="sv-SE"/>
        </w:rPr>
        <w:t>(2018).</w:t>
      </w:r>
      <w:r>
        <w:rPr>
          <w:rFonts w:asciiTheme="majorBidi" w:hAnsiTheme="majorBidi" w:cstheme="majorBidi"/>
          <w:sz w:val="24"/>
          <w:szCs w:val="24"/>
          <w:lang w:val="sv-SE"/>
        </w:rPr>
        <w:t xml:space="preserve"> </w:t>
      </w:r>
      <w:r w:rsidRPr="005E5C62">
        <w:rPr>
          <w:rStyle w:val="arttitle"/>
          <w:rFonts w:asciiTheme="majorBidi" w:hAnsiTheme="majorBidi" w:cstheme="majorBidi"/>
          <w:sz w:val="24"/>
          <w:szCs w:val="24"/>
        </w:rPr>
        <w:t xml:space="preserve">Where does teaching </w:t>
      </w:r>
      <w:proofErr w:type="spellStart"/>
      <w:r w:rsidRPr="005E5C62">
        <w:rPr>
          <w:rStyle w:val="arttitle"/>
          <w:rFonts w:asciiTheme="majorBidi" w:hAnsiTheme="majorBidi" w:cstheme="majorBidi"/>
          <w:sz w:val="24"/>
          <w:szCs w:val="24"/>
        </w:rPr>
        <w:t>multiperspectivity</w:t>
      </w:r>
      <w:proofErr w:type="spellEnd"/>
      <w:r w:rsidRPr="005E5C62">
        <w:rPr>
          <w:rStyle w:val="arttitle"/>
          <w:rFonts w:asciiTheme="majorBidi" w:hAnsiTheme="majorBidi" w:cstheme="majorBidi"/>
          <w:sz w:val="24"/>
          <w:szCs w:val="24"/>
        </w:rPr>
        <w:t xml:space="preserve"> in history education begin and end? An analysis of the uses of temporality.</w:t>
      </w:r>
      <w:r>
        <w:rPr>
          <w:rFonts w:asciiTheme="majorBidi" w:hAnsiTheme="majorBidi" w:cstheme="majorBidi"/>
          <w:sz w:val="24"/>
          <w:szCs w:val="24"/>
        </w:rPr>
        <w:t xml:space="preserve"> </w:t>
      </w:r>
      <w:r w:rsidRPr="005E5C62">
        <w:rPr>
          <w:rStyle w:val="serialtitle"/>
          <w:rFonts w:asciiTheme="majorBidi" w:hAnsiTheme="majorBidi" w:cstheme="majorBidi"/>
          <w:i/>
          <w:iCs/>
          <w:sz w:val="24"/>
          <w:szCs w:val="24"/>
        </w:rPr>
        <w:t>Theory &amp; Research in Social Education,</w:t>
      </w:r>
      <w:r>
        <w:rPr>
          <w:rFonts w:asciiTheme="majorBidi" w:hAnsiTheme="majorBidi" w:cstheme="majorBidi"/>
          <w:i/>
          <w:iCs/>
          <w:sz w:val="24"/>
          <w:szCs w:val="24"/>
        </w:rPr>
        <w:t xml:space="preserve"> </w:t>
      </w:r>
      <w:r w:rsidRPr="005E5C62">
        <w:rPr>
          <w:rStyle w:val="volumeissue"/>
          <w:rFonts w:asciiTheme="majorBidi" w:hAnsiTheme="majorBidi" w:cstheme="majorBidi"/>
          <w:i/>
          <w:iCs/>
          <w:sz w:val="24"/>
          <w:szCs w:val="24"/>
        </w:rPr>
        <w:t>46(</w:t>
      </w:r>
      <w:r w:rsidRPr="005E5C62">
        <w:rPr>
          <w:rStyle w:val="volumeissue"/>
          <w:rFonts w:asciiTheme="majorBidi" w:hAnsiTheme="majorBidi" w:cstheme="majorBidi"/>
          <w:sz w:val="24"/>
          <w:szCs w:val="24"/>
        </w:rPr>
        <w:t>4),</w:t>
      </w:r>
      <w:r>
        <w:rPr>
          <w:rFonts w:asciiTheme="majorBidi" w:hAnsiTheme="majorBidi" w:cstheme="majorBidi"/>
          <w:sz w:val="24"/>
          <w:szCs w:val="24"/>
        </w:rPr>
        <w:t xml:space="preserve"> </w:t>
      </w:r>
      <w:r w:rsidRPr="005E5C62">
        <w:rPr>
          <w:rStyle w:val="pagerange"/>
          <w:rFonts w:asciiTheme="majorBidi" w:hAnsiTheme="majorBidi" w:cstheme="majorBidi"/>
          <w:sz w:val="24"/>
          <w:szCs w:val="24"/>
        </w:rPr>
        <w:t>495</w:t>
      </w:r>
      <w:r w:rsidR="002B36FC" w:rsidRPr="005E5C62">
        <w:rPr>
          <w:rFonts w:asciiTheme="majorBidi" w:hAnsiTheme="majorBidi" w:cstheme="majorBidi"/>
          <w:sz w:val="24"/>
          <w:szCs w:val="24"/>
          <w:shd w:val="clear" w:color="auto" w:fill="FFFFFF"/>
        </w:rPr>
        <w:t>–</w:t>
      </w:r>
      <w:r w:rsidRPr="005E5C62">
        <w:rPr>
          <w:rStyle w:val="pagerange"/>
          <w:rFonts w:asciiTheme="majorBidi" w:hAnsiTheme="majorBidi" w:cstheme="majorBidi"/>
          <w:sz w:val="24"/>
          <w:szCs w:val="24"/>
        </w:rPr>
        <w:t>527.</w:t>
      </w:r>
      <w:r>
        <w:rPr>
          <w:rFonts w:asciiTheme="majorBidi" w:hAnsiTheme="majorBidi" w:cstheme="majorBidi"/>
          <w:sz w:val="24"/>
          <w:szCs w:val="24"/>
        </w:rPr>
        <w:t xml:space="preserve"> </w:t>
      </w:r>
      <w:hyperlink r:id="rId29" w:history="1">
        <w:r w:rsidRPr="005E5C62">
          <w:rPr>
            <w:rStyle w:val="Hyperlink"/>
            <w:rFonts w:asciiTheme="majorBidi" w:hAnsiTheme="majorBidi" w:cstheme="majorBidi"/>
            <w:sz w:val="24"/>
            <w:szCs w:val="24"/>
          </w:rPr>
          <w:t>https://doi.org/10.1080/00933104.2018.1480439</w:t>
        </w:r>
      </w:hyperlink>
      <w:r w:rsidRPr="005E5C62" w:rsidDel="00600A3E">
        <w:rPr>
          <w:rStyle w:val="doilink"/>
          <w:rFonts w:asciiTheme="majorBidi" w:hAnsiTheme="majorBidi" w:cstheme="majorBidi"/>
          <w:sz w:val="24"/>
          <w:szCs w:val="24"/>
        </w:rPr>
        <w:t xml:space="preserve"> </w:t>
      </w:r>
    </w:p>
    <w:p w14:paraId="178B9ED6" w14:textId="4760B923" w:rsidR="005E5C62" w:rsidRPr="005E5C62" w:rsidRDefault="005E5C62" w:rsidP="005E5C62">
      <w:pPr>
        <w:spacing w:line="480" w:lineRule="auto"/>
        <w:ind w:left="720" w:hanging="720"/>
        <w:contextualSpacing/>
        <w:rPr>
          <w:rFonts w:asciiTheme="majorBidi" w:hAnsiTheme="majorBidi" w:cstheme="majorBidi"/>
          <w:sz w:val="24"/>
          <w:szCs w:val="24"/>
        </w:rPr>
      </w:pPr>
      <w:r w:rsidRPr="005E5C62">
        <w:rPr>
          <w:rFonts w:asciiTheme="majorBidi" w:hAnsiTheme="majorBidi" w:cstheme="majorBidi"/>
          <w:sz w:val="24"/>
          <w:szCs w:val="24"/>
        </w:rPr>
        <w:t xml:space="preserve">Wellington, J. J. (Ed.). (1986). </w:t>
      </w:r>
      <w:r w:rsidRPr="005E5C62">
        <w:rPr>
          <w:rFonts w:asciiTheme="majorBidi" w:hAnsiTheme="majorBidi" w:cstheme="majorBidi"/>
          <w:i/>
          <w:iCs/>
          <w:sz w:val="24"/>
          <w:szCs w:val="24"/>
        </w:rPr>
        <w:t>Controversial issues in the curriculum</w:t>
      </w:r>
      <w:r w:rsidRPr="005E5C62">
        <w:rPr>
          <w:rFonts w:asciiTheme="majorBidi" w:hAnsiTheme="majorBidi" w:cstheme="majorBidi"/>
          <w:sz w:val="24"/>
          <w:szCs w:val="24"/>
        </w:rPr>
        <w:t>. Blackwell.</w:t>
      </w:r>
    </w:p>
    <w:bookmarkEnd w:id="63"/>
    <w:p w14:paraId="62593CD3" w14:textId="4C7619FD" w:rsidR="005E5C62" w:rsidRPr="005E5C62" w:rsidRDefault="005E5C62" w:rsidP="005E5C62">
      <w:pPr>
        <w:spacing w:line="480" w:lineRule="auto"/>
        <w:ind w:left="720" w:hanging="720"/>
        <w:contextualSpacing/>
        <w:rPr>
          <w:rFonts w:asciiTheme="majorBidi" w:eastAsia="Calibri" w:hAnsiTheme="majorBidi" w:cstheme="majorBidi"/>
          <w:sz w:val="24"/>
          <w:szCs w:val="24"/>
          <w:lang w:bidi="ar-JO"/>
        </w:rPr>
      </w:pPr>
      <w:r w:rsidRPr="005E5C62">
        <w:rPr>
          <w:rFonts w:asciiTheme="majorBidi" w:hAnsiTheme="majorBidi" w:cstheme="majorBidi"/>
          <w:sz w:val="24"/>
          <w:szCs w:val="24"/>
          <w:shd w:val="clear" w:color="auto" w:fill="FFFFFF"/>
        </w:rPr>
        <w:t xml:space="preserve">Zimmerman, J., &amp; Robertson, E. (2017). The controversy </w:t>
      </w:r>
      <w:commentRangeStart w:id="69"/>
      <w:r w:rsidRPr="005E5C62">
        <w:rPr>
          <w:rFonts w:asciiTheme="majorBidi" w:hAnsiTheme="majorBidi" w:cstheme="majorBidi"/>
          <w:sz w:val="24"/>
          <w:szCs w:val="24"/>
          <w:shd w:val="clear" w:color="auto" w:fill="FFFFFF"/>
        </w:rPr>
        <w:t>over</w:t>
      </w:r>
      <w:commentRangeEnd w:id="69"/>
      <w:r w:rsidRPr="005E5C62">
        <w:rPr>
          <w:rStyle w:val="CommentReference"/>
          <w:rFonts w:asciiTheme="majorBidi" w:hAnsiTheme="majorBidi" w:cstheme="majorBidi"/>
          <w:sz w:val="24"/>
          <w:szCs w:val="24"/>
        </w:rPr>
        <w:commentReference w:id="69"/>
      </w:r>
      <w:r w:rsidRPr="005E5C62">
        <w:rPr>
          <w:rFonts w:asciiTheme="majorBidi" w:hAnsiTheme="majorBidi" w:cstheme="majorBidi"/>
          <w:sz w:val="24"/>
          <w:szCs w:val="24"/>
          <w:shd w:val="clear" w:color="auto" w:fill="FFFFFF"/>
        </w:rPr>
        <w:t xml:space="preserve"> controversial issues.</w:t>
      </w:r>
      <w:r>
        <w:rPr>
          <w:rFonts w:asciiTheme="majorBidi" w:hAnsiTheme="majorBidi" w:cstheme="majorBidi"/>
          <w:sz w:val="24"/>
          <w:szCs w:val="24"/>
          <w:shd w:val="clear" w:color="auto" w:fill="FFFFFF"/>
        </w:rPr>
        <w:t xml:space="preserve"> </w:t>
      </w:r>
      <w:r w:rsidRPr="005E5C62">
        <w:rPr>
          <w:rFonts w:asciiTheme="majorBidi" w:hAnsiTheme="majorBidi" w:cstheme="majorBidi"/>
          <w:i/>
          <w:iCs/>
          <w:sz w:val="24"/>
          <w:szCs w:val="24"/>
          <w:shd w:val="clear" w:color="auto" w:fill="FFFFFF"/>
          <w:lang w:val="sv-SE"/>
        </w:rPr>
        <w:t>Phi Delta Kappan</w:t>
      </w:r>
      <w:r w:rsidRPr="005E5C62">
        <w:rPr>
          <w:rFonts w:asciiTheme="majorBidi" w:hAnsiTheme="majorBidi" w:cstheme="majorBidi"/>
          <w:sz w:val="24"/>
          <w:szCs w:val="24"/>
          <w:shd w:val="clear" w:color="auto" w:fill="FFFFFF"/>
          <w:lang w:val="sv-SE"/>
        </w:rPr>
        <w:t>,</w:t>
      </w:r>
      <w:r>
        <w:rPr>
          <w:rFonts w:asciiTheme="majorBidi" w:hAnsiTheme="majorBidi" w:cstheme="majorBidi"/>
          <w:sz w:val="24"/>
          <w:szCs w:val="24"/>
          <w:shd w:val="clear" w:color="auto" w:fill="FFFFFF"/>
          <w:lang w:val="sv-SE"/>
        </w:rPr>
        <w:t xml:space="preserve"> </w:t>
      </w:r>
      <w:r w:rsidRPr="005E5C62">
        <w:rPr>
          <w:rFonts w:asciiTheme="majorBidi" w:hAnsiTheme="majorBidi" w:cstheme="majorBidi"/>
          <w:i/>
          <w:iCs/>
          <w:sz w:val="24"/>
          <w:szCs w:val="24"/>
          <w:shd w:val="clear" w:color="auto" w:fill="FFFFFF"/>
          <w:lang w:val="sv-SE"/>
        </w:rPr>
        <w:t>99</w:t>
      </w:r>
      <w:r w:rsidRPr="005E5C62">
        <w:rPr>
          <w:rFonts w:asciiTheme="majorBidi" w:hAnsiTheme="majorBidi" w:cstheme="majorBidi"/>
          <w:sz w:val="24"/>
          <w:szCs w:val="24"/>
          <w:shd w:val="clear" w:color="auto" w:fill="FFFFFF"/>
          <w:lang w:val="sv-SE"/>
        </w:rPr>
        <w:t>(4), 8</w:t>
      </w:r>
      <w:r w:rsidR="002B36FC" w:rsidRPr="005E5C62">
        <w:rPr>
          <w:rFonts w:asciiTheme="majorBidi" w:hAnsiTheme="majorBidi" w:cstheme="majorBidi"/>
          <w:sz w:val="24"/>
          <w:szCs w:val="24"/>
          <w:shd w:val="clear" w:color="auto" w:fill="FFFFFF"/>
        </w:rPr>
        <w:t>–</w:t>
      </w:r>
      <w:r w:rsidRPr="005E5C62">
        <w:rPr>
          <w:rFonts w:asciiTheme="majorBidi" w:hAnsiTheme="majorBidi" w:cstheme="majorBidi"/>
          <w:sz w:val="24"/>
          <w:szCs w:val="24"/>
          <w:shd w:val="clear" w:color="auto" w:fill="FFFFFF"/>
          <w:lang w:val="sv-SE"/>
        </w:rPr>
        <w:t>14.</w:t>
      </w:r>
      <w:r w:rsidRPr="005E5C62">
        <w:rPr>
          <w:rFonts w:asciiTheme="majorBidi" w:hAnsiTheme="majorBidi" w:cstheme="majorBidi"/>
          <w:sz w:val="24"/>
          <w:szCs w:val="24"/>
          <w:shd w:val="clear" w:color="auto" w:fill="FFFFFF"/>
          <w:rtl/>
        </w:rPr>
        <w:t>‏</w:t>
      </w:r>
    </w:p>
    <w:p w14:paraId="6E817AC4" w14:textId="60C2690A" w:rsidR="00517040" w:rsidRDefault="00517040" w:rsidP="006716F1">
      <w:pPr>
        <w:spacing w:line="480" w:lineRule="auto"/>
        <w:ind w:left="720" w:hanging="720"/>
        <w:rPr>
          <w:rFonts w:asciiTheme="majorBidi" w:hAnsiTheme="majorBidi" w:cstheme="majorBidi"/>
          <w:sz w:val="24"/>
          <w:szCs w:val="24"/>
        </w:rPr>
      </w:pPr>
      <w:r>
        <w:rPr>
          <w:rFonts w:asciiTheme="majorBidi" w:hAnsiTheme="majorBidi" w:cstheme="majorBidi"/>
          <w:sz w:val="24"/>
          <w:szCs w:val="24"/>
        </w:rPr>
        <w:br w:type="page"/>
      </w:r>
    </w:p>
    <w:p w14:paraId="21C65204" w14:textId="2E68DA01" w:rsidR="00517040" w:rsidRPr="00517040" w:rsidRDefault="00517040" w:rsidP="00517040">
      <w:pPr>
        <w:spacing w:line="480" w:lineRule="auto"/>
        <w:rPr>
          <w:rFonts w:asciiTheme="majorBidi" w:hAnsiTheme="majorBidi" w:cstheme="majorBidi"/>
          <w:b/>
          <w:bCs/>
          <w:sz w:val="24"/>
          <w:szCs w:val="24"/>
        </w:rPr>
      </w:pPr>
      <w:r w:rsidRPr="00517040">
        <w:rPr>
          <w:rFonts w:asciiTheme="majorBidi" w:hAnsiTheme="majorBidi" w:cstheme="majorBidi"/>
          <w:b/>
          <w:bCs/>
          <w:sz w:val="24"/>
          <w:szCs w:val="24"/>
        </w:rPr>
        <w:lastRenderedPageBreak/>
        <w:t>Table 1</w:t>
      </w:r>
    </w:p>
    <w:p w14:paraId="65319041" w14:textId="77777777" w:rsidR="00517040" w:rsidRPr="00517040" w:rsidRDefault="00517040" w:rsidP="00517040">
      <w:pPr>
        <w:pStyle w:val="Heading3"/>
        <w:rPr>
          <w:rFonts w:asciiTheme="majorBidi" w:hAnsiTheme="majorBidi"/>
          <w:i/>
          <w:iCs/>
          <w:color w:val="auto"/>
        </w:rPr>
      </w:pPr>
      <w:r w:rsidRPr="00517040">
        <w:rPr>
          <w:rFonts w:asciiTheme="majorBidi" w:hAnsiTheme="majorBidi"/>
          <w:i/>
          <w:iCs/>
          <w:color w:val="auto"/>
        </w:rPr>
        <w:t>Demographic characteristics of students in the sample, by school</w:t>
      </w:r>
    </w:p>
    <w:p w14:paraId="693DF99A" w14:textId="77777777" w:rsidR="00517040" w:rsidRPr="00517040" w:rsidRDefault="00517040" w:rsidP="00517040">
      <w:pPr>
        <w:rPr>
          <w:rtl/>
        </w:rPr>
      </w:pPr>
    </w:p>
    <w:tbl>
      <w:tblPr>
        <w:tblStyle w:val="TableGrid"/>
        <w:tblW w:w="0" w:type="auto"/>
        <w:tblLook w:val="04A0" w:firstRow="1" w:lastRow="0" w:firstColumn="1" w:lastColumn="0" w:noHBand="0" w:noVBand="1"/>
      </w:tblPr>
      <w:tblGrid>
        <w:gridCol w:w="1555"/>
        <w:gridCol w:w="1559"/>
        <w:gridCol w:w="5897"/>
      </w:tblGrid>
      <w:tr w:rsidR="00517040" w:rsidRPr="00517040" w14:paraId="12C603C3" w14:textId="77777777" w:rsidTr="00C37C29">
        <w:tc>
          <w:tcPr>
            <w:tcW w:w="1555" w:type="dxa"/>
          </w:tcPr>
          <w:p w14:paraId="3977FA43"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School code</w:t>
            </w:r>
          </w:p>
        </w:tc>
        <w:tc>
          <w:tcPr>
            <w:tcW w:w="1559" w:type="dxa"/>
          </w:tcPr>
          <w:p w14:paraId="4AC89E5A"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Grades</w:t>
            </w:r>
          </w:p>
        </w:tc>
        <w:tc>
          <w:tcPr>
            <w:tcW w:w="5897" w:type="dxa"/>
          </w:tcPr>
          <w:p w14:paraId="0D6FBD83"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Student population</w:t>
            </w:r>
          </w:p>
        </w:tc>
      </w:tr>
      <w:tr w:rsidR="00517040" w:rsidRPr="00517040" w14:paraId="7791819E" w14:textId="77777777" w:rsidTr="00C37C29">
        <w:tc>
          <w:tcPr>
            <w:tcW w:w="1555" w:type="dxa"/>
          </w:tcPr>
          <w:p w14:paraId="518B1A05"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1</w:t>
            </w:r>
          </w:p>
        </w:tc>
        <w:tc>
          <w:tcPr>
            <w:tcW w:w="1559" w:type="dxa"/>
          </w:tcPr>
          <w:p w14:paraId="607204E9"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1-8</w:t>
            </w:r>
          </w:p>
        </w:tc>
        <w:tc>
          <w:tcPr>
            <w:tcW w:w="5897" w:type="dxa"/>
          </w:tcPr>
          <w:p w14:paraId="11BBBB73" w14:textId="77777777" w:rsidR="00517040" w:rsidRDefault="00517040" w:rsidP="00C37C29">
            <w:pPr>
              <w:rPr>
                <w:rFonts w:asciiTheme="majorBidi" w:hAnsiTheme="majorBidi" w:cstheme="majorBidi"/>
                <w:sz w:val="24"/>
                <w:szCs w:val="24"/>
              </w:rPr>
            </w:pPr>
            <w:commentRangeStart w:id="70"/>
            <w:r w:rsidRPr="00517040">
              <w:rPr>
                <w:rFonts w:asciiTheme="majorBidi" w:hAnsiTheme="majorBidi" w:cstheme="majorBidi"/>
                <w:sz w:val="24"/>
                <w:szCs w:val="24"/>
              </w:rPr>
              <w:t>Homogenous</w:t>
            </w:r>
            <w:commentRangeEnd w:id="70"/>
            <w:r>
              <w:rPr>
                <w:rStyle w:val="CommentReference"/>
              </w:rPr>
              <w:commentReference w:id="70"/>
            </w:r>
            <w:r w:rsidRPr="00517040">
              <w:rPr>
                <w:rFonts w:asciiTheme="majorBidi" w:hAnsiTheme="majorBidi" w:cstheme="majorBidi"/>
                <w:sz w:val="24"/>
                <w:szCs w:val="24"/>
              </w:rPr>
              <w:t xml:space="preserve"> background</w:t>
            </w:r>
          </w:p>
          <w:p w14:paraId="11334958" w14:textId="3BCAD642" w:rsidR="00517040" w:rsidRPr="00517040" w:rsidRDefault="00517040" w:rsidP="00C37C29">
            <w:pPr>
              <w:rPr>
                <w:rFonts w:asciiTheme="majorBidi" w:hAnsiTheme="majorBidi" w:cstheme="majorBidi"/>
                <w:sz w:val="24"/>
                <w:szCs w:val="24"/>
                <w:rtl/>
              </w:rPr>
            </w:pPr>
            <w:r>
              <w:rPr>
                <w:rFonts w:asciiTheme="majorBidi" w:hAnsiTheme="majorBidi" w:cstheme="majorBidi"/>
                <w:sz w:val="24"/>
                <w:szCs w:val="24"/>
              </w:rPr>
              <w:t>S</w:t>
            </w:r>
            <w:r w:rsidRPr="00517040">
              <w:rPr>
                <w:rFonts w:asciiTheme="majorBidi" w:hAnsiTheme="majorBidi" w:cstheme="majorBidi"/>
                <w:sz w:val="24"/>
                <w:szCs w:val="24"/>
              </w:rPr>
              <w:t xml:space="preserve">econd and third generation </w:t>
            </w:r>
            <w:r>
              <w:rPr>
                <w:rFonts w:asciiTheme="majorBidi" w:hAnsiTheme="majorBidi" w:cstheme="majorBidi"/>
                <w:sz w:val="24"/>
                <w:szCs w:val="24"/>
              </w:rPr>
              <w:t xml:space="preserve">living </w:t>
            </w:r>
            <w:r w:rsidRPr="00517040">
              <w:rPr>
                <w:rFonts w:asciiTheme="majorBidi" w:hAnsiTheme="majorBidi" w:cstheme="majorBidi"/>
                <w:sz w:val="24"/>
                <w:szCs w:val="24"/>
              </w:rPr>
              <w:t xml:space="preserve">in </w:t>
            </w:r>
            <w:r>
              <w:rPr>
                <w:rFonts w:asciiTheme="majorBidi" w:hAnsiTheme="majorBidi" w:cstheme="majorBidi"/>
                <w:sz w:val="24"/>
                <w:szCs w:val="24"/>
              </w:rPr>
              <w:t xml:space="preserve">the </w:t>
            </w:r>
            <w:r w:rsidRPr="00517040">
              <w:rPr>
                <w:rFonts w:asciiTheme="majorBidi" w:hAnsiTheme="majorBidi" w:cstheme="majorBidi"/>
                <w:sz w:val="24"/>
                <w:szCs w:val="24"/>
              </w:rPr>
              <w:t>region</w:t>
            </w:r>
          </w:p>
        </w:tc>
      </w:tr>
      <w:tr w:rsidR="00517040" w:rsidRPr="00517040" w14:paraId="45F7F1AF" w14:textId="77777777" w:rsidTr="00C37C29">
        <w:tc>
          <w:tcPr>
            <w:tcW w:w="1555" w:type="dxa"/>
          </w:tcPr>
          <w:p w14:paraId="242683A2"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2</w:t>
            </w:r>
          </w:p>
        </w:tc>
        <w:tc>
          <w:tcPr>
            <w:tcW w:w="1559" w:type="dxa"/>
          </w:tcPr>
          <w:p w14:paraId="7494B3CB"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9-12</w:t>
            </w:r>
          </w:p>
        </w:tc>
        <w:tc>
          <w:tcPr>
            <w:tcW w:w="5897" w:type="dxa"/>
          </w:tcPr>
          <w:p w14:paraId="07C259B4" w14:textId="77777777" w:rsidR="00517040" w:rsidRPr="00517040" w:rsidRDefault="00517040" w:rsidP="00C37C29">
            <w:pPr>
              <w:rPr>
                <w:rFonts w:asciiTheme="majorBidi" w:hAnsiTheme="majorBidi" w:cstheme="majorBidi"/>
                <w:sz w:val="24"/>
                <w:szCs w:val="24"/>
                <w:rtl/>
              </w:rPr>
            </w:pPr>
            <w:commentRangeStart w:id="71"/>
            <w:r w:rsidRPr="00517040">
              <w:rPr>
                <w:rFonts w:asciiTheme="majorBidi" w:hAnsiTheme="majorBidi" w:cstheme="majorBidi"/>
                <w:sz w:val="24"/>
                <w:szCs w:val="24"/>
              </w:rPr>
              <w:t xml:space="preserve">Multicultural, including second </w:t>
            </w:r>
            <w:commentRangeEnd w:id="71"/>
            <w:r>
              <w:rPr>
                <w:rStyle w:val="CommentReference"/>
              </w:rPr>
              <w:commentReference w:id="71"/>
            </w:r>
            <w:r w:rsidRPr="00517040">
              <w:rPr>
                <w:rFonts w:asciiTheme="majorBidi" w:hAnsiTheme="majorBidi" w:cstheme="majorBidi"/>
                <w:sz w:val="24"/>
                <w:szCs w:val="24"/>
              </w:rPr>
              <w:t>generation of immigrants</w:t>
            </w:r>
          </w:p>
        </w:tc>
      </w:tr>
      <w:tr w:rsidR="00517040" w:rsidRPr="00517040" w14:paraId="6B986F3C" w14:textId="77777777" w:rsidTr="00C37C29">
        <w:tc>
          <w:tcPr>
            <w:tcW w:w="1555" w:type="dxa"/>
          </w:tcPr>
          <w:p w14:paraId="53FF8F41"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3</w:t>
            </w:r>
          </w:p>
        </w:tc>
        <w:tc>
          <w:tcPr>
            <w:tcW w:w="1559" w:type="dxa"/>
          </w:tcPr>
          <w:p w14:paraId="0E2791CC"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1-8</w:t>
            </w:r>
          </w:p>
        </w:tc>
        <w:tc>
          <w:tcPr>
            <w:tcW w:w="5897" w:type="dxa"/>
          </w:tcPr>
          <w:p w14:paraId="1F110924"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Religious, homogenous, second and third generation in region</w:t>
            </w:r>
          </w:p>
        </w:tc>
      </w:tr>
      <w:tr w:rsidR="00517040" w:rsidRPr="00517040" w14:paraId="06F0307F" w14:textId="77777777" w:rsidTr="00C37C29">
        <w:tc>
          <w:tcPr>
            <w:tcW w:w="1555" w:type="dxa"/>
          </w:tcPr>
          <w:p w14:paraId="51F043BC"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4</w:t>
            </w:r>
          </w:p>
        </w:tc>
        <w:tc>
          <w:tcPr>
            <w:tcW w:w="1559" w:type="dxa"/>
          </w:tcPr>
          <w:p w14:paraId="096375B7"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9-12</w:t>
            </w:r>
          </w:p>
        </w:tc>
        <w:tc>
          <w:tcPr>
            <w:tcW w:w="5897" w:type="dxa"/>
          </w:tcPr>
          <w:p w14:paraId="47A7AEF8"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 xml:space="preserve">Religious, multicultural, including </w:t>
            </w:r>
            <w:commentRangeStart w:id="72"/>
            <w:r w:rsidRPr="00517040">
              <w:rPr>
                <w:rFonts w:asciiTheme="majorBidi" w:hAnsiTheme="majorBidi" w:cstheme="majorBidi"/>
                <w:sz w:val="24"/>
                <w:szCs w:val="24"/>
              </w:rPr>
              <w:t>boarding</w:t>
            </w:r>
            <w:commentRangeEnd w:id="72"/>
            <w:r>
              <w:rPr>
                <w:rStyle w:val="CommentReference"/>
              </w:rPr>
              <w:commentReference w:id="72"/>
            </w:r>
            <w:r w:rsidRPr="00517040">
              <w:rPr>
                <w:rFonts w:asciiTheme="majorBidi" w:hAnsiTheme="majorBidi" w:cstheme="majorBidi"/>
                <w:sz w:val="24"/>
                <w:szCs w:val="24"/>
              </w:rPr>
              <w:t xml:space="preserve"> school</w:t>
            </w:r>
          </w:p>
        </w:tc>
      </w:tr>
      <w:tr w:rsidR="00517040" w:rsidRPr="00517040" w14:paraId="4BF8C353" w14:textId="77777777" w:rsidTr="00C37C29">
        <w:tc>
          <w:tcPr>
            <w:tcW w:w="1555" w:type="dxa"/>
          </w:tcPr>
          <w:p w14:paraId="478127CA"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5</w:t>
            </w:r>
          </w:p>
        </w:tc>
        <w:tc>
          <w:tcPr>
            <w:tcW w:w="1559" w:type="dxa"/>
          </w:tcPr>
          <w:p w14:paraId="40E05E4E"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1-8</w:t>
            </w:r>
          </w:p>
        </w:tc>
        <w:tc>
          <w:tcPr>
            <w:tcW w:w="5897" w:type="dxa"/>
          </w:tcPr>
          <w:p w14:paraId="7A8E9BB7" w14:textId="77777777" w:rsidR="00517040" w:rsidRPr="00517040" w:rsidRDefault="00517040" w:rsidP="00C37C29">
            <w:pPr>
              <w:rPr>
                <w:rFonts w:asciiTheme="majorBidi" w:hAnsiTheme="majorBidi" w:cstheme="majorBidi"/>
                <w:sz w:val="24"/>
                <w:szCs w:val="24"/>
                <w:rtl/>
              </w:rPr>
            </w:pPr>
            <w:r w:rsidRPr="00517040">
              <w:rPr>
                <w:rFonts w:asciiTheme="majorBidi" w:hAnsiTheme="majorBidi" w:cstheme="majorBidi"/>
                <w:sz w:val="24"/>
                <w:szCs w:val="24"/>
              </w:rPr>
              <w:t>Children from religious and nonreligious homes, including children with disabilities</w:t>
            </w:r>
          </w:p>
        </w:tc>
      </w:tr>
    </w:tbl>
    <w:p w14:paraId="216A2D22" w14:textId="77777777" w:rsidR="00517040" w:rsidRPr="00A87696" w:rsidRDefault="00517040" w:rsidP="00517040"/>
    <w:p w14:paraId="5AF6335D" w14:textId="3959993D" w:rsidR="00A37A50" w:rsidRDefault="00A37A50">
      <w:pPr>
        <w:rPr>
          <w:rFonts w:asciiTheme="majorBidi" w:hAnsiTheme="majorBidi" w:cstheme="majorBidi"/>
          <w:i/>
          <w:iCs/>
          <w:sz w:val="24"/>
          <w:szCs w:val="24"/>
        </w:rPr>
      </w:pPr>
      <w:r>
        <w:rPr>
          <w:rFonts w:asciiTheme="majorBidi" w:hAnsiTheme="majorBidi" w:cstheme="majorBidi"/>
          <w:i/>
          <w:iCs/>
          <w:sz w:val="24"/>
          <w:szCs w:val="24"/>
        </w:rPr>
        <w:br w:type="page"/>
      </w:r>
    </w:p>
    <w:p w14:paraId="3F6A2912" w14:textId="67264EDE" w:rsidR="00A37A50" w:rsidRPr="00A37A50" w:rsidRDefault="00A37A50" w:rsidP="00A37A50">
      <w:pPr>
        <w:spacing w:line="480" w:lineRule="auto"/>
        <w:rPr>
          <w:rFonts w:asciiTheme="majorBidi" w:hAnsiTheme="majorBidi" w:cstheme="majorBidi"/>
          <w:i/>
          <w:iCs/>
          <w:sz w:val="24"/>
          <w:szCs w:val="24"/>
        </w:rPr>
      </w:pPr>
      <w:r w:rsidRPr="00A37A50">
        <w:rPr>
          <w:rFonts w:asciiTheme="majorBidi" w:hAnsiTheme="majorBidi" w:cstheme="majorBidi"/>
          <w:b/>
          <w:bCs/>
          <w:sz w:val="24"/>
          <w:szCs w:val="24"/>
        </w:rPr>
        <w:lastRenderedPageBreak/>
        <w:t>Table 2</w:t>
      </w:r>
      <w:r w:rsidRPr="00A37A50">
        <w:rPr>
          <w:rFonts w:asciiTheme="majorBidi" w:hAnsiTheme="majorBidi" w:cstheme="majorBidi"/>
          <w:i/>
          <w:iCs/>
          <w:sz w:val="24"/>
          <w:szCs w:val="24"/>
        </w:rPr>
        <w:t xml:space="preserve"> </w:t>
      </w:r>
    </w:p>
    <w:p w14:paraId="6124DAE2" w14:textId="53CC8A5D" w:rsidR="00BF67E0" w:rsidRDefault="00480081" w:rsidP="00480081">
      <w:pPr>
        <w:spacing w:line="240" w:lineRule="auto"/>
        <w:rPr>
          <w:rFonts w:asciiTheme="majorBidi" w:hAnsiTheme="majorBidi" w:cstheme="majorBidi"/>
          <w:i/>
          <w:iCs/>
          <w:sz w:val="24"/>
          <w:szCs w:val="24"/>
        </w:rPr>
      </w:pPr>
      <w:r>
        <w:rPr>
          <w:rFonts w:asciiTheme="majorBidi" w:hAnsiTheme="majorBidi" w:cstheme="majorBidi"/>
          <w:i/>
          <w:iCs/>
          <w:sz w:val="24"/>
          <w:szCs w:val="24"/>
        </w:rPr>
        <w:t xml:space="preserve">Categorization of </w:t>
      </w:r>
      <w:r w:rsidR="00A37A50">
        <w:rPr>
          <w:rFonts w:asciiTheme="majorBidi" w:hAnsiTheme="majorBidi" w:cstheme="majorBidi"/>
          <w:i/>
          <w:iCs/>
          <w:sz w:val="24"/>
          <w:szCs w:val="24"/>
        </w:rPr>
        <w:t>R</w:t>
      </w:r>
      <w:r w:rsidR="00A37A50" w:rsidRPr="00A37A50">
        <w:rPr>
          <w:rFonts w:asciiTheme="majorBidi" w:hAnsiTheme="majorBidi" w:cstheme="majorBidi"/>
          <w:i/>
          <w:iCs/>
          <w:sz w:val="24"/>
          <w:szCs w:val="24"/>
        </w:rPr>
        <w:t xml:space="preserve">eferences in the </w:t>
      </w:r>
      <w:r>
        <w:rPr>
          <w:rFonts w:asciiTheme="majorBidi" w:hAnsiTheme="majorBidi" w:cstheme="majorBidi"/>
          <w:i/>
          <w:iCs/>
          <w:sz w:val="24"/>
          <w:szCs w:val="24"/>
        </w:rPr>
        <w:t>Learning</w:t>
      </w:r>
      <w:r w:rsidR="00A37A50">
        <w:rPr>
          <w:rFonts w:asciiTheme="majorBidi" w:hAnsiTheme="majorBidi" w:cstheme="majorBidi"/>
          <w:i/>
          <w:iCs/>
          <w:sz w:val="24"/>
          <w:szCs w:val="24"/>
        </w:rPr>
        <w:t xml:space="preserve"> Tasks</w:t>
      </w:r>
      <w:r w:rsidR="00A37A50" w:rsidRPr="00A37A50">
        <w:rPr>
          <w:rFonts w:asciiTheme="majorBidi" w:hAnsiTheme="majorBidi" w:cstheme="majorBidi"/>
          <w:i/>
          <w:iCs/>
          <w:sz w:val="24"/>
          <w:szCs w:val="24"/>
        </w:rPr>
        <w:t xml:space="preserve"> that </w:t>
      </w:r>
      <w:r w:rsidR="00A37A50">
        <w:rPr>
          <w:rFonts w:asciiTheme="majorBidi" w:hAnsiTheme="majorBidi" w:cstheme="majorBidi"/>
          <w:i/>
          <w:iCs/>
          <w:sz w:val="24"/>
          <w:szCs w:val="24"/>
        </w:rPr>
        <w:t>Directly or Indirectly Address Israeli Sovereignty over the</w:t>
      </w:r>
      <w:r w:rsidR="00A37A50" w:rsidRPr="00A37A50">
        <w:rPr>
          <w:rFonts w:asciiTheme="majorBidi" w:hAnsiTheme="majorBidi" w:cstheme="majorBidi"/>
          <w:i/>
          <w:iCs/>
          <w:sz w:val="24"/>
          <w:szCs w:val="24"/>
        </w:rPr>
        <w:t xml:space="preserve"> Golan</w:t>
      </w:r>
      <w:r>
        <w:rPr>
          <w:rFonts w:asciiTheme="majorBidi" w:hAnsiTheme="majorBidi" w:cstheme="majorBidi"/>
          <w:i/>
          <w:iCs/>
          <w:sz w:val="24"/>
          <w:szCs w:val="24"/>
        </w:rPr>
        <w:t>, by Discipline</w:t>
      </w:r>
      <w:r w:rsidR="00816029">
        <w:rPr>
          <w:rStyle w:val="FootnoteReference"/>
          <w:rFonts w:asciiTheme="majorBidi" w:hAnsiTheme="majorBidi" w:cstheme="majorBidi"/>
          <w:i/>
          <w:iCs/>
          <w:sz w:val="24"/>
          <w:szCs w:val="24"/>
        </w:rPr>
        <w:footnoteReference w:id="1"/>
      </w:r>
    </w:p>
    <w:tbl>
      <w:tblPr>
        <w:tblStyle w:val="TableGrid"/>
        <w:tblW w:w="0" w:type="auto"/>
        <w:tblLook w:val="04A0" w:firstRow="1" w:lastRow="0" w:firstColumn="1" w:lastColumn="0" w:noHBand="0" w:noVBand="1"/>
      </w:tblPr>
      <w:tblGrid>
        <w:gridCol w:w="2337"/>
        <w:gridCol w:w="2337"/>
        <w:gridCol w:w="2338"/>
        <w:gridCol w:w="2338"/>
      </w:tblGrid>
      <w:tr w:rsidR="00BF67E0" w14:paraId="48893340" w14:textId="77777777" w:rsidTr="00BF67E0">
        <w:tc>
          <w:tcPr>
            <w:tcW w:w="2337" w:type="dxa"/>
          </w:tcPr>
          <w:p w14:paraId="4C3258F5" w14:textId="2D8DDDB1" w:rsidR="00BF67E0" w:rsidRPr="00BF67E0" w:rsidRDefault="00BF67E0" w:rsidP="00BF67E0">
            <w:pPr>
              <w:rPr>
                <w:rFonts w:asciiTheme="majorBidi" w:hAnsiTheme="majorBidi" w:cstheme="majorBidi"/>
                <w:b/>
                <w:bCs/>
                <w:sz w:val="24"/>
                <w:szCs w:val="24"/>
              </w:rPr>
            </w:pPr>
            <w:r w:rsidRPr="00BF67E0">
              <w:rPr>
                <w:rFonts w:asciiTheme="majorBidi" w:hAnsiTheme="majorBidi" w:cstheme="majorBidi"/>
                <w:b/>
                <w:bCs/>
                <w:sz w:val="24"/>
                <w:szCs w:val="24"/>
              </w:rPr>
              <w:t xml:space="preserve">Direct/indirect references </w:t>
            </w:r>
          </w:p>
        </w:tc>
        <w:tc>
          <w:tcPr>
            <w:tcW w:w="2337" w:type="dxa"/>
          </w:tcPr>
          <w:p w14:paraId="428B8D0A" w14:textId="32D7EDBA" w:rsidR="00BF67E0" w:rsidRPr="00BF67E0" w:rsidRDefault="00BF67E0" w:rsidP="00BF67E0">
            <w:pPr>
              <w:rPr>
                <w:rFonts w:asciiTheme="majorBidi" w:hAnsiTheme="majorBidi" w:cstheme="majorBidi"/>
                <w:b/>
                <w:bCs/>
                <w:sz w:val="24"/>
                <w:szCs w:val="24"/>
              </w:rPr>
            </w:pPr>
            <w:r w:rsidRPr="00BF67E0">
              <w:rPr>
                <w:rFonts w:asciiTheme="majorBidi" w:hAnsiTheme="majorBidi" w:cstheme="majorBidi"/>
                <w:b/>
                <w:bCs/>
                <w:sz w:val="24"/>
                <w:szCs w:val="24"/>
              </w:rPr>
              <w:t>Study discipline</w:t>
            </w:r>
          </w:p>
        </w:tc>
        <w:tc>
          <w:tcPr>
            <w:tcW w:w="2338" w:type="dxa"/>
          </w:tcPr>
          <w:p w14:paraId="7EAE90E5" w14:textId="3FBFC5A9" w:rsidR="00BF67E0" w:rsidRPr="00BF67E0" w:rsidRDefault="00BF67E0" w:rsidP="00BF67E0">
            <w:pPr>
              <w:rPr>
                <w:rFonts w:asciiTheme="majorBidi" w:hAnsiTheme="majorBidi" w:cstheme="majorBidi"/>
                <w:b/>
                <w:bCs/>
                <w:sz w:val="24"/>
                <w:szCs w:val="24"/>
              </w:rPr>
            </w:pPr>
            <w:r w:rsidRPr="00BF67E0">
              <w:rPr>
                <w:rFonts w:asciiTheme="majorBidi" w:hAnsiTheme="majorBidi" w:cstheme="majorBidi"/>
                <w:b/>
                <w:bCs/>
                <w:sz w:val="24"/>
                <w:szCs w:val="24"/>
              </w:rPr>
              <w:t>Number of learning tasks</w:t>
            </w:r>
          </w:p>
        </w:tc>
        <w:tc>
          <w:tcPr>
            <w:tcW w:w="2338" w:type="dxa"/>
          </w:tcPr>
          <w:p w14:paraId="09F9A059" w14:textId="48140293" w:rsidR="00BF67E0" w:rsidRPr="00BF67E0" w:rsidRDefault="00BF67E0" w:rsidP="00BF67E0">
            <w:pPr>
              <w:rPr>
                <w:rFonts w:asciiTheme="majorBidi" w:hAnsiTheme="majorBidi" w:cstheme="majorBidi"/>
                <w:b/>
                <w:bCs/>
                <w:sz w:val="24"/>
                <w:szCs w:val="24"/>
              </w:rPr>
            </w:pPr>
            <w:r w:rsidRPr="00BF67E0">
              <w:rPr>
                <w:rFonts w:asciiTheme="majorBidi" w:hAnsiTheme="majorBidi" w:cstheme="majorBidi"/>
                <w:b/>
                <w:bCs/>
                <w:sz w:val="24"/>
                <w:szCs w:val="24"/>
              </w:rPr>
              <w:t>The number of references to the Golan in the study tasks</w:t>
            </w:r>
          </w:p>
        </w:tc>
      </w:tr>
      <w:tr w:rsidR="00C358A6" w14:paraId="5B129BDA" w14:textId="77777777" w:rsidTr="00BF67E0">
        <w:tc>
          <w:tcPr>
            <w:tcW w:w="2337" w:type="dxa"/>
          </w:tcPr>
          <w:p w14:paraId="527FEB93" w14:textId="71FD667F" w:rsidR="00C358A6" w:rsidRPr="00C358A6" w:rsidRDefault="00C358A6" w:rsidP="00C358A6">
            <w:pPr>
              <w:spacing w:line="480" w:lineRule="auto"/>
              <w:rPr>
                <w:rFonts w:asciiTheme="majorBidi" w:hAnsiTheme="majorBidi" w:cstheme="majorBidi"/>
                <w:sz w:val="24"/>
                <w:szCs w:val="24"/>
              </w:rPr>
            </w:pPr>
            <w:r>
              <w:rPr>
                <w:rFonts w:asciiTheme="majorBidi" w:hAnsiTheme="majorBidi" w:cstheme="majorBidi"/>
                <w:sz w:val="24"/>
                <w:szCs w:val="24"/>
              </w:rPr>
              <w:t>Direct</w:t>
            </w:r>
          </w:p>
        </w:tc>
        <w:tc>
          <w:tcPr>
            <w:tcW w:w="2337" w:type="dxa"/>
          </w:tcPr>
          <w:p w14:paraId="107D51A1" w14:textId="5F6880D6" w:rsidR="00C358A6" w:rsidRPr="00C358A6" w:rsidRDefault="00C358A6" w:rsidP="00C358A6">
            <w:pPr>
              <w:spacing w:line="480" w:lineRule="auto"/>
              <w:rPr>
                <w:rFonts w:asciiTheme="majorBidi" w:hAnsiTheme="majorBidi" w:cstheme="majorBidi"/>
                <w:sz w:val="24"/>
                <w:szCs w:val="24"/>
              </w:rPr>
            </w:pPr>
            <w:r>
              <w:rPr>
                <w:rFonts w:asciiTheme="majorBidi" w:hAnsiTheme="majorBidi" w:cstheme="majorBidi"/>
                <w:sz w:val="24"/>
                <w:szCs w:val="24"/>
              </w:rPr>
              <w:t>Geography</w:t>
            </w:r>
          </w:p>
        </w:tc>
        <w:tc>
          <w:tcPr>
            <w:tcW w:w="2338" w:type="dxa"/>
          </w:tcPr>
          <w:p w14:paraId="32B13E31" w14:textId="79C66551"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30</w:t>
            </w:r>
          </w:p>
        </w:tc>
        <w:tc>
          <w:tcPr>
            <w:tcW w:w="2338" w:type="dxa"/>
          </w:tcPr>
          <w:p w14:paraId="54ABBA30" w14:textId="4B29BBD4"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12</w:t>
            </w:r>
          </w:p>
        </w:tc>
      </w:tr>
      <w:tr w:rsidR="00C358A6" w14:paraId="434F904B" w14:textId="77777777" w:rsidTr="00BF67E0">
        <w:tc>
          <w:tcPr>
            <w:tcW w:w="2337" w:type="dxa"/>
          </w:tcPr>
          <w:p w14:paraId="73F1E0EB" w14:textId="77777777" w:rsidR="00C358A6" w:rsidRPr="00C358A6" w:rsidRDefault="00C358A6" w:rsidP="00C358A6">
            <w:pPr>
              <w:spacing w:line="480" w:lineRule="auto"/>
              <w:rPr>
                <w:rFonts w:asciiTheme="majorBidi" w:hAnsiTheme="majorBidi" w:cstheme="majorBidi"/>
                <w:sz w:val="24"/>
                <w:szCs w:val="24"/>
              </w:rPr>
            </w:pPr>
          </w:p>
        </w:tc>
        <w:tc>
          <w:tcPr>
            <w:tcW w:w="2337" w:type="dxa"/>
          </w:tcPr>
          <w:p w14:paraId="214E98B3" w14:textId="63955E16" w:rsidR="00C358A6" w:rsidRPr="00C358A6" w:rsidRDefault="00C358A6" w:rsidP="00C358A6">
            <w:pPr>
              <w:spacing w:line="480" w:lineRule="auto"/>
              <w:rPr>
                <w:rFonts w:asciiTheme="majorBidi" w:hAnsiTheme="majorBidi" w:cstheme="majorBidi"/>
                <w:sz w:val="24"/>
                <w:szCs w:val="24"/>
              </w:rPr>
            </w:pPr>
            <w:r>
              <w:rPr>
                <w:rFonts w:asciiTheme="majorBidi" w:hAnsiTheme="majorBidi" w:cstheme="majorBidi"/>
                <w:sz w:val="24"/>
                <w:szCs w:val="24"/>
              </w:rPr>
              <w:t xml:space="preserve">History </w:t>
            </w:r>
          </w:p>
        </w:tc>
        <w:tc>
          <w:tcPr>
            <w:tcW w:w="2338" w:type="dxa"/>
          </w:tcPr>
          <w:p w14:paraId="5F44D248" w14:textId="1B1780F8"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5</w:t>
            </w:r>
          </w:p>
        </w:tc>
        <w:tc>
          <w:tcPr>
            <w:tcW w:w="2338" w:type="dxa"/>
          </w:tcPr>
          <w:p w14:paraId="6E440A64" w14:textId="6FBB7279"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2</w:t>
            </w:r>
          </w:p>
        </w:tc>
      </w:tr>
      <w:tr w:rsidR="00C358A6" w14:paraId="39A8C80F" w14:textId="77777777" w:rsidTr="00BF67E0">
        <w:tc>
          <w:tcPr>
            <w:tcW w:w="2337" w:type="dxa"/>
          </w:tcPr>
          <w:p w14:paraId="5E5F71B9" w14:textId="77777777" w:rsidR="00C358A6" w:rsidRPr="00C358A6" w:rsidRDefault="00C358A6" w:rsidP="00C358A6">
            <w:pPr>
              <w:spacing w:line="480" w:lineRule="auto"/>
              <w:rPr>
                <w:rFonts w:asciiTheme="majorBidi" w:hAnsiTheme="majorBidi" w:cstheme="majorBidi"/>
                <w:sz w:val="24"/>
                <w:szCs w:val="24"/>
              </w:rPr>
            </w:pPr>
          </w:p>
        </w:tc>
        <w:tc>
          <w:tcPr>
            <w:tcW w:w="2337" w:type="dxa"/>
          </w:tcPr>
          <w:p w14:paraId="0E9AB64E" w14:textId="3696B94C" w:rsidR="00C358A6" w:rsidRPr="00C358A6" w:rsidRDefault="00C358A6" w:rsidP="00C358A6">
            <w:pPr>
              <w:spacing w:line="480" w:lineRule="auto"/>
              <w:rPr>
                <w:rFonts w:asciiTheme="majorBidi" w:hAnsiTheme="majorBidi" w:cstheme="majorBidi"/>
                <w:sz w:val="24"/>
                <w:szCs w:val="24"/>
              </w:rPr>
            </w:pPr>
            <w:r>
              <w:rPr>
                <w:rFonts w:asciiTheme="majorBidi" w:hAnsiTheme="majorBidi" w:cstheme="majorBidi"/>
                <w:sz w:val="24"/>
                <w:szCs w:val="24"/>
              </w:rPr>
              <w:t>Social Studies</w:t>
            </w:r>
          </w:p>
        </w:tc>
        <w:tc>
          <w:tcPr>
            <w:tcW w:w="2338" w:type="dxa"/>
          </w:tcPr>
          <w:p w14:paraId="6050779F" w14:textId="052377A2"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9</w:t>
            </w:r>
          </w:p>
        </w:tc>
        <w:tc>
          <w:tcPr>
            <w:tcW w:w="2338" w:type="dxa"/>
          </w:tcPr>
          <w:p w14:paraId="0A09EBD4" w14:textId="3CB13614"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4</w:t>
            </w:r>
          </w:p>
        </w:tc>
      </w:tr>
      <w:tr w:rsidR="00C358A6" w14:paraId="704625EC" w14:textId="77777777" w:rsidTr="00BF67E0">
        <w:tc>
          <w:tcPr>
            <w:tcW w:w="2337" w:type="dxa"/>
          </w:tcPr>
          <w:p w14:paraId="1B0FA917" w14:textId="77777777" w:rsidR="00C358A6" w:rsidRPr="00C358A6" w:rsidRDefault="00C358A6" w:rsidP="00C358A6">
            <w:pPr>
              <w:spacing w:line="480" w:lineRule="auto"/>
              <w:rPr>
                <w:rFonts w:asciiTheme="majorBidi" w:hAnsiTheme="majorBidi" w:cstheme="majorBidi"/>
                <w:sz w:val="24"/>
                <w:szCs w:val="24"/>
              </w:rPr>
            </w:pPr>
          </w:p>
        </w:tc>
        <w:tc>
          <w:tcPr>
            <w:tcW w:w="2337" w:type="dxa"/>
          </w:tcPr>
          <w:p w14:paraId="42D68F54" w14:textId="6D54B08A" w:rsidR="00C358A6" w:rsidRPr="00C358A6" w:rsidRDefault="00C358A6" w:rsidP="00C358A6">
            <w:pPr>
              <w:rPr>
                <w:rFonts w:asciiTheme="majorBidi" w:hAnsiTheme="majorBidi" w:cstheme="majorBidi"/>
                <w:sz w:val="24"/>
                <w:szCs w:val="24"/>
              </w:rPr>
            </w:pPr>
            <w:r w:rsidRPr="00C358A6">
              <w:rPr>
                <w:rFonts w:asciiTheme="majorBidi" w:hAnsiTheme="majorBidi" w:cstheme="majorBidi"/>
                <w:sz w:val="24"/>
                <w:szCs w:val="24"/>
              </w:rPr>
              <w:t>Homeland (</w:t>
            </w:r>
            <w:r>
              <w:rPr>
                <w:rFonts w:asciiTheme="majorBidi" w:hAnsiTheme="majorBidi" w:cstheme="majorBidi"/>
                <w:sz w:val="24"/>
                <w:szCs w:val="24"/>
              </w:rPr>
              <w:t>studies</w:t>
            </w:r>
            <w:r w:rsidRPr="00C358A6">
              <w:rPr>
                <w:rFonts w:asciiTheme="majorBidi" w:hAnsiTheme="majorBidi" w:cstheme="majorBidi"/>
                <w:sz w:val="24"/>
                <w:szCs w:val="24"/>
              </w:rPr>
              <w:t xml:space="preserve"> about the country </w:t>
            </w:r>
            <w:r>
              <w:rPr>
                <w:rFonts w:asciiTheme="majorBidi" w:hAnsiTheme="majorBidi" w:cstheme="majorBidi"/>
                <w:sz w:val="24"/>
                <w:szCs w:val="24"/>
              </w:rPr>
              <w:t>in which</w:t>
            </w:r>
            <w:r w:rsidRPr="00C358A6">
              <w:rPr>
                <w:rFonts w:asciiTheme="majorBidi" w:hAnsiTheme="majorBidi" w:cstheme="majorBidi"/>
                <w:sz w:val="24"/>
                <w:szCs w:val="24"/>
              </w:rPr>
              <w:t xml:space="preserve"> they live)</w:t>
            </w:r>
          </w:p>
        </w:tc>
        <w:tc>
          <w:tcPr>
            <w:tcW w:w="2338" w:type="dxa"/>
          </w:tcPr>
          <w:p w14:paraId="3C45574B" w14:textId="757467E4"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6</w:t>
            </w:r>
          </w:p>
        </w:tc>
        <w:tc>
          <w:tcPr>
            <w:tcW w:w="2338" w:type="dxa"/>
          </w:tcPr>
          <w:p w14:paraId="4B32A08D" w14:textId="0DC292BD"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3</w:t>
            </w:r>
          </w:p>
        </w:tc>
      </w:tr>
      <w:tr w:rsidR="00C358A6" w14:paraId="443AF874" w14:textId="77777777" w:rsidTr="00BF67E0">
        <w:tc>
          <w:tcPr>
            <w:tcW w:w="2337" w:type="dxa"/>
          </w:tcPr>
          <w:p w14:paraId="4E29D3BB" w14:textId="77777777" w:rsidR="00C358A6" w:rsidRPr="00C358A6" w:rsidRDefault="00C358A6" w:rsidP="00C358A6">
            <w:pPr>
              <w:spacing w:line="480" w:lineRule="auto"/>
              <w:rPr>
                <w:rFonts w:asciiTheme="majorBidi" w:hAnsiTheme="majorBidi" w:cstheme="majorBidi"/>
                <w:sz w:val="24"/>
                <w:szCs w:val="24"/>
              </w:rPr>
            </w:pPr>
          </w:p>
        </w:tc>
        <w:tc>
          <w:tcPr>
            <w:tcW w:w="2337" w:type="dxa"/>
          </w:tcPr>
          <w:p w14:paraId="35AC96A9" w14:textId="6FAAB05E" w:rsidR="00C358A6" w:rsidRPr="00C358A6" w:rsidRDefault="00C358A6" w:rsidP="00C358A6">
            <w:pPr>
              <w:spacing w:line="480" w:lineRule="auto"/>
              <w:rPr>
                <w:rFonts w:asciiTheme="majorBidi" w:hAnsiTheme="majorBidi" w:cstheme="majorBidi"/>
                <w:sz w:val="24"/>
                <w:szCs w:val="24"/>
              </w:rPr>
            </w:pPr>
            <w:commentRangeStart w:id="73"/>
            <w:r>
              <w:rPr>
                <w:rFonts w:asciiTheme="majorBidi" w:hAnsiTheme="majorBidi" w:cstheme="majorBidi"/>
                <w:sz w:val="24"/>
                <w:szCs w:val="24"/>
              </w:rPr>
              <w:t>Research</w:t>
            </w:r>
            <w:commentRangeEnd w:id="73"/>
            <w:r w:rsidR="00816029">
              <w:rPr>
                <w:rStyle w:val="CommentReference"/>
                <w:rtl/>
              </w:rPr>
              <w:commentReference w:id="73"/>
            </w:r>
            <w:r>
              <w:rPr>
                <w:rFonts w:asciiTheme="majorBidi" w:hAnsiTheme="majorBidi" w:cstheme="majorBidi"/>
                <w:sz w:val="24"/>
                <w:szCs w:val="24"/>
              </w:rPr>
              <w:t xml:space="preserve"> space</w:t>
            </w:r>
          </w:p>
        </w:tc>
        <w:tc>
          <w:tcPr>
            <w:tcW w:w="2338" w:type="dxa"/>
          </w:tcPr>
          <w:p w14:paraId="391C902F" w14:textId="7C840857"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8</w:t>
            </w:r>
          </w:p>
        </w:tc>
        <w:tc>
          <w:tcPr>
            <w:tcW w:w="2338" w:type="dxa"/>
          </w:tcPr>
          <w:p w14:paraId="17D43D28" w14:textId="7040EDD5" w:rsidR="00C358A6" w:rsidRPr="00C358A6" w:rsidRDefault="00C358A6" w:rsidP="00C358A6">
            <w:pPr>
              <w:spacing w:line="480" w:lineRule="auto"/>
              <w:jc w:val="right"/>
              <w:rPr>
                <w:rFonts w:asciiTheme="majorBidi" w:hAnsiTheme="majorBidi" w:cstheme="majorBidi"/>
                <w:sz w:val="24"/>
                <w:szCs w:val="24"/>
              </w:rPr>
            </w:pPr>
            <w:r w:rsidRPr="00C358A6">
              <w:rPr>
                <w:rFonts w:asciiTheme="majorBidi" w:hAnsiTheme="majorBidi" w:cstheme="majorBidi"/>
                <w:sz w:val="24"/>
                <w:szCs w:val="24"/>
                <w:rtl/>
              </w:rPr>
              <w:t>6</w:t>
            </w:r>
          </w:p>
        </w:tc>
      </w:tr>
      <w:tr w:rsidR="00816029" w14:paraId="7B6FB455" w14:textId="77777777" w:rsidTr="003C3E13">
        <w:tc>
          <w:tcPr>
            <w:tcW w:w="4674" w:type="dxa"/>
            <w:gridSpan w:val="2"/>
          </w:tcPr>
          <w:p w14:paraId="525E704E" w14:textId="1A007BD2" w:rsidR="00816029" w:rsidRDefault="00816029" w:rsidP="00816029">
            <w:pPr>
              <w:rPr>
                <w:rFonts w:asciiTheme="majorBidi" w:hAnsiTheme="majorBidi" w:cstheme="majorBidi"/>
                <w:sz w:val="24"/>
                <w:szCs w:val="24"/>
              </w:rPr>
            </w:pPr>
            <w:r w:rsidRPr="00C358A6">
              <w:rPr>
                <w:rFonts w:asciiTheme="majorBidi" w:hAnsiTheme="majorBidi" w:cstheme="majorBidi"/>
                <w:b/>
                <w:bCs/>
                <w:sz w:val="24"/>
                <w:szCs w:val="24"/>
              </w:rPr>
              <w:t xml:space="preserve">Total number of tasks directly addressing the Golan </w:t>
            </w:r>
            <w:r>
              <w:rPr>
                <w:rFonts w:asciiTheme="majorBidi" w:hAnsiTheme="majorBidi" w:cstheme="majorBidi"/>
                <w:b/>
                <w:bCs/>
                <w:sz w:val="24"/>
                <w:szCs w:val="24"/>
              </w:rPr>
              <w:t>as a CI</w:t>
            </w:r>
          </w:p>
        </w:tc>
        <w:tc>
          <w:tcPr>
            <w:tcW w:w="2338" w:type="dxa"/>
          </w:tcPr>
          <w:p w14:paraId="0C07445E" w14:textId="6F8BA244" w:rsidR="00816029" w:rsidRPr="00816029" w:rsidRDefault="00816029" w:rsidP="00C358A6">
            <w:pPr>
              <w:spacing w:line="480" w:lineRule="auto"/>
              <w:jc w:val="right"/>
              <w:rPr>
                <w:rFonts w:asciiTheme="majorBidi" w:hAnsiTheme="majorBidi" w:cstheme="majorBidi"/>
                <w:b/>
                <w:bCs/>
                <w:sz w:val="24"/>
                <w:szCs w:val="24"/>
                <w:rtl/>
              </w:rPr>
            </w:pPr>
            <w:r w:rsidRPr="00816029">
              <w:rPr>
                <w:rFonts w:asciiTheme="majorBidi" w:hAnsiTheme="majorBidi" w:cstheme="majorBidi"/>
                <w:b/>
                <w:bCs/>
                <w:sz w:val="24"/>
                <w:szCs w:val="24"/>
                <w:rtl/>
              </w:rPr>
              <w:t>58</w:t>
            </w:r>
          </w:p>
        </w:tc>
        <w:tc>
          <w:tcPr>
            <w:tcW w:w="2338" w:type="dxa"/>
          </w:tcPr>
          <w:p w14:paraId="0DD6906F" w14:textId="6A29985B" w:rsidR="00816029" w:rsidRPr="00816029" w:rsidRDefault="00816029" w:rsidP="00C358A6">
            <w:pPr>
              <w:spacing w:line="480" w:lineRule="auto"/>
              <w:jc w:val="right"/>
              <w:rPr>
                <w:rFonts w:asciiTheme="majorBidi" w:hAnsiTheme="majorBidi" w:cstheme="majorBidi"/>
                <w:b/>
                <w:bCs/>
                <w:sz w:val="24"/>
                <w:szCs w:val="24"/>
                <w:rtl/>
              </w:rPr>
            </w:pPr>
            <w:r w:rsidRPr="00816029">
              <w:rPr>
                <w:rFonts w:asciiTheme="majorBidi" w:hAnsiTheme="majorBidi" w:cstheme="majorBidi"/>
                <w:b/>
                <w:bCs/>
                <w:sz w:val="24"/>
                <w:szCs w:val="24"/>
              </w:rPr>
              <w:t>27</w:t>
            </w:r>
          </w:p>
        </w:tc>
      </w:tr>
      <w:tr w:rsidR="00816029" w14:paraId="28285F12" w14:textId="77777777" w:rsidTr="004E0657">
        <w:tc>
          <w:tcPr>
            <w:tcW w:w="9350" w:type="dxa"/>
            <w:gridSpan w:val="4"/>
          </w:tcPr>
          <w:p w14:paraId="31B281C0" w14:textId="77777777" w:rsidR="00816029" w:rsidRPr="00816029" w:rsidRDefault="00816029" w:rsidP="00816029">
            <w:pPr>
              <w:jc w:val="right"/>
              <w:rPr>
                <w:rFonts w:asciiTheme="majorBidi" w:hAnsiTheme="majorBidi" w:cstheme="majorBidi"/>
                <w:b/>
                <w:bCs/>
                <w:sz w:val="24"/>
                <w:szCs w:val="24"/>
              </w:rPr>
            </w:pPr>
          </w:p>
        </w:tc>
      </w:tr>
      <w:tr w:rsidR="00816029" w14:paraId="49F411F6" w14:textId="77777777" w:rsidTr="00BF67E0">
        <w:tc>
          <w:tcPr>
            <w:tcW w:w="2337" w:type="dxa"/>
          </w:tcPr>
          <w:p w14:paraId="7A690824" w14:textId="5B33133D"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Indirect</w:t>
            </w:r>
          </w:p>
        </w:tc>
        <w:tc>
          <w:tcPr>
            <w:tcW w:w="2337" w:type="dxa"/>
          </w:tcPr>
          <w:p w14:paraId="2A6A395A" w14:textId="3284AB7F"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English (as a second language)</w:t>
            </w:r>
          </w:p>
        </w:tc>
        <w:tc>
          <w:tcPr>
            <w:tcW w:w="2338" w:type="dxa"/>
          </w:tcPr>
          <w:p w14:paraId="4826F74E" w14:textId="645AF9F4"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6</w:t>
            </w:r>
          </w:p>
        </w:tc>
        <w:tc>
          <w:tcPr>
            <w:tcW w:w="2338" w:type="dxa"/>
          </w:tcPr>
          <w:p w14:paraId="19EA3B5D" w14:textId="1133F057"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3</w:t>
            </w:r>
          </w:p>
        </w:tc>
      </w:tr>
      <w:tr w:rsidR="00816029" w14:paraId="0BD4D591" w14:textId="77777777" w:rsidTr="00BF67E0">
        <w:tc>
          <w:tcPr>
            <w:tcW w:w="2337" w:type="dxa"/>
          </w:tcPr>
          <w:p w14:paraId="5CAB0568" w14:textId="7BEF4760" w:rsidR="00816029" w:rsidRPr="00C358A6" w:rsidRDefault="00816029" w:rsidP="00816029">
            <w:pPr>
              <w:rPr>
                <w:rFonts w:asciiTheme="majorBidi" w:hAnsiTheme="majorBidi" w:cstheme="majorBidi"/>
                <w:sz w:val="24"/>
                <w:szCs w:val="24"/>
              </w:rPr>
            </w:pPr>
          </w:p>
        </w:tc>
        <w:tc>
          <w:tcPr>
            <w:tcW w:w="2337" w:type="dxa"/>
          </w:tcPr>
          <w:p w14:paraId="27FB402C" w14:textId="26B3ED0C"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Science</w:t>
            </w:r>
          </w:p>
        </w:tc>
        <w:tc>
          <w:tcPr>
            <w:tcW w:w="2338" w:type="dxa"/>
          </w:tcPr>
          <w:p w14:paraId="6CD9A635" w14:textId="10980643"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7</w:t>
            </w:r>
          </w:p>
        </w:tc>
        <w:tc>
          <w:tcPr>
            <w:tcW w:w="2338" w:type="dxa"/>
          </w:tcPr>
          <w:p w14:paraId="74CA315E" w14:textId="3334E4D9"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3</w:t>
            </w:r>
          </w:p>
        </w:tc>
      </w:tr>
      <w:tr w:rsidR="00816029" w14:paraId="5BD1B3A2" w14:textId="77777777" w:rsidTr="00BF67E0">
        <w:tc>
          <w:tcPr>
            <w:tcW w:w="2337" w:type="dxa"/>
          </w:tcPr>
          <w:p w14:paraId="53FEDE52" w14:textId="77777777" w:rsidR="00816029" w:rsidRDefault="00816029" w:rsidP="00816029">
            <w:pPr>
              <w:rPr>
                <w:rFonts w:asciiTheme="majorBidi" w:hAnsiTheme="majorBidi" w:cstheme="majorBidi"/>
                <w:sz w:val="24"/>
                <w:szCs w:val="24"/>
              </w:rPr>
            </w:pPr>
          </w:p>
        </w:tc>
        <w:tc>
          <w:tcPr>
            <w:tcW w:w="2337" w:type="dxa"/>
          </w:tcPr>
          <w:p w14:paraId="73A3E14D" w14:textId="72758B6D"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Math</w:t>
            </w:r>
          </w:p>
        </w:tc>
        <w:tc>
          <w:tcPr>
            <w:tcW w:w="2338" w:type="dxa"/>
          </w:tcPr>
          <w:p w14:paraId="71074E4A" w14:textId="0F3C2EA1"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4</w:t>
            </w:r>
          </w:p>
        </w:tc>
        <w:tc>
          <w:tcPr>
            <w:tcW w:w="2338" w:type="dxa"/>
          </w:tcPr>
          <w:p w14:paraId="40536EE2" w14:textId="12D58925"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0</w:t>
            </w:r>
          </w:p>
        </w:tc>
      </w:tr>
      <w:tr w:rsidR="00816029" w14:paraId="3F230F8F" w14:textId="77777777" w:rsidTr="00BF67E0">
        <w:tc>
          <w:tcPr>
            <w:tcW w:w="2337" w:type="dxa"/>
          </w:tcPr>
          <w:p w14:paraId="4360D602" w14:textId="77777777" w:rsidR="00816029" w:rsidRDefault="00816029" w:rsidP="00816029">
            <w:pPr>
              <w:rPr>
                <w:rFonts w:asciiTheme="majorBidi" w:hAnsiTheme="majorBidi" w:cstheme="majorBidi"/>
                <w:sz w:val="24"/>
                <w:szCs w:val="24"/>
              </w:rPr>
            </w:pPr>
          </w:p>
        </w:tc>
        <w:tc>
          <w:tcPr>
            <w:tcW w:w="2337" w:type="dxa"/>
          </w:tcPr>
          <w:p w14:paraId="74FEE084" w14:textId="0B94BD4A"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Hebrew</w:t>
            </w:r>
          </w:p>
        </w:tc>
        <w:tc>
          <w:tcPr>
            <w:tcW w:w="2338" w:type="dxa"/>
          </w:tcPr>
          <w:p w14:paraId="70F82754" w14:textId="24FAFBD4"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9</w:t>
            </w:r>
          </w:p>
        </w:tc>
        <w:tc>
          <w:tcPr>
            <w:tcW w:w="2338" w:type="dxa"/>
          </w:tcPr>
          <w:p w14:paraId="7B09B99F" w14:textId="4B9BAE02"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3</w:t>
            </w:r>
          </w:p>
        </w:tc>
      </w:tr>
      <w:tr w:rsidR="00816029" w14:paraId="56548CEA" w14:textId="77777777" w:rsidTr="00BF67E0">
        <w:tc>
          <w:tcPr>
            <w:tcW w:w="2337" w:type="dxa"/>
          </w:tcPr>
          <w:p w14:paraId="440A7CCF" w14:textId="77777777" w:rsidR="00816029" w:rsidRDefault="00816029" w:rsidP="00816029">
            <w:pPr>
              <w:rPr>
                <w:rFonts w:asciiTheme="majorBidi" w:hAnsiTheme="majorBidi" w:cstheme="majorBidi"/>
                <w:sz w:val="24"/>
                <w:szCs w:val="24"/>
              </w:rPr>
            </w:pPr>
          </w:p>
        </w:tc>
        <w:tc>
          <w:tcPr>
            <w:tcW w:w="2337" w:type="dxa"/>
          </w:tcPr>
          <w:p w14:paraId="6162E8DD" w14:textId="1259E1BF" w:rsidR="00816029" w:rsidRPr="00C358A6" w:rsidRDefault="00816029" w:rsidP="00816029">
            <w:pPr>
              <w:rPr>
                <w:rFonts w:asciiTheme="majorBidi" w:hAnsiTheme="majorBidi" w:cstheme="majorBidi"/>
                <w:sz w:val="24"/>
                <w:szCs w:val="24"/>
              </w:rPr>
            </w:pPr>
            <w:r>
              <w:rPr>
                <w:rFonts w:asciiTheme="majorBidi" w:hAnsiTheme="majorBidi" w:cstheme="majorBidi"/>
                <w:sz w:val="24"/>
                <w:szCs w:val="24"/>
              </w:rPr>
              <w:t>Bible studies</w:t>
            </w:r>
          </w:p>
        </w:tc>
        <w:tc>
          <w:tcPr>
            <w:tcW w:w="2338" w:type="dxa"/>
          </w:tcPr>
          <w:p w14:paraId="2A8C540F" w14:textId="2E6F7332"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6</w:t>
            </w:r>
          </w:p>
        </w:tc>
        <w:tc>
          <w:tcPr>
            <w:tcW w:w="2338" w:type="dxa"/>
          </w:tcPr>
          <w:p w14:paraId="64817AE5" w14:textId="04A3114C" w:rsidR="00816029" w:rsidRPr="00816029" w:rsidRDefault="00816029" w:rsidP="00816029">
            <w:pPr>
              <w:jc w:val="right"/>
              <w:rPr>
                <w:rFonts w:asciiTheme="majorBidi" w:hAnsiTheme="majorBidi" w:cstheme="majorBidi"/>
                <w:sz w:val="24"/>
                <w:szCs w:val="24"/>
              </w:rPr>
            </w:pPr>
            <w:r w:rsidRPr="00816029">
              <w:rPr>
                <w:rFonts w:asciiTheme="majorBidi" w:hAnsiTheme="majorBidi" w:cstheme="majorBidi"/>
                <w:sz w:val="24"/>
                <w:szCs w:val="24"/>
                <w:rtl/>
              </w:rPr>
              <w:t>0</w:t>
            </w:r>
          </w:p>
        </w:tc>
      </w:tr>
      <w:tr w:rsidR="00816029" w14:paraId="5D90F05C" w14:textId="77777777" w:rsidTr="00BF67E0">
        <w:tc>
          <w:tcPr>
            <w:tcW w:w="2337" w:type="dxa"/>
          </w:tcPr>
          <w:p w14:paraId="019D478B" w14:textId="77777777" w:rsidR="00816029" w:rsidRDefault="00816029" w:rsidP="00816029">
            <w:pPr>
              <w:rPr>
                <w:rFonts w:asciiTheme="majorBidi" w:hAnsiTheme="majorBidi" w:cstheme="majorBidi"/>
                <w:sz w:val="24"/>
                <w:szCs w:val="24"/>
              </w:rPr>
            </w:pPr>
          </w:p>
        </w:tc>
        <w:tc>
          <w:tcPr>
            <w:tcW w:w="2337" w:type="dxa"/>
          </w:tcPr>
          <w:p w14:paraId="09CE47D0" w14:textId="77777777" w:rsidR="00816029" w:rsidRDefault="00816029" w:rsidP="00816029">
            <w:pPr>
              <w:rPr>
                <w:rFonts w:asciiTheme="majorBidi" w:hAnsiTheme="majorBidi" w:cstheme="majorBidi"/>
                <w:sz w:val="24"/>
                <w:szCs w:val="24"/>
              </w:rPr>
            </w:pPr>
          </w:p>
        </w:tc>
        <w:tc>
          <w:tcPr>
            <w:tcW w:w="2338" w:type="dxa"/>
          </w:tcPr>
          <w:p w14:paraId="49A59F66" w14:textId="77777777" w:rsidR="00816029" w:rsidRPr="00816029" w:rsidRDefault="00816029" w:rsidP="00816029">
            <w:pPr>
              <w:jc w:val="right"/>
              <w:rPr>
                <w:rFonts w:asciiTheme="majorBidi" w:hAnsiTheme="majorBidi" w:cstheme="majorBidi"/>
                <w:sz w:val="24"/>
                <w:szCs w:val="24"/>
                <w:rtl/>
              </w:rPr>
            </w:pPr>
          </w:p>
        </w:tc>
        <w:tc>
          <w:tcPr>
            <w:tcW w:w="2338" w:type="dxa"/>
          </w:tcPr>
          <w:p w14:paraId="71E0F12B" w14:textId="77777777" w:rsidR="00816029" w:rsidRPr="00816029" w:rsidRDefault="00816029" w:rsidP="00816029">
            <w:pPr>
              <w:jc w:val="right"/>
              <w:rPr>
                <w:rFonts w:asciiTheme="majorBidi" w:hAnsiTheme="majorBidi" w:cstheme="majorBidi"/>
                <w:sz w:val="24"/>
                <w:szCs w:val="24"/>
                <w:rtl/>
              </w:rPr>
            </w:pPr>
          </w:p>
        </w:tc>
      </w:tr>
      <w:tr w:rsidR="00816029" w14:paraId="4017AA8D" w14:textId="77777777" w:rsidTr="00036D70">
        <w:tc>
          <w:tcPr>
            <w:tcW w:w="4674" w:type="dxa"/>
            <w:gridSpan w:val="2"/>
          </w:tcPr>
          <w:p w14:paraId="3650F003" w14:textId="77777777" w:rsidR="00816029" w:rsidRPr="00426B02" w:rsidRDefault="00816029" w:rsidP="00816029">
            <w:pPr>
              <w:rPr>
                <w:rFonts w:asciiTheme="majorBidi" w:hAnsiTheme="majorBidi" w:cstheme="majorBidi"/>
                <w:b/>
                <w:bCs/>
                <w:sz w:val="24"/>
                <w:szCs w:val="24"/>
              </w:rPr>
            </w:pPr>
            <w:r w:rsidRPr="00426B02">
              <w:rPr>
                <w:rFonts w:asciiTheme="majorBidi" w:hAnsiTheme="majorBidi" w:cstheme="majorBidi"/>
                <w:b/>
                <w:bCs/>
                <w:sz w:val="24"/>
                <w:szCs w:val="24"/>
              </w:rPr>
              <w:t>Total number of tasks indirectly addressing the Golan as a CI</w:t>
            </w:r>
          </w:p>
          <w:p w14:paraId="76960885" w14:textId="77777777" w:rsidR="00816029" w:rsidRPr="00426B02" w:rsidRDefault="00816029" w:rsidP="00816029">
            <w:pPr>
              <w:rPr>
                <w:rFonts w:asciiTheme="majorBidi" w:hAnsiTheme="majorBidi" w:cstheme="majorBidi"/>
                <w:b/>
                <w:bCs/>
                <w:sz w:val="24"/>
                <w:szCs w:val="24"/>
              </w:rPr>
            </w:pPr>
          </w:p>
        </w:tc>
        <w:tc>
          <w:tcPr>
            <w:tcW w:w="2338" w:type="dxa"/>
          </w:tcPr>
          <w:p w14:paraId="74D1C73B" w14:textId="0D797E0F" w:rsidR="00816029" w:rsidRPr="00426B02" w:rsidRDefault="00816029" w:rsidP="00816029">
            <w:pPr>
              <w:jc w:val="right"/>
              <w:rPr>
                <w:rFonts w:asciiTheme="majorBidi" w:hAnsiTheme="majorBidi" w:cstheme="majorBidi"/>
                <w:b/>
                <w:bCs/>
                <w:sz w:val="24"/>
                <w:szCs w:val="24"/>
              </w:rPr>
            </w:pPr>
            <w:r w:rsidRPr="00426B02">
              <w:rPr>
                <w:rFonts w:asciiTheme="majorBidi" w:hAnsiTheme="majorBidi" w:cstheme="majorBidi"/>
                <w:b/>
                <w:bCs/>
                <w:sz w:val="24"/>
                <w:szCs w:val="24"/>
                <w:rtl/>
              </w:rPr>
              <w:t>32</w:t>
            </w:r>
          </w:p>
        </w:tc>
        <w:tc>
          <w:tcPr>
            <w:tcW w:w="2338" w:type="dxa"/>
          </w:tcPr>
          <w:p w14:paraId="2ED51872" w14:textId="08E5B45C" w:rsidR="00816029" w:rsidRPr="00426B02" w:rsidRDefault="00816029" w:rsidP="00816029">
            <w:pPr>
              <w:jc w:val="right"/>
              <w:rPr>
                <w:rFonts w:asciiTheme="majorBidi" w:hAnsiTheme="majorBidi" w:cstheme="majorBidi"/>
                <w:b/>
                <w:bCs/>
                <w:sz w:val="24"/>
                <w:szCs w:val="24"/>
              </w:rPr>
            </w:pPr>
            <w:r w:rsidRPr="00426B02">
              <w:rPr>
                <w:rFonts w:asciiTheme="majorBidi" w:hAnsiTheme="majorBidi" w:cstheme="majorBidi"/>
                <w:b/>
                <w:bCs/>
                <w:sz w:val="24"/>
                <w:szCs w:val="24"/>
                <w:rtl/>
              </w:rPr>
              <w:t>9</w:t>
            </w:r>
          </w:p>
        </w:tc>
      </w:tr>
      <w:tr w:rsidR="00816029" w14:paraId="11016FC8" w14:textId="77777777" w:rsidTr="004F71F3">
        <w:tc>
          <w:tcPr>
            <w:tcW w:w="4674" w:type="dxa"/>
            <w:gridSpan w:val="2"/>
          </w:tcPr>
          <w:p w14:paraId="647E8FA2" w14:textId="365C574D" w:rsidR="00816029" w:rsidRPr="00426B02" w:rsidRDefault="00816029" w:rsidP="00816029">
            <w:pPr>
              <w:rPr>
                <w:rFonts w:asciiTheme="majorBidi" w:hAnsiTheme="majorBidi" w:cstheme="majorBidi"/>
                <w:b/>
                <w:bCs/>
                <w:sz w:val="24"/>
                <w:szCs w:val="24"/>
              </w:rPr>
            </w:pPr>
            <w:r w:rsidRPr="00426B02">
              <w:rPr>
                <w:rFonts w:asciiTheme="majorBidi" w:hAnsiTheme="majorBidi" w:cstheme="majorBidi"/>
                <w:b/>
                <w:bCs/>
                <w:sz w:val="24"/>
                <w:szCs w:val="24"/>
              </w:rPr>
              <w:t>Total number of tasks addressing the Golan as a CI</w:t>
            </w:r>
          </w:p>
        </w:tc>
        <w:tc>
          <w:tcPr>
            <w:tcW w:w="2338" w:type="dxa"/>
          </w:tcPr>
          <w:p w14:paraId="6659284B" w14:textId="6F44D5A8" w:rsidR="00816029" w:rsidRPr="00426B02" w:rsidRDefault="00816029" w:rsidP="00816029">
            <w:pPr>
              <w:jc w:val="right"/>
              <w:rPr>
                <w:rFonts w:asciiTheme="majorBidi" w:hAnsiTheme="majorBidi" w:cstheme="majorBidi"/>
                <w:b/>
                <w:bCs/>
                <w:sz w:val="24"/>
                <w:szCs w:val="24"/>
              </w:rPr>
            </w:pPr>
            <w:r w:rsidRPr="00426B02">
              <w:rPr>
                <w:rFonts w:asciiTheme="majorBidi" w:hAnsiTheme="majorBidi" w:cstheme="majorBidi"/>
                <w:b/>
                <w:bCs/>
                <w:sz w:val="24"/>
                <w:szCs w:val="24"/>
                <w:rtl/>
              </w:rPr>
              <w:t>90</w:t>
            </w:r>
          </w:p>
        </w:tc>
        <w:tc>
          <w:tcPr>
            <w:tcW w:w="2338" w:type="dxa"/>
          </w:tcPr>
          <w:p w14:paraId="056BBB69" w14:textId="3EC57CA0" w:rsidR="00816029" w:rsidRPr="00426B02" w:rsidRDefault="00816029" w:rsidP="00816029">
            <w:pPr>
              <w:jc w:val="right"/>
              <w:rPr>
                <w:rFonts w:asciiTheme="majorBidi" w:hAnsiTheme="majorBidi" w:cstheme="majorBidi"/>
                <w:b/>
                <w:bCs/>
                <w:sz w:val="24"/>
                <w:szCs w:val="24"/>
              </w:rPr>
            </w:pPr>
            <w:r w:rsidRPr="00426B02">
              <w:rPr>
                <w:rFonts w:asciiTheme="majorBidi" w:hAnsiTheme="majorBidi" w:cstheme="majorBidi"/>
                <w:b/>
                <w:bCs/>
                <w:sz w:val="24"/>
                <w:szCs w:val="24"/>
                <w:rtl/>
              </w:rPr>
              <w:t>36</w:t>
            </w:r>
          </w:p>
        </w:tc>
      </w:tr>
    </w:tbl>
    <w:p w14:paraId="3D589313" w14:textId="7B590784" w:rsidR="004530FF" w:rsidRDefault="00C358A6" w:rsidP="00A37A50">
      <w:pPr>
        <w:spacing w:line="480" w:lineRule="auto"/>
        <w:rPr>
          <w:rFonts w:asciiTheme="majorBidi" w:hAnsiTheme="majorBidi" w:cstheme="majorBidi"/>
          <w:i/>
          <w:iCs/>
          <w:sz w:val="24"/>
          <w:szCs w:val="24"/>
        </w:rPr>
      </w:pPr>
      <w:r>
        <w:rPr>
          <w:rFonts w:asciiTheme="majorBidi" w:hAnsiTheme="majorBidi" w:cstheme="majorBidi"/>
          <w:i/>
          <w:iCs/>
          <w:sz w:val="24"/>
          <w:szCs w:val="24"/>
        </w:rPr>
        <w:t>\</w:t>
      </w:r>
      <w:r w:rsidR="00A37A50" w:rsidRPr="00A37A50">
        <w:rPr>
          <w:rFonts w:asciiTheme="majorBidi" w:hAnsiTheme="majorBidi" w:cstheme="majorBidi"/>
          <w:i/>
          <w:iCs/>
          <w:sz w:val="24"/>
          <w:szCs w:val="24"/>
        </w:rPr>
        <w:t xml:space="preserve"> </w:t>
      </w:r>
    </w:p>
    <w:p w14:paraId="21825E19" w14:textId="77777777" w:rsidR="004530FF" w:rsidRDefault="004530FF">
      <w:pPr>
        <w:rPr>
          <w:rFonts w:asciiTheme="majorBidi" w:hAnsiTheme="majorBidi" w:cstheme="majorBidi"/>
          <w:i/>
          <w:iCs/>
          <w:sz w:val="24"/>
          <w:szCs w:val="24"/>
        </w:rPr>
      </w:pPr>
      <w:r>
        <w:rPr>
          <w:rFonts w:asciiTheme="majorBidi" w:hAnsiTheme="majorBidi" w:cstheme="majorBidi"/>
          <w:i/>
          <w:iCs/>
          <w:sz w:val="24"/>
          <w:szCs w:val="24"/>
        </w:rPr>
        <w:br w:type="page"/>
      </w:r>
    </w:p>
    <w:p w14:paraId="606E4C7A" w14:textId="0278BFA9" w:rsidR="004530FF" w:rsidRPr="004530FF" w:rsidRDefault="004530FF" w:rsidP="00A37A50">
      <w:pPr>
        <w:spacing w:line="480" w:lineRule="auto"/>
        <w:rPr>
          <w:rFonts w:asciiTheme="majorBidi" w:hAnsiTheme="majorBidi" w:cstheme="majorBidi"/>
          <w:b/>
          <w:bCs/>
          <w:sz w:val="24"/>
          <w:szCs w:val="24"/>
        </w:rPr>
      </w:pPr>
      <w:r w:rsidRPr="004530FF">
        <w:rPr>
          <w:rFonts w:asciiTheme="majorBidi" w:hAnsiTheme="majorBidi" w:cstheme="majorBidi"/>
          <w:b/>
          <w:bCs/>
          <w:sz w:val="24"/>
          <w:szCs w:val="24"/>
        </w:rPr>
        <w:lastRenderedPageBreak/>
        <w:t xml:space="preserve">Table 3 </w:t>
      </w:r>
    </w:p>
    <w:p w14:paraId="030BEB93" w14:textId="4B8D727E" w:rsidR="00517040" w:rsidRDefault="00C627E8" w:rsidP="00C627E8">
      <w:pPr>
        <w:spacing w:line="240" w:lineRule="auto"/>
        <w:rPr>
          <w:rFonts w:asciiTheme="majorBidi" w:hAnsiTheme="majorBidi" w:cstheme="majorBidi"/>
          <w:i/>
          <w:iCs/>
          <w:sz w:val="24"/>
          <w:szCs w:val="24"/>
        </w:rPr>
      </w:pPr>
      <w:r>
        <w:rPr>
          <w:rFonts w:asciiTheme="majorBidi" w:hAnsiTheme="majorBidi" w:cstheme="majorBidi"/>
          <w:i/>
          <w:iCs/>
          <w:sz w:val="24"/>
          <w:szCs w:val="24"/>
        </w:rPr>
        <w:t>M</w:t>
      </w:r>
      <w:r w:rsidR="004530FF" w:rsidRPr="004530FF">
        <w:rPr>
          <w:rFonts w:asciiTheme="majorBidi" w:hAnsiTheme="majorBidi" w:cstheme="majorBidi"/>
          <w:i/>
          <w:iCs/>
          <w:sz w:val="24"/>
          <w:szCs w:val="24"/>
        </w:rPr>
        <w:t xml:space="preserve">essages in the </w:t>
      </w:r>
      <w:r w:rsidR="001A1049" w:rsidRPr="001A1049">
        <w:rPr>
          <w:rFonts w:asciiTheme="majorBidi" w:hAnsiTheme="majorBidi" w:cstheme="majorBidi"/>
          <w:i/>
          <w:iCs/>
          <w:sz w:val="24"/>
          <w:szCs w:val="24"/>
        </w:rPr>
        <w:t>educational</w:t>
      </w:r>
      <w:r w:rsidR="001A1049" w:rsidRPr="001A4547">
        <w:rPr>
          <w:rFonts w:asciiTheme="majorBidi" w:hAnsiTheme="majorBidi" w:cstheme="majorBidi"/>
          <w:sz w:val="24"/>
          <w:szCs w:val="24"/>
        </w:rPr>
        <w:t xml:space="preserve"> </w:t>
      </w:r>
      <w:r w:rsidR="004530FF" w:rsidRPr="004530FF">
        <w:rPr>
          <w:rFonts w:asciiTheme="majorBidi" w:hAnsiTheme="majorBidi" w:cstheme="majorBidi"/>
          <w:i/>
          <w:iCs/>
          <w:sz w:val="24"/>
          <w:szCs w:val="24"/>
        </w:rPr>
        <w:t>materials represent</w:t>
      </w:r>
      <w:r>
        <w:rPr>
          <w:rFonts w:asciiTheme="majorBidi" w:hAnsiTheme="majorBidi" w:cstheme="majorBidi"/>
          <w:i/>
          <w:iCs/>
          <w:sz w:val="24"/>
          <w:szCs w:val="24"/>
        </w:rPr>
        <w:t>ing</w:t>
      </w:r>
      <w:r w:rsidR="004530FF" w:rsidRPr="004530FF">
        <w:rPr>
          <w:rFonts w:asciiTheme="majorBidi" w:hAnsiTheme="majorBidi" w:cstheme="majorBidi"/>
          <w:i/>
          <w:iCs/>
          <w:sz w:val="24"/>
          <w:szCs w:val="24"/>
        </w:rPr>
        <w:t xml:space="preserve"> the Golan as a disputed area or an integral part of the State of Israel</w:t>
      </w:r>
    </w:p>
    <w:tbl>
      <w:tblPr>
        <w:tblStyle w:val="TableGrid"/>
        <w:tblW w:w="0" w:type="auto"/>
        <w:tblLook w:val="04A0" w:firstRow="1" w:lastRow="0" w:firstColumn="1" w:lastColumn="0" w:noHBand="0" w:noVBand="1"/>
      </w:tblPr>
      <w:tblGrid>
        <w:gridCol w:w="4675"/>
        <w:gridCol w:w="4675"/>
      </w:tblGrid>
      <w:tr w:rsidR="004530FF" w14:paraId="10E1E129" w14:textId="77777777" w:rsidTr="004530FF">
        <w:tc>
          <w:tcPr>
            <w:tcW w:w="4675" w:type="dxa"/>
          </w:tcPr>
          <w:p w14:paraId="41327837" w14:textId="08F9E8A9" w:rsidR="004530FF" w:rsidRDefault="004530FF" w:rsidP="00A37A50">
            <w:pPr>
              <w:spacing w:line="480" w:lineRule="auto"/>
              <w:rPr>
                <w:rFonts w:asciiTheme="majorBidi" w:hAnsiTheme="majorBidi" w:cstheme="majorBidi"/>
                <w:sz w:val="24"/>
                <w:szCs w:val="24"/>
              </w:rPr>
            </w:pPr>
            <w:r>
              <w:rPr>
                <w:rFonts w:asciiTheme="majorBidi" w:hAnsiTheme="majorBidi" w:cstheme="majorBidi"/>
                <w:sz w:val="24"/>
                <w:szCs w:val="24"/>
              </w:rPr>
              <w:t>Content Message</w:t>
            </w:r>
          </w:p>
        </w:tc>
        <w:tc>
          <w:tcPr>
            <w:tcW w:w="4675" w:type="dxa"/>
          </w:tcPr>
          <w:p w14:paraId="483ABFEE" w14:textId="033DF70D" w:rsidR="004530FF" w:rsidRDefault="004530FF" w:rsidP="00A37A50">
            <w:pPr>
              <w:spacing w:line="480" w:lineRule="auto"/>
              <w:rPr>
                <w:rFonts w:asciiTheme="majorBidi" w:hAnsiTheme="majorBidi" w:cstheme="majorBidi"/>
                <w:sz w:val="24"/>
                <w:szCs w:val="24"/>
              </w:rPr>
            </w:pPr>
            <w:r>
              <w:rPr>
                <w:rFonts w:asciiTheme="majorBidi" w:hAnsiTheme="majorBidi" w:cstheme="majorBidi"/>
                <w:sz w:val="24"/>
                <w:szCs w:val="24"/>
              </w:rPr>
              <w:t>N</w:t>
            </w:r>
            <w:r w:rsidRPr="004530FF">
              <w:rPr>
                <w:rFonts w:asciiTheme="majorBidi" w:hAnsiTheme="majorBidi" w:cstheme="majorBidi"/>
                <w:sz w:val="24"/>
                <w:szCs w:val="24"/>
              </w:rPr>
              <w:t xml:space="preserve">umber of </w:t>
            </w:r>
            <w:r>
              <w:rPr>
                <w:rFonts w:asciiTheme="majorBidi" w:hAnsiTheme="majorBidi" w:cstheme="majorBidi"/>
                <w:sz w:val="24"/>
                <w:szCs w:val="24"/>
              </w:rPr>
              <w:t>appearances</w:t>
            </w:r>
            <w:r w:rsidRPr="004530FF">
              <w:rPr>
                <w:rFonts w:asciiTheme="majorBidi" w:hAnsiTheme="majorBidi" w:cstheme="majorBidi"/>
                <w:sz w:val="24"/>
                <w:szCs w:val="24"/>
              </w:rPr>
              <w:t xml:space="preserve"> in the study materials</w:t>
            </w:r>
          </w:p>
        </w:tc>
      </w:tr>
      <w:tr w:rsidR="004530FF" w14:paraId="5950377A" w14:textId="77777777" w:rsidTr="004530FF">
        <w:tc>
          <w:tcPr>
            <w:tcW w:w="4675" w:type="dxa"/>
          </w:tcPr>
          <w:p w14:paraId="44879140" w14:textId="1C26770B" w:rsidR="004530FF" w:rsidRDefault="004530FF" w:rsidP="004530FF">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Pr="004530FF">
              <w:rPr>
                <w:rFonts w:asciiTheme="majorBidi" w:hAnsiTheme="majorBidi" w:cstheme="majorBidi"/>
                <w:sz w:val="24"/>
                <w:szCs w:val="24"/>
              </w:rPr>
              <w:t xml:space="preserve">Golan </w:t>
            </w:r>
            <w:r>
              <w:rPr>
                <w:rFonts w:asciiTheme="majorBidi" w:hAnsiTheme="majorBidi" w:cstheme="majorBidi"/>
                <w:sz w:val="24"/>
                <w:szCs w:val="24"/>
              </w:rPr>
              <w:t>i</w:t>
            </w:r>
            <w:r w:rsidRPr="004530FF">
              <w:rPr>
                <w:rFonts w:asciiTheme="majorBidi" w:hAnsiTheme="majorBidi" w:cstheme="majorBidi"/>
                <w:sz w:val="24"/>
                <w:szCs w:val="24"/>
              </w:rPr>
              <w:t>s part of the State of Israel</w:t>
            </w:r>
          </w:p>
        </w:tc>
        <w:tc>
          <w:tcPr>
            <w:tcW w:w="4675" w:type="dxa"/>
          </w:tcPr>
          <w:p w14:paraId="1FDC164C" w14:textId="2B2D668B" w:rsidR="004530FF" w:rsidRPr="004530FF" w:rsidRDefault="004530FF" w:rsidP="004530FF">
            <w:pPr>
              <w:spacing w:line="480" w:lineRule="auto"/>
              <w:jc w:val="center"/>
              <w:rPr>
                <w:rFonts w:asciiTheme="majorBidi" w:hAnsiTheme="majorBidi" w:cstheme="majorBidi"/>
                <w:sz w:val="24"/>
                <w:szCs w:val="24"/>
              </w:rPr>
            </w:pPr>
            <w:r w:rsidRPr="004530FF">
              <w:rPr>
                <w:rFonts w:asciiTheme="majorBidi" w:hAnsiTheme="majorBidi" w:cstheme="majorBidi"/>
                <w:sz w:val="24"/>
                <w:szCs w:val="24"/>
                <w:rtl/>
              </w:rPr>
              <w:t>25</w:t>
            </w:r>
            <w:r>
              <w:rPr>
                <w:rFonts w:asciiTheme="majorBidi" w:hAnsiTheme="majorBidi" w:cstheme="majorBidi"/>
                <w:sz w:val="24"/>
                <w:szCs w:val="24"/>
              </w:rPr>
              <w:t xml:space="preserve"> </w:t>
            </w:r>
            <w:r w:rsidRPr="004530FF">
              <w:rPr>
                <w:rFonts w:asciiTheme="majorBidi" w:hAnsiTheme="majorBidi" w:cstheme="majorBidi"/>
                <w:sz w:val="24"/>
                <w:szCs w:val="24"/>
                <w:rtl/>
              </w:rPr>
              <w:t xml:space="preserve"> (71.4%)</w:t>
            </w:r>
          </w:p>
        </w:tc>
      </w:tr>
      <w:tr w:rsidR="004530FF" w14:paraId="782CA219" w14:textId="77777777" w:rsidTr="004530FF">
        <w:tc>
          <w:tcPr>
            <w:tcW w:w="4675" w:type="dxa"/>
          </w:tcPr>
          <w:p w14:paraId="756D234D" w14:textId="7008CB4A" w:rsidR="004530FF" w:rsidRDefault="004530FF" w:rsidP="004530FF">
            <w:pPr>
              <w:spacing w:line="480" w:lineRule="auto"/>
              <w:rPr>
                <w:rFonts w:asciiTheme="majorBidi" w:hAnsiTheme="majorBidi" w:cstheme="majorBidi"/>
                <w:sz w:val="24"/>
                <w:szCs w:val="24"/>
              </w:rPr>
            </w:pPr>
            <w:r w:rsidRPr="004530FF">
              <w:rPr>
                <w:rFonts w:asciiTheme="majorBidi" w:hAnsiTheme="majorBidi" w:cstheme="majorBidi"/>
                <w:sz w:val="24"/>
                <w:szCs w:val="24"/>
              </w:rPr>
              <w:t xml:space="preserve">The Golan </w:t>
            </w:r>
            <w:r>
              <w:rPr>
                <w:rFonts w:asciiTheme="majorBidi" w:hAnsiTheme="majorBidi" w:cstheme="majorBidi"/>
                <w:sz w:val="24"/>
                <w:szCs w:val="24"/>
              </w:rPr>
              <w:t>i</w:t>
            </w:r>
            <w:r w:rsidRPr="004530FF">
              <w:rPr>
                <w:rFonts w:asciiTheme="majorBidi" w:hAnsiTheme="majorBidi" w:cstheme="majorBidi"/>
                <w:sz w:val="24"/>
                <w:szCs w:val="24"/>
              </w:rPr>
              <w:t xml:space="preserve">s a </w:t>
            </w:r>
            <w:commentRangeStart w:id="74"/>
            <w:r w:rsidRPr="004530FF">
              <w:rPr>
                <w:rFonts w:asciiTheme="majorBidi" w:hAnsiTheme="majorBidi" w:cstheme="majorBidi"/>
                <w:sz w:val="24"/>
                <w:szCs w:val="24"/>
              </w:rPr>
              <w:t>region</w:t>
            </w:r>
            <w:commentRangeEnd w:id="74"/>
            <w:r w:rsidR="00C84694">
              <w:rPr>
                <w:rStyle w:val="CommentReference"/>
              </w:rPr>
              <w:commentReference w:id="74"/>
            </w:r>
            <w:r w:rsidRPr="004530FF">
              <w:rPr>
                <w:rFonts w:asciiTheme="majorBidi" w:hAnsiTheme="majorBidi" w:cstheme="majorBidi"/>
                <w:sz w:val="24"/>
                <w:szCs w:val="24"/>
              </w:rPr>
              <w:t xml:space="preserve"> </w:t>
            </w:r>
            <w:r>
              <w:rPr>
                <w:rFonts w:asciiTheme="majorBidi" w:hAnsiTheme="majorBidi" w:cstheme="majorBidi"/>
                <w:sz w:val="24"/>
                <w:szCs w:val="24"/>
              </w:rPr>
              <w:t>in its own right</w:t>
            </w:r>
          </w:p>
        </w:tc>
        <w:tc>
          <w:tcPr>
            <w:tcW w:w="4675" w:type="dxa"/>
          </w:tcPr>
          <w:p w14:paraId="76F034F5" w14:textId="675D27E1" w:rsidR="004530FF" w:rsidRPr="004530FF" w:rsidRDefault="004530FF" w:rsidP="004530FF">
            <w:pPr>
              <w:spacing w:line="480" w:lineRule="auto"/>
              <w:jc w:val="center"/>
              <w:rPr>
                <w:rFonts w:asciiTheme="majorBidi" w:hAnsiTheme="majorBidi" w:cstheme="majorBidi"/>
                <w:sz w:val="24"/>
                <w:szCs w:val="24"/>
              </w:rPr>
            </w:pPr>
            <w:r w:rsidRPr="004530FF">
              <w:rPr>
                <w:rFonts w:asciiTheme="majorBidi" w:hAnsiTheme="majorBidi" w:cstheme="majorBidi"/>
                <w:sz w:val="24"/>
                <w:szCs w:val="24"/>
                <w:rtl/>
              </w:rPr>
              <w:t>8</w:t>
            </w:r>
            <w:r w:rsidR="00C627E8">
              <w:rPr>
                <w:rFonts w:asciiTheme="majorBidi" w:hAnsiTheme="majorBidi" w:cstheme="majorBidi"/>
                <w:sz w:val="24"/>
                <w:szCs w:val="24"/>
              </w:rPr>
              <w:t xml:space="preserve"> </w:t>
            </w:r>
            <w:r w:rsidRPr="004530FF">
              <w:rPr>
                <w:rFonts w:asciiTheme="majorBidi" w:hAnsiTheme="majorBidi" w:cstheme="majorBidi"/>
                <w:sz w:val="24"/>
                <w:szCs w:val="24"/>
                <w:rtl/>
              </w:rPr>
              <w:t>(22.9%)</w:t>
            </w:r>
          </w:p>
        </w:tc>
      </w:tr>
      <w:tr w:rsidR="004530FF" w14:paraId="0EB2C80E" w14:textId="77777777" w:rsidTr="004530FF">
        <w:tc>
          <w:tcPr>
            <w:tcW w:w="4675" w:type="dxa"/>
          </w:tcPr>
          <w:p w14:paraId="6353861A" w14:textId="1E22809D" w:rsidR="004530FF" w:rsidRDefault="00523927" w:rsidP="00C627E8">
            <w:pPr>
              <w:rPr>
                <w:rFonts w:asciiTheme="majorBidi" w:hAnsiTheme="majorBidi" w:cstheme="majorBidi"/>
                <w:sz w:val="24"/>
                <w:szCs w:val="24"/>
              </w:rPr>
            </w:pPr>
            <w:r>
              <w:rPr>
                <w:rFonts w:asciiTheme="majorBidi" w:hAnsiTheme="majorBidi" w:cstheme="majorBidi"/>
                <w:sz w:val="24"/>
                <w:szCs w:val="24"/>
              </w:rPr>
              <w:t>A d</w:t>
            </w:r>
            <w:r w:rsidR="004530FF">
              <w:rPr>
                <w:rFonts w:asciiTheme="majorBidi" w:hAnsiTheme="majorBidi" w:cstheme="majorBidi"/>
                <w:sz w:val="24"/>
                <w:szCs w:val="24"/>
              </w:rPr>
              <w:t>istinction</w:t>
            </w:r>
            <w:r w:rsidR="004530FF" w:rsidRPr="004530FF">
              <w:rPr>
                <w:rFonts w:asciiTheme="majorBidi" w:hAnsiTheme="majorBidi" w:cstheme="majorBidi"/>
                <w:sz w:val="24"/>
                <w:szCs w:val="24"/>
              </w:rPr>
              <w:t xml:space="preserve"> </w:t>
            </w:r>
            <w:r>
              <w:rPr>
                <w:rFonts w:asciiTheme="majorBidi" w:hAnsiTheme="majorBidi" w:cstheme="majorBidi"/>
                <w:sz w:val="24"/>
                <w:szCs w:val="24"/>
              </w:rPr>
              <w:t xml:space="preserve">is  made </w:t>
            </w:r>
            <w:r w:rsidR="004530FF" w:rsidRPr="004530FF">
              <w:rPr>
                <w:rFonts w:asciiTheme="majorBidi" w:hAnsiTheme="majorBidi" w:cstheme="majorBidi"/>
                <w:sz w:val="24"/>
                <w:szCs w:val="24"/>
              </w:rPr>
              <w:t>between the Israeli Golan and the Syrian Golan</w:t>
            </w:r>
          </w:p>
        </w:tc>
        <w:tc>
          <w:tcPr>
            <w:tcW w:w="4675" w:type="dxa"/>
          </w:tcPr>
          <w:p w14:paraId="164C7860" w14:textId="45D415A7" w:rsidR="004530FF" w:rsidRPr="004530FF" w:rsidRDefault="00C627E8" w:rsidP="004530FF">
            <w:pPr>
              <w:spacing w:line="480" w:lineRule="auto"/>
              <w:jc w:val="center"/>
              <w:rPr>
                <w:rFonts w:asciiTheme="majorBidi" w:hAnsiTheme="majorBidi" w:cstheme="majorBidi"/>
                <w:sz w:val="24"/>
                <w:szCs w:val="24"/>
              </w:rPr>
            </w:pPr>
            <w:r>
              <w:rPr>
                <w:rFonts w:asciiTheme="majorBidi" w:hAnsiTheme="majorBidi" w:cstheme="majorBidi"/>
                <w:sz w:val="24"/>
                <w:szCs w:val="24"/>
              </w:rPr>
              <w:t>2 (5.7%)</w:t>
            </w:r>
          </w:p>
        </w:tc>
      </w:tr>
      <w:tr w:rsidR="004530FF" w14:paraId="0F4E68E9" w14:textId="77777777" w:rsidTr="004530FF">
        <w:tc>
          <w:tcPr>
            <w:tcW w:w="4675" w:type="dxa"/>
          </w:tcPr>
          <w:p w14:paraId="7BB17801" w14:textId="21DACF06" w:rsidR="004530FF" w:rsidRDefault="004530FF" w:rsidP="004530FF">
            <w:pPr>
              <w:spacing w:line="480" w:lineRule="auto"/>
              <w:rPr>
                <w:rFonts w:asciiTheme="majorBidi" w:hAnsiTheme="majorBidi" w:cstheme="majorBidi"/>
                <w:sz w:val="24"/>
                <w:szCs w:val="24"/>
              </w:rPr>
            </w:pPr>
            <w:r>
              <w:rPr>
                <w:rFonts w:asciiTheme="majorBidi" w:hAnsiTheme="majorBidi" w:cstheme="majorBidi"/>
                <w:sz w:val="24"/>
                <w:szCs w:val="24"/>
              </w:rPr>
              <w:t>Total</w:t>
            </w:r>
          </w:p>
        </w:tc>
        <w:tc>
          <w:tcPr>
            <w:tcW w:w="4675" w:type="dxa"/>
          </w:tcPr>
          <w:p w14:paraId="6255C409" w14:textId="39AD7E62" w:rsidR="004530FF" w:rsidRPr="004530FF" w:rsidRDefault="00C627E8" w:rsidP="004530FF">
            <w:pPr>
              <w:spacing w:line="480" w:lineRule="auto"/>
              <w:jc w:val="center"/>
              <w:rPr>
                <w:rFonts w:asciiTheme="majorBidi" w:hAnsiTheme="majorBidi" w:cstheme="majorBidi"/>
                <w:sz w:val="24"/>
                <w:szCs w:val="24"/>
              </w:rPr>
            </w:pPr>
            <w:r>
              <w:rPr>
                <w:rFonts w:asciiTheme="majorBidi" w:hAnsiTheme="majorBidi" w:cstheme="majorBidi"/>
                <w:sz w:val="24"/>
                <w:szCs w:val="24"/>
              </w:rPr>
              <w:t>35 (100%)</w:t>
            </w:r>
          </w:p>
        </w:tc>
      </w:tr>
    </w:tbl>
    <w:p w14:paraId="0D8F1BAB" w14:textId="551CD4CE" w:rsidR="00D25037" w:rsidRDefault="00D25037" w:rsidP="00A37A50">
      <w:pPr>
        <w:spacing w:line="480" w:lineRule="auto"/>
        <w:rPr>
          <w:rFonts w:asciiTheme="majorBidi" w:hAnsiTheme="majorBidi" w:cstheme="majorBidi"/>
          <w:sz w:val="24"/>
          <w:szCs w:val="24"/>
        </w:rPr>
      </w:pPr>
    </w:p>
    <w:p w14:paraId="4E1CCD62" w14:textId="77777777" w:rsidR="00D25037" w:rsidRDefault="00D25037">
      <w:pPr>
        <w:rPr>
          <w:rFonts w:asciiTheme="majorBidi" w:hAnsiTheme="majorBidi" w:cstheme="majorBidi"/>
          <w:sz w:val="24"/>
          <w:szCs w:val="24"/>
        </w:rPr>
      </w:pPr>
      <w:r>
        <w:rPr>
          <w:rFonts w:asciiTheme="majorBidi" w:hAnsiTheme="majorBidi" w:cstheme="majorBidi"/>
          <w:sz w:val="24"/>
          <w:szCs w:val="24"/>
        </w:rPr>
        <w:br w:type="page"/>
      </w:r>
    </w:p>
    <w:p w14:paraId="042FF54E" w14:textId="77777777" w:rsidR="00D25037" w:rsidRPr="00D25037" w:rsidRDefault="00D25037" w:rsidP="00A37A50">
      <w:pPr>
        <w:spacing w:line="480" w:lineRule="auto"/>
        <w:rPr>
          <w:rFonts w:asciiTheme="majorBidi" w:hAnsiTheme="majorBidi" w:cstheme="majorBidi"/>
          <w:b/>
          <w:bCs/>
          <w:sz w:val="24"/>
          <w:szCs w:val="24"/>
        </w:rPr>
      </w:pPr>
      <w:r w:rsidRPr="00D25037">
        <w:rPr>
          <w:rFonts w:asciiTheme="majorBidi" w:hAnsiTheme="majorBidi" w:cstheme="majorBidi"/>
          <w:b/>
          <w:bCs/>
          <w:sz w:val="24"/>
          <w:szCs w:val="24"/>
        </w:rPr>
        <w:lastRenderedPageBreak/>
        <w:t>Table 4</w:t>
      </w:r>
    </w:p>
    <w:p w14:paraId="1F6DDF50" w14:textId="5228C2FA" w:rsidR="004530FF" w:rsidRDefault="00D25037" w:rsidP="00A37A50">
      <w:pPr>
        <w:spacing w:line="480" w:lineRule="auto"/>
        <w:rPr>
          <w:rFonts w:asciiTheme="majorBidi" w:hAnsiTheme="majorBidi" w:cstheme="majorBidi"/>
          <w:i/>
          <w:iCs/>
          <w:sz w:val="24"/>
          <w:szCs w:val="24"/>
        </w:rPr>
      </w:pPr>
      <w:r>
        <w:rPr>
          <w:rFonts w:asciiTheme="majorBidi" w:hAnsiTheme="majorBidi" w:cstheme="majorBidi"/>
          <w:i/>
          <w:iCs/>
          <w:sz w:val="24"/>
          <w:szCs w:val="24"/>
        </w:rPr>
        <w:t>P</w:t>
      </w:r>
      <w:r w:rsidRPr="00D25037">
        <w:rPr>
          <w:rFonts w:asciiTheme="majorBidi" w:hAnsiTheme="majorBidi" w:cstheme="majorBidi"/>
          <w:i/>
          <w:iCs/>
          <w:sz w:val="24"/>
          <w:szCs w:val="24"/>
        </w:rPr>
        <w:t xml:space="preserve">ositive, </w:t>
      </w:r>
      <w:r w:rsidR="006C053F">
        <w:rPr>
          <w:rFonts w:asciiTheme="majorBidi" w:hAnsiTheme="majorBidi" w:cstheme="majorBidi"/>
          <w:i/>
          <w:iCs/>
          <w:sz w:val="24"/>
          <w:szCs w:val="24"/>
        </w:rPr>
        <w:t>N</w:t>
      </w:r>
      <w:commentRangeStart w:id="75"/>
      <w:r>
        <w:rPr>
          <w:rFonts w:asciiTheme="majorBidi" w:hAnsiTheme="majorBidi" w:cstheme="majorBidi"/>
          <w:i/>
          <w:iCs/>
          <w:sz w:val="24"/>
          <w:szCs w:val="24"/>
        </w:rPr>
        <w:t>egative</w:t>
      </w:r>
      <w:commentRangeEnd w:id="75"/>
      <w:r>
        <w:rPr>
          <w:rStyle w:val="CommentReference"/>
        </w:rPr>
        <w:commentReference w:id="75"/>
      </w:r>
      <w:r>
        <w:rPr>
          <w:rFonts w:asciiTheme="majorBidi" w:hAnsiTheme="majorBidi" w:cstheme="majorBidi"/>
          <w:i/>
          <w:iCs/>
          <w:sz w:val="24"/>
          <w:szCs w:val="24"/>
        </w:rPr>
        <w:t>,</w:t>
      </w:r>
      <w:r w:rsidRPr="00D25037">
        <w:rPr>
          <w:rFonts w:asciiTheme="majorBidi" w:hAnsiTheme="majorBidi" w:cstheme="majorBidi"/>
          <w:i/>
          <w:iCs/>
          <w:sz w:val="24"/>
          <w:szCs w:val="24"/>
        </w:rPr>
        <w:t xml:space="preserve"> or </w:t>
      </w:r>
      <w:r w:rsidR="006C053F">
        <w:rPr>
          <w:rFonts w:asciiTheme="majorBidi" w:hAnsiTheme="majorBidi" w:cstheme="majorBidi"/>
          <w:i/>
          <w:iCs/>
          <w:sz w:val="24"/>
          <w:szCs w:val="24"/>
        </w:rPr>
        <w:t>N</w:t>
      </w:r>
      <w:r w:rsidRPr="00D25037">
        <w:rPr>
          <w:rFonts w:asciiTheme="majorBidi" w:hAnsiTheme="majorBidi" w:cstheme="majorBidi"/>
          <w:i/>
          <w:iCs/>
          <w:sz w:val="24"/>
          <w:szCs w:val="24"/>
        </w:rPr>
        <w:t xml:space="preserve">eutral </w:t>
      </w:r>
      <w:r w:rsidR="006C053F">
        <w:rPr>
          <w:rFonts w:asciiTheme="majorBidi" w:hAnsiTheme="majorBidi" w:cstheme="majorBidi"/>
          <w:i/>
          <w:iCs/>
          <w:sz w:val="24"/>
          <w:szCs w:val="24"/>
        </w:rPr>
        <w:t>M</w:t>
      </w:r>
      <w:r w:rsidRPr="00D25037">
        <w:rPr>
          <w:rFonts w:asciiTheme="majorBidi" w:hAnsiTheme="majorBidi" w:cstheme="majorBidi"/>
          <w:i/>
          <w:iCs/>
          <w:sz w:val="24"/>
          <w:szCs w:val="24"/>
        </w:rPr>
        <w:t>essage</w:t>
      </w:r>
      <w:r>
        <w:rPr>
          <w:rFonts w:asciiTheme="majorBidi" w:hAnsiTheme="majorBidi" w:cstheme="majorBidi"/>
          <w:i/>
          <w:iCs/>
          <w:sz w:val="24"/>
          <w:szCs w:val="24"/>
        </w:rPr>
        <w:t>s</w:t>
      </w:r>
      <w:r w:rsidRPr="00D25037">
        <w:rPr>
          <w:rFonts w:asciiTheme="majorBidi" w:hAnsiTheme="majorBidi" w:cstheme="majorBidi"/>
          <w:i/>
          <w:iCs/>
          <w:sz w:val="24"/>
          <w:szCs w:val="24"/>
        </w:rPr>
        <w:t xml:space="preserve"> regarding the Golan </w:t>
      </w:r>
      <w:r w:rsidR="006C053F">
        <w:rPr>
          <w:rFonts w:asciiTheme="majorBidi" w:hAnsiTheme="majorBidi" w:cstheme="majorBidi"/>
          <w:i/>
          <w:iCs/>
          <w:sz w:val="24"/>
          <w:szCs w:val="24"/>
        </w:rPr>
        <w:t>as</w:t>
      </w:r>
      <w:r w:rsidRPr="00D25037">
        <w:rPr>
          <w:rFonts w:asciiTheme="majorBidi" w:hAnsiTheme="majorBidi" w:cstheme="majorBidi"/>
          <w:i/>
          <w:iCs/>
          <w:sz w:val="24"/>
          <w:szCs w:val="24"/>
        </w:rPr>
        <w:t xml:space="preserve"> part of the State of Israel</w:t>
      </w:r>
    </w:p>
    <w:tbl>
      <w:tblPr>
        <w:tblStyle w:val="TableGrid"/>
        <w:tblW w:w="0" w:type="auto"/>
        <w:tblLook w:val="04A0" w:firstRow="1" w:lastRow="0" w:firstColumn="1" w:lastColumn="0" w:noHBand="0" w:noVBand="1"/>
      </w:tblPr>
      <w:tblGrid>
        <w:gridCol w:w="4675"/>
        <w:gridCol w:w="4675"/>
      </w:tblGrid>
      <w:tr w:rsidR="006C053F" w14:paraId="4DBD79A8" w14:textId="77777777" w:rsidTr="006C053F">
        <w:tc>
          <w:tcPr>
            <w:tcW w:w="4675" w:type="dxa"/>
          </w:tcPr>
          <w:p w14:paraId="1204F711" w14:textId="0A114556" w:rsidR="006C053F" w:rsidRPr="006C053F" w:rsidRDefault="006C053F" w:rsidP="006C053F">
            <w:pPr>
              <w:rPr>
                <w:rFonts w:asciiTheme="majorBidi" w:hAnsiTheme="majorBidi" w:cstheme="majorBidi"/>
                <w:b/>
                <w:bCs/>
                <w:sz w:val="24"/>
                <w:szCs w:val="24"/>
              </w:rPr>
            </w:pPr>
            <w:r w:rsidRPr="006C053F">
              <w:rPr>
                <w:rFonts w:asciiTheme="majorBidi" w:hAnsiTheme="majorBidi" w:cstheme="majorBidi"/>
                <w:b/>
                <w:bCs/>
                <w:sz w:val="24"/>
                <w:szCs w:val="24"/>
              </w:rPr>
              <w:t>Characterization of the message in the study materials</w:t>
            </w:r>
          </w:p>
        </w:tc>
        <w:tc>
          <w:tcPr>
            <w:tcW w:w="4675" w:type="dxa"/>
          </w:tcPr>
          <w:p w14:paraId="63870451" w14:textId="6A770997" w:rsidR="006C053F" w:rsidRPr="006C053F" w:rsidRDefault="006C053F" w:rsidP="006C053F">
            <w:pPr>
              <w:rPr>
                <w:rFonts w:asciiTheme="majorBidi" w:hAnsiTheme="majorBidi" w:cstheme="majorBidi"/>
                <w:b/>
                <w:bCs/>
                <w:sz w:val="24"/>
                <w:szCs w:val="24"/>
              </w:rPr>
            </w:pPr>
            <w:r w:rsidRPr="006C053F">
              <w:rPr>
                <w:rFonts w:asciiTheme="majorBidi" w:hAnsiTheme="majorBidi" w:cstheme="majorBidi"/>
                <w:b/>
                <w:bCs/>
                <w:sz w:val="24"/>
                <w:szCs w:val="24"/>
              </w:rPr>
              <w:t xml:space="preserve">Number </w:t>
            </w:r>
            <w:r>
              <w:rPr>
                <w:rFonts w:asciiTheme="majorBidi" w:hAnsiTheme="majorBidi" w:cstheme="majorBidi"/>
                <w:b/>
                <w:bCs/>
                <w:sz w:val="24"/>
                <w:szCs w:val="24"/>
              </w:rPr>
              <w:t>of times the reference appeared in the source</w:t>
            </w:r>
          </w:p>
        </w:tc>
      </w:tr>
      <w:tr w:rsidR="006C053F" w14:paraId="57CCA8B6" w14:textId="77777777" w:rsidTr="006C053F">
        <w:tc>
          <w:tcPr>
            <w:tcW w:w="4675" w:type="dxa"/>
          </w:tcPr>
          <w:p w14:paraId="78F100E3" w14:textId="2505CE45" w:rsidR="006C053F" w:rsidRDefault="006C053F" w:rsidP="00A37A50">
            <w:pPr>
              <w:spacing w:line="480" w:lineRule="auto"/>
              <w:rPr>
                <w:rFonts w:asciiTheme="majorBidi" w:hAnsiTheme="majorBidi" w:cstheme="majorBidi"/>
                <w:sz w:val="24"/>
                <w:szCs w:val="24"/>
              </w:rPr>
            </w:pPr>
            <w:r>
              <w:rPr>
                <w:rFonts w:asciiTheme="majorBidi" w:hAnsiTheme="majorBidi" w:cstheme="majorBidi"/>
                <w:sz w:val="24"/>
                <w:szCs w:val="24"/>
              </w:rPr>
              <w:t>Positive</w:t>
            </w:r>
          </w:p>
        </w:tc>
        <w:tc>
          <w:tcPr>
            <w:tcW w:w="4675" w:type="dxa"/>
          </w:tcPr>
          <w:p w14:paraId="50BC0305" w14:textId="300DF2BE" w:rsidR="006C053F" w:rsidRDefault="006C053F" w:rsidP="006C053F">
            <w:pPr>
              <w:spacing w:line="480" w:lineRule="auto"/>
              <w:jc w:val="right"/>
              <w:rPr>
                <w:rFonts w:asciiTheme="majorBidi" w:hAnsiTheme="majorBidi" w:cstheme="majorBidi"/>
                <w:sz w:val="24"/>
                <w:szCs w:val="24"/>
              </w:rPr>
            </w:pPr>
            <w:r>
              <w:rPr>
                <w:rFonts w:asciiTheme="majorBidi" w:hAnsiTheme="majorBidi" w:cstheme="majorBidi"/>
                <w:sz w:val="24"/>
                <w:szCs w:val="24"/>
              </w:rPr>
              <w:t>18 (40.0%)</w:t>
            </w:r>
          </w:p>
        </w:tc>
      </w:tr>
      <w:tr w:rsidR="006C053F" w14:paraId="140EB964" w14:textId="77777777" w:rsidTr="006C053F">
        <w:tc>
          <w:tcPr>
            <w:tcW w:w="4675" w:type="dxa"/>
          </w:tcPr>
          <w:p w14:paraId="61713C69" w14:textId="148C8736" w:rsidR="006C053F" w:rsidRDefault="006C053F" w:rsidP="00A37A50">
            <w:pPr>
              <w:spacing w:line="480" w:lineRule="auto"/>
              <w:rPr>
                <w:rFonts w:asciiTheme="majorBidi" w:hAnsiTheme="majorBidi" w:cstheme="majorBidi"/>
                <w:sz w:val="24"/>
                <w:szCs w:val="24"/>
              </w:rPr>
            </w:pPr>
            <w:r>
              <w:rPr>
                <w:rFonts w:asciiTheme="majorBidi" w:hAnsiTheme="majorBidi" w:cstheme="majorBidi"/>
                <w:sz w:val="24"/>
                <w:szCs w:val="24"/>
              </w:rPr>
              <w:t>Negative (critical)</w:t>
            </w:r>
          </w:p>
        </w:tc>
        <w:tc>
          <w:tcPr>
            <w:tcW w:w="4675" w:type="dxa"/>
          </w:tcPr>
          <w:p w14:paraId="5027705E" w14:textId="19FEBD3F" w:rsidR="006C053F" w:rsidRDefault="006C053F" w:rsidP="006C053F">
            <w:pPr>
              <w:spacing w:line="480" w:lineRule="auto"/>
              <w:jc w:val="right"/>
              <w:rPr>
                <w:rFonts w:asciiTheme="majorBidi" w:hAnsiTheme="majorBidi" w:cstheme="majorBidi"/>
                <w:sz w:val="24"/>
                <w:szCs w:val="24"/>
              </w:rPr>
            </w:pPr>
            <w:r>
              <w:rPr>
                <w:rFonts w:asciiTheme="majorBidi" w:hAnsiTheme="majorBidi" w:cstheme="majorBidi"/>
                <w:sz w:val="24"/>
                <w:szCs w:val="24"/>
              </w:rPr>
              <w:t>8 (17.8%)</w:t>
            </w:r>
          </w:p>
        </w:tc>
      </w:tr>
      <w:tr w:rsidR="006C053F" w14:paraId="3F093848" w14:textId="77777777" w:rsidTr="006C053F">
        <w:tc>
          <w:tcPr>
            <w:tcW w:w="4675" w:type="dxa"/>
          </w:tcPr>
          <w:p w14:paraId="13EAF2BE" w14:textId="42BA6583" w:rsidR="006C053F" w:rsidRDefault="006C053F" w:rsidP="00A37A50">
            <w:pPr>
              <w:spacing w:line="480" w:lineRule="auto"/>
              <w:rPr>
                <w:rFonts w:asciiTheme="majorBidi" w:hAnsiTheme="majorBidi" w:cstheme="majorBidi"/>
                <w:sz w:val="24"/>
                <w:szCs w:val="24"/>
              </w:rPr>
            </w:pPr>
            <w:r>
              <w:rPr>
                <w:rFonts w:asciiTheme="majorBidi" w:hAnsiTheme="majorBidi" w:cstheme="majorBidi"/>
                <w:sz w:val="24"/>
                <w:szCs w:val="24"/>
              </w:rPr>
              <w:t>Neutral</w:t>
            </w:r>
          </w:p>
        </w:tc>
        <w:tc>
          <w:tcPr>
            <w:tcW w:w="4675" w:type="dxa"/>
          </w:tcPr>
          <w:p w14:paraId="376F2C74" w14:textId="4FB5F21F" w:rsidR="006C053F" w:rsidRDefault="006C053F" w:rsidP="006C053F">
            <w:pPr>
              <w:spacing w:line="480" w:lineRule="auto"/>
              <w:jc w:val="right"/>
              <w:rPr>
                <w:rFonts w:asciiTheme="majorBidi" w:hAnsiTheme="majorBidi" w:cstheme="majorBidi"/>
                <w:sz w:val="24"/>
                <w:szCs w:val="24"/>
              </w:rPr>
            </w:pPr>
            <w:r>
              <w:rPr>
                <w:rFonts w:asciiTheme="majorBidi" w:hAnsiTheme="majorBidi" w:cstheme="majorBidi"/>
                <w:sz w:val="24"/>
                <w:szCs w:val="24"/>
              </w:rPr>
              <w:t>19 (42.2%)</w:t>
            </w:r>
          </w:p>
        </w:tc>
      </w:tr>
      <w:tr w:rsidR="006C053F" w14:paraId="3A29AC50" w14:textId="77777777" w:rsidTr="006C053F">
        <w:tc>
          <w:tcPr>
            <w:tcW w:w="4675" w:type="dxa"/>
          </w:tcPr>
          <w:p w14:paraId="5FC0E956" w14:textId="275DEE70" w:rsidR="006C053F" w:rsidRDefault="006C053F" w:rsidP="00A37A50">
            <w:pPr>
              <w:spacing w:line="480" w:lineRule="auto"/>
              <w:rPr>
                <w:rFonts w:asciiTheme="majorBidi" w:hAnsiTheme="majorBidi" w:cstheme="majorBidi"/>
                <w:sz w:val="24"/>
                <w:szCs w:val="24"/>
              </w:rPr>
            </w:pPr>
            <w:r>
              <w:rPr>
                <w:rFonts w:asciiTheme="majorBidi" w:hAnsiTheme="majorBidi" w:cstheme="majorBidi"/>
                <w:sz w:val="24"/>
                <w:szCs w:val="24"/>
              </w:rPr>
              <w:t>Total</w:t>
            </w:r>
          </w:p>
        </w:tc>
        <w:tc>
          <w:tcPr>
            <w:tcW w:w="4675" w:type="dxa"/>
          </w:tcPr>
          <w:p w14:paraId="06C47784" w14:textId="13039553" w:rsidR="006C053F" w:rsidRDefault="006C053F" w:rsidP="006C053F">
            <w:pPr>
              <w:spacing w:line="480" w:lineRule="auto"/>
              <w:jc w:val="right"/>
              <w:rPr>
                <w:rFonts w:asciiTheme="majorBidi" w:hAnsiTheme="majorBidi" w:cstheme="majorBidi"/>
                <w:sz w:val="24"/>
                <w:szCs w:val="24"/>
              </w:rPr>
            </w:pPr>
            <w:r>
              <w:rPr>
                <w:rFonts w:asciiTheme="majorBidi" w:hAnsiTheme="majorBidi" w:cstheme="majorBidi"/>
                <w:sz w:val="24"/>
                <w:szCs w:val="24"/>
              </w:rPr>
              <w:t>45 (100%)</w:t>
            </w:r>
          </w:p>
        </w:tc>
      </w:tr>
    </w:tbl>
    <w:p w14:paraId="26970809" w14:textId="77777777" w:rsidR="006C053F" w:rsidRDefault="006C053F" w:rsidP="00A37A50">
      <w:pPr>
        <w:spacing w:line="480" w:lineRule="auto"/>
        <w:rPr>
          <w:rFonts w:asciiTheme="majorBidi" w:hAnsiTheme="majorBidi" w:cstheme="majorBidi"/>
          <w:sz w:val="24"/>
          <w:szCs w:val="24"/>
        </w:rPr>
      </w:pPr>
    </w:p>
    <w:p w14:paraId="4F25EC76" w14:textId="7CED43BB" w:rsidR="00700B91" w:rsidRDefault="00700B91">
      <w:pPr>
        <w:rPr>
          <w:rFonts w:asciiTheme="majorBidi" w:hAnsiTheme="majorBidi" w:cstheme="majorBidi"/>
          <w:sz w:val="24"/>
          <w:szCs w:val="24"/>
        </w:rPr>
      </w:pPr>
      <w:r>
        <w:rPr>
          <w:rFonts w:asciiTheme="majorBidi" w:hAnsiTheme="majorBidi" w:cstheme="majorBidi"/>
          <w:sz w:val="24"/>
          <w:szCs w:val="24"/>
        </w:rPr>
        <w:br w:type="page"/>
      </w:r>
    </w:p>
    <w:p w14:paraId="7A00B229" w14:textId="77777777" w:rsidR="00700B91" w:rsidRDefault="00700B91" w:rsidP="00A37A50">
      <w:pPr>
        <w:spacing w:line="480" w:lineRule="auto"/>
        <w:rPr>
          <w:rFonts w:asciiTheme="majorBidi" w:hAnsiTheme="majorBidi" w:cstheme="majorBidi"/>
          <w:sz w:val="24"/>
          <w:szCs w:val="24"/>
        </w:rPr>
      </w:pPr>
      <w:r>
        <w:rPr>
          <w:rFonts w:asciiTheme="majorBidi" w:hAnsiTheme="majorBidi" w:cstheme="majorBidi"/>
          <w:sz w:val="24"/>
          <w:szCs w:val="24"/>
        </w:rPr>
        <w:lastRenderedPageBreak/>
        <w:t>Figure</w:t>
      </w:r>
      <w:r w:rsidRPr="00700B91">
        <w:rPr>
          <w:rFonts w:asciiTheme="majorBidi" w:hAnsiTheme="majorBidi" w:cstheme="majorBidi"/>
          <w:sz w:val="24"/>
          <w:szCs w:val="24"/>
        </w:rPr>
        <w:t xml:space="preserve"> 1</w:t>
      </w:r>
    </w:p>
    <w:p w14:paraId="354C471C" w14:textId="49F8D454" w:rsidR="00700B91" w:rsidRPr="001A1049" w:rsidRDefault="004702D5" w:rsidP="00700B91">
      <w:pPr>
        <w:spacing w:line="240" w:lineRule="auto"/>
        <w:rPr>
          <w:rFonts w:asciiTheme="majorBidi" w:hAnsiTheme="majorBidi" w:cstheme="majorBidi"/>
          <w:i/>
          <w:iCs/>
          <w:sz w:val="24"/>
          <w:szCs w:val="24"/>
        </w:rPr>
      </w:pPr>
      <w:r>
        <w:rPr>
          <w:rFonts w:asciiTheme="majorBidi" w:hAnsiTheme="majorBidi" w:cstheme="majorBidi"/>
          <w:i/>
          <w:iCs/>
          <w:sz w:val="24"/>
          <w:szCs w:val="24"/>
        </w:rPr>
        <w:t>C</w:t>
      </w:r>
      <w:r w:rsidR="00700B91" w:rsidRPr="00700B91">
        <w:rPr>
          <w:rFonts w:asciiTheme="majorBidi" w:hAnsiTheme="majorBidi" w:cstheme="majorBidi"/>
          <w:i/>
          <w:iCs/>
          <w:sz w:val="24"/>
          <w:szCs w:val="24"/>
        </w:rPr>
        <w:t xml:space="preserve">ategories that </w:t>
      </w:r>
      <w:r w:rsidR="00700B91">
        <w:rPr>
          <w:rFonts w:asciiTheme="majorBidi" w:hAnsiTheme="majorBidi" w:cstheme="majorBidi"/>
          <w:i/>
          <w:iCs/>
          <w:sz w:val="24"/>
          <w:szCs w:val="24"/>
        </w:rPr>
        <w:t>emerged</w:t>
      </w:r>
      <w:r w:rsidR="00700B91" w:rsidRPr="00700B91">
        <w:rPr>
          <w:rFonts w:asciiTheme="majorBidi" w:hAnsiTheme="majorBidi" w:cstheme="majorBidi"/>
          <w:i/>
          <w:iCs/>
          <w:sz w:val="24"/>
          <w:szCs w:val="24"/>
        </w:rPr>
        <w:t xml:space="preserve"> in the analysis of the </w:t>
      </w:r>
      <w:r w:rsidR="001A1049" w:rsidRPr="001A1049">
        <w:rPr>
          <w:rFonts w:asciiTheme="majorBidi" w:hAnsiTheme="majorBidi" w:cstheme="majorBidi"/>
          <w:i/>
          <w:iCs/>
          <w:sz w:val="24"/>
          <w:szCs w:val="24"/>
        </w:rPr>
        <w:t xml:space="preserve">educational </w:t>
      </w:r>
      <w:r w:rsidR="00700B91" w:rsidRPr="001A1049">
        <w:rPr>
          <w:rFonts w:asciiTheme="majorBidi" w:hAnsiTheme="majorBidi" w:cstheme="majorBidi"/>
          <w:i/>
          <w:iCs/>
          <w:sz w:val="24"/>
          <w:szCs w:val="24"/>
        </w:rPr>
        <w:t xml:space="preserve">materials that dealt with the Golan as </w:t>
      </w:r>
      <w:r w:rsidRPr="001A1049">
        <w:rPr>
          <w:rFonts w:asciiTheme="majorBidi" w:hAnsiTheme="majorBidi" w:cstheme="majorBidi"/>
          <w:i/>
          <w:iCs/>
          <w:sz w:val="24"/>
          <w:szCs w:val="24"/>
        </w:rPr>
        <w:t xml:space="preserve">a </w:t>
      </w:r>
      <w:commentRangeStart w:id="76"/>
      <w:r w:rsidR="00700B91" w:rsidRPr="001A1049">
        <w:rPr>
          <w:rFonts w:asciiTheme="majorBidi" w:hAnsiTheme="majorBidi" w:cstheme="majorBidi"/>
          <w:i/>
          <w:iCs/>
          <w:sz w:val="24"/>
          <w:szCs w:val="24"/>
        </w:rPr>
        <w:t>CI</w:t>
      </w:r>
      <w:commentRangeEnd w:id="76"/>
      <w:r w:rsidR="00700B91" w:rsidRPr="001A1049">
        <w:rPr>
          <w:rStyle w:val="CommentReference"/>
          <w:i/>
          <w:iCs/>
        </w:rPr>
        <w:commentReference w:id="76"/>
      </w:r>
      <w:r w:rsidR="00700B91" w:rsidRPr="001A1049">
        <w:rPr>
          <w:rFonts w:asciiTheme="majorBidi" w:hAnsiTheme="majorBidi" w:cstheme="majorBidi"/>
          <w:i/>
          <w:iCs/>
          <w:sz w:val="24"/>
          <w:szCs w:val="24"/>
        </w:rPr>
        <w:t xml:space="preserve"> during the period of uncertainty (in parentheses </w:t>
      </w:r>
      <w:r w:rsidRPr="001A1049">
        <w:rPr>
          <w:rFonts w:asciiTheme="majorBidi" w:hAnsiTheme="majorBidi" w:cstheme="majorBidi"/>
          <w:i/>
          <w:iCs/>
          <w:sz w:val="24"/>
          <w:szCs w:val="24"/>
        </w:rPr>
        <w:t xml:space="preserve">percentage of </w:t>
      </w:r>
      <w:r w:rsidR="001A1049" w:rsidRPr="001A1049">
        <w:rPr>
          <w:rFonts w:asciiTheme="majorBidi" w:hAnsiTheme="majorBidi" w:cstheme="majorBidi"/>
          <w:i/>
          <w:iCs/>
          <w:sz w:val="24"/>
          <w:szCs w:val="24"/>
        </w:rPr>
        <w:t xml:space="preserve">educational </w:t>
      </w:r>
      <w:r w:rsidRPr="001A1049">
        <w:rPr>
          <w:rFonts w:asciiTheme="majorBidi" w:hAnsiTheme="majorBidi" w:cstheme="majorBidi"/>
          <w:i/>
          <w:iCs/>
          <w:sz w:val="24"/>
          <w:szCs w:val="24"/>
        </w:rPr>
        <w:t>materials in which each category was expressed</w:t>
      </w:r>
      <w:r w:rsidR="00700B91" w:rsidRPr="001A1049">
        <w:rPr>
          <w:rFonts w:asciiTheme="majorBidi" w:hAnsiTheme="majorBidi" w:cstheme="majorBidi"/>
          <w:i/>
          <w:iCs/>
          <w:sz w:val="24"/>
          <w:szCs w:val="24"/>
        </w:rPr>
        <w:t>)</w:t>
      </w:r>
    </w:p>
    <w:p w14:paraId="7294DEEF" w14:textId="77777777" w:rsidR="008537EF" w:rsidRDefault="008537EF" w:rsidP="00700B91">
      <w:pPr>
        <w:spacing w:line="240" w:lineRule="auto"/>
        <w:rPr>
          <w:rFonts w:asciiTheme="majorBidi" w:hAnsiTheme="majorBidi" w:cstheme="majorBidi"/>
          <w:i/>
          <w:iCs/>
          <w:sz w:val="24"/>
          <w:szCs w:val="24"/>
        </w:rPr>
      </w:pPr>
    </w:p>
    <w:tbl>
      <w:tblPr>
        <w:tblStyle w:val="TableGrid"/>
        <w:tblW w:w="0" w:type="auto"/>
        <w:tblLook w:val="04A0" w:firstRow="1" w:lastRow="0" w:firstColumn="1" w:lastColumn="0" w:noHBand="0" w:noVBand="1"/>
      </w:tblPr>
      <w:tblGrid>
        <w:gridCol w:w="3116"/>
        <w:gridCol w:w="3117"/>
        <w:gridCol w:w="3117"/>
      </w:tblGrid>
      <w:tr w:rsidR="004702D5" w14:paraId="4D009354" w14:textId="77777777" w:rsidTr="004702D5">
        <w:tc>
          <w:tcPr>
            <w:tcW w:w="3116" w:type="dxa"/>
          </w:tcPr>
          <w:p w14:paraId="0E9E1898" w14:textId="75AC0FCC" w:rsidR="004702D5" w:rsidRDefault="005D5DD0" w:rsidP="004702D5">
            <w:pPr>
              <w:rPr>
                <w:rFonts w:asciiTheme="majorBidi" w:hAnsiTheme="majorBidi" w:cstheme="majorBidi"/>
                <w:sz w:val="24"/>
                <w:szCs w:val="24"/>
              </w:rPr>
            </w:pPr>
            <w:r>
              <w:rPr>
                <w:rFonts w:asciiTheme="majorBidi" w:hAnsiTheme="majorBidi" w:cstheme="majorBidi"/>
                <w:sz w:val="24"/>
                <w:szCs w:val="24"/>
              </w:rPr>
              <w:t xml:space="preserve">DEGREE OF </w:t>
            </w:r>
            <w:r w:rsidR="004702D5">
              <w:rPr>
                <w:rFonts w:asciiTheme="majorBidi" w:hAnsiTheme="majorBidi" w:cstheme="majorBidi"/>
                <w:sz w:val="24"/>
                <w:szCs w:val="24"/>
              </w:rPr>
              <w:t xml:space="preserve">BELONGING </w:t>
            </w:r>
          </w:p>
          <w:p w14:paraId="72776E5F" w14:textId="77777777" w:rsidR="004702D5" w:rsidRDefault="004702D5" w:rsidP="004702D5">
            <w:pPr>
              <w:rPr>
                <w:rFonts w:asciiTheme="majorBidi" w:hAnsiTheme="majorBidi" w:cstheme="majorBidi"/>
                <w:sz w:val="24"/>
                <w:szCs w:val="24"/>
              </w:rPr>
            </w:pPr>
          </w:p>
          <w:p w14:paraId="62224A98" w14:textId="04D8F206" w:rsidR="004702D5" w:rsidRDefault="004702D5" w:rsidP="004702D5">
            <w:pPr>
              <w:rPr>
                <w:rFonts w:asciiTheme="majorBidi" w:hAnsiTheme="majorBidi" w:cstheme="majorBidi"/>
                <w:sz w:val="24"/>
                <w:szCs w:val="24"/>
              </w:rPr>
            </w:pPr>
            <w:r>
              <w:rPr>
                <w:rFonts w:asciiTheme="majorBidi" w:hAnsiTheme="majorBidi" w:cstheme="majorBidi"/>
                <w:sz w:val="24"/>
                <w:szCs w:val="24"/>
              </w:rPr>
              <w:t xml:space="preserve">The </w:t>
            </w:r>
            <w:r w:rsidR="001A1049">
              <w:rPr>
                <w:rFonts w:asciiTheme="majorBidi" w:hAnsiTheme="majorBidi" w:cstheme="majorBidi"/>
                <w:sz w:val="24"/>
                <w:szCs w:val="24"/>
              </w:rPr>
              <w:t>educational</w:t>
            </w:r>
            <w:r w:rsidR="001A1049" w:rsidRPr="001A4547">
              <w:rPr>
                <w:rFonts w:asciiTheme="majorBidi" w:hAnsiTheme="majorBidi" w:cstheme="majorBidi"/>
                <w:sz w:val="24"/>
                <w:szCs w:val="24"/>
              </w:rPr>
              <w:t xml:space="preserve"> </w:t>
            </w:r>
            <w:r w:rsidR="00523927">
              <w:rPr>
                <w:rFonts w:asciiTheme="majorBidi" w:hAnsiTheme="majorBidi" w:cstheme="majorBidi"/>
                <w:sz w:val="24"/>
                <w:szCs w:val="24"/>
              </w:rPr>
              <w:t>materials</w:t>
            </w:r>
            <w:r>
              <w:rPr>
                <w:rFonts w:asciiTheme="majorBidi" w:hAnsiTheme="majorBidi" w:cstheme="majorBidi"/>
                <w:sz w:val="24"/>
                <w:szCs w:val="24"/>
              </w:rPr>
              <w:t xml:space="preserve"> tended to </w:t>
            </w:r>
            <w:r w:rsidR="00523927">
              <w:rPr>
                <w:rFonts w:asciiTheme="majorBidi" w:hAnsiTheme="majorBidi" w:cstheme="majorBidi"/>
                <w:sz w:val="24"/>
                <w:szCs w:val="24"/>
              </w:rPr>
              <w:t>emphasize</w:t>
            </w:r>
            <w:r w:rsidRPr="008537EF">
              <w:rPr>
                <w:rFonts w:asciiTheme="majorBidi" w:hAnsiTheme="majorBidi" w:cstheme="majorBidi"/>
                <w:sz w:val="24"/>
                <w:szCs w:val="24"/>
              </w:rPr>
              <w:t xml:space="preserve"> the common denominator </w:t>
            </w:r>
            <w:r>
              <w:rPr>
                <w:rFonts w:asciiTheme="majorBidi" w:hAnsiTheme="majorBidi" w:cstheme="majorBidi"/>
                <w:sz w:val="24"/>
                <w:szCs w:val="24"/>
              </w:rPr>
              <w:t>of identification with</w:t>
            </w:r>
            <w:r w:rsidRPr="008537EF">
              <w:rPr>
                <w:rFonts w:asciiTheme="majorBidi" w:hAnsiTheme="majorBidi" w:cstheme="majorBidi"/>
                <w:sz w:val="24"/>
                <w:szCs w:val="24"/>
              </w:rPr>
              <w:t xml:space="preserve"> the State of Israel (71.4</w:t>
            </w:r>
            <w:r>
              <w:rPr>
                <w:rFonts w:asciiTheme="majorBidi" w:hAnsiTheme="majorBidi" w:cstheme="majorBidi"/>
                <w:sz w:val="24"/>
                <w:szCs w:val="24"/>
              </w:rPr>
              <w:t>%</w:t>
            </w:r>
            <w:r w:rsidRPr="008537EF">
              <w:rPr>
                <w:rFonts w:asciiTheme="majorBidi" w:hAnsiTheme="majorBidi" w:cstheme="majorBidi"/>
                <w:sz w:val="24"/>
                <w:szCs w:val="24"/>
              </w:rPr>
              <w:t>)</w:t>
            </w:r>
          </w:p>
          <w:p w14:paraId="1E1DC6C7" w14:textId="77777777" w:rsidR="004702D5" w:rsidRDefault="004702D5" w:rsidP="00700B91">
            <w:pPr>
              <w:rPr>
                <w:rFonts w:asciiTheme="majorBidi" w:hAnsiTheme="majorBidi" w:cstheme="majorBidi"/>
                <w:sz w:val="24"/>
                <w:szCs w:val="24"/>
              </w:rPr>
            </w:pPr>
          </w:p>
        </w:tc>
        <w:tc>
          <w:tcPr>
            <w:tcW w:w="3117" w:type="dxa"/>
          </w:tcPr>
          <w:p w14:paraId="354139C3" w14:textId="2D6473A5" w:rsidR="004702D5" w:rsidRDefault="005D5DD0" w:rsidP="004702D5">
            <w:pPr>
              <w:rPr>
                <w:rFonts w:asciiTheme="majorBidi" w:hAnsiTheme="majorBidi" w:cstheme="majorBidi"/>
                <w:sz w:val="24"/>
                <w:szCs w:val="24"/>
              </w:rPr>
            </w:pPr>
            <w:r>
              <w:rPr>
                <w:rFonts w:asciiTheme="majorBidi" w:hAnsiTheme="majorBidi" w:cstheme="majorBidi"/>
                <w:sz w:val="24"/>
                <w:szCs w:val="24"/>
              </w:rPr>
              <w:t>NATURE OF THE MESSAGE</w:t>
            </w:r>
          </w:p>
          <w:p w14:paraId="0CC1BC51" w14:textId="77777777" w:rsidR="004702D5" w:rsidRDefault="004702D5" w:rsidP="004702D5">
            <w:pPr>
              <w:rPr>
                <w:rFonts w:asciiTheme="majorBidi" w:hAnsiTheme="majorBidi" w:cstheme="majorBidi"/>
                <w:sz w:val="24"/>
                <w:szCs w:val="24"/>
              </w:rPr>
            </w:pPr>
          </w:p>
          <w:p w14:paraId="2251AEBB" w14:textId="0182431E" w:rsidR="004702D5" w:rsidRDefault="004702D5" w:rsidP="004702D5">
            <w:pPr>
              <w:rPr>
                <w:rFonts w:asciiTheme="majorBidi" w:hAnsiTheme="majorBidi" w:cstheme="majorBidi"/>
                <w:sz w:val="24"/>
                <w:szCs w:val="24"/>
              </w:rPr>
            </w:pPr>
            <w:r w:rsidRPr="002C5750">
              <w:rPr>
                <w:rFonts w:asciiTheme="majorBidi" w:hAnsiTheme="majorBidi" w:cstheme="majorBidi"/>
                <w:sz w:val="24"/>
                <w:szCs w:val="24"/>
              </w:rPr>
              <w:t xml:space="preserve">Most of the messages referring to the Golan </w:t>
            </w:r>
            <w:r w:rsidR="00523927">
              <w:rPr>
                <w:rFonts w:asciiTheme="majorBidi" w:hAnsiTheme="majorBidi" w:cstheme="majorBidi"/>
                <w:sz w:val="24"/>
                <w:szCs w:val="24"/>
              </w:rPr>
              <w:t>remaining</w:t>
            </w:r>
            <w:r w:rsidRPr="002C5750">
              <w:rPr>
                <w:rFonts w:asciiTheme="majorBidi" w:hAnsiTheme="majorBidi" w:cstheme="majorBidi"/>
                <w:sz w:val="24"/>
                <w:szCs w:val="24"/>
              </w:rPr>
              <w:t xml:space="preserve"> part of Israel are neutral (42.2</w:t>
            </w:r>
            <w:r>
              <w:rPr>
                <w:rFonts w:asciiTheme="majorBidi" w:hAnsiTheme="majorBidi" w:cstheme="majorBidi"/>
                <w:sz w:val="24"/>
                <w:szCs w:val="24"/>
              </w:rPr>
              <w:t>%</w:t>
            </w:r>
            <w:r w:rsidRPr="002C5750">
              <w:rPr>
                <w:rFonts w:asciiTheme="majorBidi" w:hAnsiTheme="majorBidi" w:cstheme="majorBidi"/>
                <w:sz w:val="24"/>
                <w:szCs w:val="24"/>
              </w:rPr>
              <w:t>) or positive (40.0</w:t>
            </w:r>
            <w:r>
              <w:rPr>
                <w:rFonts w:asciiTheme="majorBidi" w:hAnsiTheme="majorBidi" w:cstheme="majorBidi"/>
                <w:sz w:val="24"/>
                <w:szCs w:val="24"/>
              </w:rPr>
              <w:t>%</w:t>
            </w:r>
            <w:r w:rsidRPr="002C5750">
              <w:rPr>
                <w:rFonts w:asciiTheme="majorBidi" w:hAnsiTheme="majorBidi" w:cstheme="majorBidi"/>
                <w:sz w:val="24"/>
                <w:szCs w:val="24"/>
              </w:rPr>
              <w:t xml:space="preserve">), and </w:t>
            </w:r>
            <w:r w:rsidR="00523927">
              <w:rPr>
                <w:rFonts w:asciiTheme="majorBidi" w:hAnsiTheme="majorBidi" w:cstheme="majorBidi"/>
                <w:sz w:val="24"/>
                <w:szCs w:val="24"/>
              </w:rPr>
              <w:t xml:space="preserve">only </w:t>
            </w:r>
            <w:r w:rsidRPr="002C5750">
              <w:rPr>
                <w:rFonts w:asciiTheme="majorBidi" w:hAnsiTheme="majorBidi" w:cstheme="majorBidi"/>
                <w:sz w:val="24"/>
                <w:szCs w:val="24"/>
              </w:rPr>
              <w:t>a minority are critical (17.8</w:t>
            </w:r>
            <w:r>
              <w:rPr>
                <w:rFonts w:asciiTheme="majorBidi" w:hAnsiTheme="majorBidi" w:cstheme="majorBidi"/>
                <w:sz w:val="24"/>
                <w:szCs w:val="24"/>
              </w:rPr>
              <w:t>%</w:t>
            </w:r>
            <w:r w:rsidRPr="002C5750">
              <w:rPr>
                <w:rFonts w:asciiTheme="majorBidi" w:hAnsiTheme="majorBidi" w:cstheme="majorBidi"/>
                <w:sz w:val="24"/>
                <w:szCs w:val="24"/>
              </w:rPr>
              <w:t>)</w:t>
            </w:r>
          </w:p>
          <w:p w14:paraId="775F7557" w14:textId="77777777" w:rsidR="004702D5" w:rsidRDefault="004702D5" w:rsidP="00700B91">
            <w:pPr>
              <w:rPr>
                <w:rFonts w:asciiTheme="majorBidi" w:hAnsiTheme="majorBidi" w:cstheme="majorBidi"/>
                <w:sz w:val="24"/>
                <w:szCs w:val="24"/>
              </w:rPr>
            </w:pPr>
          </w:p>
        </w:tc>
        <w:tc>
          <w:tcPr>
            <w:tcW w:w="3117" w:type="dxa"/>
          </w:tcPr>
          <w:p w14:paraId="4374F4CE" w14:textId="77777777" w:rsidR="004702D5" w:rsidRDefault="004702D5" w:rsidP="004702D5">
            <w:pPr>
              <w:rPr>
                <w:rFonts w:asciiTheme="majorBidi" w:hAnsiTheme="majorBidi" w:cstheme="majorBidi"/>
                <w:sz w:val="24"/>
                <w:szCs w:val="24"/>
              </w:rPr>
            </w:pPr>
            <w:r>
              <w:rPr>
                <w:rFonts w:asciiTheme="majorBidi" w:hAnsiTheme="majorBidi" w:cstheme="majorBidi"/>
                <w:sz w:val="24"/>
                <w:szCs w:val="24"/>
              </w:rPr>
              <w:t>APPROACH</w:t>
            </w:r>
          </w:p>
          <w:p w14:paraId="1CBCAA8F" w14:textId="77777777" w:rsidR="004702D5" w:rsidRPr="00461E2F" w:rsidRDefault="004702D5" w:rsidP="004702D5">
            <w:pPr>
              <w:rPr>
                <w:rFonts w:asciiTheme="majorBidi" w:hAnsiTheme="majorBidi" w:cstheme="majorBidi"/>
                <w:sz w:val="24"/>
                <w:szCs w:val="24"/>
              </w:rPr>
            </w:pPr>
          </w:p>
          <w:p w14:paraId="78E05148" w14:textId="21B5A9DE" w:rsidR="004702D5" w:rsidRDefault="004702D5" w:rsidP="004702D5">
            <w:pPr>
              <w:rPr>
                <w:rFonts w:asciiTheme="majorBidi" w:hAnsiTheme="majorBidi" w:cstheme="majorBidi"/>
                <w:sz w:val="24"/>
                <w:szCs w:val="24"/>
              </w:rPr>
            </w:pPr>
            <w:r>
              <w:rPr>
                <w:rFonts w:asciiTheme="majorBidi" w:hAnsiTheme="majorBidi" w:cstheme="majorBidi"/>
                <w:sz w:val="24"/>
                <w:szCs w:val="24"/>
              </w:rPr>
              <w:t>In m</w:t>
            </w:r>
            <w:r w:rsidRPr="00461E2F">
              <w:rPr>
                <w:rFonts w:asciiTheme="majorBidi" w:hAnsiTheme="majorBidi" w:cstheme="majorBidi"/>
                <w:sz w:val="24"/>
                <w:szCs w:val="24"/>
              </w:rPr>
              <w:t xml:space="preserve">ost of the </w:t>
            </w:r>
            <w:r>
              <w:rPr>
                <w:rFonts w:asciiTheme="majorBidi" w:hAnsiTheme="majorBidi" w:cstheme="majorBidi"/>
                <w:sz w:val="24"/>
                <w:szCs w:val="24"/>
              </w:rPr>
              <w:t xml:space="preserve">materials addressing the Golan </w:t>
            </w:r>
            <w:r w:rsidRPr="00461E2F">
              <w:rPr>
                <w:rFonts w:asciiTheme="majorBidi" w:hAnsiTheme="majorBidi" w:cstheme="majorBidi"/>
                <w:sz w:val="24"/>
                <w:szCs w:val="24"/>
              </w:rPr>
              <w:t xml:space="preserve">as </w:t>
            </w:r>
            <w:r>
              <w:rPr>
                <w:rFonts w:asciiTheme="majorBidi" w:hAnsiTheme="majorBidi" w:cstheme="majorBidi"/>
                <w:sz w:val="24"/>
                <w:szCs w:val="24"/>
              </w:rPr>
              <w:t>CI this was done directly</w:t>
            </w:r>
            <w:r w:rsidRPr="00461E2F">
              <w:rPr>
                <w:rFonts w:asciiTheme="majorBidi" w:hAnsiTheme="majorBidi" w:cstheme="majorBidi"/>
                <w:sz w:val="24"/>
                <w:szCs w:val="24"/>
              </w:rPr>
              <w:t xml:space="preserve"> (64.4</w:t>
            </w:r>
            <w:r>
              <w:rPr>
                <w:rFonts w:asciiTheme="majorBidi" w:hAnsiTheme="majorBidi" w:cstheme="majorBidi"/>
                <w:sz w:val="24"/>
                <w:szCs w:val="24"/>
              </w:rPr>
              <w:t>%</w:t>
            </w:r>
            <w:r w:rsidRPr="00461E2F">
              <w:rPr>
                <w:rFonts w:asciiTheme="majorBidi" w:hAnsiTheme="majorBidi" w:cstheme="majorBidi"/>
                <w:sz w:val="24"/>
                <w:szCs w:val="24"/>
              </w:rPr>
              <w:t xml:space="preserve">), </w:t>
            </w:r>
            <w:r>
              <w:rPr>
                <w:rFonts w:asciiTheme="majorBidi" w:hAnsiTheme="majorBidi" w:cstheme="majorBidi"/>
                <w:sz w:val="24"/>
                <w:szCs w:val="24"/>
              </w:rPr>
              <w:t>and a</w:t>
            </w:r>
            <w:r w:rsidRPr="00461E2F">
              <w:rPr>
                <w:rFonts w:asciiTheme="majorBidi" w:hAnsiTheme="majorBidi" w:cstheme="majorBidi"/>
                <w:sz w:val="24"/>
                <w:szCs w:val="24"/>
              </w:rPr>
              <w:t xml:space="preserve"> minority </w:t>
            </w:r>
            <w:r>
              <w:rPr>
                <w:rFonts w:asciiTheme="majorBidi" w:hAnsiTheme="majorBidi" w:cstheme="majorBidi"/>
                <w:sz w:val="24"/>
                <w:szCs w:val="24"/>
              </w:rPr>
              <w:t>addressed it indirectly</w:t>
            </w:r>
            <w:r w:rsidRPr="00461E2F">
              <w:rPr>
                <w:rFonts w:asciiTheme="majorBidi" w:hAnsiTheme="majorBidi" w:cstheme="majorBidi"/>
                <w:sz w:val="24"/>
                <w:szCs w:val="24"/>
              </w:rPr>
              <w:t xml:space="preserve"> (35.</w:t>
            </w:r>
            <w:commentRangeStart w:id="77"/>
            <w:r w:rsidRPr="00461E2F">
              <w:rPr>
                <w:rFonts w:asciiTheme="majorBidi" w:hAnsiTheme="majorBidi" w:cstheme="majorBidi"/>
                <w:sz w:val="24"/>
                <w:szCs w:val="24"/>
              </w:rPr>
              <w:t>6</w:t>
            </w:r>
            <w:commentRangeEnd w:id="77"/>
            <w:r>
              <w:rPr>
                <w:rStyle w:val="CommentReference"/>
              </w:rPr>
              <w:commentReference w:id="77"/>
            </w:r>
            <w:r>
              <w:rPr>
                <w:rFonts w:asciiTheme="majorBidi" w:hAnsiTheme="majorBidi" w:cstheme="majorBidi"/>
                <w:sz w:val="24"/>
                <w:szCs w:val="24"/>
              </w:rPr>
              <w:t>%</w:t>
            </w:r>
            <w:r w:rsidRPr="00461E2F">
              <w:rPr>
                <w:rFonts w:asciiTheme="majorBidi" w:hAnsiTheme="majorBidi" w:cstheme="majorBidi"/>
                <w:sz w:val="24"/>
                <w:szCs w:val="24"/>
              </w:rPr>
              <w:t>)</w:t>
            </w:r>
          </w:p>
          <w:p w14:paraId="24257B86" w14:textId="77777777" w:rsidR="004702D5" w:rsidRDefault="004702D5" w:rsidP="00700B91">
            <w:pPr>
              <w:rPr>
                <w:rFonts w:asciiTheme="majorBidi" w:hAnsiTheme="majorBidi" w:cstheme="majorBidi"/>
                <w:sz w:val="24"/>
                <w:szCs w:val="24"/>
              </w:rPr>
            </w:pPr>
          </w:p>
        </w:tc>
      </w:tr>
      <w:tr w:rsidR="004702D5" w14:paraId="78C1A2DF" w14:textId="77777777" w:rsidTr="00345617">
        <w:tc>
          <w:tcPr>
            <w:tcW w:w="9350" w:type="dxa"/>
            <w:gridSpan w:val="3"/>
          </w:tcPr>
          <w:p w14:paraId="597FED52" w14:textId="77777777" w:rsidR="004702D5" w:rsidRPr="00CB2403" w:rsidRDefault="004702D5" w:rsidP="004702D5">
            <w:pPr>
              <w:jc w:val="center"/>
              <w:rPr>
                <w:rFonts w:asciiTheme="majorBidi" w:hAnsiTheme="majorBidi" w:cstheme="majorBidi"/>
                <w:sz w:val="40"/>
                <w:szCs w:val="40"/>
              </w:rPr>
            </w:pPr>
            <w:r w:rsidRPr="00CB2403">
              <w:rPr>
                <w:rFonts w:asciiTheme="majorBidi" w:hAnsiTheme="majorBidi" w:cstheme="majorBidi"/>
                <w:sz w:val="40"/>
                <w:szCs w:val="40"/>
              </w:rPr>
              <w:sym w:font="Wingdings" w:char="F0DE"/>
            </w:r>
          </w:p>
          <w:p w14:paraId="1287A495" w14:textId="77777777" w:rsidR="004702D5" w:rsidRDefault="004702D5" w:rsidP="004702D5">
            <w:pPr>
              <w:jc w:val="center"/>
              <w:rPr>
                <w:rFonts w:asciiTheme="majorBidi" w:hAnsiTheme="majorBidi" w:cstheme="majorBidi"/>
                <w:sz w:val="24"/>
                <w:szCs w:val="24"/>
              </w:rPr>
            </w:pPr>
          </w:p>
        </w:tc>
      </w:tr>
      <w:tr w:rsidR="004702D5" w14:paraId="22E30119" w14:textId="77777777" w:rsidTr="001844C2">
        <w:tc>
          <w:tcPr>
            <w:tcW w:w="9350" w:type="dxa"/>
            <w:gridSpan w:val="3"/>
          </w:tcPr>
          <w:p w14:paraId="00DB28B3" w14:textId="77777777" w:rsidR="004702D5" w:rsidRDefault="004702D5" w:rsidP="004702D5">
            <w:pPr>
              <w:rPr>
                <w:rFonts w:asciiTheme="majorBidi" w:hAnsiTheme="majorBidi" w:cstheme="majorBidi"/>
                <w:sz w:val="24"/>
                <w:szCs w:val="24"/>
              </w:rPr>
            </w:pPr>
            <w:r>
              <w:rPr>
                <w:rFonts w:asciiTheme="majorBidi" w:hAnsiTheme="majorBidi" w:cstheme="majorBidi"/>
                <w:sz w:val="24"/>
                <w:szCs w:val="24"/>
              </w:rPr>
              <w:t>TEACHING CI</w:t>
            </w:r>
          </w:p>
          <w:p w14:paraId="72B4FFBD" w14:textId="16627AD1" w:rsidR="004702D5" w:rsidRPr="008537EF" w:rsidRDefault="004702D5" w:rsidP="004702D5">
            <w:pPr>
              <w:rPr>
                <w:rFonts w:asciiTheme="majorBidi" w:hAnsiTheme="majorBidi" w:cstheme="majorBidi"/>
                <w:sz w:val="24"/>
                <w:szCs w:val="24"/>
              </w:rPr>
            </w:pPr>
            <w:r>
              <w:rPr>
                <w:rFonts w:asciiTheme="majorBidi" w:hAnsiTheme="majorBidi" w:cstheme="majorBidi"/>
                <w:sz w:val="24"/>
                <w:szCs w:val="24"/>
              </w:rPr>
              <w:t>I</w:t>
            </w:r>
            <w:r w:rsidRPr="00461E2F">
              <w:rPr>
                <w:rFonts w:asciiTheme="majorBidi" w:hAnsiTheme="majorBidi" w:cstheme="majorBidi"/>
                <w:sz w:val="24"/>
                <w:szCs w:val="24"/>
              </w:rPr>
              <w:t xml:space="preserve">n </w:t>
            </w:r>
            <w:r>
              <w:rPr>
                <w:rFonts w:asciiTheme="majorBidi" w:hAnsiTheme="majorBidi" w:cstheme="majorBidi"/>
                <w:sz w:val="24"/>
                <w:szCs w:val="24"/>
              </w:rPr>
              <w:t>five</w:t>
            </w:r>
            <w:r w:rsidRPr="00461E2F">
              <w:rPr>
                <w:rFonts w:asciiTheme="majorBidi" w:hAnsiTheme="majorBidi" w:cstheme="majorBidi"/>
                <w:sz w:val="24"/>
                <w:szCs w:val="24"/>
              </w:rPr>
              <w:t xml:space="preserve"> high schools in the Golan during the period of uncertainty about the </w:t>
            </w:r>
            <w:r>
              <w:rPr>
                <w:rFonts w:asciiTheme="majorBidi" w:hAnsiTheme="majorBidi" w:cstheme="majorBidi"/>
                <w:sz w:val="24"/>
                <w:szCs w:val="24"/>
              </w:rPr>
              <w:t>region</w:t>
            </w:r>
            <w:r w:rsidR="002B36FC">
              <w:rPr>
                <w:rFonts w:asciiTheme="majorBidi" w:hAnsiTheme="majorBidi" w:cstheme="majorBidi"/>
                <w:sz w:val="24"/>
                <w:szCs w:val="24"/>
              </w:rPr>
              <w:t>’</w:t>
            </w:r>
            <w:r>
              <w:rPr>
                <w:rFonts w:asciiTheme="majorBidi" w:hAnsiTheme="majorBidi" w:cstheme="majorBidi"/>
                <w:sz w:val="24"/>
                <w:szCs w:val="24"/>
              </w:rPr>
              <w:t xml:space="preserve">s </w:t>
            </w:r>
            <w:r w:rsidRPr="00461E2F">
              <w:rPr>
                <w:rFonts w:asciiTheme="majorBidi" w:hAnsiTheme="majorBidi" w:cstheme="majorBidi"/>
                <w:sz w:val="24"/>
                <w:szCs w:val="24"/>
              </w:rPr>
              <w:t xml:space="preserve">future </w:t>
            </w:r>
          </w:p>
          <w:p w14:paraId="22549BA0" w14:textId="77777777" w:rsidR="004702D5" w:rsidRDefault="004702D5" w:rsidP="00700B91">
            <w:pPr>
              <w:rPr>
                <w:rFonts w:asciiTheme="majorBidi" w:hAnsiTheme="majorBidi" w:cstheme="majorBidi"/>
                <w:sz w:val="24"/>
                <w:szCs w:val="24"/>
              </w:rPr>
            </w:pPr>
          </w:p>
        </w:tc>
      </w:tr>
    </w:tbl>
    <w:p w14:paraId="023FD873" w14:textId="77777777" w:rsidR="002C5750" w:rsidRDefault="002C5750" w:rsidP="00700B91">
      <w:pPr>
        <w:spacing w:line="240" w:lineRule="auto"/>
        <w:rPr>
          <w:rFonts w:asciiTheme="majorBidi" w:hAnsiTheme="majorBidi" w:cstheme="majorBidi"/>
          <w:sz w:val="24"/>
          <w:szCs w:val="24"/>
        </w:rPr>
      </w:pPr>
    </w:p>
    <w:p w14:paraId="77A419A2" w14:textId="77777777" w:rsidR="00461E2F" w:rsidRDefault="00461E2F" w:rsidP="00700B91">
      <w:pPr>
        <w:spacing w:line="240" w:lineRule="auto"/>
        <w:rPr>
          <w:rFonts w:asciiTheme="majorBidi" w:hAnsiTheme="majorBidi" w:cstheme="majorBidi"/>
          <w:sz w:val="24"/>
          <w:szCs w:val="24"/>
        </w:rPr>
      </w:pPr>
    </w:p>
    <w:p w14:paraId="187C9A8B" w14:textId="77777777" w:rsidR="00CB2403" w:rsidRDefault="00CB2403" w:rsidP="00461E2F">
      <w:pPr>
        <w:spacing w:line="240" w:lineRule="auto"/>
        <w:rPr>
          <w:rFonts w:asciiTheme="majorBidi" w:hAnsiTheme="majorBidi" w:cstheme="majorBidi"/>
          <w:sz w:val="24"/>
          <w:szCs w:val="24"/>
        </w:rPr>
      </w:pPr>
    </w:p>
    <w:p w14:paraId="764B3937" w14:textId="77777777" w:rsidR="00461E2F" w:rsidRDefault="00461E2F" w:rsidP="00700B91">
      <w:pPr>
        <w:spacing w:line="240" w:lineRule="auto"/>
        <w:rPr>
          <w:rFonts w:asciiTheme="majorBidi" w:hAnsiTheme="majorBidi" w:cstheme="majorBidi"/>
          <w:sz w:val="24"/>
          <w:szCs w:val="24"/>
        </w:rPr>
      </w:pPr>
    </w:p>
    <w:sectPr w:rsidR="00461E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5-01T09:09:00Z" w:initials="ALE">
    <w:p w14:paraId="293D25EF" w14:textId="17B3C836" w:rsidR="00DC2945" w:rsidRDefault="00BB449E" w:rsidP="006710F6">
      <w:pPr>
        <w:pStyle w:val="CommentText"/>
      </w:pPr>
      <w:r>
        <w:rPr>
          <w:rStyle w:val="CommentReference"/>
        </w:rPr>
        <w:annotationRef/>
      </w:r>
      <w:r>
        <w:t>Later it says from the mid-1980s until today</w:t>
      </w:r>
      <w:r w:rsidR="006710F6">
        <w:t xml:space="preserve"> and some of the </w:t>
      </w:r>
      <w:r w:rsidR="00DC2945">
        <w:t>ones cited in the reference list are from the 1980s.</w:t>
      </w:r>
      <w:r w:rsidR="006710F6">
        <w:t xml:space="preserve"> Verify this.</w:t>
      </w:r>
    </w:p>
    <w:p w14:paraId="13E9708F" w14:textId="14D12FFD" w:rsidR="00DC2945" w:rsidRDefault="00DC2945">
      <w:pPr>
        <w:pStyle w:val="CommentText"/>
      </w:pPr>
    </w:p>
  </w:comment>
  <w:comment w:id="1" w:author="ALE editor" w:date="2023-04-24T11:19:00Z" w:initials="ALE">
    <w:p w14:paraId="14B2F84B" w14:textId="77777777" w:rsidR="00DB0899" w:rsidRDefault="00DB0899" w:rsidP="00DB0899">
      <w:pPr>
        <w:pStyle w:val="CommentText"/>
      </w:pPr>
      <w:r>
        <w:rPr>
          <w:rStyle w:val="CommentReference"/>
        </w:rPr>
        <w:annotationRef/>
      </w:r>
      <w:r>
        <w:t xml:space="preserve">For an international audience, you may want to add a few more details: </w:t>
      </w:r>
    </w:p>
    <w:p w14:paraId="297271A6" w14:textId="77777777" w:rsidR="00DB0899" w:rsidRDefault="00C31B05" w:rsidP="00DB0899">
      <w:pPr>
        <w:pStyle w:val="CommentText"/>
      </w:pPr>
      <w:r>
        <w:t>the Six Day War</w:t>
      </w:r>
    </w:p>
    <w:p w14:paraId="723FCE2F" w14:textId="77777777" w:rsidR="00C31B05" w:rsidRDefault="00C31B05" w:rsidP="00DB0899">
      <w:pPr>
        <w:pStyle w:val="CommentText"/>
      </w:pPr>
      <w:r>
        <w:t>took control of the region from Syria</w:t>
      </w:r>
    </w:p>
    <w:p w14:paraId="4101F7A5" w14:textId="24A372AF" w:rsidR="00C31B05" w:rsidRDefault="00C31B05" w:rsidP="00DB0899">
      <w:pPr>
        <w:pStyle w:val="CommentText"/>
      </w:pPr>
      <w:r>
        <w:t>the proposed land-for-peace deal with Syria, etc.</w:t>
      </w:r>
    </w:p>
  </w:comment>
  <w:comment w:id="2" w:author="ALE editor" w:date="2023-05-01T09:34:00Z" w:initials="ALE">
    <w:p w14:paraId="3B98B190" w14:textId="06F7357C" w:rsidR="00A8407B" w:rsidRDefault="00A8407B">
      <w:pPr>
        <w:pStyle w:val="CommentText"/>
      </w:pPr>
      <w:r>
        <w:rPr>
          <w:rStyle w:val="CommentReference"/>
        </w:rPr>
        <w:annotationRef/>
      </w:r>
      <w:r>
        <w:t xml:space="preserve">Perhaps explain how this affected the Golan Heights and specify the changes and pressures on Israel. </w:t>
      </w:r>
    </w:p>
  </w:comment>
  <w:comment w:id="3" w:author="ALE editor" w:date="2023-04-20T18:16:00Z" w:initials="ALE">
    <w:p w14:paraId="4839A91E" w14:textId="4F6A14C7" w:rsidR="00944903" w:rsidRDefault="00944903">
      <w:pPr>
        <w:pStyle w:val="CommentText"/>
      </w:pPr>
      <w:r>
        <w:rPr>
          <w:rStyle w:val="CommentReference"/>
        </w:rPr>
        <w:annotationRef/>
      </w:r>
      <w:r>
        <w:t xml:space="preserve">I added his name </w:t>
      </w:r>
      <w:r w:rsidR="00851B15">
        <w:t xml:space="preserve">and the year </w:t>
      </w:r>
      <w:r>
        <w:t>for clarity.</w:t>
      </w:r>
    </w:p>
    <w:p w14:paraId="3FBD01EE" w14:textId="453750A5" w:rsidR="00944903" w:rsidRDefault="00851B15">
      <w:pPr>
        <w:pStyle w:val="CommentText"/>
      </w:pPr>
      <w:r>
        <w:t>But given that the</w:t>
      </w:r>
      <w:r w:rsidR="00944903">
        <w:t xml:space="preserve"> US signed this proclamation in 2019, the 2016 reference seems </w:t>
      </w:r>
      <w:r>
        <w:t>inadequate</w:t>
      </w:r>
      <w:r w:rsidR="00944903">
        <w:t>. Perhaps add something like:</w:t>
      </w:r>
    </w:p>
    <w:p w14:paraId="720FBEC9" w14:textId="210DC7C1" w:rsidR="00944903" w:rsidRDefault="00000000">
      <w:pPr>
        <w:pStyle w:val="CommentText"/>
      </w:pPr>
      <w:hyperlink r:id="rId1" w:history="1">
        <w:r w:rsidR="00944903" w:rsidRPr="00164BC8">
          <w:rPr>
            <w:rStyle w:val="Hyperlink"/>
          </w:rPr>
          <w:t>https://il.usembassy.gov/proclamation-on-recognizing-the-golan-heights-as-part-of-the-state-of-israel/</w:t>
        </w:r>
      </w:hyperlink>
    </w:p>
    <w:p w14:paraId="14E4D5B8" w14:textId="61937C2D" w:rsidR="00944903" w:rsidRDefault="00944903">
      <w:pPr>
        <w:pStyle w:val="CommentText"/>
      </w:pPr>
    </w:p>
  </w:comment>
  <w:comment w:id="4" w:author="ALE editor" w:date="2023-04-20T19:26:00Z" w:initials="ALE">
    <w:p w14:paraId="1F620500" w14:textId="6895E018" w:rsidR="00CC2EB9" w:rsidRDefault="00A743BE" w:rsidP="0007028A">
      <w:pPr>
        <w:pStyle w:val="CommentText"/>
        <w:rPr>
          <w:rStyle w:val="CommentReference"/>
        </w:rPr>
      </w:pPr>
      <w:r>
        <w:rPr>
          <w:rStyle w:val="CommentReference"/>
        </w:rPr>
        <w:annotationRef/>
      </w:r>
      <w:r w:rsidR="0007028A">
        <w:rPr>
          <w:rStyle w:val="CommentReference"/>
        </w:rPr>
        <w:t>T</w:t>
      </w:r>
      <w:r w:rsidR="0034262B">
        <w:rPr>
          <w:rStyle w:val="CommentReference"/>
        </w:rPr>
        <w:t>his acronym is used i</w:t>
      </w:r>
      <w:r w:rsidR="0007028A">
        <w:rPr>
          <w:rStyle w:val="CommentReference"/>
        </w:rPr>
        <w:t>n</w:t>
      </w:r>
      <w:r w:rsidR="0034262B">
        <w:rPr>
          <w:rStyle w:val="CommentReference"/>
        </w:rPr>
        <w:t xml:space="preserve"> </w:t>
      </w:r>
      <w:r w:rsidR="00FB73CA">
        <w:rPr>
          <w:rStyle w:val="CommentReference"/>
        </w:rPr>
        <w:t xml:space="preserve">previously </w:t>
      </w:r>
      <w:r w:rsidR="0034262B">
        <w:rPr>
          <w:rStyle w:val="CommentReference"/>
        </w:rPr>
        <w:t>published articles.</w:t>
      </w:r>
    </w:p>
    <w:p w14:paraId="7DFFC48F" w14:textId="48ABC76E" w:rsidR="00CC2EB9" w:rsidRPr="00C74702" w:rsidRDefault="00CC2EB9" w:rsidP="00C74702">
      <w:pPr>
        <w:pStyle w:val="CommentText"/>
        <w:rPr>
          <w:sz w:val="16"/>
          <w:szCs w:val="16"/>
        </w:rPr>
      </w:pPr>
      <w:r>
        <w:rPr>
          <w:rStyle w:val="CommentReference"/>
        </w:rPr>
        <w:t xml:space="preserve">I also saw SCI for sensitive and controversial issues, </w:t>
      </w:r>
      <w:r w:rsidR="00C74702">
        <w:rPr>
          <w:rStyle w:val="CommentReference"/>
        </w:rPr>
        <w:t>or CPI for controversial political issues, one of those could be used.</w:t>
      </w:r>
    </w:p>
  </w:comment>
  <w:comment w:id="5" w:author="ALE editor" w:date="2023-04-20T20:11:00Z" w:initials="ALE">
    <w:p w14:paraId="20E5AA08" w14:textId="1265236E" w:rsidR="00990B10" w:rsidRDefault="00990B10">
      <w:pPr>
        <w:pStyle w:val="CommentText"/>
      </w:pPr>
      <w:r>
        <w:rPr>
          <w:rStyle w:val="CommentReference"/>
        </w:rPr>
        <w:annotationRef/>
      </w:r>
      <w:r w:rsidR="00E76BCC">
        <w:t xml:space="preserve">Perhaps this should go in the Methods section. </w:t>
      </w:r>
    </w:p>
  </w:comment>
  <w:comment w:id="6" w:author="ALE editor" w:date="2023-04-30T09:17:00Z" w:initials="ALE">
    <w:p w14:paraId="19FB8FC7" w14:textId="1A91ABFE" w:rsidR="00270100" w:rsidRDefault="00270100">
      <w:pPr>
        <w:pStyle w:val="CommentText"/>
      </w:pPr>
      <w:r>
        <w:rPr>
          <w:rStyle w:val="CommentReference"/>
        </w:rPr>
        <w:annotationRef/>
      </w:r>
      <w:r>
        <w:t xml:space="preserve">In the abstract it says from the </w:t>
      </w:r>
      <w:proofErr w:type="spellStart"/>
      <w:r>
        <w:t>mid 1990s</w:t>
      </w:r>
      <w:proofErr w:type="spellEnd"/>
      <w:r>
        <w:t xml:space="preserve"> to the early 2000s. They should be consistent. </w:t>
      </w:r>
    </w:p>
  </w:comment>
  <w:comment w:id="7" w:author="ALE editor" w:date="2023-04-23T10:49:00Z" w:initials="ALE">
    <w:p w14:paraId="227CC59F" w14:textId="77777777" w:rsidR="00792DD1" w:rsidRDefault="00792DD1">
      <w:pPr>
        <w:pStyle w:val="CommentText"/>
      </w:pPr>
      <w:r>
        <w:rPr>
          <w:rStyle w:val="CommentReference"/>
        </w:rPr>
        <w:annotationRef/>
      </w:r>
      <w:r>
        <w:t>Perhaps add his title</w:t>
      </w:r>
    </w:p>
    <w:p w14:paraId="6339D4CE" w14:textId="77777777" w:rsidR="00792DD1" w:rsidRDefault="00792DD1">
      <w:pPr>
        <w:pStyle w:val="CommentText"/>
        <w:rPr>
          <w:rStyle w:val="Emphasis"/>
          <w:color w:val="404041"/>
          <w:shd w:val="clear" w:color="auto" w:fill="FFFFFF"/>
        </w:rPr>
      </w:pPr>
      <w:r>
        <w:rPr>
          <w:rStyle w:val="Emphasis"/>
          <w:color w:val="404041"/>
          <w:shd w:val="clear" w:color="auto" w:fill="FFFFFF"/>
        </w:rPr>
        <w:t>Senior Fellow, </w:t>
      </w:r>
      <w:hyperlink r:id="rId2" w:tooltip="Center for Democratic Values and Institutions" w:history="1">
        <w:r>
          <w:rPr>
            <w:rStyle w:val="Hyperlink"/>
            <w:i/>
            <w:iCs/>
            <w:color w:val="2077BC"/>
          </w:rPr>
          <w:t>Center for Democratic Values and Institutions </w:t>
        </w:r>
      </w:hyperlink>
    </w:p>
    <w:p w14:paraId="1C4C5F7D" w14:textId="0E40B3AE" w:rsidR="00792DD1" w:rsidRDefault="00792DD1">
      <w:pPr>
        <w:pStyle w:val="CommentText"/>
      </w:pPr>
    </w:p>
  </w:comment>
  <w:comment w:id="8" w:author="ALE editor" w:date="2023-04-30T09:35:00Z" w:initials="ALE">
    <w:p w14:paraId="05897BDC" w14:textId="77777777" w:rsidR="00007A37" w:rsidRDefault="00007A37">
      <w:pPr>
        <w:pStyle w:val="CommentText"/>
      </w:pPr>
      <w:r>
        <w:rPr>
          <w:rStyle w:val="CommentReference"/>
        </w:rPr>
        <w:annotationRef/>
      </w:r>
      <w:r>
        <w:t xml:space="preserve">I found this reference for the </w:t>
      </w:r>
      <w:proofErr w:type="spellStart"/>
      <w:r>
        <w:t>Kremnitzer</w:t>
      </w:r>
      <w:proofErr w:type="spellEnd"/>
      <w:r>
        <w:t xml:space="preserve"> Committee</w:t>
      </w:r>
    </w:p>
    <w:p w14:paraId="08CD9BEC" w14:textId="77777777" w:rsidR="00007A37" w:rsidRDefault="00007A37">
      <w:pPr>
        <w:pStyle w:val="CommentText"/>
      </w:pPr>
      <w:r>
        <w:t xml:space="preserve">Ministry of Education and Culture. (1996). Being citizens: Civic studies for all Israeli students. </w:t>
      </w:r>
      <w:proofErr w:type="spellStart"/>
      <w:r>
        <w:t>Kremnitzer</w:t>
      </w:r>
      <w:proofErr w:type="spellEnd"/>
      <w:r>
        <w:t xml:space="preserve"> Committee Report [Hebrew].</w:t>
      </w:r>
    </w:p>
    <w:p w14:paraId="76D23617" w14:textId="77777777" w:rsidR="00007A37" w:rsidRDefault="00007A37">
      <w:pPr>
        <w:pStyle w:val="CommentText"/>
      </w:pPr>
    </w:p>
    <w:p w14:paraId="621A0886" w14:textId="35B37905" w:rsidR="00007A37" w:rsidRDefault="00000000">
      <w:pPr>
        <w:pStyle w:val="CommentText"/>
      </w:pPr>
      <w:hyperlink r:id="rId3" w:history="1">
        <w:r w:rsidR="00007A37" w:rsidRPr="00C5107E">
          <w:rPr>
            <w:rStyle w:val="Hyperlink"/>
          </w:rPr>
          <w:t>https://files.eric.ed.gov/fulltext/EJ1051133.pdf</w:t>
        </w:r>
      </w:hyperlink>
    </w:p>
    <w:p w14:paraId="040543FA" w14:textId="0C3B82EA" w:rsidR="00007A37" w:rsidRDefault="00007A37">
      <w:pPr>
        <w:pStyle w:val="CommentText"/>
      </w:pPr>
    </w:p>
  </w:comment>
  <w:comment w:id="9" w:author="ALE editor" w:date="2023-05-01T09:46:00Z" w:initials="ALE">
    <w:p w14:paraId="25427201" w14:textId="375B6ED6" w:rsidR="008E502F" w:rsidRDefault="008E502F">
      <w:pPr>
        <w:pStyle w:val="CommentText"/>
      </w:pPr>
      <w:r>
        <w:rPr>
          <w:rStyle w:val="CommentReference"/>
        </w:rPr>
        <w:annotationRef/>
      </w:r>
      <w:r>
        <w:t>Perhaps cite the original report.</w:t>
      </w:r>
    </w:p>
  </w:comment>
  <w:comment w:id="10" w:author="ALE editor" w:date="2023-05-01T09:55:00Z" w:initials="ALE">
    <w:p w14:paraId="0829BD11" w14:textId="77777777" w:rsidR="00996670" w:rsidRDefault="00996670">
      <w:pPr>
        <w:pStyle w:val="CommentText"/>
      </w:pPr>
      <w:r>
        <w:rPr>
          <w:rStyle w:val="CommentReference"/>
        </w:rPr>
        <w:annotationRef/>
      </w:r>
      <w:r>
        <w:t>English spelling of name from</w:t>
      </w:r>
    </w:p>
    <w:p w14:paraId="25D6430C" w14:textId="4A9F6E85" w:rsidR="00996670" w:rsidRDefault="00000000">
      <w:pPr>
        <w:pStyle w:val="CommentText"/>
      </w:pPr>
      <w:hyperlink r:id="rId4" w:history="1">
        <w:r w:rsidR="00996670" w:rsidRPr="00D2796E">
          <w:rPr>
            <w:rStyle w:val="Hyperlink"/>
          </w:rPr>
          <w:t>https://www.haaretz.com/israel-news/2016-01-27/ty-article/police-call-center-ignored-spotting-of-tel-aviv-gunman/0000017f-db69-db22-a17f-fff9d6620000</w:t>
        </w:r>
      </w:hyperlink>
    </w:p>
    <w:p w14:paraId="6723B77C" w14:textId="77777777" w:rsidR="00996670" w:rsidRDefault="00996670">
      <w:pPr>
        <w:pStyle w:val="CommentText"/>
      </w:pPr>
      <w:r>
        <w:t>(mentioned at end)</w:t>
      </w:r>
    </w:p>
    <w:p w14:paraId="5AEB2954" w14:textId="77777777" w:rsidR="00996670" w:rsidRDefault="00996670">
      <w:pPr>
        <w:pStyle w:val="CommentText"/>
      </w:pPr>
      <w:r>
        <w:t>and</w:t>
      </w:r>
    </w:p>
    <w:p w14:paraId="1118AD6C" w14:textId="59F57A2F" w:rsidR="00996670" w:rsidRDefault="00000000">
      <w:pPr>
        <w:pStyle w:val="CommentText"/>
      </w:pPr>
      <w:hyperlink r:id="rId5" w:history="1">
        <w:r w:rsidR="00996670" w:rsidRPr="00D2796E">
          <w:rPr>
            <w:rStyle w:val="Hyperlink"/>
          </w:rPr>
          <w:t>https://www.imdb.com/name/nm11745894/</w:t>
        </w:r>
      </w:hyperlink>
    </w:p>
    <w:p w14:paraId="08E9756C" w14:textId="3915B6F5" w:rsidR="00996670" w:rsidRDefault="00996670">
      <w:pPr>
        <w:pStyle w:val="CommentText"/>
      </w:pPr>
    </w:p>
  </w:comment>
  <w:comment w:id="11" w:author="ALE editor" w:date="2023-04-23T11:08:00Z" w:initials="ALE">
    <w:p w14:paraId="35761FC9" w14:textId="1834CC83" w:rsidR="003C6FB9" w:rsidRDefault="003C6FB9" w:rsidP="003C6FB9">
      <w:pPr>
        <w:pStyle w:val="CommentText"/>
      </w:pPr>
      <w:r>
        <w:rPr>
          <w:rStyle w:val="CommentReference"/>
        </w:rPr>
        <w:annotationRef/>
      </w:r>
      <w:r>
        <w:rPr>
          <w:rStyle w:val="CommentReference"/>
        </w:rPr>
        <w:annotationRef/>
      </w:r>
      <w:r>
        <w:t xml:space="preserve">I am not sure this paragraph is needed, it is assumed that there will be a literature review, methods and results sections in an academic article. </w:t>
      </w:r>
    </w:p>
    <w:p w14:paraId="30CCD155" w14:textId="0FAE29F4" w:rsidR="003C6FB9" w:rsidRDefault="003C6FB9">
      <w:pPr>
        <w:pStyle w:val="CommentText"/>
      </w:pPr>
    </w:p>
  </w:comment>
  <w:comment w:id="12" w:author="ALE editor" w:date="2023-04-23T13:26:00Z" w:initials="ALE">
    <w:p w14:paraId="1D98B4B5" w14:textId="2BD8F25B" w:rsidR="008D3A85" w:rsidRDefault="008D3A85" w:rsidP="008D3A85">
      <w:pPr>
        <w:pStyle w:val="CommentText"/>
      </w:pPr>
      <w:r>
        <w:rPr>
          <w:rStyle w:val="CommentReference"/>
        </w:rPr>
        <w:annotationRef/>
      </w:r>
      <w:r>
        <w:rPr>
          <w:rStyle w:val="CommentReference"/>
        </w:rPr>
        <w:annotationRef/>
      </w:r>
      <w:r>
        <w:rPr>
          <w:rStyle w:val="CommentReference"/>
        </w:rPr>
        <w:annotationRef/>
      </w:r>
      <w:r>
        <w:t>Rather than putting these phrases in bold in the text, I made them (shorter) into subheadings. Is it okay?</w:t>
      </w:r>
    </w:p>
  </w:comment>
  <w:comment w:id="13" w:author="ALE editor" w:date="2023-04-23T14:23:00Z" w:initials="ALE">
    <w:p w14:paraId="0478C37B" w14:textId="1DAB3E13" w:rsidR="00CC2EB9" w:rsidRDefault="00CC2EB9" w:rsidP="00CC2EB9">
      <w:pPr>
        <w:pStyle w:val="CommentText"/>
      </w:pPr>
      <w:r>
        <w:rPr>
          <w:rStyle w:val="CommentReference"/>
        </w:rPr>
        <w:annotationRef/>
      </w:r>
      <w:r>
        <w:rPr>
          <w:rStyle w:val="CommentReference"/>
        </w:rPr>
        <w:annotationRef/>
      </w:r>
      <w:r w:rsidR="007E4F41">
        <w:t>This is</w:t>
      </w:r>
      <w:r>
        <w:t xml:space="preserve"> hard to read </w:t>
      </w:r>
      <w:r w:rsidR="007E4F41">
        <w:t>as one long sentence</w:t>
      </w:r>
      <w:r>
        <w:t>, so I made them into bullet points; is it okay?</w:t>
      </w:r>
    </w:p>
    <w:p w14:paraId="7FA6F1AC" w14:textId="27EFE801" w:rsidR="00CC2EB9" w:rsidRDefault="00CC2EB9">
      <w:pPr>
        <w:pStyle w:val="CommentText"/>
      </w:pPr>
    </w:p>
  </w:comment>
  <w:comment w:id="14" w:author="ALE editor" w:date="2023-04-23T14:48:00Z" w:initials="ALE">
    <w:p w14:paraId="4C6B08B9" w14:textId="22FE8669" w:rsidR="005A2845" w:rsidRDefault="005A2845">
      <w:pPr>
        <w:pStyle w:val="CommentText"/>
      </w:pPr>
      <w:r>
        <w:rPr>
          <w:rStyle w:val="CommentReference"/>
        </w:rPr>
        <w:annotationRef/>
      </w:r>
      <w:r>
        <w:t>In the cited article, I</w:t>
      </w:r>
      <w:r>
        <w:rPr>
          <w:rFonts w:hint="cs"/>
          <w:rtl/>
        </w:rPr>
        <w:t xml:space="preserve"> </w:t>
      </w:r>
      <w:r>
        <w:t xml:space="preserve">did not find the word </w:t>
      </w:r>
      <w:r>
        <w:rPr>
          <w:rFonts w:hint="cs"/>
          <w:rtl/>
        </w:rPr>
        <w:t xml:space="preserve">ביטוח </w:t>
      </w:r>
      <w:r>
        <w:t xml:space="preserve"> (or any derivative of it</w:t>
      </w:r>
      <w:r>
        <w:rPr>
          <w:rFonts w:hint="cs"/>
          <w:rtl/>
        </w:rPr>
        <w:t xml:space="preserve"> </w:t>
      </w:r>
      <w:r w:rsidR="00B23BD6">
        <w:t xml:space="preserve">) </w:t>
      </w:r>
      <w:r>
        <w:t xml:space="preserve">or </w:t>
      </w:r>
      <w:r>
        <w:rPr>
          <w:rFonts w:hint="cs"/>
          <w:rtl/>
        </w:rPr>
        <w:t xml:space="preserve">פחד </w:t>
      </w:r>
      <w:r>
        <w:t xml:space="preserve"> or </w:t>
      </w:r>
      <w:r>
        <w:rPr>
          <w:rFonts w:hint="cs"/>
          <w:rtl/>
        </w:rPr>
        <w:t xml:space="preserve">דאגה </w:t>
      </w:r>
      <w:r>
        <w:t xml:space="preserve"> and the only use of </w:t>
      </w:r>
      <w:r>
        <w:rPr>
          <w:rFonts w:hint="cs"/>
          <w:rtl/>
        </w:rPr>
        <w:t xml:space="preserve">חשש </w:t>
      </w:r>
      <w:r>
        <w:t xml:space="preserve"> is </w:t>
      </w:r>
      <w:r>
        <w:rPr>
          <w:rtl/>
        </w:rPr>
        <w:t>חשש מעימות</w:t>
      </w:r>
      <w:r>
        <w:t xml:space="preserve"> which means concern about conflict not personal safety. Can you verify this is accurate?</w:t>
      </w:r>
    </w:p>
    <w:p w14:paraId="7E7D8B46" w14:textId="77777777" w:rsidR="000C3104" w:rsidRDefault="000C3104">
      <w:pPr>
        <w:pStyle w:val="CommentText"/>
      </w:pPr>
    </w:p>
    <w:p w14:paraId="261E2C16" w14:textId="77777777" w:rsidR="000C3104" w:rsidRDefault="000C3104">
      <w:pPr>
        <w:pStyle w:val="CommentText"/>
      </w:pPr>
      <w:r>
        <w:t>Do you meant they are afraid of being physically attacked? Fired from their jobs? Ostracized in the community?</w:t>
      </w:r>
    </w:p>
    <w:p w14:paraId="10BD8CE0" w14:textId="397F90EE" w:rsidR="006F4BCC" w:rsidRDefault="006F4BCC">
      <w:pPr>
        <w:pStyle w:val="CommentText"/>
        <w:rPr>
          <w:rtl/>
        </w:rPr>
      </w:pPr>
      <w:r>
        <w:t>What is meant by classroom management?</w:t>
      </w:r>
    </w:p>
  </w:comment>
  <w:comment w:id="15" w:author="ALE editor" w:date="2023-05-02T11:40:00Z" w:initials="ALE">
    <w:p w14:paraId="5D52DEDC" w14:textId="60A3F4C3" w:rsidR="00830BB4" w:rsidRDefault="00830BB4">
      <w:pPr>
        <w:pStyle w:val="CommentText"/>
      </w:pPr>
      <w:r>
        <w:rPr>
          <w:rStyle w:val="CommentReference"/>
        </w:rPr>
        <w:annotationRef/>
      </w:r>
      <w:r>
        <w:t>I also looked at the abstract in English for this, it seems to be about censorship and academic freedom, not that they are physically in danger, which seems to be the implication of these sentences. Can this be clarified?</w:t>
      </w:r>
    </w:p>
  </w:comment>
  <w:comment w:id="16" w:author="ALE editor" w:date="2023-05-02T11:41:00Z" w:initials="ALE">
    <w:p w14:paraId="0CF1D734" w14:textId="63A482C2" w:rsidR="00830BB4" w:rsidRDefault="00830BB4">
      <w:pPr>
        <w:pStyle w:val="CommentText"/>
      </w:pPr>
      <w:r>
        <w:rPr>
          <w:rStyle w:val="CommentReference"/>
        </w:rPr>
        <w:annotationRef/>
      </w:r>
      <w:r>
        <w:t>Is this not true in other countries?</w:t>
      </w:r>
    </w:p>
  </w:comment>
  <w:comment w:id="17" w:author="ALE editor" w:date="2023-05-01T10:12:00Z" w:initials="ALE">
    <w:p w14:paraId="14A1F611" w14:textId="3CDF8329" w:rsidR="006B1362" w:rsidRDefault="006B1362">
      <w:pPr>
        <w:pStyle w:val="CommentText"/>
      </w:pPr>
      <w:r>
        <w:rPr>
          <w:rStyle w:val="CommentReference"/>
        </w:rPr>
        <w:annotationRef/>
      </w:r>
      <w:r>
        <w:rPr>
          <w:rStyle w:val="CommentReference"/>
        </w:rPr>
        <w:t>This could more simply say the first type, the second type, but since the terms Type 1 and Type 2 are used later, I kept this phrasing.</w:t>
      </w:r>
    </w:p>
  </w:comment>
  <w:comment w:id="18" w:author="ALE editor" w:date="2023-04-24T12:16:00Z" w:initials="ALE">
    <w:p w14:paraId="007360BE" w14:textId="627E2C46" w:rsidR="0025032B" w:rsidRDefault="0025032B">
      <w:pPr>
        <w:pStyle w:val="CommentText"/>
      </w:pPr>
      <w:r>
        <w:rPr>
          <w:rStyle w:val="CommentReference"/>
        </w:rPr>
        <w:annotationRef/>
      </w:r>
      <w:r w:rsidR="00002931">
        <w:t>H</w:t>
      </w:r>
      <w:r>
        <w:t xml:space="preserve">ow is this avoiding a controversial issue? </w:t>
      </w:r>
    </w:p>
  </w:comment>
  <w:comment w:id="19" w:author="ALE editor" w:date="2023-05-02T11:46:00Z" w:initials="ALE">
    <w:p w14:paraId="1EC28B71" w14:textId="3608411A" w:rsidR="00830BB4" w:rsidRDefault="00830BB4">
      <w:pPr>
        <w:pStyle w:val="CommentText"/>
      </w:pPr>
      <w:r>
        <w:rPr>
          <w:rStyle w:val="CommentReference"/>
        </w:rPr>
        <w:annotationRef/>
      </w:r>
      <w:r>
        <w:t>How is this different from type 1?</w:t>
      </w:r>
    </w:p>
  </w:comment>
  <w:comment w:id="20" w:author="ALE editor" w:date="2023-04-24T12:44:00Z" w:initials="ALE">
    <w:p w14:paraId="741E1CC8" w14:textId="44186F53" w:rsidR="00E30DD3" w:rsidRDefault="00E30DD3">
      <w:pPr>
        <w:pStyle w:val="CommentText"/>
      </w:pPr>
      <w:r>
        <w:rPr>
          <w:rStyle w:val="CommentReference"/>
        </w:rPr>
        <w:annotationRef/>
      </w:r>
      <w:r>
        <w:t>How is this avoiding the issue?</w:t>
      </w:r>
    </w:p>
  </w:comment>
  <w:comment w:id="21" w:author="ALE editor" w:date="2023-05-02T11:49:00Z" w:initials="ALE">
    <w:p w14:paraId="321335C6" w14:textId="7B8F88A7" w:rsidR="00830BB4" w:rsidRDefault="00830BB4" w:rsidP="00830BB4">
      <w:pPr>
        <w:pStyle w:val="CommentText"/>
      </w:pPr>
      <w:r>
        <w:rPr>
          <w:rStyle w:val="CommentReference"/>
        </w:rPr>
        <w:annotationRef/>
      </w:r>
      <w:r>
        <w:rPr>
          <w:rStyle w:val="CommentReference"/>
        </w:rPr>
        <w:annotationRef/>
      </w:r>
      <w:r>
        <w:t>How does this expand the discussion?</w:t>
      </w:r>
    </w:p>
  </w:comment>
  <w:comment w:id="22" w:author="ALE editor" w:date="2023-04-30T10:17:00Z" w:initials="ALE">
    <w:p w14:paraId="062214F6" w14:textId="2A0DAF95" w:rsidR="00B23BD6" w:rsidRDefault="00B23BD6">
      <w:pPr>
        <w:pStyle w:val="CommentText"/>
      </w:pPr>
      <w:r>
        <w:rPr>
          <w:rStyle w:val="CommentReference"/>
        </w:rPr>
        <w:annotationRef/>
      </w:r>
      <w:r>
        <w:t>Are these mid 1980s through present time, or mid 1990s through early 2000s?</w:t>
      </w:r>
    </w:p>
  </w:comment>
  <w:comment w:id="23" w:author="ALE editor" w:date="2023-04-24T13:39:00Z" w:initials="ALE">
    <w:p w14:paraId="555F2F2B" w14:textId="107F41A2" w:rsidR="002E4861" w:rsidRDefault="002E4861">
      <w:pPr>
        <w:pStyle w:val="CommentText"/>
      </w:pPr>
      <w:r>
        <w:rPr>
          <w:rStyle w:val="CommentReference"/>
        </w:rPr>
        <w:annotationRef/>
      </w:r>
      <w:r>
        <w:t xml:space="preserve">This may need some explanation for an international audience. </w:t>
      </w:r>
    </w:p>
  </w:comment>
  <w:comment w:id="24" w:author="ALE editor" w:date="2023-04-24T15:24:00Z" w:initials="ALE">
    <w:p w14:paraId="4122E397" w14:textId="0DB45394" w:rsidR="001C4CDA" w:rsidRDefault="001C4CDA">
      <w:pPr>
        <w:pStyle w:val="CommentText"/>
      </w:pPr>
      <w:r>
        <w:rPr>
          <w:rStyle w:val="CommentReference"/>
        </w:rPr>
        <w:annotationRef/>
      </w:r>
      <w:r>
        <w:t>Perhaps explain this term.</w:t>
      </w:r>
    </w:p>
  </w:comment>
  <w:comment w:id="25" w:author="ALE editor" w:date="2023-04-24T15:27:00Z" w:initials="ALE">
    <w:p w14:paraId="74068B99" w14:textId="427BED91" w:rsidR="00663E5A" w:rsidRDefault="00663E5A">
      <w:pPr>
        <w:pStyle w:val="CommentText"/>
      </w:pPr>
      <w:r>
        <w:rPr>
          <w:rStyle w:val="CommentReference"/>
        </w:rPr>
        <w:annotationRef/>
      </w:r>
      <w:r>
        <w:t xml:space="preserve">The Golan Regional Council? Or also in the </w:t>
      </w:r>
      <w:proofErr w:type="spellStart"/>
      <w:r>
        <w:t>Katzrin</w:t>
      </w:r>
      <w:proofErr w:type="spellEnd"/>
      <w:r>
        <w:t xml:space="preserve"> Local Council?</w:t>
      </w:r>
    </w:p>
  </w:comment>
  <w:comment w:id="26" w:author="ALE editor" w:date="2023-04-24T15:30:00Z" w:initials="ALE">
    <w:p w14:paraId="3C3A97B3" w14:textId="7351C0EB" w:rsidR="00663E5A" w:rsidRDefault="00663E5A">
      <w:pPr>
        <w:pStyle w:val="CommentText"/>
      </w:pPr>
      <w:r>
        <w:rPr>
          <w:rStyle w:val="CommentReference"/>
        </w:rPr>
        <w:annotationRef/>
      </w:r>
      <w:r>
        <w:t xml:space="preserve"> If there were some non-Jewish students, wouldn</w:t>
      </w:r>
      <w:r w:rsidR="002B36FC">
        <w:t>’</w:t>
      </w:r>
      <w:r>
        <w:t>t that bring out the issue of how the issue is not consensual?</w:t>
      </w:r>
    </w:p>
  </w:comment>
  <w:comment w:id="27" w:author="ALE editor" w:date="2023-04-24T15:37:00Z" w:initials="ALE">
    <w:p w14:paraId="2761B740" w14:textId="1E375A21" w:rsidR="00517040" w:rsidRDefault="00517040">
      <w:pPr>
        <w:pStyle w:val="CommentText"/>
      </w:pPr>
      <w:r>
        <w:rPr>
          <w:rStyle w:val="CommentReference"/>
        </w:rPr>
        <w:annotationRef/>
      </w:r>
      <w:r>
        <w:t xml:space="preserve">I put the tables at the end on separate pages. They can be made into separate files if necessary for submission. </w:t>
      </w:r>
    </w:p>
  </w:comment>
  <w:comment w:id="28" w:author="ALE editor" w:date="2023-05-02T08:29:00Z" w:initials="ALE">
    <w:p w14:paraId="671470B1" w14:textId="6BF66637" w:rsidR="006710F6" w:rsidRDefault="006710F6">
      <w:pPr>
        <w:pStyle w:val="CommentText"/>
      </w:pPr>
      <w:r>
        <w:rPr>
          <w:rStyle w:val="CommentReference"/>
        </w:rPr>
        <w:annotationRef/>
      </w:r>
      <w:r>
        <w:t>Perhaps there should be a list of all the materials analyzed, in an appendix or table.</w:t>
      </w:r>
    </w:p>
  </w:comment>
  <w:comment w:id="29" w:author="ALE editor" w:date="2023-05-01T10:30:00Z" w:initials="ALE">
    <w:p w14:paraId="5FEA38E7" w14:textId="3E599DB6" w:rsidR="00D46349" w:rsidRDefault="00D46349">
      <w:pPr>
        <w:pStyle w:val="CommentText"/>
      </w:pPr>
      <w:r>
        <w:rPr>
          <w:rStyle w:val="CommentReference"/>
        </w:rPr>
        <w:annotationRef/>
      </w:r>
      <w:r>
        <w:t>Perhaps here put the information about the percentage written by the Ministry  of Education and the percentage written by the pedagogic centers.</w:t>
      </w:r>
    </w:p>
  </w:comment>
  <w:comment w:id="30" w:author="ALE editor" w:date="2023-04-24T16:04:00Z" w:initials="ALE">
    <w:p w14:paraId="1B5F71D2" w14:textId="3EC6C10E" w:rsidR="009F5498" w:rsidRDefault="009F5498">
      <w:pPr>
        <w:pStyle w:val="CommentText"/>
      </w:pPr>
      <w:r>
        <w:rPr>
          <w:rStyle w:val="CommentReference"/>
        </w:rPr>
        <w:annotationRef/>
      </w:r>
      <w:r>
        <w:t>The research question has not</w:t>
      </w:r>
      <w:r w:rsidR="00D46349">
        <w:t xml:space="preserve"> yet</w:t>
      </w:r>
      <w:r>
        <w:t xml:space="preserve"> been clearly </w:t>
      </w:r>
      <w:r w:rsidR="00D46349">
        <w:t xml:space="preserve">formulated </w:t>
      </w:r>
      <w:r>
        <w:t xml:space="preserve">as a question. </w:t>
      </w:r>
    </w:p>
  </w:comment>
  <w:comment w:id="31" w:author="ALE editor" w:date="2023-04-24T17:24:00Z" w:initials="ALE">
    <w:p w14:paraId="7C8FE7AD" w14:textId="3BBA4A59" w:rsidR="00FA147A" w:rsidRDefault="00FA147A">
      <w:pPr>
        <w:pStyle w:val="CommentText"/>
      </w:pPr>
      <w:r>
        <w:rPr>
          <w:rStyle w:val="CommentReference"/>
        </w:rPr>
        <w:annotationRef/>
      </w:r>
      <w:r>
        <w:t>Explain the various stages of the research here (not in the results)</w:t>
      </w:r>
    </w:p>
  </w:comment>
  <w:comment w:id="32" w:author="ALE editor" w:date="2023-04-24T16:51:00Z" w:initials="ALE">
    <w:p w14:paraId="301C87D0" w14:textId="2E3F746B" w:rsidR="00C51076" w:rsidRDefault="00C51076">
      <w:pPr>
        <w:pStyle w:val="CommentText"/>
      </w:pPr>
      <w:r>
        <w:rPr>
          <w:rStyle w:val="CommentReference"/>
        </w:rPr>
        <w:annotationRef/>
      </w:r>
      <w:r>
        <w:t xml:space="preserve">Perhaps give options </w:t>
      </w:r>
    </w:p>
  </w:comment>
  <w:comment w:id="33" w:author="ALE editor" w:date="2023-04-24T17:01:00Z" w:initials="ALE">
    <w:p w14:paraId="0E642926" w14:textId="490E5C2B" w:rsidR="0015657E" w:rsidRDefault="0015657E">
      <w:pPr>
        <w:pStyle w:val="CommentText"/>
      </w:pPr>
      <w:r>
        <w:rPr>
          <w:rStyle w:val="CommentReference"/>
        </w:rPr>
        <w:annotationRef/>
      </w:r>
      <w:r>
        <w:t>Is this ok? The English terms don</w:t>
      </w:r>
      <w:r w:rsidR="002B36FC">
        <w:t>’</w:t>
      </w:r>
      <w:r>
        <w:t>t convey the idea.</w:t>
      </w:r>
    </w:p>
    <w:p w14:paraId="51B2E6E3" w14:textId="6899C59F" w:rsidR="0015657E" w:rsidRDefault="0015657E">
      <w:pPr>
        <w:pStyle w:val="CommentText"/>
      </w:pPr>
      <w:r>
        <w:t xml:space="preserve">Why is </w:t>
      </w:r>
      <w:r>
        <w:rPr>
          <w:rFonts w:hint="cs"/>
          <w:rtl/>
        </w:rPr>
        <w:t>ספר</w:t>
      </w:r>
      <w:r>
        <w:t xml:space="preserve"> one of the terms?</w:t>
      </w:r>
    </w:p>
  </w:comment>
  <w:comment w:id="34" w:author="ALE editor" w:date="2023-04-25T21:44:00Z" w:initials="ALE">
    <w:p w14:paraId="5E509324" w14:textId="1CA5EC2A" w:rsidR="00480081" w:rsidRDefault="00480081">
      <w:pPr>
        <w:pStyle w:val="CommentText"/>
      </w:pPr>
      <w:r>
        <w:rPr>
          <w:rStyle w:val="CommentReference"/>
        </w:rPr>
        <w:annotationRef/>
      </w:r>
      <w:r>
        <w:t>Perhaps move the explanation of these categories to here, instead of in the Results.</w:t>
      </w:r>
    </w:p>
  </w:comment>
  <w:comment w:id="35" w:author="ALE editor" w:date="2023-04-24T17:15:00Z" w:initials="ALE">
    <w:p w14:paraId="79D8299A" w14:textId="677AE6CA" w:rsidR="00DD1EBE" w:rsidRDefault="00DD1EBE">
      <w:pPr>
        <w:pStyle w:val="CommentText"/>
      </w:pPr>
      <w:r>
        <w:rPr>
          <w:rStyle w:val="CommentReference"/>
        </w:rPr>
        <w:annotationRef/>
      </w:r>
      <w:r>
        <w:t>I don</w:t>
      </w:r>
      <w:r w:rsidR="002B36FC">
        <w:t>’</w:t>
      </w:r>
      <w:r>
        <w:t>t think this sentence is needed</w:t>
      </w:r>
      <w:r w:rsidR="00426B02">
        <w:t>;</w:t>
      </w:r>
      <w:r>
        <w:t xml:space="preserve"> it is implied by the section heading.</w:t>
      </w:r>
    </w:p>
  </w:comment>
  <w:comment w:id="36" w:author="ALE editor" w:date="2023-04-24T17:51:00Z" w:initials="ALE">
    <w:p w14:paraId="6A0A11F7" w14:textId="09C59BF2" w:rsidR="00D26008" w:rsidRDefault="00D26008">
      <w:pPr>
        <w:pStyle w:val="CommentText"/>
      </w:pPr>
      <w:r>
        <w:rPr>
          <w:rStyle w:val="CommentReference"/>
        </w:rPr>
        <w:annotationRef/>
      </w:r>
      <w:r>
        <w:t xml:space="preserve">I </w:t>
      </w:r>
      <w:r w:rsidR="0016428C">
        <w:t xml:space="preserve">reorganized this a bit, </w:t>
      </w:r>
      <w:proofErr w:type="spellStart"/>
      <w:r>
        <w:t>put</w:t>
      </w:r>
      <w:r w:rsidR="0016428C">
        <w:t>ing</w:t>
      </w:r>
      <w:proofErr w:type="spellEnd"/>
      <w:r>
        <w:t xml:space="preserve"> the explanation of each table with its introduction. </w:t>
      </w:r>
    </w:p>
  </w:comment>
  <w:comment w:id="37" w:author="ALE editor" w:date="2023-04-25T22:02:00Z" w:initials="ALE">
    <w:p w14:paraId="51E4550E" w14:textId="181F9EB9" w:rsidR="00D46349" w:rsidRDefault="00160754" w:rsidP="00D46349">
      <w:pPr>
        <w:pStyle w:val="CommentText"/>
      </w:pPr>
      <w:r>
        <w:rPr>
          <w:rStyle w:val="CommentReference"/>
        </w:rPr>
        <w:annotationRef/>
      </w:r>
      <w:r>
        <w:t xml:space="preserve">Where is this figure </w:t>
      </w:r>
      <w:r w:rsidR="00D46349">
        <w:t xml:space="preserve">of 64% </w:t>
      </w:r>
      <w:r>
        <w:t xml:space="preserve">in the table? </w:t>
      </w:r>
    </w:p>
  </w:comment>
  <w:comment w:id="38" w:author="ALE editor" w:date="2023-04-24T18:24:00Z" w:initials="ALE">
    <w:p w14:paraId="6F34A4A0" w14:textId="3BABA671" w:rsidR="00426B02" w:rsidRDefault="00426B02">
      <w:pPr>
        <w:pStyle w:val="CommentText"/>
      </w:pPr>
      <w:r>
        <w:rPr>
          <w:rStyle w:val="CommentReference"/>
        </w:rPr>
        <w:annotationRef/>
      </w:r>
      <w:r>
        <w:t>this is not shown in the table</w:t>
      </w:r>
    </w:p>
  </w:comment>
  <w:comment w:id="39" w:author="ALE editor" w:date="2023-05-01T10:42:00Z" w:initials="ALE">
    <w:p w14:paraId="57B06DE8" w14:textId="6DB1A79C" w:rsidR="00800ADA" w:rsidRDefault="00800ADA">
      <w:pPr>
        <w:pStyle w:val="CommentText"/>
      </w:pPr>
      <w:r>
        <w:rPr>
          <w:rStyle w:val="CommentReference"/>
        </w:rPr>
        <w:annotationRef/>
      </w:r>
      <w:r>
        <w:t xml:space="preserve">Is this what is meant by </w:t>
      </w:r>
      <w:r>
        <w:rPr>
          <w:rFonts w:hint="cs"/>
          <w:rtl/>
        </w:rPr>
        <w:t>ובמרחב חוקר</w:t>
      </w:r>
      <w:r w:rsidRPr="00A87696">
        <w:rPr>
          <w:rFonts w:hint="cs"/>
          <w:rtl/>
        </w:rPr>
        <w:t>.</w:t>
      </w:r>
    </w:p>
  </w:comment>
  <w:comment w:id="40" w:author="ALE editor" w:date="2023-04-25T22:03:00Z" w:initials="ALE">
    <w:p w14:paraId="4FF1BDDB" w14:textId="23A960BA" w:rsidR="00160754" w:rsidRDefault="00160754">
      <w:pPr>
        <w:pStyle w:val="CommentText"/>
      </w:pPr>
      <w:r>
        <w:rPr>
          <w:rStyle w:val="CommentReference"/>
        </w:rPr>
        <w:annotationRef/>
      </w:r>
      <w:r>
        <w:t>Is it 36% or is 36 the number of tasks? In the table it seems that 36 is the total number of references to the Golan. Can this be clarified?</w:t>
      </w:r>
    </w:p>
  </w:comment>
  <w:comment w:id="41" w:author="ALE editor" w:date="2023-04-27T12:32:00Z" w:initials="ALE">
    <w:p w14:paraId="16C3CF75" w14:textId="7791BF43" w:rsidR="00186D0F" w:rsidRDefault="00186D0F">
      <w:pPr>
        <w:pStyle w:val="CommentText"/>
      </w:pPr>
      <w:r>
        <w:rPr>
          <w:rStyle w:val="CommentReference"/>
        </w:rPr>
        <w:annotationRef/>
      </w:r>
      <w:r>
        <w:t>The terms “directly addressed” and “indirectly addressed” plus the terms “direct avoidance” and “indirect avoidance” are kind of confusing. Perhaps consider terms that don</w:t>
      </w:r>
      <w:r w:rsidR="002B36FC">
        <w:t>’</w:t>
      </w:r>
      <w:r>
        <w:t>t use “direct/indirect” in both pairs.</w:t>
      </w:r>
    </w:p>
    <w:p w14:paraId="516F5124" w14:textId="77777777" w:rsidR="00135B84" w:rsidRDefault="00135B84">
      <w:pPr>
        <w:pStyle w:val="CommentText"/>
      </w:pPr>
    </w:p>
    <w:p w14:paraId="307ED549" w14:textId="77777777" w:rsidR="00135B84" w:rsidRDefault="00135B84">
      <w:pPr>
        <w:pStyle w:val="CommentText"/>
        <w:rPr>
          <w:b/>
          <w:bCs/>
        </w:rPr>
      </w:pPr>
      <w:r w:rsidRPr="000F4085">
        <w:rPr>
          <w:b/>
          <w:bCs/>
          <w:rtl/>
        </w:rPr>
        <w:t xml:space="preserve">הימנעות </w:t>
      </w:r>
      <w:r>
        <w:rPr>
          <w:rFonts w:hint="cs"/>
          <w:b/>
          <w:bCs/>
          <w:rtl/>
        </w:rPr>
        <w:t>ישירה</w:t>
      </w:r>
    </w:p>
    <w:p w14:paraId="53F5A848" w14:textId="1245A242" w:rsidR="00135B84" w:rsidRDefault="00135B84">
      <w:pPr>
        <w:pStyle w:val="CommentText"/>
        <w:rPr>
          <w:b/>
          <w:bCs/>
        </w:rPr>
      </w:pPr>
      <w:r w:rsidRPr="00264BA2">
        <w:rPr>
          <w:rFonts w:hint="eastAsia"/>
          <w:b/>
          <w:bCs/>
          <w:sz w:val="24"/>
          <w:szCs w:val="24"/>
          <w:rtl/>
        </w:rPr>
        <w:t>הימנעות</w:t>
      </w:r>
      <w:r w:rsidRPr="00264BA2">
        <w:rPr>
          <w:b/>
          <w:bCs/>
          <w:sz w:val="24"/>
          <w:szCs w:val="24"/>
          <w:rtl/>
        </w:rPr>
        <w:t xml:space="preserve"> </w:t>
      </w:r>
      <w:r w:rsidRPr="00264BA2">
        <w:rPr>
          <w:rFonts w:hint="eastAsia"/>
          <w:b/>
          <w:bCs/>
          <w:sz w:val="24"/>
          <w:szCs w:val="24"/>
          <w:rtl/>
        </w:rPr>
        <w:t>עקיפה</w:t>
      </w:r>
    </w:p>
    <w:p w14:paraId="184A0B5F" w14:textId="77777777" w:rsidR="00135B84" w:rsidRDefault="00135B84">
      <w:pPr>
        <w:pStyle w:val="CommentText"/>
        <w:rPr>
          <w:b/>
          <w:bCs/>
        </w:rPr>
      </w:pPr>
    </w:p>
    <w:p w14:paraId="56A85743" w14:textId="6BA2EBC3" w:rsidR="00135B84" w:rsidRDefault="00135B84">
      <w:pPr>
        <w:pStyle w:val="CommentText"/>
      </w:pPr>
      <w:r w:rsidRPr="00F44FEB">
        <w:rPr>
          <w:b/>
          <w:bCs/>
          <w:rtl/>
        </w:rPr>
        <w:t>באופן גלוי וישיר</w:t>
      </w:r>
    </w:p>
  </w:comment>
  <w:comment w:id="42" w:author="ALE editor" w:date="2023-04-24T17:26:00Z" w:initials="ALE">
    <w:p w14:paraId="5ABDA19B" w14:textId="13E1DC5A" w:rsidR="00FA147A" w:rsidRDefault="00FA147A">
      <w:pPr>
        <w:pStyle w:val="CommentText"/>
      </w:pPr>
      <w:r>
        <w:rPr>
          <w:rStyle w:val="CommentReference"/>
        </w:rPr>
        <w:annotationRef/>
      </w:r>
      <w:r w:rsidR="00426B02">
        <w:t>T</w:t>
      </w:r>
      <w:r>
        <w:t>h</w:t>
      </w:r>
      <w:r w:rsidR="00426B02">
        <w:t>e research stages</w:t>
      </w:r>
      <w:r>
        <w:t xml:space="preserve"> should be explained in the Methods</w:t>
      </w:r>
      <w:r w:rsidR="00426B02">
        <w:t xml:space="preserve">, not Results. </w:t>
      </w:r>
    </w:p>
  </w:comment>
  <w:comment w:id="43" w:author="ALE editor" w:date="2023-04-25T09:56:00Z" w:initials="ALE">
    <w:p w14:paraId="186EEDE8" w14:textId="6F5C29C8" w:rsidR="00E9458F" w:rsidRDefault="00E9458F">
      <w:pPr>
        <w:pStyle w:val="CommentText"/>
      </w:pPr>
      <w:r>
        <w:rPr>
          <w:rStyle w:val="CommentReference"/>
        </w:rPr>
        <w:annotationRef/>
      </w:r>
      <w:r>
        <w:t>perhaps give the dates (post 1967)</w:t>
      </w:r>
    </w:p>
  </w:comment>
  <w:comment w:id="44" w:author="ALE editor" w:date="2023-04-25T09:56:00Z" w:initials="ALE">
    <w:p w14:paraId="4DC2C1F2" w14:textId="78FCE1CA" w:rsidR="00E9458F" w:rsidRDefault="00E9458F">
      <w:pPr>
        <w:pStyle w:val="CommentText"/>
      </w:pPr>
      <w:r>
        <w:rPr>
          <w:rStyle w:val="CommentReference"/>
        </w:rPr>
        <w:annotationRef/>
      </w:r>
      <w:r>
        <w:t>perhaps specify Jewish/Israeli</w:t>
      </w:r>
    </w:p>
  </w:comment>
  <w:comment w:id="45" w:author="ALE editor" w:date="2023-04-25T10:14:00Z" w:initials="ALE">
    <w:p w14:paraId="3EC250D3" w14:textId="62229798" w:rsidR="005905E6" w:rsidRDefault="005905E6">
      <w:pPr>
        <w:pStyle w:val="CommentText"/>
      </w:pPr>
      <w:r>
        <w:rPr>
          <w:rStyle w:val="CommentReference"/>
        </w:rPr>
        <w:annotationRef/>
      </w:r>
      <w:r>
        <w:t>This probably should go either in the literature review or discussion, as it is not a result of this research.</w:t>
      </w:r>
    </w:p>
  </w:comment>
  <w:comment w:id="46" w:author="ALE editor" w:date="2023-04-25T12:48:00Z" w:initials="ALE">
    <w:p w14:paraId="521AE1B7" w14:textId="77777777" w:rsidR="00DF6F70" w:rsidRDefault="00DF6F70" w:rsidP="00DF6F70">
      <w:pPr>
        <w:pStyle w:val="CommentText"/>
      </w:pPr>
      <w:r>
        <w:rPr>
          <w:rStyle w:val="CommentReference"/>
        </w:rPr>
        <w:annotationRef/>
      </w:r>
      <w:r>
        <w:rPr>
          <w:rStyle w:val="CommentReference"/>
        </w:rPr>
        <w:annotationRef/>
      </w:r>
      <w:r>
        <w:t xml:space="preserve">The description of these categories could go earlier, perhaps in the Methods, when you first describe making this differentiation. </w:t>
      </w:r>
    </w:p>
    <w:p w14:paraId="42D505E3" w14:textId="6C520797" w:rsidR="00DF6F70" w:rsidRDefault="00DF6F70">
      <w:pPr>
        <w:pStyle w:val="CommentText"/>
      </w:pPr>
    </w:p>
  </w:comment>
  <w:comment w:id="47" w:author="ALE editor" w:date="2023-04-25T13:02:00Z" w:initials="ALE">
    <w:p w14:paraId="36E03E6D" w14:textId="22B599DF" w:rsidR="004055C1" w:rsidRDefault="004055C1">
      <w:pPr>
        <w:pStyle w:val="CommentText"/>
      </w:pPr>
      <w:r>
        <w:rPr>
          <w:rStyle w:val="CommentReference"/>
        </w:rPr>
        <w:annotationRef/>
      </w:r>
      <w:r>
        <w:t xml:space="preserve">the term </w:t>
      </w:r>
      <w:r w:rsidR="002B36FC">
        <w:t>‘</w:t>
      </w:r>
      <w:r>
        <w:t>mother-city</w:t>
      </w:r>
      <w:r w:rsidR="002B36FC">
        <w:t>’</w:t>
      </w:r>
      <w:r>
        <w:t xml:space="preserve"> is not generally used in English, but metropolis literally means that</w:t>
      </w:r>
    </w:p>
    <w:p w14:paraId="2ED90340" w14:textId="77777777" w:rsidR="004055C1" w:rsidRDefault="004055C1">
      <w:pPr>
        <w:pStyle w:val="CommentText"/>
      </w:pPr>
    </w:p>
    <w:p w14:paraId="5BFB4448" w14:textId="14C01C74" w:rsidR="004055C1" w:rsidRDefault="004055C1">
      <w:pPr>
        <w:pStyle w:val="CommentText"/>
      </w:pPr>
      <w:r>
        <w:rPr>
          <w:rFonts w:ascii="Open Sans" w:hAnsi="Open Sans" w:cs="Open Sans"/>
          <w:color w:val="333333"/>
          <w:sz w:val="21"/>
          <w:szCs w:val="21"/>
          <w:shd w:val="clear" w:color="auto" w:fill="FFFFFF"/>
        </w:rPr>
        <w:t>The noun </w:t>
      </w:r>
      <w:r>
        <w:rPr>
          <w:rFonts w:ascii="Open Sans" w:hAnsi="Open Sans" w:cs="Open Sans"/>
          <w:i/>
          <w:iCs/>
          <w:color w:val="333333"/>
          <w:sz w:val="21"/>
          <w:szCs w:val="21"/>
          <w:shd w:val="clear" w:color="auto" w:fill="FFFFFF"/>
        </w:rPr>
        <w:t>metropolis</w:t>
      </w:r>
      <w:r>
        <w:rPr>
          <w:rFonts w:ascii="Open Sans" w:hAnsi="Open Sans" w:cs="Open Sans"/>
          <w:color w:val="333333"/>
          <w:sz w:val="21"/>
          <w:szCs w:val="21"/>
          <w:shd w:val="clear" w:color="auto" w:fill="FFFFFF"/>
        </w:rPr>
        <w:t> comes from the Greek roots </w:t>
      </w:r>
      <w:proofErr w:type="spellStart"/>
      <w:r>
        <w:rPr>
          <w:rFonts w:ascii="Open Sans" w:hAnsi="Open Sans" w:cs="Open Sans"/>
          <w:i/>
          <w:iCs/>
          <w:color w:val="333333"/>
          <w:sz w:val="21"/>
          <w:szCs w:val="21"/>
          <w:shd w:val="clear" w:color="auto" w:fill="FFFFFF"/>
        </w:rPr>
        <w:t>mētēr</w:t>
      </w:r>
      <w:proofErr w:type="spellEnd"/>
      <w:r>
        <w:rPr>
          <w:rFonts w:ascii="Open Sans" w:hAnsi="Open Sans" w:cs="Open Sans"/>
          <w:color w:val="333333"/>
          <w:sz w:val="21"/>
          <w:szCs w:val="21"/>
          <w:shd w:val="clear" w:color="auto" w:fill="FFFFFF"/>
        </w:rPr>
        <w:t>, meaning "mother," and </w:t>
      </w:r>
      <w:proofErr w:type="spellStart"/>
      <w:r>
        <w:rPr>
          <w:rFonts w:ascii="Open Sans" w:hAnsi="Open Sans" w:cs="Open Sans"/>
          <w:i/>
          <w:iCs/>
          <w:color w:val="333333"/>
          <w:sz w:val="21"/>
          <w:szCs w:val="21"/>
          <w:shd w:val="clear" w:color="auto" w:fill="FFFFFF"/>
        </w:rPr>
        <w:t>pólis</w:t>
      </w:r>
      <w:proofErr w:type="spellEnd"/>
      <w:r>
        <w:rPr>
          <w:rFonts w:ascii="Open Sans" w:hAnsi="Open Sans" w:cs="Open Sans"/>
          <w:color w:val="333333"/>
          <w:sz w:val="21"/>
          <w:szCs w:val="21"/>
          <w:shd w:val="clear" w:color="auto" w:fill="FFFFFF"/>
        </w:rPr>
        <w:t>, meaning "city." Historically, the word referred to the founding city-state of a region in Ancient Greece. </w:t>
      </w:r>
    </w:p>
  </w:comment>
  <w:comment w:id="48" w:author="ALE editor" w:date="2023-04-25T22:54:00Z" w:initials="ALE">
    <w:p w14:paraId="632F6A29" w14:textId="4F769635" w:rsidR="00664DDD" w:rsidRDefault="00664DDD">
      <w:pPr>
        <w:pStyle w:val="CommentText"/>
      </w:pPr>
      <w:r>
        <w:rPr>
          <w:rStyle w:val="CommentReference"/>
        </w:rPr>
        <w:annotationRef/>
      </w:r>
      <w:r>
        <w:t>This doesn</w:t>
      </w:r>
      <w:r w:rsidR="002B36FC">
        <w:t>’</w:t>
      </w:r>
      <w:r>
        <w:t>t address the sovereignty issue.</w:t>
      </w:r>
    </w:p>
  </w:comment>
  <w:comment w:id="49" w:author="ALE editor" w:date="2023-05-02T11:56:00Z" w:initials="ALE">
    <w:p w14:paraId="4F85E910" w14:textId="53146EFE" w:rsidR="0016428C" w:rsidRDefault="0016428C" w:rsidP="0016428C">
      <w:pPr>
        <w:pStyle w:val="CommentText"/>
      </w:pPr>
      <w:r>
        <w:rPr>
          <w:rStyle w:val="CommentReference"/>
        </w:rPr>
        <w:annotationRef/>
      </w:r>
      <w:r>
        <w:rPr>
          <w:rStyle w:val="CommentReference"/>
        </w:rPr>
        <w:annotationRef/>
      </w:r>
      <w:r>
        <w:t>I put these together first for clarity.</w:t>
      </w:r>
    </w:p>
  </w:comment>
  <w:comment w:id="50" w:author="ALE editor" w:date="2023-04-25T23:07:00Z" w:initials="ALE">
    <w:p w14:paraId="0354F84D" w14:textId="321688C6" w:rsidR="00FC2986" w:rsidRDefault="00FC2986">
      <w:pPr>
        <w:pStyle w:val="CommentText"/>
      </w:pPr>
      <w:r>
        <w:rPr>
          <w:rStyle w:val="CommentReference"/>
        </w:rPr>
        <w:annotationRef/>
      </w:r>
      <w:r>
        <w:t>I put these together first for clarity.</w:t>
      </w:r>
    </w:p>
  </w:comment>
  <w:comment w:id="51" w:author="ALE editor" w:date="2023-05-01T10:54:00Z" w:initials="ALE">
    <w:p w14:paraId="6329B38D" w14:textId="6399C3E1" w:rsidR="00101F7E" w:rsidRDefault="00101F7E">
      <w:pPr>
        <w:pStyle w:val="CommentText"/>
      </w:pPr>
      <w:r>
        <w:rPr>
          <w:rStyle w:val="CommentReference"/>
        </w:rPr>
        <w:annotationRef/>
      </w:r>
      <w:r>
        <w:t>Or does it mean residents</w:t>
      </w:r>
      <w:r w:rsidR="002B36FC">
        <w:t>’</w:t>
      </w:r>
      <w:r>
        <w:t xml:space="preserve"> sense of belonging to the region? Or both?</w:t>
      </w:r>
    </w:p>
  </w:comment>
  <w:comment w:id="52" w:author="ALE editor" w:date="2023-04-26T21:23:00Z" w:initials="ALE">
    <w:p w14:paraId="29AB3B8A" w14:textId="38DF4353" w:rsidR="00436D0D" w:rsidRDefault="00436D0D">
      <w:pPr>
        <w:pStyle w:val="CommentText"/>
      </w:pPr>
      <w:r>
        <w:rPr>
          <w:rStyle w:val="CommentReference"/>
        </w:rPr>
        <w:annotationRef/>
      </w:r>
      <w:r>
        <w:t>The long sentence was hard to understand so I made bullet points</w:t>
      </w:r>
    </w:p>
  </w:comment>
  <w:comment w:id="53" w:author="ALE editor" w:date="2023-05-01T10:58:00Z" w:initials="ALE">
    <w:p w14:paraId="4E032966" w14:textId="2EF1C8D8" w:rsidR="00101F7E" w:rsidRDefault="00101F7E">
      <w:pPr>
        <w:pStyle w:val="CommentText"/>
      </w:pPr>
      <w:r>
        <w:rPr>
          <w:rStyle w:val="CommentReference"/>
        </w:rPr>
        <w:annotationRef/>
      </w:r>
      <w:r>
        <w:t xml:space="preserve">It seems it should be stated more clearly early on that this in specific is the message that was avoided. </w:t>
      </w:r>
    </w:p>
  </w:comment>
  <w:comment w:id="54" w:author="ALE editor" w:date="2023-05-01T10:59:00Z" w:initials="ALE">
    <w:p w14:paraId="5C728DD1" w14:textId="49672A89" w:rsidR="00364563" w:rsidRDefault="00364563">
      <w:pPr>
        <w:pStyle w:val="CommentText"/>
      </w:pPr>
      <w:r>
        <w:rPr>
          <w:rStyle w:val="CommentReference"/>
        </w:rPr>
        <w:annotationRef/>
      </w:r>
      <w:r>
        <w:t>Perhaps give some examples of this.</w:t>
      </w:r>
    </w:p>
  </w:comment>
  <w:comment w:id="55" w:author="ALE editor" w:date="2023-05-01T10:59:00Z" w:initials="ALE">
    <w:p w14:paraId="15D794C7" w14:textId="2C4BC8F3" w:rsidR="00364563" w:rsidRDefault="00364563">
      <w:pPr>
        <w:pStyle w:val="CommentText"/>
      </w:pPr>
      <w:r>
        <w:rPr>
          <w:rStyle w:val="CommentReference"/>
        </w:rPr>
        <w:annotationRef/>
      </w:r>
      <w:r>
        <w:t>By this do you mean the Druze and Arab populations?</w:t>
      </w:r>
    </w:p>
  </w:comment>
  <w:comment w:id="56" w:author="ALE editor" w:date="2023-04-27T14:22:00Z" w:initials="ALE">
    <w:p w14:paraId="4B15DCCE" w14:textId="16303B65" w:rsidR="00A52FD4" w:rsidRDefault="00A52FD4">
      <w:pPr>
        <w:pStyle w:val="CommentText"/>
      </w:pPr>
      <w:r>
        <w:rPr>
          <w:rStyle w:val="CommentReference"/>
        </w:rPr>
        <w:annotationRef/>
      </w:r>
      <w:r>
        <w:t>Did the teachers choose the study materials?</w:t>
      </w:r>
    </w:p>
  </w:comment>
  <w:comment w:id="57" w:author="ALE editor" w:date="2023-04-27T15:02:00Z" w:initials="ALE">
    <w:p w14:paraId="02C2CB57" w14:textId="1CBA4B1E" w:rsidR="000C7397" w:rsidRDefault="000C7397">
      <w:pPr>
        <w:pStyle w:val="CommentText"/>
      </w:pPr>
      <w:r>
        <w:rPr>
          <w:rStyle w:val="CommentReference"/>
        </w:rPr>
        <w:annotationRef/>
      </w:r>
      <w:r>
        <w:t>I looked in their book and do not see the word trigger or discomfort; I</w:t>
      </w:r>
      <w:r w:rsidR="002B36FC">
        <w:t>’</w:t>
      </w:r>
      <w:r>
        <w:t>m not sure what terms of theirs you wish to cite.</w:t>
      </w:r>
    </w:p>
  </w:comment>
  <w:comment w:id="58" w:author="ALE editor" w:date="2023-04-30T11:04:00Z" w:initials="ALE">
    <w:p w14:paraId="10ABD0E2" w14:textId="52B5E5CE" w:rsidR="00C873B8" w:rsidRDefault="00C873B8">
      <w:pPr>
        <w:pStyle w:val="CommentText"/>
      </w:pPr>
      <w:r>
        <w:rPr>
          <w:rStyle w:val="CommentReference"/>
        </w:rPr>
        <w:annotationRef/>
      </w:r>
      <w:r>
        <w:t>Did they not use type 2?</w:t>
      </w:r>
    </w:p>
  </w:comment>
  <w:comment w:id="59" w:author="ALE editor" w:date="2023-04-27T15:46:00Z" w:initials="ALE">
    <w:p w14:paraId="3D431EB6" w14:textId="1C34E032" w:rsidR="00C71E33" w:rsidRDefault="00C71E33">
      <w:pPr>
        <w:pStyle w:val="CommentText"/>
      </w:pPr>
      <w:r>
        <w:rPr>
          <w:rStyle w:val="CommentReference"/>
        </w:rPr>
        <w:annotationRef/>
      </w:r>
      <w:r>
        <w:t xml:space="preserve">This could be said more explicitly in the Introduction. </w:t>
      </w:r>
    </w:p>
  </w:comment>
  <w:comment w:id="60" w:author="ALE editor" w:date="2023-04-30T13:38:00Z" w:initials="ALE">
    <w:p w14:paraId="3CEE12AF" w14:textId="1A9DCBF7" w:rsidR="005D5DD0" w:rsidRDefault="005D5DD0">
      <w:pPr>
        <w:pStyle w:val="CommentText"/>
      </w:pPr>
      <w:r>
        <w:rPr>
          <w:rStyle w:val="CommentReference"/>
        </w:rPr>
        <w:annotationRef/>
      </w:r>
      <w:r>
        <w:t>I reiterated these here.</w:t>
      </w:r>
    </w:p>
  </w:comment>
  <w:comment w:id="61" w:author="ALE editor" w:date="2023-04-30T13:34:00Z" w:initials="ALE">
    <w:p w14:paraId="2FE65A44" w14:textId="77777777" w:rsidR="00364563" w:rsidRDefault="00523927">
      <w:pPr>
        <w:pStyle w:val="CommentText"/>
      </w:pPr>
      <w:r>
        <w:rPr>
          <w:rStyle w:val="CommentReference"/>
        </w:rPr>
        <w:annotationRef/>
      </w:r>
      <w:r>
        <w:t>I</w:t>
      </w:r>
      <w:r w:rsidR="00364563">
        <w:t>tems in yellow were translated.</w:t>
      </w:r>
    </w:p>
    <w:p w14:paraId="75887DB2" w14:textId="3321BF8A" w:rsidR="00523927" w:rsidRDefault="00364563">
      <w:pPr>
        <w:pStyle w:val="CommentText"/>
      </w:pPr>
      <w:r>
        <w:t>I</w:t>
      </w:r>
      <w:r w:rsidR="00523927">
        <w:t xml:space="preserve"> did the transliteration for the items I translated (as required by APA 7) but not the ones originally in Hebrew that were provided in English by the author.</w:t>
      </w:r>
    </w:p>
  </w:comment>
  <w:comment w:id="62" w:author="ALE editor" w:date="2023-05-01T09:35:00Z" w:initials="ALE">
    <w:p w14:paraId="3CCBE4EF" w14:textId="7B023496" w:rsidR="00A8407B" w:rsidRDefault="00A8407B">
      <w:pPr>
        <w:pStyle w:val="CommentText"/>
      </w:pPr>
      <w:r>
        <w:rPr>
          <w:rStyle w:val="CommentReference"/>
        </w:rPr>
        <w:annotationRef/>
      </w:r>
      <w:r>
        <w:t>What is the original Hebrew for this?</w:t>
      </w:r>
    </w:p>
  </w:comment>
  <w:comment w:id="64" w:author="Irit" w:date="2023-04-12T16:30:00Z" w:initials="IS">
    <w:p w14:paraId="042B0F8B" w14:textId="77777777" w:rsidR="005E5C62" w:rsidRDefault="005E5C62" w:rsidP="005E5C62">
      <w:pPr>
        <w:pStyle w:val="CommentText"/>
        <w:rPr>
          <w:lang w:val="sv-SE"/>
        </w:rPr>
      </w:pPr>
      <w:r>
        <w:rPr>
          <w:rStyle w:val="CommentReference"/>
        </w:rPr>
        <w:annotationRef/>
      </w:r>
      <w:r>
        <w:rPr>
          <w:rFonts w:hint="cs"/>
          <w:rtl/>
          <w:lang w:val="sv-SE"/>
        </w:rPr>
        <w:t>גם זה מקור עברי שצריך לכתוב בעברית. אנא כתבי כאן את כל הפרטים בעברית, ואני אדאג לסדר אותם ולהעביר למקום המתאים.</w:t>
      </w:r>
    </w:p>
    <w:p w14:paraId="02FFF19C" w14:textId="77777777" w:rsidR="005E5C62" w:rsidRPr="00137A58" w:rsidRDefault="005E5C62" w:rsidP="005E5C62">
      <w:pPr>
        <w:pStyle w:val="CommentText"/>
        <w:rPr>
          <w:rtl/>
          <w:lang w:val="sv-SE"/>
        </w:rPr>
      </w:pPr>
      <w:r>
        <w:rPr>
          <w:rFonts w:hint="cs"/>
          <w:rtl/>
          <w:lang w:val="sv-SE"/>
        </w:rPr>
        <w:t xml:space="preserve">הייתי עושה זאת בעצמי, אבל הקישור לא עובד. </w:t>
      </w:r>
    </w:p>
  </w:comment>
  <w:comment w:id="65" w:author="ALE editor" w:date="2023-05-01T09:47:00Z" w:initials="ALE">
    <w:p w14:paraId="14EB8F54" w14:textId="0D1382E6" w:rsidR="008E502F" w:rsidRDefault="008E502F">
      <w:pPr>
        <w:pStyle w:val="CommentText"/>
      </w:pPr>
      <w:r>
        <w:rPr>
          <w:rStyle w:val="CommentReference"/>
        </w:rPr>
        <w:annotationRef/>
      </w:r>
      <w:r>
        <w:t>The ministry changed names? Wasn</w:t>
      </w:r>
      <w:r w:rsidR="002B36FC">
        <w:t>’</w:t>
      </w:r>
      <w:r>
        <w:t>t it formerly the Ministry of Education Culture and Sport?</w:t>
      </w:r>
    </w:p>
  </w:comment>
  <w:comment w:id="66" w:author="ALE editor" w:date="2023-04-30T12:55:00Z" w:initials="ALE">
    <w:p w14:paraId="0BD3B24F" w14:textId="77777777" w:rsidR="005E5C62" w:rsidRDefault="005E5C62">
      <w:pPr>
        <w:pStyle w:val="CommentText"/>
      </w:pPr>
      <w:r>
        <w:rPr>
          <w:rStyle w:val="CommentReference"/>
        </w:rPr>
        <w:annotationRef/>
      </w:r>
      <w:r>
        <w:t>English from</w:t>
      </w:r>
    </w:p>
    <w:p w14:paraId="536C3A65" w14:textId="77777777" w:rsidR="005E5C62" w:rsidRDefault="00000000">
      <w:pPr>
        <w:pStyle w:val="CommentText"/>
      </w:pPr>
      <w:hyperlink r:id="rId6" w:anchor=".ZE47BXZBxPY" w:history="1">
        <w:r w:rsidR="005E5C62" w:rsidRPr="00C5107E">
          <w:rPr>
            <w:rStyle w:val="Hyperlink"/>
          </w:rPr>
          <w:t>https://peacenow.org/entry.php?id=34390#.ZE47BXZBxPY</w:t>
        </w:r>
      </w:hyperlink>
    </w:p>
    <w:p w14:paraId="7A090948" w14:textId="77777777" w:rsidR="005E5C62" w:rsidRDefault="005E5C62">
      <w:pPr>
        <w:pStyle w:val="CommentText"/>
      </w:pPr>
    </w:p>
  </w:comment>
  <w:comment w:id="67" w:author="ALE editor" w:date="2023-04-30T09:37:00Z" w:initials="ALE">
    <w:p w14:paraId="42C7D0F3" w14:textId="53535BB5" w:rsidR="005E5C62" w:rsidRDefault="005E5C62" w:rsidP="005E5C62">
      <w:pPr>
        <w:pStyle w:val="CommentText"/>
      </w:pPr>
      <w:r>
        <w:rPr>
          <w:rStyle w:val="CommentReference"/>
        </w:rPr>
        <w:annotationRef/>
      </w:r>
      <w:r w:rsidR="00DC2945">
        <w:t>S</w:t>
      </w:r>
      <w:r>
        <w:t xml:space="preserve">hould this be </w:t>
      </w:r>
      <w:r w:rsidR="002B36FC">
        <w:t>‘</w:t>
      </w:r>
      <w:r>
        <w:t>since</w:t>
      </w:r>
      <w:r w:rsidR="002B36FC">
        <w:t>’</w:t>
      </w:r>
      <w:r>
        <w:t xml:space="preserve"> the report?</w:t>
      </w:r>
    </w:p>
    <w:p w14:paraId="47B61221" w14:textId="7A33D78F" w:rsidR="00DC2945" w:rsidRDefault="00DC2945" w:rsidP="005E5C62">
      <w:pPr>
        <w:pStyle w:val="CommentText"/>
      </w:pPr>
      <w:r>
        <w:t>Why not cite the report itself?</w:t>
      </w:r>
    </w:p>
  </w:comment>
  <w:comment w:id="68" w:author="ALE editor" w:date="2023-05-01T09:22:00Z" w:initials="ALE">
    <w:p w14:paraId="27874ADF" w14:textId="77777777" w:rsidR="00DC2945" w:rsidRDefault="00DC2945">
      <w:pPr>
        <w:pStyle w:val="CommentText"/>
      </w:pPr>
      <w:r>
        <w:rPr>
          <w:rStyle w:val="CommentReference"/>
        </w:rPr>
        <w:annotationRef/>
      </w:r>
      <w:r>
        <w:t>I found this title in English</w:t>
      </w:r>
    </w:p>
    <w:p w14:paraId="24B689D8" w14:textId="47C67870" w:rsidR="00DC2945" w:rsidRDefault="00000000">
      <w:pPr>
        <w:pStyle w:val="CommentText"/>
      </w:pPr>
      <w:hyperlink r:id="rId7" w:history="1">
        <w:r w:rsidR="00DC2945" w:rsidRPr="00D2796E">
          <w:rPr>
            <w:rStyle w:val="Hyperlink"/>
          </w:rPr>
          <w:t>https://journals.sagepub.com/doi/10.1177/1558689808331036?icid=int.sj-abstract.citing-articles.945</w:t>
        </w:r>
      </w:hyperlink>
    </w:p>
    <w:p w14:paraId="160A20CD" w14:textId="3F225F80" w:rsidR="00DC2945" w:rsidRDefault="00DC2945">
      <w:pPr>
        <w:pStyle w:val="CommentText"/>
      </w:pPr>
    </w:p>
  </w:comment>
  <w:comment w:id="69" w:author="ALE editor" w:date="2023-04-23T11:12:00Z" w:initials="ALE">
    <w:p w14:paraId="0B848254" w14:textId="77777777" w:rsidR="00523927" w:rsidRDefault="005E5C62" w:rsidP="005E5C62">
      <w:pPr>
        <w:pStyle w:val="CommentText"/>
        <w:rPr>
          <w:rFonts w:ascii="Open Sans" w:hAnsi="Open Sans" w:cs="Open Sans"/>
          <w:color w:val="333333"/>
          <w:shd w:val="clear" w:color="auto" w:fill="FFFFFF"/>
        </w:rPr>
      </w:pPr>
      <w:r>
        <w:rPr>
          <w:rStyle w:val="CommentReference"/>
        </w:rPr>
        <w:annotationRef/>
      </w:r>
      <w:r w:rsidR="00523927">
        <w:rPr>
          <w:rFonts w:ascii="Open Sans" w:hAnsi="Open Sans" w:cs="Open Sans"/>
          <w:color w:val="333333"/>
          <w:shd w:val="clear" w:color="auto" w:fill="FFFFFF"/>
        </w:rPr>
        <w:t>This is a review, the name of the book is</w:t>
      </w:r>
    </w:p>
    <w:p w14:paraId="2EE2694F" w14:textId="270BD203" w:rsidR="005E5C62" w:rsidRDefault="005E5C62" w:rsidP="005E5C62">
      <w:pPr>
        <w:pStyle w:val="CommentText"/>
      </w:pPr>
      <w:r>
        <w:rPr>
          <w:rFonts w:ascii="Open Sans" w:hAnsi="Open Sans" w:cs="Open Sans"/>
          <w:i/>
          <w:iCs/>
          <w:color w:val="333333"/>
          <w:shd w:val="clear" w:color="auto" w:fill="FFFFFF"/>
        </w:rPr>
        <w:t>The Case for Contention: Teaching Controversial Issues in American Schools (University of Chicago Press, 2017)</w:t>
      </w:r>
    </w:p>
  </w:comment>
  <w:comment w:id="70" w:author="ALE editor" w:date="2023-04-24T15:41:00Z" w:initials="ALE">
    <w:p w14:paraId="6F8A6868" w14:textId="6C6EA6A7" w:rsidR="00517040" w:rsidRDefault="00517040">
      <w:pPr>
        <w:pStyle w:val="CommentText"/>
      </w:pPr>
      <w:r>
        <w:rPr>
          <w:rStyle w:val="CommentReference"/>
        </w:rPr>
        <w:annotationRef/>
      </w:r>
      <w:r>
        <w:t xml:space="preserve">If they are all Jewish, in what way are they homogenous or multicultural? Ashkenazi and Mizrahi? This should be explained. </w:t>
      </w:r>
    </w:p>
  </w:comment>
  <w:comment w:id="71" w:author="ALE editor" w:date="2023-04-24T15:42:00Z" w:initials="ALE">
    <w:p w14:paraId="27A51499" w14:textId="292C3191" w:rsidR="00517040" w:rsidRDefault="00517040">
      <w:pPr>
        <w:pStyle w:val="CommentText"/>
      </w:pPr>
      <w:r>
        <w:rPr>
          <w:rStyle w:val="CommentReference"/>
        </w:rPr>
        <w:annotationRef/>
      </w:r>
      <w:r>
        <w:t>How does this differ from the one above? In what way are they more multicultural if both include second generation?</w:t>
      </w:r>
    </w:p>
  </w:comment>
  <w:comment w:id="72" w:author="ALE editor" w:date="2023-04-24T15:41:00Z" w:initials="ALE">
    <w:p w14:paraId="6BFC528C" w14:textId="296F232C" w:rsidR="00517040" w:rsidRDefault="00517040">
      <w:pPr>
        <w:pStyle w:val="CommentText"/>
      </w:pPr>
      <w:r>
        <w:rPr>
          <w:rStyle w:val="CommentReference"/>
        </w:rPr>
        <w:annotationRef/>
      </w:r>
      <w:r>
        <w:t>It says above the boarding schools are not included.</w:t>
      </w:r>
    </w:p>
  </w:comment>
  <w:comment w:id="73" w:author="ALE editor" w:date="2023-04-24T17:48:00Z" w:initials="ALE">
    <w:p w14:paraId="05F8EA76" w14:textId="3B66C0DD" w:rsidR="00816029" w:rsidRDefault="00816029">
      <w:pPr>
        <w:pStyle w:val="CommentText"/>
      </w:pPr>
      <w:r>
        <w:rPr>
          <w:rStyle w:val="CommentReference"/>
        </w:rPr>
        <w:annotationRef/>
      </w:r>
      <w:r>
        <w:rPr>
          <w:rFonts w:hint="cs"/>
        </w:rPr>
        <w:t>W</w:t>
      </w:r>
      <w:r>
        <w:t>hat is this?</w:t>
      </w:r>
    </w:p>
  </w:comment>
  <w:comment w:id="74" w:author="ALE editor" w:date="2023-04-25T09:37:00Z" w:initials="ALE">
    <w:p w14:paraId="5AED6C0E" w14:textId="41D9310E" w:rsidR="00C84694" w:rsidRDefault="00C84694">
      <w:pPr>
        <w:pStyle w:val="CommentText"/>
      </w:pPr>
      <w:r>
        <w:rPr>
          <w:rStyle w:val="CommentReference"/>
        </w:rPr>
        <w:annotationRef/>
      </w:r>
      <w:r>
        <w:t>It might be worth giving some background for these various positions in the Introduction (and Syria</w:t>
      </w:r>
      <w:r w:rsidR="002B36FC">
        <w:t>’</w:t>
      </w:r>
      <w:r>
        <w:t>s opinion on it, and the Druze…)</w:t>
      </w:r>
    </w:p>
  </w:comment>
  <w:comment w:id="75" w:author="ALE editor" w:date="2023-04-25T10:23:00Z" w:initials="ALE">
    <w:p w14:paraId="505316E1" w14:textId="77777777" w:rsidR="00D25037" w:rsidRDefault="00D25037">
      <w:pPr>
        <w:pStyle w:val="CommentText"/>
      </w:pPr>
      <w:r>
        <w:rPr>
          <w:rStyle w:val="CommentReference"/>
        </w:rPr>
        <w:annotationRef/>
      </w:r>
      <w:r>
        <w:t xml:space="preserve">The title says </w:t>
      </w:r>
      <w:r w:rsidRPr="00A87696">
        <w:rPr>
          <w:rFonts w:hint="cs"/>
          <w:rtl/>
        </w:rPr>
        <w:t>ביקורתי</w:t>
      </w:r>
    </w:p>
    <w:p w14:paraId="5F5411F3" w14:textId="4EB14C92" w:rsidR="00D25037" w:rsidRDefault="00D25037">
      <w:pPr>
        <w:pStyle w:val="CommentText"/>
      </w:pPr>
      <w:r>
        <w:t xml:space="preserve">critical, but </w:t>
      </w:r>
      <w:r w:rsidRPr="00A87696">
        <w:rPr>
          <w:rFonts w:hint="cs"/>
          <w:rtl/>
        </w:rPr>
        <w:t xml:space="preserve">שלילי </w:t>
      </w:r>
      <w:r>
        <w:t xml:space="preserve"> is used in the text. It should be consistent.</w:t>
      </w:r>
    </w:p>
  </w:comment>
  <w:comment w:id="76" w:author="ALE editor" w:date="2023-04-26T12:34:00Z" w:initials="ALE">
    <w:p w14:paraId="346BF084" w14:textId="77777777" w:rsidR="00700B91" w:rsidRDefault="00700B91">
      <w:pPr>
        <w:pStyle w:val="CommentText"/>
      </w:pPr>
      <w:r>
        <w:rPr>
          <w:rStyle w:val="CommentReference"/>
        </w:rPr>
        <w:annotationRef/>
      </w:r>
      <w:r>
        <w:t>This is a long figure title. Perhaps:</w:t>
      </w:r>
    </w:p>
    <w:p w14:paraId="65E6E226" w14:textId="25868368" w:rsidR="00700B91" w:rsidRDefault="00700B91">
      <w:pPr>
        <w:pStyle w:val="CommentText"/>
      </w:pPr>
    </w:p>
  </w:comment>
  <w:comment w:id="77" w:author="ALE editor" w:date="2023-04-26T20:54:00Z" w:initials="ALE">
    <w:p w14:paraId="509B3E2D" w14:textId="77777777" w:rsidR="004702D5" w:rsidRDefault="004702D5" w:rsidP="004702D5">
      <w:pPr>
        <w:pStyle w:val="CommentText"/>
      </w:pPr>
      <w:r>
        <w:rPr>
          <w:rStyle w:val="CommentReference"/>
        </w:rPr>
        <w:annotationRef/>
      </w:r>
      <w:r>
        <w:t>I did not lay out the translation in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E9708F" w15:done="0"/>
  <w15:commentEx w15:paraId="4101F7A5" w15:done="0"/>
  <w15:commentEx w15:paraId="3B98B190" w15:done="0"/>
  <w15:commentEx w15:paraId="14E4D5B8" w15:done="0"/>
  <w15:commentEx w15:paraId="7DFFC48F" w15:done="0"/>
  <w15:commentEx w15:paraId="20E5AA08" w15:done="0"/>
  <w15:commentEx w15:paraId="19FB8FC7" w15:done="0"/>
  <w15:commentEx w15:paraId="1C4C5F7D" w15:done="0"/>
  <w15:commentEx w15:paraId="040543FA" w15:done="0"/>
  <w15:commentEx w15:paraId="25427201" w15:done="0"/>
  <w15:commentEx w15:paraId="08E9756C" w15:done="0"/>
  <w15:commentEx w15:paraId="30CCD155" w15:done="0"/>
  <w15:commentEx w15:paraId="1D98B4B5" w15:done="0"/>
  <w15:commentEx w15:paraId="7FA6F1AC" w15:done="0"/>
  <w15:commentEx w15:paraId="10BD8CE0" w15:done="0"/>
  <w15:commentEx w15:paraId="5D52DEDC" w15:done="0"/>
  <w15:commentEx w15:paraId="0CF1D734" w15:done="0"/>
  <w15:commentEx w15:paraId="14A1F611" w15:done="0"/>
  <w15:commentEx w15:paraId="007360BE" w15:done="0"/>
  <w15:commentEx w15:paraId="1EC28B71" w15:done="0"/>
  <w15:commentEx w15:paraId="741E1CC8" w15:done="0"/>
  <w15:commentEx w15:paraId="321335C6" w15:done="0"/>
  <w15:commentEx w15:paraId="062214F6" w15:done="0"/>
  <w15:commentEx w15:paraId="555F2F2B" w15:done="0"/>
  <w15:commentEx w15:paraId="4122E397" w15:done="0"/>
  <w15:commentEx w15:paraId="74068B99" w15:done="0"/>
  <w15:commentEx w15:paraId="3C3A97B3" w15:done="0"/>
  <w15:commentEx w15:paraId="2761B740" w15:done="0"/>
  <w15:commentEx w15:paraId="671470B1" w15:done="0"/>
  <w15:commentEx w15:paraId="5FEA38E7" w15:done="0"/>
  <w15:commentEx w15:paraId="1B5F71D2" w15:done="0"/>
  <w15:commentEx w15:paraId="7C8FE7AD" w15:done="0"/>
  <w15:commentEx w15:paraId="301C87D0" w15:done="0"/>
  <w15:commentEx w15:paraId="51B2E6E3" w15:done="0"/>
  <w15:commentEx w15:paraId="5E509324" w15:done="0"/>
  <w15:commentEx w15:paraId="79D8299A" w15:done="0"/>
  <w15:commentEx w15:paraId="6A0A11F7" w15:done="0"/>
  <w15:commentEx w15:paraId="51E4550E" w15:done="0"/>
  <w15:commentEx w15:paraId="6F34A4A0" w15:done="0"/>
  <w15:commentEx w15:paraId="57B06DE8" w15:done="0"/>
  <w15:commentEx w15:paraId="4FF1BDDB" w15:done="0"/>
  <w15:commentEx w15:paraId="56A85743" w15:done="0"/>
  <w15:commentEx w15:paraId="5ABDA19B" w15:done="0"/>
  <w15:commentEx w15:paraId="186EEDE8" w15:done="0"/>
  <w15:commentEx w15:paraId="4DC2C1F2" w15:done="0"/>
  <w15:commentEx w15:paraId="3EC250D3" w15:done="0"/>
  <w15:commentEx w15:paraId="42D505E3" w15:done="0"/>
  <w15:commentEx w15:paraId="5BFB4448" w15:done="0"/>
  <w15:commentEx w15:paraId="632F6A29" w15:done="0"/>
  <w15:commentEx w15:paraId="4F85E910" w15:done="0"/>
  <w15:commentEx w15:paraId="0354F84D" w15:done="0"/>
  <w15:commentEx w15:paraId="6329B38D" w15:done="0"/>
  <w15:commentEx w15:paraId="29AB3B8A" w15:done="0"/>
  <w15:commentEx w15:paraId="4E032966" w15:done="0"/>
  <w15:commentEx w15:paraId="5C728DD1" w15:done="0"/>
  <w15:commentEx w15:paraId="15D794C7" w15:done="0"/>
  <w15:commentEx w15:paraId="4B15DCCE" w15:done="0"/>
  <w15:commentEx w15:paraId="02C2CB57" w15:done="0"/>
  <w15:commentEx w15:paraId="10ABD0E2" w15:done="0"/>
  <w15:commentEx w15:paraId="3D431EB6" w15:done="0"/>
  <w15:commentEx w15:paraId="3CEE12AF" w15:done="0"/>
  <w15:commentEx w15:paraId="75887DB2" w15:done="0"/>
  <w15:commentEx w15:paraId="3CCBE4EF" w15:done="0"/>
  <w15:commentEx w15:paraId="02FFF19C" w15:done="1"/>
  <w15:commentEx w15:paraId="14EB8F54" w15:done="0"/>
  <w15:commentEx w15:paraId="7A090948" w15:done="0"/>
  <w15:commentEx w15:paraId="47B61221" w15:done="0"/>
  <w15:commentEx w15:paraId="160A20CD" w15:done="0"/>
  <w15:commentEx w15:paraId="2EE2694F" w15:done="0"/>
  <w15:commentEx w15:paraId="6F8A6868" w15:done="0"/>
  <w15:commentEx w15:paraId="27A51499" w15:done="0"/>
  <w15:commentEx w15:paraId="6BFC528C" w15:done="0"/>
  <w15:commentEx w15:paraId="05F8EA76" w15:done="0"/>
  <w15:commentEx w15:paraId="5AED6C0E" w15:done="0"/>
  <w15:commentEx w15:paraId="5F5411F3" w15:done="0"/>
  <w15:commentEx w15:paraId="65E6E226" w15:done="0"/>
  <w15:commentEx w15:paraId="509B3E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0060" w16cex:dateUtc="2023-05-01T06:09:00Z"/>
  <w16cex:commentExtensible w16cex:durableId="27F0E452" w16cex:dateUtc="2023-04-24T08:19:00Z"/>
  <w16cex:commentExtensible w16cex:durableId="27FA060A" w16cex:dateUtc="2023-05-01T06:34:00Z"/>
  <w16cex:commentExtensible w16cex:durableId="27EBFFE6" w16cex:dateUtc="2023-04-20T15:16:00Z"/>
  <w16cex:commentExtensible w16cex:durableId="27EC1065" w16cex:dateUtc="2023-04-20T16:26:00Z"/>
  <w16cex:commentExtensible w16cex:durableId="27EC1AF7" w16cex:dateUtc="2023-04-20T17:11:00Z"/>
  <w16cex:commentExtensible w16cex:durableId="27F8B0C0" w16cex:dateUtc="2023-04-30T06:17:00Z"/>
  <w16cex:commentExtensible w16cex:durableId="27EF8BA2" w16cex:dateUtc="2023-04-23T07:49:00Z"/>
  <w16cex:commentExtensible w16cex:durableId="27F8B4F5" w16cex:dateUtc="2023-04-30T06:35:00Z"/>
  <w16cex:commentExtensible w16cex:durableId="27FA08DF" w16cex:dateUtc="2023-05-01T06:46:00Z"/>
  <w16cex:commentExtensible w16cex:durableId="27FA0B09" w16cex:dateUtc="2023-05-01T06:55:00Z"/>
  <w16cex:commentExtensible w16cex:durableId="27EF9034" w16cex:dateUtc="2023-04-23T08:08:00Z"/>
  <w16cex:commentExtensible w16cex:durableId="27EFB08F" w16cex:dateUtc="2023-04-23T10:26:00Z"/>
  <w16cex:commentExtensible w16cex:durableId="27EFBDD0" w16cex:dateUtc="2023-04-23T11:23:00Z"/>
  <w16cex:commentExtensible w16cex:durableId="27EFC3AA" w16cex:dateUtc="2023-04-23T11:48:00Z"/>
  <w16cex:commentExtensible w16cex:durableId="27FB7536" w16cex:dateUtc="2023-05-02T08:40:00Z"/>
  <w16cex:commentExtensible w16cex:durableId="27FB755D" w16cex:dateUtc="2023-05-02T08:41:00Z"/>
  <w16cex:commentExtensible w16cex:durableId="27FA0F18" w16cex:dateUtc="2023-05-01T07:12:00Z"/>
  <w16cex:commentExtensible w16cex:durableId="27F0F180" w16cex:dateUtc="2023-04-24T09:16:00Z"/>
  <w16cex:commentExtensible w16cex:durableId="27FB768E" w16cex:dateUtc="2023-05-02T08:46:00Z"/>
  <w16cex:commentExtensible w16cex:durableId="27F0F844" w16cex:dateUtc="2023-04-24T09:44:00Z"/>
  <w16cex:commentExtensible w16cex:durableId="27FB7749" w16cex:dateUtc="2023-05-02T08:49:00Z"/>
  <w16cex:commentExtensible w16cex:durableId="27F8BEA2" w16cex:dateUtc="2023-04-30T07:17:00Z"/>
  <w16cex:commentExtensible w16cex:durableId="27F10510" w16cex:dateUtc="2023-04-24T10:39:00Z"/>
  <w16cex:commentExtensible w16cex:durableId="27F11DB8" w16cex:dateUtc="2023-04-24T12:24:00Z"/>
  <w16cex:commentExtensible w16cex:durableId="27F11E46" w16cex:dateUtc="2023-04-24T12:27:00Z"/>
  <w16cex:commentExtensible w16cex:durableId="27F11F09" w16cex:dateUtc="2023-04-24T12:30:00Z"/>
  <w16cex:commentExtensible w16cex:durableId="27F120CE" w16cex:dateUtc="2023-04-24T12:37:00Z"/>
  <w16cex:commentExtensible w16cex:durableId="27FB4885" w16cex:dateUtc="2023-05-02T05:29:00Z"/>
  <w16cex:commentExtensible w16cex:durableId="27FA1347" w16cex:dateUtc="2023-05-01T07:30:00Z"/>
  <w16cex:commentExtensible w16cex:durableId="27F1272B" w16cex:dateUtc="2023-04-24T13:04:00Z"/>
  <w16cex:commentExtensible w16cex:durableId="27F139C8" w16cex:dateUtc="2023-04-24T14:24:00Z"/>
  <w16cex:commentExtensible w16cex:durableId="27F1321D" w16cex:dateUtc="2023-04-24T13:51:00Z"/>
  <w16cex:commentExtensible w16cex:durableId="27F1347E" w16cex:dateUtc="2023-04-24T14:01:00Z"/>
  <w16cex:commentExtensible w16cex:durableId="27F2C857" w16cex:dateUtc="2023-04-25T18:44:00Z"/>
  <w16cex:commentExtensible w16cex:durableId="27F1379E" w16cex:dateUtc="2023-04-24T14:15:00Z"/>
  <w16cex:commentExtensible w16cex:durableId="27F1400D" w16cex:dateUtc="2023-04-24T14:51:00Z"/>
  <w16cex:commentExtensible w16cex:durableId="27F2CC78" w16cex:dateUtc="2023-04-25T19:02:00Z"/>
  <w16cex:commentExtensible w16cex:durableId="27F147DC" w16cex:dateUtc="2023-04-24T15:24:00Z"/>
  <w16cex:commentExtensible w16cex:durableId="27FA15FD" w16cex:dateUtc="2023-05-01T07:42:00Z"/>
  <w16cex:commentExtensible w16cex:durableId="27F2CCBB" w16cex:dateUtc="2023-04-25T19:03:00Z"/>
  <w16cex:commentExtensible w16cex:durableId="27F4E9C5" w16cex:dateUtc="2023-04-27T09:32:00Z"/>
  <w16cex:commentExtensible w16cex:durableId="27F13A62" w16cex:dateUtc="2023-04-24T14:26:00Z"/>
  <w16cex:commentExtensible w16cex:durableId="27F22242" w16cex:dateUtc="2023-04-25T06:56:00Z"/>
  <w16cex:commentExtensible w16cex:durableId="27F22234" w16cex:dateUtc="2023-04-25T06:56:00Z"/>
  <w16cex:commentExtensible w16cex:durableId="27F22673" w16cex:dateUtc="2023-04-25T07:14:00Z"/>
  <w16cex:commentExtensible w16cex:durableId="27F24A8E" w16cex:dateUtc="2023-04-25T09:48:00Z"/>
  <w16cex:commentExtensible w16cex:durableId="27F24DCE" w16cex:dateUtc="2023-04-25T10:02:00Z"/>
  <w16cex:commentExtensible w16cex:durableId="27F2D890" w16cex:dateUtc="2023-04-25T19:54:00Z"/>
  <w16cex:commentExtensible w16cex:durableId="27FB78E6" w16cex:dateUtc="2023-05-02T08:56:00Z"/>
  <w16cex:commentExtensible w16cex:durableId="27F2DBB8" w16cex:dateUtc="2023-04-25T20:07:00Z"/>
  <w16cex:commentExtensible w16cex:durableId="27FA1900" w16cex:dateUtc="2023-05-01T07:54:00Z"/>
  <w16cex:commentExtensible w16cex:durableId="27F414BC" w16cex:dateUtc="2023-04-26T18:23:00Z"/>
  <w16cex:commentExtensible w16cex:durableId="27FA19BC" w16cex:dateUtc="2023-05-01T07:58:00Z"/>
  <w16cex:commentExtensible w16cex:durableId="27FA1A12" w16cex:dateUtc="2023-05-01T07:59:00Z"/>
  <w16cex:commentExtensible w16cex:durableId="27FA1A23" w16cex:dateUtc="2023-05-01T07:59:00Z"/>
  <w16cex:commentExtensible w16cex:durableId="27F50393" w16cex:dateUtc="2023-04-27T11:22:00Z"/>
  <w16cex:commentExtensible w16cex:durableId="27F50D21" w16cex:dateUtc="2023-04-27T12:02:00Z"/>
  <w16cex:commentExtensible w16cex:durableId="27F8C9D5" w16cex:dateUtc="2023-04-30T08:04:00Z"/>
  <w16cex:commentExtensible w16cex:durableId="27F51744" w16cex:dateUtc="2023-04-27T12:46:00Z"/>
  <w16cex:commentExtensible w16cex:durableId="27F8EDD8" w16cex:dateUtc="2023-04-30T10:38:00Z"/>
  <w16cex:commentExtensible w16cex:durableId="27F8ECE0" w16cex:dateUtc="2023-04-30T10:34:00Z"/>
  <w16cex:commentExtensible w16cex:durableId="27FA0664" w16cex:dateUtc="2023-05-01T06:35:00Z"/>
  <w16cex:commentExtensible w16cex:durableId="27FA0917" w16cex:dateUtc="2023-05-01T06:47:00Z"/>
  <w16cex:commentExtensible w16cex:durableId="27F8E549" w16cex:dateUtc="2023-04-30T09:55:00Z"/>
  <w16cex:commentExtensible w16cex:durableId="27F8B553" w16cex:dateUtc="2023-04-30T06:37:00Z"/>
  <w16cex:commentExtensible w16cex:durableId="27FA0364" w16cex:dateUtc="2023-05-01T06:22:00Z"/>
  <w16cex:commentExtensible w16cex:durableId="27EF9120" w16cex:dateUtc="2023-04-23T08:12:00Z"/>
  <w16cex:commentExtensible w16cex:durableId="27F1218C" w16cex:dateUtc="2023-04-24T12:41:00Z"/>
  <w16cex:commentExtensible w16cex:durableId="27F121C8" w16cex:dateUtc="2023-04-24T12:42:00Z"/>
  <w16cex:commentExtensible w16cex:durableId="27F121A5" w16cex:dateUtc="2023-04-24T12:41:00Z"/>
  <w16cex:commentExtensible w16cex:durableId="27F13F68" w16cex:dateUtc="2023-04-24T14:48:00Z"/>
  <w16cex:commentExtensible w16cex:durableId="27F21DDE" w16cex:dateUtc="2023-04-25T06:37:00Z"/>
  <w16cex:commentExtensible w16cex:durableId="27F228BF" w16cex:dateUtc="2023-04-25T07:23:00Z"/>
  <w16cex:commentExtensible w16cex:durableId="27F398D3" w16cex:dateUtc="2023-04-26T09:34:00Z"/>
  <w16cex:commentExtensible w16cex:durableId="27F40DED" w16cex:dateUtc="2023-04-26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9708F" w16cid:durableId="27FA0060"/>
  <w16cid:commentId w16cid:paraId="4101F7A5" w16cid:durableId="27F0E452"/>
  <w16cid:commentId w16cid:paraId="3B98B190" w16cid:durableId="27FA060A"/>
  <w16cid:commentId w16cid:paraId="14E4D5B8" w16cid:durableId="27EBFFE6"/>
  <w16cid:commentId w16cid:paraId="7DFFC48F" w16cid:durableId="27EC1065"/>
  <w16cid:commentId w16cid:paraId="20E5AA08" w16cid:durableId="27EC1AF7"/>
  <w16cid:commentId w16cid:paraId="19FB8FC7" w16cid:durableId="27F8B0C0"/>
  <w16cid:commentId w16cid:paraId="1C4C5F7D" w16cid:durableId="27EF8BA2"/>
  <w16cid:commentId w16cid:paraId="040543FA" w16cid:durableId="27F8B4F5"/>
  <w16cid:commentId w16cid:paraId="25427201" w16cid:durableId="27FA08DF"/>
  <w16cid:commentId w16cid:paraId="08E9756C" w16cid:durableId="27FA0B09"/>
  <w16cid:commentId w16cid:paraId="30CCD155" w16cid:durableId="27EF9034"/>
  <w16cid:commentId w16cid:paraId="1D98B4B5" w16cid:durableId="27EFB08F"/>
  <w16cid:commentId w16cid:paraId="7FA6F1AC" w16cid:durableId="27EFBDD0"/>
  <w16cid:commentId w16cid:paraId="10BD8CE0" w16cid:durableId="27EFC3AA"/>
  <w16cid:commentId w16cid:paraId="5D52DEDC" w16cid:durableId="27FB7536"/>
  <w16cid:commentId w16cid:paraId="0CF1D734" w16cid:durableId="27FB755D"/>
  <w16cid:commentId w16cid:paraId="14A1F611" w16cid:durableId="27FA0F18"/>
  <w16cid:commentId w16cid:paraId="007360BE" w16cid:durableId="27F0F180"/>
  <w16cid:commentId w16cid:paraId="1EC28B71" w16cid:durableId="27FB768E"/>
  <w16cid:commentId w16cid:paraId="741E1CC8" w16cid:durableId="27F0F844"/>
  <w16cid:commentId w16cid:paraId="321335C6" w16cid:durableId="27FB7749"/>
  <w16cid:commentId w16cid:paraId="062214F6" w16cid:durableId="27F8BEA2"/>
  <w16cid:commentId w16cid:paraId="555F2F2B" w16cid:durableId="27F10510"/>
  <w16cid:commentId w16cid:paraId="4122E397" w16cid:durableId="27F11DB8"/>
  <w16cid:commentId w16cid:paraId="74068B99" w16cid:durableId="27F11E46"/>
  <w16cid:commentId w16cid:paraId="3C3A97B3" w16cid:durableId="27F11F09"/>
  <w16cid:commentId w16cid:paraId="2761B740" w16cid:durableId="27F120CE"/>
  <w16cid:commentId w16cid:paraId="671470B1" w16cid:durableId="27FB4885"/>
  <w16cid:commentId w16cid:paraId="5FEA38E7" w16cid:durableId="27FA1347"/>
  <w16cid:commentId w16cid:paraId="1B5F71D2" w16cid:durableId="27F1272B"/>
  <w16cid:commentId w16cid:paraId="7C8FE7AD" w16cid:durableId="27F139C8"/>
  <w16cid:commentId w16cid:paraId="301C87D0" w16cid:durableId="27F1321D"/>
  <w16cid:commentId w16cid:paraId="51B2E6E3" w16cid:durableId="27F1347E"/>
  <w16cid:commentId w16cid:paraId="5E509324" w16cid:durableId="27F2C857"/>
  <w16cid:commentId w16cid:paraId="79D8299A" w16cid:durableId="27F1379E"/>
  <w16cid:commentId w16cid:paraId="6A0A11F7" w16cid:durableId="27F1400D"/>
  <w16cid:commentId w16cid:paraId="51E4550E" w16cid:durableId="27F2CC78"/>
  <w16cid:commentId w16cid:paraId="6F34A4A0" w16cid:durableId="27F147DC"/>
  <w16cid:commentId w16cid:paraId="57B06DE8" w16cid:durableId="27FA15FD"/>
  <w16cid:commentId w16cid:paraId="4FF1BDDB" w16cid:durableId="27F2CCBB"/>
  <w16cid:commentId w16cid:paraId="56A85743" w16cid:durableId="27F4E9C5"/>
  <w16cid:commentId w16cid:paraId="5ABDA19B" w16cid:durableId="27F13A62"/>
  <w16cid:commentId w16cid:paraId="186EEDE8" w16cid:durableId="27F22242"/>
  <w16cid:commentId w16cid:paraId="4DC2C1F2" w16cid:durableId="27F22234"/>
  <w16cid:commentId w16cid:paraId="3EC250D3" w16cid:durableId="27F22673"/>
  <w16cid:commentId w16cid:paraId="42D505E3" w16cid:durableId="27F24A8E"/>
  <w16cid:commentId w16cid:paraId="5BFB4448" w16cid:durableId="27F24DCE"/>
  <w16cid:commentId w16cid:paraId="632F6A29" w16cid:durableId="27F2D890"/>
  <w16cid:commentId w16cid:paraId="4F85E910" w16cid:durableId="27FB78E6"/>
  <w16cid:commentId w16cid:paraId="0354F84D" w16cid:durableId="27F2DBB8"/>
  <w16cid:commentId w16cid:paraId="6329B38D" w16cid:durableId="27FA1900"/>
  <w16cid:commentId w16cid:paraId="29AB3B8A" w16cid:durableId="27F414BC"/>
  <w16cid:commentId w16cid:paraId="4E032966" w16cid:durableId="27FA19BC"/>
  <w16cid:commentId w16cid:paraId="5C728DD1" w16cid:durableId="27FA1A12"/>
  <w16cid:commentId w16cid:paraId="15D794C7" w16cid:durableId="27FA1A23"/>
  <w16cid:commentId w16cid:paraId="4B15DCCE" w16cid:durableId="27F50393"/>
  <w16cid:commentId w16cid:paraId="02C2CB57" w16cid:durableId="27F50D21"/>
  <w16cid:commentId w16cid:paraId="10ABD0E2" w16cid:durableId="27F8C9D5"/>
  <w16cid:commentId w16cid:paraId="3D431EB6" w16cid:durableId="27F51744"/>
  <w16cid:commentId w16cid:paraId="3CEE12AF" w16cid:durableId="27F8EDD8"/>
  <w16cid:commentId w16cid:paraId="75887DB2" w16cid:durableId="27F8ECE0"/>
  <w16cid:commentId w16cid:paraId="3CCBE4EF" w16cid:durableId="27FA0664"/>
  <w16cid:commentId w16cid:paraId="02FFF19C" w16cid:durableId="27E15B0C"/>
  <w16cid:commentId w16cid:paraId="14EB8F54" w16cid:durableId="27FA0917"/>
  <w16cid:commentId w16cid:paraId="7A090948" w16cid:durableId="27F8E549"/>
  <w16cid:commentId w16cid:paraId="47B61221" w16cid:durableId="27F8B553"/>
  <w16cid:commentId w16cid:paraId="160A20CD" w16cid:durableId="27FA0364"/>
  <w16cid:commentId w16cid:paraId="2EE2694F" w16cid:durableId="27EF9120"/>
  <w16cid:commentId w16cid:paraId="6F8A6868" w16cid:durableId="27F1218C"/>
  <w16cid:commentId w16cid:paraId="27A51499" w16cid:durableId="27F121C8"/>
  <w16cid:commentId w16cid:paraId="6BFC528C" w16cid:durableId="27F121A5"/>
  <w16cid:commentId w16cid:paraId="05F8EA76" w16cid:durableId="27F13F68"/>
  <w16cid:commentId w16cid:paraId="5AED6C0E" w16cid:durableId="27F21DDE"/>
  <w16cid:commentId w16cid:paraId="5F5411F3" w16cid:durableId="27F228BF"/>
  <w16cid:commentId w16cid:paraId="65E6E226" w16cid:durableId="27F398D3"/>
  <w16cid:commentId w16cid:paraId="509B3E2D" w16cid:durableId="27F40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FE13" w14:textId="77777777" w:rsidR="00FF0CFB" w:rsidRDefault="00FF0CFB" w:rsidP="00816029">
      <w:pPr>
        <w:spacing w:after="0" w:line="240" w:lineRule="auto"/>
      </w:pPr>
      <w:r>
        <w:separator/>
      </w:r>
    </w:p>
  </w:endnote>
  <w:endnote w:type="continuationSeparator" w:id="0">
    <w:p w14:paraId="5EBFE02A" w14:textId="77777777" w:rsidR="00FF0CFB" w:rsidRDefault="00FF0CFB" w:rsidP="0081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DF0D" w14:textId="77777777" w:rsidR="00FF0CFB" w:rsidRDefault="00FF0CFB" w:rsidP="00816029">
      <w:pPr>
        <w:spacing w:after="0" w:line="240" w:lineRule="auto"/>
      </w:pPr>
      <w:r>
        <w:separator/>
      </w:r>
    </w:p>
  </w:footnote>
  <w:footnote w:type="continuationSeparator" w:id="0">
    <w:p w14:paraId="1AAFB603" w14:textId="77777777" w:rsidR="00FF0CFB" w:rsidRDefault="00FF0CFB" w:rsidP="00816029">
      <w:pPr>
        <w:spacing w:after="0" w:line="240" w:lineRule="auto"/>
      </w:pPr>
      <w:r>
        <w:continuationSeparator/>
      </w:r>
    </w:p>
  </w:footnote>
  <w:footnote w:id="1">
    <w:p w14:paraId="09C21F37" w14:textId="2848533E" w:rsidR="00816029" w:rsidRPr="00816029" w:rsidRDefault="00816029">
      <w:pPr>
        <w:pStyle w:val="FootnoteText"/>
        <w:rPr>
          <w:rFonts w:asciiTheme="majorBidi" w:hAnsiTheme="majorBidi" w:cstheme="majorBidi"/>
        </w:rPr>
      </w:pPr>
      <w:r w:rsidRPr="00816029">
        <w:rPr>
          <w:rStyle w:val="FootnoteReference"/>
          <w:rFonts w:asciiTheme="majorBidi" w:hAnsiTheme="majorBidi" w:cstheme="majorBidi"/>
        </w:rPr>
        <w:footnoteRef/>
      </w:r>
      <w:r w:rsidRPr="00816029">
        <w:rPr>
          <w:rFonts w:asciiTheme="majorBidi" w:hAnsiTheme="majorBidi" w:cstheme="majorBidi"/>
        </w:rPr>
        <w:t xml:space="preserve"> Due to </w:t>
      </w:r>
      <w:r>
        <w:rPr>
          <w:rFonts w:asciiTheme="majorBidi" w:hAnsiTheme="majorBidi" w:cstheme="majorBidi"/>
        </w:rPr>
        <w:t xml:space="preserve">categorization </w:t>
      </w:r>
      <w:r w:rsidRPr="00816029">
        <w:rPr>
          <w:rFonts w:asciiTheme="majorBidi" w:hAnsiTheme="majorBidi" w:cstheme="majorBidi"/>
        </w:rPr>
        <w:t xml:space="preserve">according to topic, not all </w:t>
      </w:r>
      <w:r>
        <w:rPr>
          <w:rFonts w:asciiTheme="majorBidi" w:hAnsiTheme="majorBidi" w:cstheme="majorBidi"/>
        </w:rPr>
        <w:t xml:space="preserve">figures in </w:t>
      </w:r>
      <w:r w:rsidRPr="00816029">
        <w:rPr>
          <w:rFonts w:asciiTheme="majorBidi" w:hAnsiTheme="majorBidi" w:cstheme="majorBidi"/>
        </w:rPr>
        <w:t xml:space="preserve">the tables will add up to the </w:t>
      </w:r>
      <w:r>
        <w:rPr>
          <w:rFonts w:asciiTheme="majorBidi" w:hAnsiTheme="majorBidi" w:cstheme="majorBidi"/>
        </w:rPr>
        <w:t>total 90</w:t>
      </w:r>
      <w:r w:rsidRPr="00816029">
        <w:rPr>
          <w:rFonts w:asciiTheme="majorBidi" w:hAnsiTheme="majorBidi" w:cstheme="majorBidi"/>
        </w:rPr>
        <w:t xml:space="preserve"> study materials reviewed.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3143A"/>
    <w:multiLevelType w:val="hybridMultilevel"/>
    <w:tmpl w:val="53F0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10053A"/>
    <w:multiLevelType w:val="hybridMultilevel"/>
    <w:tmpl w:val="81B4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4923954">
    <w:abstractNumId w:val="0"/>
  </w:num>
  <w:num w:numId="2" w16cid:durableId="9640478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6B"/>
    <w:rsid w:val="00002931"/>
    <w:rsid w:val="00007A37"/>
    <w:rsid w:val="000124BB"/>
    <w:rsid w:val="00016F06"/>
    <w:rsid w:val="000213E7"/>
    <w:rsid w:val="00026CB4"/>
    <w:rsid w:val="00031EE1"/>
    <w:rsid w:val="00034048"/>
    <w:rsid w:val="00061521"/>
    <w:rsid w:val="0007028A"/>
    <w:rsid w:val="000879B8"/>
    <w:rsid w:val="00090A4D"/>
    <w:rsid w:val="000B3A1E"/>
    <w:rsid w:val="000C1141"/>
    <w:rsid w:val="000C3104"/>
    <w:rsid w:val="000C7397"/>
    <w:rsid w:val="000F4BA6"/>
    <w:rsid w:val="00101F7E"/>
    <w:rsid w:val="00114F8F"/>
    <w:rsid w:val="00123AC2"/>
    <w:rsid w:val="001324D0"/>
    <w:rsid w:val="00135B84"/>
    <w:rsid w:val="0015657E"/>
    <w:rsid w:val="00160754"/>
    <w:rsid w:val="0016428C"/>
    <w:rsid w:val="00184E83"/>
    <w:rsid w:val="00186D0F"/>
    <w:rsid w:val="001A1049"/>
    <w:rsid w:val="001A4547"/>
    <w:rsid w:val="001C4CDA"/>
    <w:rsid w:val="00235D5D"/>
    <w:rsid w:val="0025032B"/>
    <w:rsid w:val="00250F5B"/>
    <w:rsid w:val="00270100"/>
    <w:rsid w:val="00282C70"/>
    <w:rsid w:val="0029222F"/>
    <w:rsid w:val="002933BE"/>
    <w:rsid w:val="002A4AD8"/>
    <w:rsid w:val="002B36FC"/>
    <w:rsid w:val="002B418E"/>
    <w:rsid w:val="002C5750"/>
    <w:rsid w:val="002D70CD"/>
    <w:rsid w:val="002E4861"/>
    <w:rsid w:val="002F26E9"/>
    <w:rsid w:val="00304C70"/>
    <w:rsid w:val="00305A2E"/>
    <w:rsid w:val="0034262B"/>
    <w:rsid w:val="003605AB"/>
    <w:rsid w:val="00364563"/>
    <w:rsid w:val="003713F1"/>
    <w:rsid w:val="0037742D"/>
    <w:rsid w:val="00381ED1"/>
    <w:rsid w:val="0038716E"/>
    <w:rsid w:val="003B0E95"/>
    <w:rsid w:val="003C6FB9"/>
    <w:rsid w:val="003D450F"/>
    <w:rsid w:val="003D617D"/>
    <w:rsid w:val="003E0A00"/>
    <w:rsid w:val="003E65B7"/>
    <w:rsid w:val="003F7D07"/>
    <w:rsid w:val="004055C1"/>
    <w:rsid w:val="004233A0"/>
    <w:rsid w:val="00426B02"/>
    <w:rsid w:val="00436D0D"/>
    <w:rsid w:val="00442687"/>
    <w:rsid w:val="004530E4"/>
    <w:rsid w:val="004530FF"/>
    <w:rsid w:val="00461E2F"/>
    <w:rsid w:val="004632E9"/>
    <w:rsid w:val="004702D5"/>
    <w:rsid w:val="004772D6"/>
    <w:rsid w:val="00480081"/>
    <w:rsid w:val="004911D0"/>
    <w:rsid w:val="004C40E0"/>
    <w:rsid w:val="004E6AEE"/>
    <w:rsid w:val="00500EBB"/>
    <w:rsid w:val="00511F3A"/>
    <w:rsid w:val="00517040"/>
    <w:rsid w:val="00523927"/>
    <w:rsid w:val="005352B1"/>
    <w:rsid w:val="005905E6"/>
    <w:rsid w:val="00590878"/>
    <w:rsid w:val="005A2845"/>
    <w:rsid w:val="005A2FF8"/>
    <w:rsid w:val="005A4AB3"/>
    <w:rsid w:val="005C24EA"/>
    <w:rsid w:val="005D0097"/>
    <w:rsid w:val="005D5DD0"/>
    <w:rsid w:val="005E5C62"/>
    <w:rsid w:val="0060615A"/>
    <w:rsid w:val="0061745B"/>
    <w:rsid w:val="00623284"/>
    <w:rsid w:val="00640760"/>
    <w:rsid w:val="00663E5A"/>
    <w:rsid w:val="00664DDD"/>
    <w:rsid w:val="006710F6"/>
    <w:rsid w:val="006716F1"/>
    <w:rsid w:val="006838A1"/>
    <w:rsid w:val="006849E6"/>
    <w:rsid w:val="0068724E"/>
    <w:rsid w:val="006B1362"/>
    <w:rsid w:val="006B3DDD"/>
    <w:rsid w:val="006C053F"/>
    <w:rsid w:val="006E1275"/>
    <w:rsid w:val="006F1453"/>
    <w:rsid w:val="006F4BCC"/>
    <w:rsid w:val="00700B91"/>
    <w:rsid w:val="007043E0"/>
    <w:rsid w:val="00716C42"/>
    <w:rsid w:val="007258C9"/>
    <w:rsid w:val="00733448"/>
    <w:rsid w:val="00737972"/>
    <w:rsid w:val="0074046D"/>
    <w:rsid w:val="007635C3"/>
    <w:rsid w:val="00792DD1"/>
    <w:rsid w:val="007B12F8"/>
    <w:rsid w:val="007C2CB4"/>
    <w:rsid w:val="007E1ED0"/>
    <w:rsid w:val="007E4F41"/>
    <w:rsid w:val="00800ADA"/>
    <w:rsid w:val="00816029"/>
    <w:rsid w:val="00823C3A"/>
    <w:rsid w:val="00826D2B"/>
    <w:rsid w:val="00830BB4"/>
    <w:rsid w:val="00851B15"/>
    <w:rsid w:val="008537EF"/>
    <w:rsid w:val="00854FD0"/>
    <w:rsid w:val="00865F76"/>
    <w:rsid w:val="0087472B"/>
    <w:rsid w:val="008A1316"/>
    <w:rsid w:val="008A71BD"/>
    <w:rsid w:val="008B54B1"/>
    <w:rsid w:val="008C26AB"/>
    <w:rsid w:val="008D1FC1"/>
    <w:rsid w:val="008D3A85"/>
    <w:rsid w:val="008D5902"/>
    <w:rsid w:val="008E3107"/>
    <w:rsid w:val="008E39C0"/>
    <w:rsid w:val="008E502F"/>
    <w:rsid w:val="008F365D"/>
    <w:rsid w:val="00911CFB"/>
    <w:rsid w:val="00925C34"/>
    <w:rsid w:val="00926EE4"/>
    <w:rsid w:val="00944903"/>
    <w:rsid w:val="0094743C"/>
    <w:rsid w:val="0096061B"/>
    <w:rsid w:val="00965ED6"/>
    <w:rsid w:val="009876DD"/>
    <w:rsid w:val="00990B10"/>
    <w:rsid w:val="00996670"/>
    <w:rsid w:val="009A6DC8"/>
    <w:rsid w:val="009A7E96"/>
    <w:rsid w:val="009C09A1"/>
    <w:rsid w:val="009D60B1"/>
    <w:rsid w:val="009F0862"/>
    <w:rsid w:val="009F1F53"/>
    <w:rsid w:val="009F5498"/>
    <w:rsid w:val="00A232A2"/>
    <w:rsid w:val="00A37A50"/>
    <w:rsid w:val="00A52FD4"/>
    <w:rsid w:val="00A743BE"/>
    <w:rsid w:val="00A77124"/>
    <w:rsid w:val="00A8407B"/>
    <w:rsid w:val="00A969B0"/>
    <w:rsid w:val="00AA1388"/>
    <w:rsid w:val="00AA69E4"/>
    <w:rsid w:val="00AC4F6B"/>
    <w:rsid w:val="00AE3510"/>
    <w:rsid w:val="00B06F89"/>
    <w:rsid w:val="00B23BD6"/>
    <w:rsid w:val="00B32312"/>
    <w:rsid w:val="00B52A21"/>
    <w:rsid w:val="00B639EC"/>
    <w:rsid w:val="00B65177"/>
    <w:rsid w:val="00B76877"/>
    <w:rsid w:val="00B81E57"/>
    <w:rsid w:val="00B91963"/>
    <w:rsid w:val="00BA33D7"/>
    <w:rsid w:val="00BB449E"/>
    <w:rsid w:val="00BC2979"/>
    <w:rsid w:val="00BD1CA5"/>
    <w:rsid w:val="00BD616B"/>
    <w:rsid w:val="00BF1385"/>
    <w:rsid w:val="00BF67E0"/>
    <w:rsid w:val="00C01415"/>
    <w:rsid w:val="00C05201"/>
    <w:rsid w:val="00C31B05"/>
    <w:rsid w:val="00C358A6"/>
    <w:rsid w:val="00C45152"/>
    <w:rsid w:val="00C51076"/>
    <w:rsid w:val="00C52C06"/>
    <w:rsid w:val="00C627E8"/>
    <w:rsid w:val="00C71E33"/>
    <w:rsid w:val="00C73579"/>
    <w:rsid w:val="00C74702"/>
    <w:rsid w:val="00C83C5C"/>
    <w:rsid w:val="00C84694"/>
    <w:rsid w:val="00C873B8"/>
    <w:rsid w:val="00C95426"/>
    <w:rsid w:val="00CA640B"/>
    <w:rsid w:val="00CB0EE9"/>
    <w:rsid w:val="00CB1DFE"/>
    <w:rsid w:val="00CB2403"/>
    <w:rsid w:val="00CC2EB9"/>
    <w:rsid w:val="00CD472E"/>
    <w:rsid w:val="00CE06C3"/>
    <w:rsid w:val="00CE166F"/>
    <w:rsid w:val="00CE6CAF"/>
    <w:rsid w:val="00CF363F"/>
    <w:rsid w:val="00D01E05"/>
    <w:rsid w:val="00D15C28"/>
    <w:rsid w:val="00D15C59"/>
    <w:rsid w:val="00D25037"/>
    <w:rsid w:val="00D26008"/>
    <w:rsid w:val="00D41C6C"/>
    <w:rsid w:val="00D46349"/>
    <w:rsid w:val="00D56FEE"/>
    <w:rsid w:val="00D614D2"/>
    <w:rsid w:val="00D642DE"/>
    <w:rsid w:val="00D90420"/>
    <w:rsid w:val="00DB0899"/>
    <w:rsid w:val="00DC2945"/>
    <w:rsid w:val="00DD1EBE"/>
    <w:rsid w:val="00DD449E"/>
    <w:rsid w:val="00DE1DFC"/>
    <w:rsid w:val="00DF6F70"/>
    <w:rsid w:val="00DF7494"/>
    <w:rsid w:val="00E30DD3"/>
    <w:rsid w:val="00E34C21"/>
    <w:rsid w:val="00E504EB"/>
    <w:rsid w:val="00E55EB3"/>
    <w:rsid w:val="00E74D56"/>
    <w:rsid w:val="00E76BAE"/>
    <w:rsid w:val="00E76BCC"/>
    <w:rsid w:val="00E84D2C"/>
    <w:rsid w:val="00E94286"/>
    <w:rsid w:val="00E9458F"/>
    <w:rsid w:val="00EC7695"/>
    <w:rsid w:val="00F01FBE"/>
    <w:rsid w:val="00F034E0"/>
    <w:rsid w:val="00F2662C"/>
    <w:rsid w:val="00F32F5A"/>
    <w:rsid w:val="00F47CD0"/>
    <w:rsid w:val="00F518A3"/>
    <w:rsid w:val="00F74E97"/>
    <w:rsid w:val="00F80448"/>
    <w:rsid w:val="00F92BA4"/>
    <w:rsid w:val="00F93670"/>
    <w:rsid w:val="00FA0664"/>
    <w:rsid w:val="00FA147A"/>
    <w:rsid w:val="00FB5418"/>
    <w:rsid w:val="00FB5C14"/>
    <w:rsid w:val="00FB73CA"/>
    <w:rsid w:val="00FC03B2"/>
    <w:rsid w:val="00FC2986"/>
    <w:rsid w:val="00FD596A"/>
    <w:rsid w:val="00FD61B7"/>
    <w:rsid w:val="00FF0C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455"/>
  <w15:chartTrackingRefBased/>
  <w15:docId w15:val="{4138A7E0-657D-43F1-B35D-F8B0630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E06C3"/>
    <w:pPr>
      <w:bidi/>
      <w:spacing w:before="0" w:line="480" w:lineRule="auto"/>
      <w:contextualSpacing/>
      <w:jc w:val="both"/>
      <w:outlineLvl w:val="1"/>
    </w:pPr>
    <w:rPr>
      <w:rFonts w:ascii="David" w:hAnsi="David" w:cs="David"/>
      <w:b/>
      <w:bCs/>
      <w:i/>
      <w:iCs/>
      <w:color w:val="auto"/>
      <w:kern w:val="0"/>
      <w:sz w:val="28"/>
      <w:szCs w:val="24"/>
      <w14:ligatures w14:val="none"/>
    </w:rPr>
  </w:style>
  <w:style w:type="paragraph" w:styleId="Heading3">
    <w:name w:val="heading 3"/>
    <w:basedOn w:val="Normal"/>
    <w:next w:val="Normal"/>
    <w:link w:val="Heading3Char"/>
    <w:uiPriority w:val="9"/>
    <w:semiHidden/>
    <w:unhideWhenUsed/>
    <w:qFormat/>
    <w:rsid w:val="00517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unhideWhenUsed/>
    <w:rsid w:val="00CE06C3"/>
    <w:rPr>
      <w:sz w:val="16"/>
      <w:szCs w:val="16"/>
    </w:rPr>
  </w:style>
  <w:style w:type="paragraph" w:styleId="CommentText">
    <w:name w:val="annotation text"/>
    <w:basedOn w:val="Normal"/>
    <w:link w:val="CommentTextChar"/>
    <w:uiPriority w:val="99"/>
    <w:unhideWhenUsed/>
    <w:rsid w:val="00CE06C3"/>
    <w:pPr>
      <w:spacing w:line="240" w:lineRule="auto"/>
    </w:pPr>
    <w:rPr>
      <w:sz w:val="20"/>
      <w:szCs w:val="20"/>
    </w:rPr>
  </w:style>
  <w:style w:type="character" w:customStyle="1" w:styleId="CommentTextChar">
    <w:name w:val="Comment Text Char"/>
    <w:basedOn w:val="DefaultParagraphFont"/>
    <w:link w:val="CommentText"/>
    <w:uiPriority w:val="99"/>
    <w:rsid w:val="00CE06C3"/>
    <w:rPr>
      <w:sz w:val="20"/>
      <w:szCs w:val="20"/>
    </w:rPr>
  </w:style>
  <w:style w:type="paragraph" w:styleId="CommentSubject">
    <w:name w:val="annotation subject"/>
    <w:basedOn w:val="CommentText"/>
    <w:next w:val="CommentText"/>
    <w:link w:val="CommentSubjectChar"/>
    <w:uiPriority w:val="99"/>
    <w:semiHidden/>
    <w:unhideWhenUsed/>
    <w:rsid w:val="00CE06C3"/>
    <w:rPr>
      <w:b/>
      <w:bCs/>
    </w:rPr>
  </w:style>
  <w:style w:type="character" w:customStyle="1" w:styleId="CommentSubjectChar">
    <w:name w:val="Comment Subject Char"/>
    <w:basedOn w:val="CommentTextChar"/>
    <w:link w:val="CommentSubject"/>
    <w:uiPriority w:val="99"/>
    <w:semiHidden/>
    <w:rsid w:val="00CE06C3"/>
    <w:rPr>
      <w:b/>
      <w:bCs/>
      <w:sz w:val="20"/>
      <w:szCs w:val="20"/>
    </w:rPr>
  </w:style>
  <w:style w:type="character" w:customStyle="1" w:styleId="Heading2Char">
    <w:name w:val="Heading 2 Char"/>
    <w:basedOn w:val="DefaultParagraphFont"/>
    <w:link w:val="Heading2"/>
    <w:uiPriority w:val="9"/>
    <w:rsid w:val="00CE06C3"/>
    <w:rPr>
      <w:rFonts w:ascii="David" w:eastAsiaTheme="majorEastAsia" w:hAnsi="David" w:cs="David"/>
      <w:b/>
      <w:bCs/>
      <w:i/>
      <w:iCs/>
      <w:kern w:val="0"/>
      <w:sz w:val="28"/>
      <w:szCs w:val="24"/>
      <w14:ligatures w14:val="none"/>
    </w:rPr>
  </w:style>
  <w:style w:type="character" w:customStyle="1" w:styleId="Heading1Char">
    <w:name w:val="Heading 1 Char"/>
    <w:basedOn w:val="DefaultParagraphFont"/>
    <w:link w:val="Heading1"/>
    <w:uiPriority w:val="9"/>
    <w:rsid w:val="00CE06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44903"/>
    <w:rPr>
      <w:color w:val="0563C1" w:themeColor="hyperlink"/>
      <w:u w:val="single"/>
    </w:rPr>
  </w:style>
  <w:style w:type="character" w:styleId="UnresolvedMention">
    <w:name w:val="Unresolved Mention"/>
    <w:basedOn w:val="DefaultParagraphFont"/>
    <w:uiPriority w:val="99"/>
    <w:semiHidden/>
    <w:unhideWhenUsed/>
    <w:rsid w:val="00944903"/>
    <w:rPr>
      <w:color w:val="605E5C"/>
      <w:shd w:val="clear" w:color="auto" w:fill="E1DFDD"/>
    </w:rPr>
  </w:style>
  <w:style w:type="character" w:styleId="Emphasis">
    <w:name w:val="Emphasis"/>
    <w:basedOn w:val="DefaultParagraphFont"/>
    <w:uiPriority w:val="20"/>
    <w:qFormat/>
    <w:rsid w:val="00792DD1"/>
    <w:rPr>
      <w:i/>
      <w:iCs/>
    </w:rPr>
  </w:style>
  <w:style w:type="paragraph" w:styleId="ListParagraph">
    <w:name w:val="List Paragraph"/>
    <w:basedOn w:val="Normal"/>
    <w:uiPriority w:val="34"/>
    <w:qFormat/>
    <w:rsid w:val="00CC2EB9"/>
    <w:pPr>
      <w:ind w:left="720"/>
      <w:contextualSpacing/>
    </w:pPr>
  </w:style>
  <w:style w:type="table" w:styleId="TableGrid">
    <w:name w:val="Table Grid"/>
    <w:basedOn w:val="TableNormal"/>
    <w:uiPriority w:val="59"/>
    <w:rsid w:val="0051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704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816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029"/>
    <w:rPr>
      <w:sz w:val="20"/>
      <w:szCs w:val="20"/>
    </w:rPr>
  </w:style>
  <w:style w:type="character" w:styleId="FootnoteReference">
    <w:name w:val="footnote reference"/>
    <w:basedOn w:val="DefaultParagraphFont"/>
    <w:uiPriority w:val="99"/>
    <w:semiHidden/>
    <w:unhideWhenUsed/>
    <w:rsid w:val="00816029"/>
    <w:rPr>
      <w:vertAlign w:val="superscript"/>
    </w:rPr>
  </w:style>
  <w:style w:type="character" w:styleId="Strong">
    <w:name w:val="Strong"/>
    <w:basedOn w:val="DefaultParagraphFont"/>
    <w:uiPriority w:val="22"/>
    <w:qFormat/>
    <w:rsid w:val="006F1453"/>
    <w:rPr>
      <w:b/>
      <w:bCs/>
    </w:rPr>
  </w:style>
  <w:style w:type="character" w:customStyle="1" w:styleId="authors">
    <w:name w:val="authors"/>
    <w:basedOn w:val="DefaultParagraphFont"/>
    <w:rsid w:val="005E5C62"/>
  </w:style>
  <w:style w:type="character" w:customStyle="1" w:styleId="Date1">
    <w:name w:val="Date1"/>
    <w:basedOn w:val="DefaultParagraphFont"/>
    <w:rsid w:val="005E5C62"/>
  </w:style>
  <w:style w:type="character" w:customStyle="1" w:styleId="arttitle">
    <w:name w:val="art_title"/>
    <w:basedOn w:val="DefaultParagraphFont"/>
    <w:rsid w:val="005E5C62"/>
  </w:style>
  <w:style w:type="character" w:customStyle="1" w:styleId="serialtitle">
    <w:name w:val="serial_title"/>
    <w:basedOn w:val="DefaultParagraphFont"/>
    <w:rsid w:val="005E5C62"/>
  </w:style>
  <w:style w:type="character" w:customStyle="1" w:styleId="volumeissue">
    <w:name w:val="volume_issue"/>
    <w:basedOn w:val="DefaultParagraphFont"/>
    <w:rsid w:val="005E5C62"/>
  </w:style>
  <w:style w:type="character" w:customStyle="1" w:styleId="pagerange">
    <w:name w:val="page_range"/>
    <w:basedOn w:val="DefaultParagraphFont"/>
    <w:rsid w:val="005E5C62"/>
  </w:style>
  <w:style w:type="character" w:customStyle="1" w:styleId="doilink">
    <w:name w:val="doi_link"/>
    <w:basedOn w:val="DefaultParagraphFont"/>
    <w:rsid w:val="005E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les.eric.ed.gov/fulltext/EJ1051133.pdf" TargetMode="External"/><Relationship Id="rId7" Type="http://schemas.openxmlformats.org/officeDocument/2006/relationships/hyperlink" Target="https://journals.sagepub.com/doi/10.1177/1558689808331036?icid=int.sj-abstract.citing-articles.945" TargetMode="External"/><Relationship Id="rId2" Type="http://schemas.openxmlformats.org/officeDocument/2006/relationships/hyperlink" Target="https://en.idi.org.il/centers/1155" TargetMode="External"/><Relationship Id="rId1" Type="http://schemas.openxmlformats.org/officeDocument/2006/relationships/hyperlink" Target="https://il.usembassy.gov/proclamation-on-recognizing-the-golan-heights-as-part-of-the-state-of-israel/" TargetMode="External"/><Relationship Id="rId6" Type="http://schemas.openxmlformats.org/officeDocument/2006/relationships/hyperlink" Target="https://peacenow.org/entry.php?id=34390" TargetMode="External"/><Relationship Id="rId5" Type="http://schemas.openxmlformats.org/officeDocument/2006/relationships/hyperlink" Target="https://www.imdb.com/name/nm11745894/" TargetMode="External"/><Relationship Id="rId4" Type="http://schemas.openxmlformats.org/officeDocument/2006/relationships/hyperlink" Target="https://www.haaretz.com/israel-news/2016-01-27/ty-article/police-call-center-ignored-spotting-of-tel-aviv-gunman/0000017f-db69-db22-a17f-fff9d66200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3540602.2021.1986694" TargetMode="External"/><Relationship Id="rId18" Type="http://schemas.openxmlformats.org/officeDocument/2006/relationships/hyperlink" Target="https://knesset.gov.il/tql/knesset_new/knesset11/HTML_27_03_2012_05-59-19-PM/19851120@19851120040@040.html" TargetMode="External"/><Relationship Id="rId26" Type="http://schemas.openxmlformats.org/officeDocument/2006/relationships/hyperlink" Target="https://doi.org/10.1177/0044118X98029003003" TargetMode="External"/><Relationship Id="rId3" Type="http://schemas.openxmlformats.org/officeDocument/2006/relationships/styles" Target="styles.xml"/><Relationship Id="rId21" Type="http://schemas.openxmlformats.org/officeDocument/2006/relationships/hyperlink" Target="https://www.maariv.co.il/news/israel/Article-762394" TargetMode="External"/><Relationship Id="rId7" Type="http://schemas.openxmlformats.org/officeDocument/2006/relationships/endnotes" Target="endnotes.xml"/><Relationship Id="rId12" Type="http://schemas.openxmlformats.org/officeDocument/2006/relationships/hyperlink" Target="https://doi.org/10.1086/345321" TargetMode="External"/><Relationship Id="rId17" Type="http://schemas.openxmlformats.org/officeDocument/2006/relationships/hyperlink" Target="https://www.idi.org.il/parliaments/31835/31849" TargetMode="External"/><Relationship Id="rId25" Type="http://schemas.openxmlformats.org/officeDocument/2006/relationships/hyperlink" Target="https://doi.org/10.1080/00220272.2017.1397757" TargetMode="External"/><Relationship Id="rId2" Type="http://schemas.openxmlformats.org/officeDocument/2006/relationships/numbering" Target="numbering.xml"/><Relationship Id="rId16" Type="http://schemas.openxmlformats.org/officeDocument/2006/relationships/hyperlink" Target="https://doi.org/10.1111/j.1469-5812.2010.00732.x" TargetMode="External"/><Relationship Id="rId20" Type="http://schemas.openxmlformats.org/officeDocument/2006/relationships/hyperlink" Target="https://doi.org/10.1080/00933104.1986.10505516" TargetMode="External"/><Relationship Id="rId29" Type="http://schemas.openxmlformats.org/officeDocument/2006/relationships/hyperlink" Target="https://doi.org/10.1080/00933104.2018.148043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111/j.1475-4762.2009.00923.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utmaneduforum.org.il/wp-content/uploads/2017/06/Final-study-Discussion-of-Teachers-Dispute.pdf" TargetMode="External"/><Relationship Id="rId23" Type="http://schemas.openxmlformats.org/officeDocument/2006/relationships/hyperlink" Target="https://doi.org/10.1080/0161956X.2021.1942706" TargetMode="External"/><Relationship Id="rId28" Type="http://schemas.openxmlformats.org/officeDocument/2006/relationships/hyperlink" Target="https://doi.org/10.1080/713655352" TargetMode="External"/><Relationship Id="rId10" Type="http://schemas.microsoft.com/office/2016/09/relationships/commentsIds" Target="commentsIds.xml"/><Relationship Id="rId19" Type="http://schemas.openxmlformats.org/officeDocument/2006/relationships/hyperlink" Target="https://doi.org/10.1080/13540602.2015.1023027"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doc.coe.int/en/human-rights-democratic-citizenship-and-interculturalism/7738-teaching-controversial-issues.html" TargetMode="External"/><Relationship Id="rId22" Type="http://schemas.openxmlformats.org/officeDocument/2006/relationships/hyperlink" Target="https://www.kan.org.il/item/?itemId=79091" TargetMode="External"/><Relationship Id="rId27" Type="http://schemas.openxmlformats.org/officeDocument/2006/relationships/hyperlink" Target="https://doi.org/10.1080/14681366.2019.156616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02E0-F553-4053-82E8-9D526B96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32</Pages>
  <Words>7590</Words>
  <Characters>43264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93</cp:revision>
  <dcterms:created xsi:type="dcterms:W3CDTF">2023-04-20T12:45:00Z</dcterms:created>
  <dcterms:modified xsi:type="dcterms:W3CDTF">2023-05-02T09:10:00Z</dcterms:modified>
</cp:coreProperties>
</file>