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19C45F57" w:rsidR="004A3D69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"/>
        </w:rPr>
        <w:t>LMS Questions for [DLBCSEEISC01_D]</w:t>
      </w:r>
    </w:p>
    <w:p w14:paraId="62F93237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663"/>
        <w:gridCol w:w="2586"/>
        <w:gridCol w:w="2243"/>
        <w:gridCol w:w="2622"/>
        <w:gridCol w:w="2232"/>
      </w:tblGrid>
      <w:tr w:rsidR="00516CD7" w:rsidRPr="00874EE7" w14:paraId="5C43C5E9" w14:textId="77777777" w:rsidTr="007400CB">
        <w:tc>
          <w:tcPr>
            <w:tcW w:w="992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874EE7" w14:paraId="2A0B183D" w14:textId="77777777" w:rsidTr="007400CB">
        <w:tc>
          <w:tcPr>
            <w:tcW w:w="992" w:type="dxa"/>
          </w:tcPr>
          <w:p w14:paraId="2F0C50FD" w14:textId="50E1D748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1/1</w:t>
            </w:r>
          </w:p>
        </w:tc>
        <w:tc>
          <w:tcPr>
            <w:tcW w:w="842" w:type="dxa"/>
          </w:tcPr>
          <w:p w14:paraId="6862D629" w14:textId="528EDE40" w:rsidR="007413DF" w:rsidRPr="00874EE7" w:rsidRDefault="007413DF" w:rsidP="007413DF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068BCF7B" w14:textId="6CB71022" w:rsidR="007413DF" w:rsidRPr="00874EE7" w:rsidRDefault="007413DF" w:rsidP="007413DF">
            <w:r>
              <w:rPr>
                <w:lang w:val="de"/>
              </w:rPr>
              <w:t>Wofür steht die Abkürzung CVE?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0176577" w14:textId="77777777" w:rsidR="007413DF" w:rsidRDefault="007413DF" w:rsidP="007413DF">
            <w:r>
              <w:rPr>
                <w:lang w:val="de"/>
              </w:rPr>
              <w:t>Common Vulnerabilities and Exposures</w:t>
            </w:r>
          </w:p>
          <w:p w14:paraId="3CA365CB" w14:textId="363F2912" w:rsidR="00306F50" w:rsidRPr="00874EE7" w:rsidRDefault="00306F50" w:rsidP="007413DF"/>
        </w:tc>
        <w:tc>
          <w:tcPr>
            <w:tcW w:w="2250" w:type="dxa"/>
          </w:tcPr>
          <w:p w14:paraId="6384FADB" w14:textId="10DF17C9" w:rsidR="007413DF" w:rsidRPr="00874EE7" w:rsidRDefault="007413DF" w:rsidP="007413DF">
            <w:r>
              <w:rPr>
                <w:lang w:val="de"/>
              </w:rPr>
              <w:t>Common Vulnerabilities and Exploits</w:t>
            </w:r>
          </w:p>
        </w:tc>
        <w:tc>
          <w:tcPr>
            <w:tcW w:w="2823" w:type="dxa"/>
          </w:tcPr>
          <w:p w14:paraId="7F9882CA" w14:textId="59A02B05" w:rsidR="007413DF" w:rsidRPr="00874EE7" w:rsidRDefault="007413DF" w:rsidP="007413DF">
            <w:r>
              <w:rPr>
                <w:lang w:val="de"/>
              </w:rPr>
              <w:t>Common Vulnerabilities and Events</w:t>
            </w:r>
          </w:p>
        </w:tc>
        <w:tc>
          <w:tcPr>
            <w:tcW w:w="2184" w:type="dxa"/>
          </w:tcPr>
          <w:p w14:paraId="18DE7A6B" w14:textId="709F5713" w:rsidR="007413DF" w:rsidRPr="00874EE7" w:rsidRDefault="007413DF" w:rsidP="007413DF">
            <w:r>
              <w:rPr>
                <w:lang w:val="de"/>
              </w:rPr>
              <w:t>Certified Vulnerabilities and Events</w:t>
            </w:r>
          </w:p>
        </w:tc>
      </w:tr>
      <w:tr w:rsidR="005A0491" w:rsidRPr="00874EE7" w14:paraId="46216572" w14:textId="77777777" w:rsidTr="007400CB">
        <w:tc>
          <w:tcPr>
            <w:tcW w:w="992" w:type="dxa"/>
          </w:tcPr>
          <w:p w14:paraId="06ADACF0" w14:textId="030CC825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1/2</w:t>
            </w:r>
          </w:p>
        </w:tc>
        <w:tc>
          <w:tcPr>
            <w:tcW w:w="842" w:type="dxa"/>
          </w:tcPr>
          <w:p w14:paraId="407C8276" w14:textId="40B00064" w:rsidR="007413DF" w:rsidRPr="00874EE7" w:rsidRDefault="007413DF" w:rsidP="007413DF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4FD01F52" w14:textId="7A7C5811" w:rsidR="007413DF" w:rsidRPr="00874EE7" w:rsidRDefault="007413DF" w:rsidP="007413DF">
            <w:r>
              <w:rPr>
                <w:lang w:val="de"/>
              </w:rPr>
              <w:t xml:space="preserve">Auf welcher </w:t>
            </w:r>
            <w:r w:rsidR="004D0452">
              <w:rPr>
                <w:lang w:val="de"/>
              </w:rPr>
              <w:t xml:space="preserve">Schicht </w:t>
            </w:r>
            <w:r>
              <w:rPr>
                <w:lang w:val="de"/>
              </w:rPr>
              <w:t>werden Daten in Form von Nullen und Einsen verarbeitet?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7E4E661A" w14:textId="4A1F0B97" w:rsidR="007413DF" w:rsidRPr="000519AA" w:rsidRDefault="007413DF" w:rsidP="007413DF">
            <w:r>
              <w:rPr>
                <w:lang w:val="de"/>
              </w:rPr>
              <w:t>Bitübertragungsschicht</w:t>
            </w:r>
          </w:p>
        </w:tc>
        <w:tc>
          <w:tcPr>
            <w:tcW w:w="2250" w:type="dxa"/>
          </w:tcPr>
          <w:p w14:paraId="20AFE111" w14:textId="240C7C9E" w:rsidR="007413DF" w:rsidRPr="00874EE7" w:rsidRDefault="007413DF" w:rsidP="007413DF">
            <w:r>
              <w:rPr>
                <w:lang w:val="de"/>
              </w:rPr>
              <w:t>Anwendungsschicht</w:t>
            </w:r>
          </w:p>
        </w:tc>
        <w:tc>
          <w:tcPr>
            <w:tcW w:w="2823" w:type="dxa"/>
          </w:tcPr>
          <w:p w14:paraId="165A1921" w14:textId="0E158E4C" w:rsidR="007413DF" w:rsidRPr="00874EE7" w:rsidRDefault="007413DF" w:rsidP="007413DF">
            <w:r>
              <w:rPr>
                <w:lang w:val="de"/>
              </w:rPr>
              <w:t>Sitzungsschicht</w:t>
            </w:r>
          </w:p>
        </w:tc>
        <w:tc>
          <w:tcPr>
            <w:tcW w:w="2184" w:type="dxa"/>
          </w:tcPr>
          <w:p w14:paraId="1982B333" w14:textId="0CC4E4DC" w:rsidR="007413DF" w:rsidRPr="00874EE7" w:rsidRDefault="007413DF" w:rsidP="007413DF">
            <w:r>
              <w:rPr>
                <w:lang w:val="de"/>
              </w:rPr>
              <w:t>Transportschicht</w:t>
            </w:r>
          </w:p>
        </w:tc>
      </w:tr>
      <w:tr w:rsidR="005A0491" w:rsidRPr="00874EE7" w14:paraId="4E5B0AE5" w14:textId="77777777" w:rsidTr="007400CB">
        <w:tc>
          <w:tcPr>
            <w:tcW w:w="992" w:type="dxa"/>
          </w:tcPr>
          <w:p w14:paraId="0A3DAFEB" w14:textId="1C66D589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1/3</w:t>
            </w:r>
          </w:p>
        </w:tc>
        <w:tc>
          <w:tcPr>
            <w:tcW w:w="842" w:type="dxa"/>
          </w:tcPr>
          <w:p w14:paraId="6E2821C2" w14:textId="3EFAD501" w:rsidR="007413DF" w:rsidRPr="00874EE7" w:rsidRDefault="007413DF" w:rsidP="007413DF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7B927441" w14:textId="2AFAD0A2" w:rsidR="007413DF" w:rsidRPr="00874EE7" w:rsidRDefault="00116336" w:rsidP="007413DF">
            <w:r>
              <w:rPr>
                <w:lang w:val="de"/>
              </w:rPr>
              <w:t>Welche der folgenden Aussagen trifft zu?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5946A6B" w14:textId="77777777" w:rsidR="007413DF" w:rsidRDefault="00116336" w:rsidP="007413DF">
            <w:r>
              <w:rPr>
                <w:lang w:val="de"/>
              </w:rPr>
              <w:t>Statische Erkennungsverfahren können eingesetzt werden, wenn der zu analysierende Code nicht ausführbar ist.</w:t>
            </w:r>
          </w:p>
          <w:p w14:paraId="3C82D00F" w14:textId="0C9C5C7A" w:rsidR="00306F50" w:rsidRPr="00874EE7" w:rsidRDefault="00306F50" w:rsidP="007413DF"/>
        </w:tc>
        <w:tc>
          <w:tcPr>
            <w:tcW w:w="2250" w:type="dxa"/>
          </w:tcPr>
          <w:p w14:paraId="01749F67" w14:textId="0F4B8FB2" w:rsidR="007413DF" w:rsidRPr="00874EE7" w:rsidRDefault="00116336" w:rsidP="007413DF">
            <w:r>
              <w:rPr>
                <w:lang w:val="de"/>
              </w:rPr>
              <w:t>Statische Erkennungs</w:t>
            </w:r>
            <w:r w:rsidR="004D0452">
              <w:rPr>
                <w:lang w:val="de"/>
              </w:rPr>
              <w:softHyphen/>
            </w:r>
            <w:r>
              <w:rPr>
                <w:lang w:val="de"/>
              </w:rPr>
              <w:t>verfahren spüren Schwachstellen durch Ausführung des Codes auf.</w:t>
            </w:r>
          </w:p>
        </w:tc>
        <w:tc>
          <w:tcPr>
            <w:tcW w:w="2823" w:type="dxa"/>
          </w:tcPr>
          <w:p w14:paraId="7213DE9F" w14:textId="0E71F0E4" w:rsidR="007413DF" w:rsidRPr="00874EE7" w:rsidRDefault="00116336" w:rsidP="007413DF">
            <w:r>
              <w:rPr>
                <w:lang w:val="de"/>
              </w:rPr>
              <w:t xml:space="preserve">Statische Erkennungsverfahren sind </w:t>
            </w:r>
            <w:proofErr w:type="gramStart"/>
            <w:r>
              <w:rPr>
                <w:lang w:val="de"/>
              </w:rPr>
              <w:t>extrem ressourcenintensiv</w:t>
            </w:r>
            <w:proofErr w:type="gramEnd"/>
            <w:r>
              <w:rPr>
                <w:lang w:val="de"/>
              </w:rPr>
              <w:t>.</w:t>
            </w:r>
          </w:p>
        </w:tc>
        <w:tc>
          <w:tcPr>
            <w:tcW w:w="2184" w:type="dxa"/>
          </w:tcPr>
          <w:p w14:paraId="7F508068" w14:textId="4F4F0849" w:rsidR="007413DF" w:rsidRPr="00874EE7" w:rsidRDefault="00116336" w:rsidP="007413DF">
            <w:r>
              <w:rPr>
                <w:lang w:val="de"/>
              </w:rPr>
              <w:t>Statische Erkennungs</w:t>
            </w:r>
            <w:r w:rsidR="000A5AE8">
              <w:rPr>
                <w:lang w:val="de"/>
              </w:rPr>
              <w:softHyphen/>
            </w:r>
            <w:r>
              <w:rPr>
                <w:lang w:val="de"/>
              </w:rPr>
              <w:t>verfahren sind komplex.</w:t>
            </w:r>
          </w:p>
        </w:tc>
      </w:tr>
      <w:tr w:rsidR="005A0491" w:rsidRPr="007221F2" w14:paraId="5336869D" w14:textId="77777777" w:rsidTr="007400CB">
        <w:tc>
          <w:tcPr>
            <w:tcW w:w="992" w:type="dxa"/>
          </w:tcPr>
          <w:p w14:paraId="15BDC970" w14:textId="301AB50D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1/4</w:t>
            </w:r>
          </w:p>
        </w:tc>
        <w:tc>
          <w:tcPr>
            <w:tcW w:w="842" w:type="dxa"/>
          </w:tcPr>
          <w:p w14:paraId="1E6ACED7" w14:textId="37CA6DCB" w:rsidR="007413DF" w:rsidRPr="00874EE7" w:rsidRDefault="007413DF" w:rsidP="007413DF">
            <w:r>
              <w:rPr>
                <w:lang w:val="de"/>
              </w:rPr>
              <w:t>4</w:t>
            </w:r>
          </w:p>
        </w:tc>
        <w:tc>
          <w:tcPr>
            <w:tcW w:w="2673" w:type="dxa"/>
          </w:tcPr>
          <w:p w14:paraId="28D02238" w14:textId="77777777" w:rsidR="007413DF" w:rsidRDefault="007413DF" w:rsidP="007413DF">
            <w:r>
              <w:rPr>
                <w:lang w:val="de"/>
              </w:rPr>
              <w:t>Wie lautet die korrekte Syntax des Nmap-Befehls zur Initiierung eines Schwachstellenscans?</w:t>
            </w:r>
          </w:p>
          <w:p w14:paraId="2CE583CA" w14:textId="09C36A42" w:rsidR="00306F50" w:rsidRPr="00874EE7" w:rsidRDefault="00306F50" w:rsidP="007413DF"/>
        </w:tc>
        <w:tc>
          <w:tcPr>
            <w:tcW w:w="2659" w:type="dxa"/>
            <w:shd w:val="clear" w:color="auto" w:fill="C5E0B3" w:themeFill="accent6" w:themeFillTint="66"/>
          </w:tcPr>
          <w:p w14:paraId="7BFD9566" w14:textId="6F1F1E43" w:rsidR="007413DF" w:rsidRPr="00874EE7" w:rsidRDefault="007413DF" w:rsidP="007413DF">
            <w:r>
              <w:rPr>
                <w:lang w:val="de"/>
              </w:rPr>
              <w:t>nmap -Pn --script vuln &lt;IP address&gt;</w:t>
            </w:r>
          </w:p>
        </w:tc>
        <w:tc>
          <w:tcPr>
            <w:tcW w:w="2250" w:type="dxa"/>
          </w:tcPr>
          <w:p w14:paraId="4A597306" w14:textId="2F5F1E2D" w:rsidR="007413DF" w:rsidRPr="00874EE7" w:rsidRDefault="007413DF" w:rsidP="007413DF">
            <w:r>
              <w:rPr>
                <w:lang w:val="de"/>
              </w:rPr>
              <w:t>nmap -Pn --script vuln &lt;MAC address&gt;</w:t>
            </w:r>
          </w:p>
        </w:tc>
        <w:tc>
          <w:tcPr>
            <w:tcW w:w="2823" w:type="dxa"/>
          </w:tcPr>
          <w:p w14:paraId="649E8884" w14:textId="529B812B" w:rsidR="007413DF" w:rsidRPr="00874EE7" w:rsidRDefault="007413DF" w:rsidP="007413DF">
            <w:commentRangeStart w:id="0"/>
            <w:commentRangeStart w:id="1"/>
            <w:r>
              <w:rPr>
                <w:lang w:val="de"/>
              </w:rPr>
              <w:t xml:space="preserve">nmap -Pn --script </w:t>
            </w:r>
            <w:proofErr w:type="spellStart"/>
            <w:r>
              <w:rPr>
                <w:lang w:val="de"/>
              </w:rPr>
              <w:t>vu</w:t>
            </w:r>
            <w:proofErr w:type="spellEnd"/>
            <w:r>
              <w:rPr>
                <w:lang w:val="de"/>
              </w:rPr>
              <w:t xml:space="preserve"> &lt;Port address&gt;</w:t>
            </w:r>
            <w:commentRangeEnd w:id="0"/>
            <w:r>
              <w:rPr>
                <w:lang w:val="de"/>
              </w:rPr>
              <w:commentReference w:id="0"/>
            </w:r>
            <w:commentRangeEnd w:id="1"/>
            <w:r>
              <w:rPr>
                <w:lang w:val="de"/>
              </w:rPr>
              <w:commentReference w:id="1"/>
            </w:r>
          </w:p>
        </w:tc>
        <w:tc>
          <w:tcPr>
            <w:tcW w:w="2184" w:type="dxa"/>
          </w:tcPr>
          <w:p w14:paraId="30E819E7" w14:textId="5FF946E5" w:rsidR="007413DF" w:rsidRPr="00874EE7" w:rsidRDefault="007413DF" w:rsidP="007413DF">
            <w:pPr>
              <w:tabs>
                <w:tab w:val="left" w:pos="463"/>
              </w:tabs>
            </w:pPr>
            <w:r>
              <w:rPr>
                <w:lang w:val="de"/>
              </w:rPr>
              <w:t xml:space="preserve">nmap -Pn --script </w:t>
            </w:r>
            <w:proofErr w:type="spellStart"/>
            <w:r>
              <w:rPr>
                <w:lang w:val="de"/>
              </w:rPr>
              <w:t>vu</w:t>
            </w:r>
            <w:proofErr w:type="spellEnd"/>
            <w:r>
              <w:rPr>
                <w:lang w:val="de"/>
              </w:rPr>
              <w:t xml:space="preserve"> &lt;MAC address&gt;</w:t>
            </w:r>
          </w:p>
        </w:tc>
      </w:tr>
      <w:tr w:rsidR="005A0491" w:rsidRPr="00874EE7" w14:paraId="6B5C5034" w14:textId="77777777" w:rsidTr="007400CB">
        <w:tc>
          <w:tcPr>
            <w:tcW w:w="992" w:type="dxa"/>
          </w:tcPr>
          <w:p w14:paraId="77DAF9C0" w14:textId="1B2528AC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1/5</w:t>
            </w:r>
          </w:p>
        </w:tc>
        <w:tc>
          <w:tcPr>
            <w:tcW w:w="842" w:type="dxa"/>
          </w:tcPr>
          <w:p w14:paraId="319F79AF" w14:textId="5F116E11" w:rsidR="007413DF" w:rsidRPr="00874EE7" w:rsidRDefault="00116336" w:rsidP="007413DF">
            <w:r>
              <w:rPr>
                <w:lang w:val="de"/>
              </w:rPr>
              <w:t>4</w:t>
            </w:r>
          </w:p>
        </w:tc>
        <w:tc>
          <w:tcPr>
            <w:tcW w:w="2673" w:type="dxa"/>
          </w:tcPr>
          <w:p w14:paraId="26AC3C9A" w14:textId="461735AE" w:rsidR="007413DF" w:rsidRPr="00874EE7" w:rsidRDefault="00116336" w:rsidP="007413DF">
            <w:r>
              <w:rPr>
                <w:lang w:val="de"/>
              </w:rPr>
              <w:t xml:space="preserve">Wie lautet der Name der grafischen Benutzeroberfläche für den </w:t>
            </w:r>
            <w:r>
              <w:rPr>
                <w:lang w:val="de"/>
              </w:rPr>
              <w:lastRenderedPageBreak/>
              <w:t>Schwachstellenscanner Nmap?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89DB18B" w14:textId="675C4FDA" w:rsidR="007413DF" w:rsidRPr="00874EE7" w:rsidRDefault="00116336" w:rsidP="007413DF">
            <w:r>
              <w:rPr>
                <w:lang w:val="de"/>
              </w:rPr>
              <w:lastRenderedPageBreak/>
              <w:t>Zenmap</w:t>
            </w:r>
          </w:p>
        </w:tc>
        <w:tc>
          <w:tcPr>
            <w:tcW w:w="2250" w:type="dxa"/>
          </w:tcPr>
          <w:p w14:paraId="14B0F3EC" w14:textId="17E07E92" w:rsidR="007413DF" w:rsidRPr="00874EE7" w:rsidRDefault="00116336" w:rsidP="007413DF">
            <w:proofErr w:type="spellStart"/>
            <w:r>
              <w:rPr>
                <w:lang w:val="de"/>
              </w:rPr>
              <w:t>Netmap</w:t>
            </w:r>
            <w:proofErr w:type="spellEnd"/>
          </w:p>
        </w:tc>
        <w:tc>
          <w:tcPr>
            <w:tcW w:w="2823" w:type="dxa"/>
          </w:tcPr>
          <w:p w14:paraId="638A50B7" w14:textId="7D80A8D5" w:rsidR="007413DF" w:rsidRPr="00874EE7" w:rsidRDefault="00116336" w:rsidP="007413DF">
            <w:proofErr w:type="spellStart"/>
            <w:r>
              <w:rPr>
                <w:lang w:val="de"/>
              </w:rPr>
              <w:t>Nessmap</w:t>
            </w:r>
            <w:proofErr w:type="spellEnd"/>
          </w:p>
        </w:tc>
        <w:tc>
          <w:tcPr>
            <w:tcW w:w="2184" w:type="dxa"/>
          </w:tcPr>
          <w:p w14:paraId="4C476E39" w14:textId="46C5B825" w:rsidR="007413DF" w:rsidRPr="00874EE7" w:rsidRDefault="00116336" w:rsidP="007413DF">
            <w:proofErr w:type="spellStart"/>
            <w:r>
              <w:rPr>
                <w:lang w:val="de"/>
              </w:rPr>
              <w:t>Zuimap</w:t>
            </w:r>
            <w:proofErr w:type="spellEnd"/>
          </w:p>
        </w:tc>
      </w:tr>
      <w:tr w:rsidR="00516CD7" w:rsidRPr="00874EE7" w14:paraId="291FCBED" w14:textId="77777777" w:rsidTr="007400CB">
        <w:tc>
          <w:tcPr>
            <w:tcW w:w="992" w:type="dxa"/>
            <w:shd w:val="clear" w:color="auto" w:fill="8EAADB" w:themeFill="accent1" w:themeFillTint="99"/>
          </w:tcPr>
          <w:p w14:paraId="7FD7A3E0" w14:textId="77777777" w:rsidR="007413DF" w:rsidRPr="00874EE7" w:rsidRDefault="007413DF" w:rsidP="007413DF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5D5B533B" w14:textId="0EB6B673" w:rsidR="007413DF" w:rsidRPr="00874EE7" w:rsidRDefault="007413DF" w:rsidP="007413DF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532E67EB" w14:textId="427FDA6A" w:rsidR="007413DF" w:rsidRPr="00874EE7" w:rsidRDefault="007413DF" w:rsidP="007413DF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1394F905" w14:textId="1D54A443" w:rsidR="007413DF" w:rsidRPr="00874EE7" w:rsidRDefault="007413DF" w:rsidP="007413DF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5521EE96" w14:textId="2A02546F" w:rsidR="007413DF" w:rsidRPr="00874EE7" w:rsidRDefault="007413DF" w:rsidP="007413DF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11CACC0F" w14:textId="32573BF8" w:rsidR="007413DF" w:rsidRPr="00874EE7" w:rsidRDefault="007413DF" w:rsidP="007413DF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2C030D94" w14:textId="5986DBC1" w:rsidR="007413DF" w:rsidRPr="00874EE7" w:rsidRDefault="007413DF" w:rsidP="007413DF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0C2CAE1A" w14:textId="6FFE3A57" w:rsidR="007413DF" w:rsidRPr="00874EE7" w:rsidRDefault="007413DF" w:rsidP="007413DF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7221F2" w14:paraId="20141672" w14:textId="77777777" w:rsidTr="007400CB">
        <w:tc>
          <w:tcPr>
            <w:tcW w:w="992" w:type="dxa"/>
          </w:tcPr>
          <w:p w14:paraId="3EAB80E1" w14:textId="2ED4AAF5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2/1</w:t>
            </w:r>
          </w:p>
        </w:tc>
        <w:tc>
          <w:tcPr>
            <w:tcW w:w="842" w:type="dxa"/>
          </w:tcPr>
          <w:p w14:paraId="0A085F2F" w14:textId="11675963" w:rsidR="007413DF" w:rsidRPr="00874EE7" w:rsidRDefault="00C14ACB" w:rsidP="007413DF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547C17A5" w14:textId="464C5A00" w:rsidR="007413DF" w:rsidRPr="00874EE7" w:rsidRDefault="00C14ACB" w:rsidP="007413DF">
            <w:r>
              <w:rPr>
                <w:lang w:val="de"/>
              </w:rPr>
              <w:t>Welche der folgenden Aussagen über eine Sicherheitsreferenz</w:t>
            </w:r>
            <w:r w:rsidR="00E92E1D">
              <w:rPr>
                <w:lang w:val="de"/>
              </w:rPr>
              <w:softHyphen/>
            </w:r>
            <w:r>
              <w:rPr>
                <w:lang w:val="de"/>
              </w:rPr>
              <w:t>architektur (SRA) ist korrekt?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7A401F7" w14:textId="0D325120" w:rsidR="007413DF" w:rsidRPr="00874EE7" w:rsidRDefault="00C14ACB" w:rsidP="0078499E">
            <w:r>
              <w:rPr>
                <w:lang w:val="de"/>
              </w:rPr>
              <w:t>Eine SRA beleuchtet verschiedene Abstraktionsebenen und Funktionen.</w:t>
            </w:r>
          </w:p>
        </w:tc>
        <w:tc>
          <w:tcPr>
            <w:tcW w:w="2250" w:type="dxa"/>
          </w:tcPr>
          <w:p w14:paraId="06165462" w14:textId="7A2590C8" w:rsidR="007413DF" w:rsidRDefault="00C14ACB" w:rsidP="0078499E">
            <w:r>
              <w:rPr>
                <w:lang w:val="de"/>
              </w:rPr>
              <w:t>Eine SRA ist keine Zusammenstellung logischer sicherheits</w:t>
            </w:r>
            <w:r w:rsidR="00E92E1D">
              <w:rPr>
                <w:lang w:val="de"/>
              </w:rPr>
              <w:softHyphen/>
            </w:r>
            <w:r>
              <w:rPr>
                <w:lang w:val="de"/>
              </w:rPr>
              <w:t>relevanter Repräsentationen bzw. Ansichten einer Systemarchitektur.</w:t>
            </w:r>
          </w:p>
          <w:p w14:paraId="29EC1F39" w14:textId="26BEF053" w:rsidR="00EB52A5" w:rsidRPr="00874EE7" w:rsidRDefault="00EB52A5" w:rsidP="0078499E"/>
        </w:tc>
        <w:tc>
          <w:tcPr>
            <w:tcW w:w="2823" w:type="dxa"/>
          </w:tcPr>
          <w:p w14:paraId="627693EA" w14:textId="0E30403F" w:rsidR="007413DF" w:rsidRPr="00874EE7" w:rsidRDefault="00F95364" w:rsidP="0078499E">
            <w:r>
              <w:rPr>
                <w:lang w:val="de"/>
              </w:rPr>
              <w:t>Risikomanagement</w:t>
            </w:r>
            <w:r w:rsidR="00E92E1D">
              <w:rPr>
                <w:lang w:val="de"/>
              </w:rPr>
              <w:softHyphen/>
            </w:r>
            <w:r>
              <w:rPr>
                <w:lang w:val="de"/>
              </w:rPr>
              <w:t>strategien finden in einer SRA keine Beachtung.</w:t>
            </w:r>
          </w:p>
        </w:tc>
        <w:tc>
          <w:tcPr>
            <w:tcW w:w="2184" w:type="dxa"/>
          </w:tcPr>
          <w:p w14:paraId="7A155969" w14:textId="4CDBB969" w:rsidR="007413DF" w:rsidRPr="00874EE7" w:rsidRDefault="00F95364" w:rsidP="0078499E">
            <w:r>
              <w:rPr>
                <w:lang w:val="de"/>
              </w:rPr>
              <w:t>Eine SRA ist ein Standard mit Regeln zur Produktsicherheit.</w:t>
            </w:r>
          </w:p>
        </w:tc>
      </w:tr>
      <w:tr w:rsidR="005A0491" w:rsidRPr="007221F2" w14:paraId="05AEBFC9" w14:textId="77777777" w:rsidTr="007400CB">
        <w:tc>
          <w:tcPr>
            <w:tcW w:w="992" w:type="dxa"/>
          </w:tcPr>
          <w:p w14:paraId="3DADCC49" w14:textId="2FAF4595" w:rsidR="007413DF" w:rsidRPr="00874EE7" w:rsidRDefault="007413DF" w:rsidP="007413DF">
            <w:pPr>
              <w:jc w:val="center"/>
            </w:pPr>
            <w:r>
              <w:rPr>
                <w:lang w:val="de"/>
              </w:rPr>
              <w:t>2/2</w:t>
            </w:r>
          </w:p>
        </w:tc>
        <w:tc>
          <w:tcPr>
            <w:tcW w:w="842" w:type="dxa"/>
          </w:tcPr>
          <w:p w14:paraId="26EA5F3A" w14:textId="4AA87326" w:rsidR="007413DF" w:rsidRPr="00874EE7" w:rsidRDefault="005F5A70" w:rsidP="007413DF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4F82E130" w14:textId="5D6D54AB" w:rsidR="007413DF" w:rsidRPr="00874EE7" w:rsidRDefault="005F5A70" w:rsidP="007413DF">
            <w:r>
              <w:rPr>
                <w:lang w:val="de"/>
              </w:rPr>
              <w:t>Wie lautet die korrekte Formel zur Berechnung des Restrisikos?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78FD1CF2" w14:textId="77777777" w:rsidR="005F5A70" w:rsidRPr="00253D46" w:rsidRDefault="005F5A70" w:rsidP="00253D46">
            <w:r>
              <w:rPr>
                <w:lang w:val="de"/>
              </w:rPr>
              <w:t>Restrisiko = Inhärentes Risiko - Risikomindernder Effekt der Kontrollmaßnahmen</w:t>
            </w:r>
          </w:p>
          <w:p w14:paraId="6B05D204" w14:textId="1C65AA16" w:rsidR="007413DF" w:rsidRPr="00874EE7" w:rsidRDefault="007413DF" w:rsidP="00253D46"/>
        </w:tc>
        <w:tc>
          <w:tcPr>
            <w:tcW w:w="2250" w:type="dxa"/>
          </w:tcPr>
          <w:p w14:paraId="16EB1CD9" w14:textId="5CAA14E7" w:rsidR="00253D46" w:rsidRPr="00253D46" w:rsidRDefault="00253D46" w:rsidP="00253D46">
            <w:r>
              <w:rPr>
                <w:lang w:val="de"/>
              </w:rPr>
              <w:t>Restrisiko = Inhärentes Risiko * Risikomindernder Effekt der Kontrollmaßnahmen</w:t>
            </w:r>
          </w:p>
          <w:p w14:paraId="5956CCA7" w14:textId="2197176F" w:rsidR="007413DF" w:rsidRPr="00874EE7" w:rsidRDefault="007413DF" w:rsidP="00253D46"/>
        </w:tc>
        <w:tc>
          <w:tcPr>
            <w:tcW w:w="2823" w:type="dxa"/>
          </w:tcPr>
          <w:p w14:paraId="5C158AD3" w14:textId="40A36584" w:rsidR="00253D46" w:rsidRPr="00253D46" w:rsidRDefault="00253D46" w:rsidP="00253D46">
            <w:r>
              <w:rPr>
                <w:lang w:val="de"/>
              </w:rPr>
              <w:t>Restrisiko = Inhärentes Risiko + Risikomindernder Effekt der Kontrollmaßnahmen</w:t>
            </w:r>
          </w:p>
          <w:p w14:paraId="71F5FD67" w14:textId="3C6ABF7D" w:rsidR="007413DF" w:rsidRPr="00874EE7" w:rsidRDefault="007413DF" w:rsidP="00253D46"/>
        </w:tc>
        <w:tc>
          <w:tcPr>
            <w:tcW w:w="2184" w:type="dxa"/>
          </w:tcPr>
          <w:p w14:paraId="52780B7A" w14:textId="0B19C380" w:rsidR="00253D46" w:rsidRPr="00253D46" w:rsidRDefault="00253D46" w:rsidP="00253D46">
            <w:r>
              <w:rPr>
                <w:lang w:val="de"/>
              </w:rPr>
              <w:t>Restrisiko = Inhärentes Risiko / Risikomindernder Effekt der Kontrollmaßnahmen</w:t>
            </w:r>
          </w:p>
          <w:p w14:paraId="0507575A" w14:textId="6640E0CB" w:rsidR="007413DF" w:rsidRPr="00874EE7" w:rsidRDefault="007413DF" w:rsidP="00253D46"/>
        </w:tc>
      </w:tr>
      <w:tr w:rsidR="005A0491" w:rsidRPr="00874EE7" w14:paraId="52AABFB4" w14:textId="77777777" w:rsidTr="007400CB">
        <w:tc>
          <w:tcPr>
            <w:tcW w:w="992" w:type="dxa"/>
          </w:tcPr>
          <w:p w14:paraId="1C003C51" w14:textId="720D3107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2/3</w:t>
            </w:r>
          </w:p>
        </w:tc>
        <w:tc>
          <w:tcPr>
            <w:tcW w:w="842" w:type="dxa"/>
          </w:tcPr>
          <w:p w14:paraId="28484370" w14:textId="026B9495" w:rsidR="0078499E" w:rsidRPr="00874EE7" w:rsidRDefault="0078499E" w:rsidP="0078499E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7BF00672" w14:textId="77777777" w:rsidR="0078499E" w:rsidRDefault="0078499E" w:rsidP="0078499E">
            <w:r>
              <w:rPr>
                <w:lang w:val="de"/>
              </w:rPr>
              <w:t>Welche der folgenden Antwortmöglichkeiten bezeichnet eine der Anforderungen an die Vertrauenswürdigkeit?</w:t>
            </w:r>
          </w:p>
          <w:p w14:paraId="5016AF0A" w14:textId="214C01DC" w:rsidR="00EB52A5" w:rsidRPr="00874EE7" w:rsidRDefault="00EB52A5" w:rsidP="0078499E"/>
        </w:tc>
        <w:tc>
          <w:tcPr>
            <w:tcW w:w="2659" w:type="dxa"/>
            <w:shd w:val="clear" w:color="auto" w:fill="C5E0B3" w:themeFill="accent6" w:themeFillTint="66"/>
          </w:tcPr>
          <w:p w14:paraId="6663E4D9" w14:textId="1BC31C9E" w:rsidR="0078499E" w:rsidRPr="0078499E" w:rsidRDefault="0078499E" w:rsidP="0078499E">
            <w:pPr>
              <w:pStyle w:val="Heading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Konfigurations</w:t>
            </w:r>
            <w:r w:rsidR="007400CB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softHyphen/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management</w:t>
            </w:r>
          </w:p>
          <w:p w14:paraId="1145F4A4" w14:textId="033AE24A" w:rsidR="0078499E" w:rsidRPr="00874EE7" w:rsidRDefault="0078499E" w:rsidP="0078499E"/>
        </w:tc>
        <w:tc>
          <w:tcPr>
            <w:tcW w:w="2250" w:type="dxa"/>
          </w:tcPr>
          <w:p w14:paraId="214F3585" w14:textId="77777777" w:rsidR="0078499E" w:rsidRPr="0078499E" w:rsidRDefault="0078499E" w:rsidP="0078499E">
            <w:pPr>
              <w:pStyle w:val="Heading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Schutz der Benutzerdaten</w:t>
            </w:r>
          </w:p>
          <w:p w14:paraId="43C70188" w14:textId="5618AC5D" w:rsidR="0078499E" w:rsidRPr="00874EE7" w:rsidRDefault="0078499E" w:rsidP="0078499E"/>
        </w:tc>
        <w:tc>
          <w:tcPr>
            <w:tcW w:w="2823" w:type="dxa"/>
          </w:tcPr>
          <w:p w14:paraId="76C4FD3D" w14:textId="67C12CCC" w:rsidR="0078499E" w:rsidRPr="0078499E" w:rsidRDefault="0078499E" w:rsidP="0078499E">
            <w:pPr>
              <w:pStyle w:val="Heading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Sicherheits</w:t>
            </w:r>
            <w:r w:rsidR="007400CB"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softHyphen/>
            </w: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protokollierung</w:t>
            </w:r>
          </w:p>
          <w:p w14:paraId="4492A2F6" w14:textId="0B995A3C" w:rsidR="0078499E" w:rsidRPr="00874EE7" w:rsidRDefault="0078499E" w:rsidP="0078499E"/>
        </w:tc>
        <w:tc>
          <w:tcPr>
            <w:tcW w:w="2184" w:type="dxa"/>
          </w:tcPr>
          <w:p w14:paraId="7E3409C3" w14:textId="77777777" w:rsidR="0078499E" w:rsidRPr="0078499E" w:rsidRDefault="0078499E" w:rsidP="0078499E">
            <w:pPr>
              <w:pStyle w:val="Heading4"/>
              <w:spacing w:line="240" w:lineRule="auto"/>
              <w:ind w:left="14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iCs w:val="0"/>
                <w:szCs w:val="24"/>
                <w:lang w:val="de"/>
              </w:rPr>
              <w:t>Kryptografische Unterstützung</w:t>
            </w:r>
          </w:p>
          <w:p w14:paraId="48828811" w14:textId="1527593C" w:rsidR="0078499E" w:rsidRPr="00874EE7" w:rsidRDefault="0078499E" w:rsidP="0078499E"/>
        </w:tc>
      </w:tr>
      <w:tr w:rsidR="005A0491" w:rsidRPr="007221F2" w14:paraId="66A2CDF0" w14:textId="77777777" w:rsidTr="007400CB">
        <w:tc>
          <w:tcPr>
            <w:tcW w:w="992" w:type="dxa"/>
          </w:tcPr>
          <w:p w14:paraId="7B8939D3" w14:textId="7F1ED9D1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2/4</w:t>
            </w:r>
          </w:p>
        </w:tc>
        <w:tc>
          <w:tcPr>
            <w:tcW w:w="842" w:type="dxa"/>
          </w:tcPr>
          <w:p w14:paraId="353C94D3" w14:textId="0DF500BD" w:rsidR="0078499E" w:rsidRPr="00874EE7" w:rsidRDefault="00B514E7" w:rsidP="0078499E">
            <w:r>
              <w:rPr>
                <w:lang w:val="de"/>
              </w:rPr>
              <w:t>4</w:t>
            </w:r>
          </w:p>
        </w:tc>
        <w:tc>
          <w:tcPr>
            <w:tcW w:w="2673" w:type="dxa"/>
          </w:tcPr>
          <w:p w14:paraId="5A7C40E6" w14:textId="2DBDFD5E" w:rsidR="0078499E" w:rsidRPr="00874EE7" w:rsidRDefault="00B514E7" w:rsidP="0078499E">
            <w:r>
              <w:rPr>
                <w:lang w:val="de"/>
              </w:rPr>
              <w:t xml:space="preserve">Welcher Standard umfasst </w:t>
            </w:r>
            <w:r>
              <w:rPr>
                <w:lang w:val="de"/>
              </w:rPr>
              <w:lastRenderedPageBreak/>
              <w:t>Vertrauenswürdigkeits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stufen (Evaluation Assurance Level, EAL)?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BD28B19" w14:textId="794D5A40" w:rsidR="0078499E" w:rsidRPr="00874EE7" w:rsidRDefault="00B514E7" w:rsidP="0078499E">
            <w:r>
              <w:rPr>
                <w:lang w:val="de"/>
              </w:rPr>
              <w:lastRenderedPageBreak/>
              <w:t>Common Criteria</w:t>
            </w:r>
          </w:p>
        </w:tc>
        <w:tc>
          <w:tcPr>
            <w:tcW w:w="2250" w:type="dxa"/>
          </w:tcPr>
          <w:p w14:paraId="6A71B1CD" w14:textId="77777777" w:rsidR="0078499E" w:rsidRDefault="00B514E7" w:rsidP="0078499E">
            <w:r>
              <w:rPr>
                <w:lang w:val="de"/>
              </w:rPr>
              <w:t>Federal Information Processing Standards (FIPS)</w:t>
            </w:r>
          </w:p>
          <w:p w14:paraId="072F2C3B" w14:textId="42344617" w:rsidR="00EB52A5" w:rsidRPr="00874EE7" w:rsidRDefault="00EB52A5" w:rsidP="0078499E"/>
        </w:tc>
        <w:tc>
          <w:tcPr>
            <w:tcW w:w="2823" w:type="dxa"/>
          </w:tcPr>
          <w:p w14:paraId="37C08782" w14:textId="6C5715E1" w:rsidR="0078499E" w:rsidRPr="00874EE7" w:rsidRDefault="00B514E7" w:rsidP="0078499E">
            <w:r>
              <w:rPr>
                <w:lang w:val="de"/>
              </w:rPr>
              <w:lastRenderedPageBreak/>
              <w:t>Trusted Computer System Evaluation Criteria (TCSEC)</w:t>
            </w:r>
          </w:p>
        </w:tc>
        <w:tc>
          <w:tcPr>
            <w:tcW w:w="2184" w:type="dxa"/>
          </w:tcPr>
          <w:p w14:paraId="701B6947" w14:textId="62FD6BB5" w:rsidR="0078499E" w:rsidRPr="00874EE7" w:rsidRDefault="00B514E7" w:rsidP="0078499E">
            <w:r>
              <w:rPr>
                <w:rStyle w:val="Strong"/>
                <w:b w:val="0"/>
                <w:bCs w:val="0"/>
                <w:color w:val="0E101A"/>
                <w:lang w:val="de"/>
              </w:rPr>
              <w:t>Information Technology Security Evaluation Criteria</w:t>
            </w:r>
            <w:r>
              <w:rPr>
                <w:lang w:val="de"/>
              </w:rPr>
              <w:t> </w:t>
            </w:r>
          </w:p>
        </w:tc>
      </w:tr>
      <w:tr w:rsidR="005A0491" w:rsidRPr="007221F2" w14:paraId="303D00AF" w14:textId="77777777" w:rsidTr="007400CB">
        <w:tc>
          <w:tcPr>
            <w:tcW w:w="992" w:type="dxa"/>
          </w:tcPr>
          <w:p w14:paraId="0EC367DA" w14:textId="5D9725EE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2/5</w:t>
            </w:r>
          </w:p>
        </w:tc>
        <w:tc>
          <w:tcPr>
            <w:tcW w:w="842" w:type="dxa"/>
          </w:tcPr>
          <w:p w14:paraId="38D0FC05" w14:textId="14F236F7" w:rsidR="0078499E" w:rsidRPr="00874EE7" w:rsidRDefault="00A80504" w:rsidP="0078499E">
            <w:r>
              <w:rPr>
                <w:lang w:val="de"/>
              </w:rPr>
              <w:t>5</w:t>
            </w:r>
          </w:p>
        </w:tc>
        <w:tc>
          <w:tcPr>
            <w:tcW w:w="2673" w:type="dxa"/>
          </w:tcPr>
          <w:p w14:paraId="19D24848" w14:textId="77777777" w:rsidR="0078499E" w:rsidRDefault="00A80504" w:rsidP="0078499E">
            <w:r>
              <w:rPr>
                <w:lang w:val="de"/>
              </w:rPr>
              <w:t xml:space="preserve">Welche zwei Prozessschritte sollten Informationssysteme zur Prüfung ihrer Sicherheit durchlaufen? </w:t>
            </w:r>
          </w:p>
          <w:p w14:paraId="2F5DE86B" w14:textId="77777777" w:rsidR="00EB52A5" w:rsidRDefault="00EB52A5" w:rsidP="0078499E"/>
          <w:p w14:paraId="574EAE02" w14:textId="77777777" w:rsidR="00EB52A5" w:rsidRDefault="00EB52A5" w:rsidP="0078499E"/>
          <w:p w14:paraId="7973CCBD" w14:textId="00766B8E" w:rsidR="00EB52A5" w:rsidRPr="00874EE7" w:rsidRDefault="00EB52A5" w:rsidP="0078499E"/>
        </w:tc>
        <w:tc>
          <w:tcPr>
            <w:tcW w:w="2659" w:type="dxa"/>
            <w:shd w:val="clear" w:color="auto" w:fill="C5E0B3" w:themeFill="accent6" w:themeFillTint="66"/>
          </w:tcPr>
          <w:p w14:paraId="6A8277DA" w14:textId="61A153A7" w:rsidR="0078499E" w:rsidRPr="00874EE7" w:rsidRDefault="00A80504" w:rsidP="0078499E">
            <w:r>
              <w:rPr>
                <w:lang w:val="de"/>
              </w:rPr>
              <w:t>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zertifizierung und 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akkreditierung</w:t>
            </w:r>
          </w:p>
        </w:tc>
        <w:tc>
          <w:tcPr>
            <w:tcW w:w="2250" w:type="dxa"/>
          </w:tcPr>
          <w:p w14:paraId="2A3CD684" w14:textId="49B72DFF" w:rsidR="0078499E" w:rsidRPr="00874EE7" w:rsidRDefault="00A80504" w:rsidP="0078499E">
            <w:r>
              <w:rPr>
                <w:lang w:val="de"/>
              </w:rPr>
              <w:t>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konfiguration und 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garantie</w:t>
            </w:r>
          </w:p>
        </w:tc>
        <w:tc>
          <w:tcPr>
            <w:tcW w:w="2823" w:type="dxa"/>
          </w:tcPr>
          <w:p w14:paraId="7AFE4424" w14:textId="0DE528C1" w:rsidR="0078499E" w:rsidRPr="00874EE7" w:rsidRDefault="00A80504" w:rsidP="0078499E">
            <w:r>
              <w:rPr>
                <w:lang w:val="de"/>
              </w:rPr>
              <w:t>Sicherheitsfreigabe und Sicherheitszuweisung</w:t>
            </w:r>
          </w:p>
        </w:tc>
        <w:tc>
          <w:tcPr>
            <w:tcW w:w="2184" w:type="dxa"/>
          </w:tcPr>
          <w:p w14:paraId="07891025" w14:textId="422572D6" w:rsidR="0078499E" w:rsidRPr="00874EE7" w:rsidRDefault="00A80504" w:rsidP="0078499E">
            <w:r>
              <w:rPr>
                <w:lang w:val="de"/>
              </w:rPr>
              <w:t>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bestätigung und Sicherheits</w:t>
            </w:r>
            <w:r w:rsidR="00AB3613">
              <w:rPr>
                <w:lang w:val="de"/>
              </w:rPr>
              <w:softHyphen/>
            </w:r>
            <w:r>
              <w:rPr>
                <w:lang w:val="de"/>
              </w:rPr>
              <w:t>verknüpfung</w:t>
            </w:r>
          </w:p>
        </w:tc>
      </w:tr>
      <w:tr w:rsidR="00516CD7" w:rsidRPr="00874EE7" w14:paraId="572B1EEF" w14:textId="77777777" w:rsidTr="007400CB">
        <w:tc>
          <w:tcPr>
            <w:tcW w:w="992" w:type="dxa"/>
            <w:shd w:val="clear" w:color="auto" w:fill="8EAADB" w:themeFill="accent1" w:themeFillTint="99"/>
          </w:tcPr>
          <w:p w14:paraId="777DF2A4" w14:textId="77777777" w:rsidR="0078499E" w:rsidRPr="00874EE7" w:rsidRDefault="0078499E" w:rsidP="0078499E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5EA5B48B" w14:textId="35D2881F" w:rsidR="0078499E" w:rsidRPr="00874EE7" w:rsidRDefault="0078499E" w:rsidP="0078499E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02858187" w14:textId="3DEAED13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160C1E1A" w14:textId="25CE9DB9" w:rsidR="0078499E" w:rsidRPr="00874EE7" w:rsidRDefault="0078499E" w:rsidP="0078499E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9EB8A9C" w14:textId="34C8E01B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0C31613C" w14:textId="4E11A8FF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5D6BF71D" w14:textId="41382C3B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11F3F5D8" w14:textId="29A78131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874EE7" w14:paraId="2B933838" w14:textId="77777777" w:rsidTr="007400CB">
        <w:tc>
          <w:tcPr>
            <w:tcW w:w="992" w:type="dxa"/>
          </w:tcPr>
          <w:p w14:paraId="5C3A58ED" w14:textId="0A96F0CF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3/1</w:t>
            </w:r>
          </w:p>
        </w:tc>
        <w:tc>
          <w:tcPr>
            <w:tcW w:w="842" w:type="dxa"/>
          </w:tcPr>
          <w:p w14:paraId="71BA302A" w14:textId="405CBFB5" w:rsidR="0078499E" w:rsidRPr="00874EE7" w:rsidRDefault="00EB52A5" w:rsidP="0078499E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1CAA5EE2" w14:textId="77777777" w:rsidR="0078499E" w:rsidRDefault="00EB52A5" w:rsidP="0078499E">
            <w:r>
              <w:rPr>
                <w:lang w:val="de"/>
              </w:rPr>
              <w:t>Welche der folgenden Arten von Intrusion-Detection-Systemen zählt nicht zu den Kategorien eines auf Datenquellen basierenden Klassifizierungsschemas?</w:t>
            </w:r>
          </w:p>
          <w:p w14:paraId="45725F87" w14:textId="6490A8D8" w:rsidR="00A342B7" w:rsidRPr="00874EE7" w:rsidRDefault="00A342B7" w:rsidP="0078499E"/>
        </w:tc>
        <w:tc>
          <w:tcPr>
            <w:tcW w:w="2659" w:type="dxa"/>
            <w:shd w:val="clear" w:color="auto" w:fill="C5E0B3" w:themeFill="accent6" w:themeFillTint="66"/>
          </w:tcPr>
          <w:p w14:paraId="4FC7994E" w14:textId="7EDB065A" w:rsidR="0078499E" w:rsidRPr="00874EE7" w:rsidRDefault="00EB52A5" w:rsidP="0078499E">
            <w:r>
              <w:rPr>
                <w:lang w:val="de"/>
              </w:rPr>
              <w:t>Verhaltensbasiertes IDS</w:t>
            </w:r>
          </w:p>
        </w:tc>
        <w:tc>
          <w:tcPr>
            <w:tcW w:w="2250" w:type="dxa"/>
          </w:tcPr>
          <w:p w14:paraId="37512851" w14:textId="147383BF" w:rsidR="0078499E" w:rsidRPr="00874EE7" w:rsidRDefault="00EB52A5" w:rsidP="0078499E">
            <w:r>
              <w:rPr>
                <w:lang w:val="de"/>
              </w:rPr>
              <w:t>Netzwerkbasiertes IDS</w:t>
            </w:r>
          </w:p>
        </w:tc>
        <w:tc>
          <w:tcPr>
            <w:tcW w:w="2823" w:type="dxa"/>
          </w:tcPr>
          <w:p w14:paraId="3F84833E" w14:textId="75C1EEA0" w:rsidR="0078499E" w:rsidRPr="00874EE7" w:rsidRDefault="00EB52A5" w:rsidP="0078499E">
            <w:r>
              <w:rPr>
                <w:lang w:val="de"/>
              </w:rPr>
              <w:t>Hostbasiertes IDS</w:t>
            </w:r>
          </w:p>
        </w:tc>
        <w:tc>
          <w:tcPr>
            <w:tcW w:w="2184" w:type="dxa"/>
          </w:tcPr>
          <w:p w14:paraId="59ABB6DE" w14:textId="6B48D510" w:rsidR="0078499E" w:rsidRPr="00874EE7" w:rsidRDefault="00EB52A5" w:rsidP="0078499E">
            <w:r>
              <w:rPr>
                <w:lang w:val="de"/>
              </w:rPr>
              <w:t>Hybrides IDS</w:t>
            </w:r>
          </w:p>
        </w:tc>
      </w:tr>
      <w:tr w:rsidR="005A0491" w:rsidRPr="00874EE7" w14:paraId="69B415E9" w14:textId="77777777" w:rsidTr="007400CB">
        <w:tc>
          <w:tcPr>
            <w:tcW w:w="992" w:type="dxa"/>
          </w:tcPr>
          <w:p w14:paraId="49E08074" w14:textId="5BA0E467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3/2</w:t>
            </w:r>
          </w:p>
        </w:tc>
        <w:tc>
          <w:tcPr>
            <w:tcW w:w="842" w:type="dxa"/>
          </w:tcPr>
          <w:p w14:paraId="045AE9B6" w14:textId="3721EF6C" w:rsidR="0078499E" w:rsidRPr="00874EE7" w:rsidRDefault="00A342B7" w:rsidP="0078499E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44ACC040" w14:textId="249A4E31" w:rsidR="0078499E" w:rsidRPr="00874EE7" w:rsidRDefault="00A342B7" w:rsidP="0078499E">
            <w:r>
              <w:rPr>
                <w:lang w:val="de"/>
              </w:rPr>
              <w:t>Signaturbasierte Erkennungsmethoden ...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258367C" w14:textId="4912582F" w:rsidR="0078499E" w:rsidRPr="00874EE7" w:rsidRDefault="0078499E" w:rsidP="0078499E">
            <w:r>
              <w:rPr>
                <w:lang w:val="de"/>
              </w:rPr>
              <w:t xml:space="preserve"> ... nutzen Regeln, um Hackerangriffe zu identifizieren.</w:t>
            </w:r>
          </w:p>
        </w:tc>
        <w:tc>
          <w:tcPr>
            <w:tcW w:w="2250" w:type="dxa"/>
          </w:tcPr>
          <w:p w14:paraId="7D2F07B6" w14:textId="2AAB676B" w:rsidR="0078499E" w:rsidRPr="00874EE7" w:rsidRDefault="00A342B7" w:rsidP="0078499E">
            <w:r>
              <w:rPr>
                <w:lang w:val="de"/>
              </w:rPr>
              <w:t>... sind zur Erkennung unbekannter Angriffe in der Lage.</w:t>
            </w:r>
          </w:p>
        </w:tc>
        <w:tc>
          <w:tcPr>
            <w:tcW w:w="2823" w:type="dxa"/>
          </w:tcPr>
          <w:p w14:paraId="6B6D8B94" w14:textId="4F25214B" w:rsidR="0078499E" w:rsidRDefault="00A342B7" w:rsidP="0078499E">
            <w:r>
              <w:rPr>
                <w:lang w:val="de"/>
              </w:rPr>
              <w:t>... erfassen Verhaltensdaten und erstellen daraus Profile.</w:t>
            </w:r>
          </w:p>
          <w:p w14:paraId="1047DB10" w14:textId="22D1F33F" w:rsidR="00A342B7" w:rsidRPr="00874EE7" w:rsidRDefault="00A342B7" w:rsidP="0078499E"/>
        </w:tc>
        <w:tc>
          <w:tcPr>
            <w:tcW w:w="2184" w:type="dxa"/>
          </w:tcPr>
          <w:p w14:paraId="2FABB7BA" w14:textId="042B8855" w:rsidR="0078499E" w:rsidRPr="00874EE7" w:rsidRDefault="00A342B7" w:rsidP="0078499E">
            <w:r>
              <w:rPr>
                <w:lang w:val="de"/>
              </w:rPr>
              <w:t>... eignen sich für ausgedehnte Netzwerke.</w:t>
            </w:r>
          </w:p>
        </w:tc>
      </w:tr>
      <w:tr w:rsidR="005A0491" w:rsidRPr="00874EE7" w14:paraId="517BD530" w14:textId="77777777" w:rsidTr="007400CB">
        <w:tc>
          <w:tcPr>
            <w:tcW w:w="992" w:type="dxa"/>
          </w:tcPr>
          <w:p w14:paraId="3CB98674" w14:textId="46672DE4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3/3</w:t>
            </w:r>
          </w:p>
        </w:tc>
        <w:tc>
          <w:tcPr>
            <w:tcW w:w="842" w:type="dxa"/>
          </w:tcPr>
          <w:p w14:paraId="731D783C" w14:textId="196045D3" w:rsidR="0078499E" w:rsidRPr="00874EE7" w:rsidRDefault="00A342B7" w:rsidP="0078499E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7E9190D1" w14:textId="77777777" w:rsidR="0078499E" w:rsidRDefault="00EB52A5" w:rsidP="0078499E">
            <w:r>
              <w:rPr>
                <w:lang w:val="de"/>
              </w:rPr>
              <w:t>Welches der folgenden Tools ist kein Intrusion-Detection-System?</w:t>
            </w:r>
          </w:p>
          <w:p w14:paraId="3467DED1" w14:textId="457A440D" w:rsidR="00A71A9B" w:rsidRPr="00874EE7" w:rsidRDefault="00A71A9B" w:rsidP="0078499E"/>
        </w:tc>
        <w:tc>
          <w:tcPr>
            <w:tcW w:w="2659" w:type="dxa"/>
            <w:shd w:val="clear" w:color="auto" w:fill="C5E0B3" w:themeFill="accent6" w:themeFillTint="66"/>
          </w:tcPr>
          <w:p w14:paraId="0FDBC721" w14:textId="32628D18" w:rsidR="0078499E" w:rsidRPr="00874EE7" w:rsidRDefault="00EB52A5" w:rsidP="0078499E">
            <w:r>
              <w:rPr>
                <w:lang w:val="de"/>
              </w:rPr>
              <w:lastRenderedPageBreak/>
              <w:t>Wireshark</w:t>
            </w:r>
          </w:p>
        </w:tc>
        <w:tc>
          <w:tcPr>
            <w:tcW w:w="2250" w:type="dxa"/>
          </w:tcPr>
          <w:p w14:paraId="7D72F03C" w14:textId="1C53369F" w:rsidR="0078499E" w:rsidRPr="00874EE7" w:rsidRDefault="00EB52A5" w:rsidP="0078499E">
            <w:r>
              <w:rPr>
                <w:lang w:val="de"/>
              </w:rPr>
              <w:t>Zeek</w:t>
            </w:r>
          </w:p>
        </w:tc>
        <w:tc>
          <w:tcPr>
            <w:tcW w:w="2823" w:type="dxa"/>
          </w:tcPr>
          <w:p w14:paraId="3D77374A" w14:textId="5B3609DF" w:rsidR="0078499E" w:rsidRPr="00874EE7" w:rsidRDefault="00EB52A5" w:rsidP="0078499E">
            <w:r>
              <w:rPr>
                <w:lang w:val="de"/>
              </w:rPr>
              <w:t>Snort</w:t>
            </w:r>
          </w:p>
        </w:tc>
        <w:tc>
          <w:tcPr>
            <w:tcW w:w="2184" w:type="dxa"/>
          </w:tcPr>
          <w:p w14:paraId="2190F7B6" w14:textId="73172386" w:rsidR="0078499E" w:rsidRPr="00874EE7" w:rsidRDefault="00EB52A5" w:rsidP="0078499E">
            <w:r>
              <w:rPr>
                <w:lang w:val="de"/>
              </w:rPr>
              <w:t>Suricata</w:t>
            </w:r>
          </w:p>
        </w:tc>
      </w:tr>
      <w:tr w:rsidR="005A0491" w:rsidRPr="007221F2" w14:paraId="6573BB6D" w14:textId="77777777" w:rsidTr="007400CB">
        <w:tc>
          <w:tcPr>
            <w:tcW w:w="992" w:type="dxa"/>
          </w:tcPr>
          <w:p w14:paraId="16AE64A3" w14:textId="7F5861EF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3/4</w:t>
            </w:r>
          </w:p>
        </w:tc>
        <w:tc>
          <w:tcPr>
            <w:tcW w:w="842" w:type="dxa"/>
          </w:tcPr>
          <w:p w14:paraId="71F29D6A" w14:textId="1D635C89" w:rsidR="0078499E" w:rsidRPr="00874EE7" w:rsidRDefault="00A342B7" w:rsidP="0078499E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3B577EA8" w14:textId="0AFF1637" w:rsidR="0078499E" w:rsidRPr="00874EE7" w:rsidRDefault="00A342B7" w:rsidP="0078499E">
            <w:r>
              <w:rPr>
                <w:lang w:val="de"/>
              </w:rPr>
              <w:t>Das Akronym SIEM steht für ...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26A2CAC6" w14:textId="5614BE9B" w:rsidR="0078499E" w:rsidRPr="00874EE7" w:rsidRDefault="00A342B7" w:rsidP="0078499E">
            <w:r>
              <w:rPr>
                <w:lang w:val="de"/>
              </w:rPr>
              <w:t>... Security Information and Event Management.</w:t>
            </w:r>
          </w:p>
        </w:tc>
        <w:tc>
          <w:tcPr>
            <w:tcW w:w="2250" w:type="dxa"/>
          </w:tcPr>
          <w:p w14:paraId="4E49DC4E" w14:textId="19A5A0D3" w:rsidR="0078499E" w:rsidRPr="00874EE7" w:rsidRDefault="00A342B7" w:rsidP="0078499E">
            <w:r>
              <w:rPr>
                <w:lang w:val="de"/>
              </w:rPr>
              <w:t xml:space="preserve">... Security </w:t>
            </w:r>
            <w:proofErr w:type="spellStart"/>
            <w:r>
              <w:rPr>
                <w:lang w:val="de"/>
              </w:rPr>
              <w:t>Issues</w:t>
            </w:r>
            <w:proofErr w:type="spellEnd"/>
            <w:r>
              <w:rPr>
                <w:lang w:val="de"/>
              </w:rPr>
              <w:t xml:space="preserve"> and Event Monitoring.</w:t>
            </w:r>
          </w:p>
        </w:tc>
        <w:tc>
          <w:tcPr>
            <w:tcW w:w="2823" w:type="dxa"/>
          </w:tcPr>
          <w:p w14:paraId="32461401" w14:textId="77777777" w:rsidR="0078499E" w:rsidRDefault="00A342B7" w:rsidP="0078499E">
            <w:r>
              <w:rPr>
                <w:lang w:val="de"/>
              </w:rPr>
              <w:t>... Security Identification and Event Monitoring.</w:t>
            </w:r>
          </w:p>
          <w:p w14:paraId="02957607" w14:textId="106CA016" w:rsidR="00A71A9B" w:rsidRPr="00874EE7" w:rsidRDefault="00A71A9B" w:rsidP="0078499E"/>
        </w:tc>
        <w:tc>
          <w:tcPr>
            <w:tcW w:w="2184" w:type="dxa"/>
          </w:tcPr>
          <w:p w14:paraId="3ADDAE47" w14:textId="3CE07E1C" w:rsidR="0078499E" w:rsidRPr="00874EE7" w:rsidRDefault="00A71A9B" w:rsidP="0078499E">
            <w:r>
              <w:rPr>
                <w:lang w:val="de"/>
              </w:rPr>
              <w:t xml:space="preserve">... Security </w:t>
            </w:r>
            <w:proofErr w:type="spellStart"/>
            <w:r>
              <w:rPr>
                <w:lang w:val="de"/>
              </w:rPr>
              <w:t>Invigilation</w:t>
            </w:r>
            <w:proofErr w:type="spellEnd"/>
            <w:r>
              <w:rPr>
                <w:lang w:val="de"/>
              </w:rPr>
              <w:t xml:space="preserve"> and Event </w:t>
            </w:r>
            <w:proofErr w:type="spellStart"/>
            <w:r>
              <w:rPr>
                <w:lang w:val="de"/>
              </w:rPr>
              <w:t>Measuring</w:t>
            </w:r>
            <w:proofErr w:type="spellEnd"/>
            <w:r>
              <w:rPr>
                <w:lang w:val="de"/>
              </w:rPr>
              <w:t>.</w:t>
            </w:r>
          </w:p>
        </w:tc>
      </w:tr>
      <w:tr w:rsidR="005A0491" w:rsidRPr="00874EE7" w14:paraId="18AA6AE6" w14:textId="77777777" w:rsidTr="007400CB">
        <w:tc>
          <w:tcPr>
            <w:tcW w:w="992" w:type="dxa"/>
          </w:tcPr>
          <w:p w14:paraId="23EA2914" w14:textId="7CB2136B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3/5</w:t>
            </w:r>
          </w:p>
        </w:tc>
        <w:tc>
          <w:tcPr>
            <w:tcW w:w="842" w:type="dxa"/>
          </w:tcPr>
          <w:p w14:paraId="1565973F" w14:textId="18B07272" w:rsidR="0078499E" w:rsidRPr="00874EE7" w:rsidRDefault="00D76674" w:rsidP="0078499E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2688CD71" w14:textId="3414B712" w:rsidR="0078499E" w:rsidRDefault="00D76674" w:rsidP="0078499E">
            <w:r>
              <w:rPr>
                <w:lang w:val="de"/>
              </w:rPr>
              <w:t xml:space="preserve">Die aufbereiteten Daten zur Optimierung eines </w:t>
            </w:r>
            <w:r w:rsidR="00FA64C1">
              <w:rPr>
                <w:lang w:val="de"/>
              </w:rPr>
              <w:t xml:space="preserve">IDS durch maschinelles Lernen </w:t>
            </w:r>
            <w:r>
              <w:rPr>
                <w:lang w:val="de"/>
              </w:rPr>
              <w:t>werden üblicherweise in Trainingsdaten und Testdaten aufgeteilt. In welchem Verhältnis geschieht dies?</w:t>
            </w:r>
          </w:p>
          <w:p w14:paraId="103F89DF" w14:textId="77777777" w:rsidR="0012215F" w:rsidRDefault="0012215F" w:rsidP="0078499E"/>
          <w:p w14:paraId="354D7938" w14:textId="77777777" w:rsidR="0012215F" w:rsidRDefault="0012215F" w:rsidP="0078499E"/>
          <w:p w14:paraId="6BFA65D0" w14:textId="77777777" w:rsidR="0012215F" w:rsidRDefault="0012215F" w:rsidP="0078499E"/>
          <w:p w14:paraId="6936ADFE" w14:textId="783031FB" w:rsidR="0012215F" w:rsidRPr="00874EE7" w:rsidRDefault="0012215F" w:rsidP="0078499E"/>
        </w:tc>
        <w:tc>
          <w:tcPr>
            <w:tcW w:w="2659" w:type="dxa"/>
            <w:shd w:val="clear" w:color="auto" w:fill="C5E0B3" w:themeFill="accent6" w:themeFillTint="66"/>
          </w:tcPr>
          <w:p w14:paraId="71BDDF48" w14:textId="4CCC89AF" w:rsidR="0078499E" w:rsidRPr="00874EE7" w:rsidRDefault="00D76674" w:rsidP="0078499E">
            <w:r>
              <w:rPr>
                <w:lang w:val="de"/>
              </w:rPr>
              <w:t>80:20</w:t>
            </w:r>
          </w:p>
        </w:tc>
        <w:tc>
          <w:tcPr>
            <w:tcW w:w="2250" w:type="dxa"/>
          </w:tcPr>
          <w:p w14:paraId="1C2BD095" w14:textId="70DFEC85" w:rsidR="0078499E" w:rsidRPr="00874EE7" w:rsidRDefault="00D76674" w:rsidP="0078499E">
            <w:r>
              <w:rPr>
                <w:lang w:val="de"/>
              </w:rPr>
              <w:t>50:50</w:t>
            </w:r>
          </w:p>
        </w:tc>
        <w:tc>
          <w:tcPr>
            <w:tcW w:w="2823" w:type="dxa"/>
          </w:tcPr>
          <w:p w14:paraId="57EDAEAE" w14:textId="358CD91F" w:rsidR="0078499E" w:rsidRPr="00874EE7" w:rsidRDefault="00D76674" w:rsidP="0078499E">
            <w:r>
              <w:rPr>
                <w:lang w:val="de"/>
              </w:rPr>
              <w:t>90:10</w:t>
            </w:r>
          </w:p>
        </w:tc>
        <w:tc>
          <w:tcPr>
            <w:tcW w:w="2184" w:type="dxa"/>
          </w:tcPr>
          <w:p w14:paraId="54533F26" w14:textId="51A6942E" w:rsidR="0078499E" w:rsidRPr="00874EE7" w:rsidRDefault="00D76674" w:rsidP="0078499E">
            <w:r>
              <w:rPr>
                <w:lang w:val="de"/>
              </w:rPr>
              <w:t>60:40</w:t>
            </w:r>
          </w:p>
        </w:tc>
      </w:tr>
      <w:tr w:rsidR="00516CD7" w:rsidRPr="00874EE7" w14:paraId="364F7E46" w14:textId="77777777" w:rsidTr="007400CB">
        <w:tc>
          <w:tcPr>
            <w:tcW w:w="992" w:type="dxa"/>
            <w:shd w:val="clear" w:color="auto" w:fill="8EAADB" w:themeFill="accent1" w:themeFillTint="99"/>
          </w:tcPr>
          <w:p w14:paraId="70FEF310" w14:textId="77777777" w:rsidR="0078499E" w:rsidRPr="00874EE7" w:rsidRDefault="0078499E" w:rsidP="0078499E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5C334563" w14:textId="7FBFA8AA" w:rsidR="0078499E" w:rsidRPr="00874EE7" w:rsidRDefault="0078499E" w:rsidP="0078499E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4E8B28DC" w14:textId="7895C033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35F9CAC5" w14:textId="52241D76" w:rsidR="0078499E" w:rsidRPr="00874EE7" w:rsidRDefault="0078499E" w:rsidP="0078499E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4AE4BF4F" w14:textId="7E11F986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448C0813" w14:textId="64D20F3B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4B1E9A97" w14:textId="19BAFD8B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701D7CF4" w14:textId="762319AF" w:rsidR="0078499E" w:rsidRPr="00874EE7" w:rsidRDefault="0078499E" w:rsidP="0078499E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7221F2" w14:paraId="039B1B10" w14:textId="77777777" w:rsidTr="007400CB">
        <w:tc>
          <w:tcPr>
            <w:tcW w:w="992" w:type="dxa"/>
          </w:tcPr>
          <w:p w14:paraId="6ECDB073" w14:textId="569FEAFA" w:rsidR="0078499E" w:rsidRPr="00874EE7" w:rsidRDefault="0078499E" w:rsidP="0078499E">
            <w:pPr>
              <w:jc w:val="center"/>
            </w:pPr>
            <w:r>
              <w:rPr>
                <w:lang w:val="de"/>
              </w:rPr>
              <w:t>4/1</w:t>
            </w:r>
          </w:p>
        </w:tc>
        <w:tc>
          <w:tcPr>
            <w:tcW w:w="842" w:type="dxa"/>
          </w:tcPr>
          <w:p w14:paraId="3D418B7D" w14:textId="4EF1D442" w:rsidR="0078499E" w:rsidRPr="00874EE7" w:rsidRDefault="0012215F" w:rsidP="0078499E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63F72336" w14:textId="06B099A2" w:rsidR="0078499E" w:rsidRPr="00874EE7" w:rsidRDefault="0012215F" w:rsidP="0078499E">
            <w:r>
              <w:rPr>
                <w:lang w:val="de"/>
              </w:rPr>
              <w:t>Welches der folgenden Features einer ATP-Lösung überwacht und prüft die internen und externen Ressourcen auf Schwachstellen, die eine Gefahr für das Unternehmen bedeuten können?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1B0EBD24" w14:textId="66AE7CAD" w:rsidR="0078499E" w:rsidRPr="00874EE7" w:rsidRDefault="0012215F" w:rsidP="0078499E">
            <w:r>
              <w:rPr>
                <w:lang w:val="de"/>
              </w:rPr>
              <w:t>Attack Surface Management</w:t>
            </w:r>
          </w:p>
        </w:tc>
        <w:tc>
          <w:tcPr>
            <w:tcW w:w="2250" w:type="dxa"/>
          </w:tcPr>
          <w:p w14:paraId="1F7ABE7C" w14:textId="3F0A6A2D" w:rsidR="0078499E" w:rsidRPr="00874EE7" w:rsidRDefault="0012215F" w:rsidP="0078499E">
            <w:r>
              <w:rPr>
                <w:lang w:val="de"/>
              </w:rPr>
              <w:t>Dateianalyse</w:t>
            </w:r>
          </w:p>
        </w:tc>
        <w:tc>
          <w:tcPr>
            <w:tcW w:w="2823" w:type="dxa"/>
          </w:tcPr>
          <w:p w14:paraId="42EA5B8F" w14:textId="17CF5952" w:rsidR="0078499E" w:rsidRPr="00874EE7" w:rsidRDefault="0012215F" w:rsidP="0078499E">
            <w:r>
              <w:rPr>
                <w:lang w:val="de"/>
              </w:rPr>
              <w:t>Rich Threat Intelligence</w:t>
            </w:r>
          </w:p>
        </w:tc>
        <w:tc>
          <w:tcPr>
            <w:tcW w:w="2184" w:type="dxa"/>
          </w:tcPr>
          <w:p w14:paraId="33C765DA" w14:textId="12E48F30" w:rsidR="0078499E" w:rsidRPr="00874EE7" w:rsidRDefault="0012215F" w:rsidP="0078499E">
            <w:r>
              <w:rPr>
                <w:lang w:val="de"/>
              </w:rPr>
              <w:t>Kombinierte Erkennungs- und Abwehrfunktionen</w:t>
            </w:r>
          </w:p>
        </w:tc>
      </w:tr>
      <w:tr w:rsidR="005A0491" w:rsidRPr="007221F2" w14:paraId="796E0E31" w14:textId="77777777" w:rsidTr="007400CB">
        <w:tc>
          <w:tcPr>
            <w:tcW w:w="992" w:type="dxa"/>
          </w:tcPr>
          <w:p w14:paraId="7069F77F" w14:textId="50066371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lastRenderedPageBreak/>
              <w:t>4/2</w:t>
            </w:r>
          </w:p>
        </w:tc>
        <w:tc>
          <w:tcPr>
            <w:tcW w:w="842" w:type="dxa"/>
          </w:tcPr>
          <w:p w14:paraId="257FFECA" w14:textId="580A10AF" w:rsidR="000D4AB5" w:rsidRPr="00874EE7" w:rsidRDefault="000D4AB5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2C48B64E" w14:textId="152EF5A0" w:rsidR="000D4AB5" w:rsidRPr="00874EE7" w:rsidRDefault="000D4AB5" w:rsidP="000D4AB5">
            <w:r>
              <w:rPr>
                <w:lang w:val="de"/>
              </w:rPr>
              <w:t>Worin besteht der Hauptvorteil der statischen Analyse verdächtiger Dateien?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7C8688DA" w14:textId="4591ABC1" w:rsidR="000D4AB5" w:rsidRPr="00874EE7" w:rsidRDefault="000D4AB5" w:rsidP="000D4AB5">
            <w:r>
              <w:rPr>
                <w:lang w:val="de"/>
              </w:rPr>
              <w:t>Schädliche Befehle, Strukturen usw. werden aufgedeckt, ohne dass eine Ausführung der Datei erforderlich ist.</w:t>
            </w:r>
          </w:p>
        </w:tc>
        <w:tc>
          <w:tcPr>
            <w:tcW w:w="2250" w:type="dxa"/>
          </w:tcPr>
          <w:p w14:paraId="503D0E14" w14:textId="0076E089" w:rsidR="000D4AB5" w:rsidRPr="00874EE7" w:rsidRDefault="000D4AB5" w:rsidP="000D4AB5">
            <w:r>
              <w:rPr>
                <w:lang w:val="de"/>
              </w:rPr>
              <w:t>Schädliche Befehle, Strukturen usw. werden durch Ausführung des Codes aufgedeckt.</w:t>
            </w:r>
          </w:p>
        </w:tc>
        <w:tc>
          <w:tcPr>
            <w:tcW w:w="2823" w:type="dxa"/>
          </w:tcPr>
          <w:p w14:paraId="5151EAE8" w14:textId="6B909DF1" w:rsidR="000D4AB5" w:rsidRPr="00874EE7" w:rsidRDefault="000D4AB5" w:rsidP="000D4AB5">
            <w:r>
              <w:rPr>
                <w:lang w:val="de"/>
              </w:rPr>
              <w:t>Kosten und Zeitaufwand sind immer gleich hoch.</w:t>
            </w:r>
          </w:p>
        </w:tc>
        <w:tc>
          <w:tcPr>
            <w:tcW w:w="2184" w:type="dxa"/>
          </w:tcPr>
          <w:p w14:paraId="4EADB7B9" w14:textId="26080CE8" w:rsidR="000D4AB5" w:rsidRPr="00874EE7" w:rsidRDefault="000D4AB5" w:rsidP="000D4AB5">
            <w:r>
              <w:rPr>
                <w:lang w:val="de"/>
              </w:rPr>
              <w:t>Das Verfahren schließt eine Sandbox-Analyse zur Aufdeckung getarnter Aktivitäten ein.</w:t>
            </w:r>
          </w:p>
        </w:tc>
      </w:tr>
      <w:tr w:rsidR="005A0491" w:rsidRPr="007221F2" w14:paraId="36848B61" w14:textId="77777777" w:rsidTr="007400CB">
        <w:tc>
          <w:tcPr>
            <w:tcW w:w="992" w:type="dxa"/>
          </w:tcPr>
          <w:p w14:paraId="0E2373C7" w14:textId="2021D21A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4/3</w:t>
            </w:r>
          </w:p>
        </w:tc>
        <w:tc>
          <w:tcPr>
            <w:tcW w:w="842" w:type="dxa"/>
          </w:tcPr>
          <w:p w14:paraId="16CD1B94" w14:textId="60D2C3CA" w:rsidR="000D4AB5" w:rsidRPr="00874EE7" w:rsidRDefault="000D4AB5" w:rsidP="000D4AB5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011D4415" w14:textId="10AE09B5" w:rsidR="000D4AB5" w:rsidRPr="00874EE7" w:rsidRDefault="000D4AB5" w:rsidP="000D4AB5">
            <w:r>
              <w:rPr>
                <w:lang w:val="de"/>
              </w:rPr>
              <w:t>Welche der folgenden Aussagen ist falsch?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5AC9823D" w14:textId="4B49D5D9" w:rsidR="000D4AB5" w:rsidRPr="00874EE7" w:rsidRDefault="000D4AB5" w:rsidP="000D4AB5">
            <w:r>
              <w:rPr>
                <w:lang w:val="de"/>
              </w:rPr>
              <w:t xml:space="preserve">Die Urheber:innen eines Sybil-Angriffs manipulieren einen kompromittierten </w:t>
            </w:r>
            <w:r w:rsidR="00FA64C1">
              <w:rPr>
                <w:lang w:val="de"/>
              </w:rPr>
              <w:t xml:space="preserve">oder </w:t>
            </w:r>
            <w:r>
              <w:rPr>
                <w:lang w:val="de"/>
              </w:rPr>
              <w:t xml:space="preserve"> eingeschleusten Sensorknoten so, dass dieser die Rolle mehrerer Sensornetzwerke übernimmt.</w:t>
            </w:r>
          </w:p>
        </w:tc>
        <w:tc>
          <w:tcPr>
            <w:tcW w:w="2250" w:type="dxa"/>
          </w:tcPr>
          <w:p w14:paraId="2E3D8034" w14:textId="7B1F68AB" w:rsidR="000D4AB5" w:rsidRDefault="000D4AB5" w:rsidP="000D4AB5">
            <w:r>
              <w:rPr>
                <w:lang w:val="de"/>
              </w:rPr>
              <w:t>Mithilfe von Sybil-Identitäten erhalten Angreifer:innen Zugriff auf einen großen Teil des Systems und erwecken den falschen Eindruck, dass bestimmte Netzwerk</w:t>
            </w:r>
            <w:r w:rsidR="00FA64C1">
              <w:rPr>
                <w:lang w:val="de"/>
              </w:rPr>
              <w:softHyphen/>
            </w:r>
            <w:r>
              <w:rPr>
                <w:lang w:val="de"/>
              </w:rPr>
              <w:t>segmente redundant gesichert sind.</w:t>
            </w:r>
          </w:p>
          <w:p w14:paraId="7F96493B" w14:textId="100F7F18" w:rsidR="000D4AB5" w:rsidRPr="00874EE7" w:rsidRDefault="000D4AB5" w:rsidP="000D4AB5"/>
        </w:tc>
        <w:tc>
          <w:tcPr>
            <w:tcW w:w="2823" w:type="dxa"/>
          </w:tcPr>
          <w:p w14:paraId="086C0783" w14:textId="77777777" w:rsidR="000D4AB5" w:rsidRDefault="000D4AB5" w:rsidP="000D4AB5">
            <w:r>
              <w:rPr>
                <w:lang w:val="de"/>
              </w:rPr>
              <w:t xml:space="preserve">Bei einem Replikationsangriff wird die ID eines legitimen Sensorknotens repliziert, sodass mit einem Mal mehrere Kopien desselben Knotens existieren. </w:t>
            </w:r>
          </w:p>
          <w:p w14:paraId="43845764" w14:textId="0D30468E" w:rsidR="000D4AB5" w:rsidRPr="00874EE7" w:rsidRDefault="000D4AB5" w:rsidP="000D4AB5"/>
        </w:tc>
        <w:tc>
          <w:tcPr>
            <w:tcW w:w="2184" w:type="dxa"/>
          </w:tcPr>
          <w:p w14:paraId="47197404" w14:textId="3368DE0B" w:rsidR="000D4AB5" w:rsidRPr="00874EE7" w:rsidRDefault="000D4AB5" w:rsidP="000D4AB5">
            <w:r>
              <w:rPr>
                <w:lang w:val="de"/>
              </w:rPr>
              <w:t>Bei einem aktiven Angriff werden Pakete bei der Übertragung im drahtlosen Sensornetz modifiziert oder manipuliert.</w:t>
            </w:r>
          </w:p>
        </w:tc>
      </w:tr>
      <w:tr w:rsidR="005A0491" w:rsidRPr="007221F2" w14:paraId="474734A8" w14:textId="77777777" w:rsidTr="007400CB">
        <w:tc>
          <w:tcPr>
            <w:tcW w:w="992" w:type="dxa"/>
          </w:tcPr>
          <w:p w14:paraId="15E3DE7C" w14:textId="4C85E013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4/4</w:t>
            </w:r>
          </w:p>
        </w:tc>
        <w:tc>
          <w:tcPr>
            <w:tcW w:w="842" w:type="dxa"/>
          </w:tcPr>
          <w:p w14:paraId="1A684DE8" w14:textId="2BD40B3E" w:rsidR="000D4AB5" w:rsidRPr="00874EE7" w:rsidRDefault="00D64DCC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1EEDEB66" w14:textId="54E73F22" w:rsidR="00325258" w:rsidRPr="00325258" w:rsidRDefault="00325258" w:rsidP="00325258">
            <w:r>
              <w:rPr>
                <w:lang w:val="de"/>
              </w:rPr>
              <w:t>Welche der folgenden Aussagen über ATP (Advanced Threat Protection) trifft zu?</w:t>
            </w:r>
          </w:p>
          <w:p w14:paraId="61DAF125" w14:textId="084755F8" w:rsidR="000D4AB5" w:rsidRPr="00874EE7" w:rsidRDefault="000D4AB5" w:rsidP="000D4AB5"/>
        </w:tc>
        <w:tc>
          <w:tcPr>
            <w:tcW w:w="2659" w:type="dxa"/>
            <w:shd w:val="clear" w:color="auto" w:fill="C5E0B3" w:themeFill="accent6" w:themeFillTint="66"/>
          </w:tcPr>
          <w:p w14:paraId="2761F7D4" w14:textId="54D813D6" w:rsidR="000D4AB5" w:rsidRPr="00874EE7" w:rsidRDefault="00325258" w:rsidP="000D4AB5">
            <w:r>
              <w:rPr>
                <w:lang w:val="de"/>
              </w:rPr>
              <w:t>Statische Analysen sind Teil einer ATP-Lösung.</w:t>
            </w:r>
          </w:p>
        </w:tc>
        <w:tc>
          <w:tcPr>
            <w:tcW w:w="2250" w:type="dxa"/>
          </w:tcPr>
          <w:p w14:paraId="2CB55ACC" w14:textId="3ED72A7E" w:rsidR="00325258" w:rsidRPr="00325258" w:rsidRDefault="00325258" w:rsidP="00325258">
            <w:r>
              <w:rPr>
                <w:lang w:val="de"/>
              </w:rPr>
              <w:t>ATP-Lösungen führen keine dynamischen Analysen durch.</w:t>
            </w:r>
          </w:p>
          <w:p w14:paraId="746D3C41" w14:textId="04BEC43F" w:rsidR="000D4AB5" w:rsidRPr="00874EE7" w:rsidRDefault="000D4AB5" w:rsidP="000D4AB5"/>
        </w:tc>
        <w:tc>
          <w:tcPr>
            <w:tcW w:w="2823" w:type="dxa"/>
          </w:tcPr>
          <w:p w14:paraId="1DAD8B51" w14:textId="3C6048DD" w:rsidR="000D4AB5" w:rsidRPr="00874EE7" w:rsidRDefault="00325258" w:rsidP="000D4AB5">
            <w:r>
              <w:rPr>
                <w:lang w:val="de"/>
              </w:rPr>
              <w:t>Dateianalysen spielen im Bereich ATP keine Rolle.</w:t>
            </w:r>
          </w:p>
        </w:tc>
        <w:tc>
          <w:tcPr>
            <w:tcW w:w="2184" w:type="dxa"/>
          </w:tcPr>
          <w:p w14:paraId="25C66617" w14:textId="63F4AB66" w:rsidR="000D4AB5" w:rsidRPr="00874EE7" w:rsidRDefault="00325258" w:rsidP="000D4AB5">
            <w:r>
              <w:rPr>
                <w:lang w:val="de"/>
              </w:rPr>
              <w:t>ATP-Lösungen weisen eine hohe Fehlalarmquote auf.</w:t>
            </w:r>
          </w:p>
        </w:tc>
      </w:tr>
      <w:tr w:rsidR="005A0491" w:rsidRPr="007221F2" w14:paraId="703EE73C" w14:textId="77777777" w:rsidTr="007400CB">
        <w:tc>
          <w:tcPr>
            <w:tcW w:w="992" w:type="dxa"/>
          </w:tcPr>
          <w:p w14:paraId="11BBE2A2" w14:textId="46F20E52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4/5</w:t>
            </w:r>
          </w:p>
        </w:tc>
        <w:tc>
          <w:tcPr>
            <w:tcW w:w="842" w:type="dxa"/>
          </w:tcPr>
          <w:p w14:paraId="5C769D74" w14:textId="79A14032" w:rsidR="000D4AB5" w:rsidRPr="00874EE7" w:rsidRDefault="000D4AB5" w:rsidP="000D4AB5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6FF20CE8" w14:textId="3A28B500" w:rsidR="000D4AB5" w:rsidRPr="00874EE7" w:rsidRDefault="000D4AB5" w:rsidP="000D4AB5">
            <w:r>
              <w:rPr>
                <w:lang w:val="de"/>
              </w:rPr>
              <w:t>Indikatoren sind ...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3E618FE" w14:textId="46B49E23" w:rsidR="000D4AB5" w:rsidRPr="00874EE7" w:rsidRDefault="000D4AB5" w:rsidP="000D4AB5">
            <w:r>
              <w:rPr>
                <w:lang w:val="de"/>
              </w:rPr>
              <w:t>... technische Artefakte, die Unternehmen auf eine akute Bedrohung hinweisen.</w:t>
            </w:r>
          </w:p>
        </w:tc>
        <w:tc>
          <w:tcPr>
            <w:tcW w:w="2250" w:type="dxa"/>
          </w:tcPr>
          <w:p w14:paraId="1D5993BB" w14:textId="7EFF56B6" w:rsidR="000D4AB5" w:rsidRPr="00874EE7" w:rsidRDefault="000D4AB5" w:rsidP="000D4AB5">
            <w:r>
              <w:rPr>
                <w:lang w:val="de"/>
              </w:rPr>
              <w:t>... Benachrichti</w:t>
            </w:r>
            <w:r w:rsidR="00FA64C1">
              <w:rPr>
                <w:lang w:val="de"/>
              </w:rPr>
              <w:softHyphen/>
            </w:r>
            <w:r>
              <w:rPr>
                <w:lang w:val="de"/>
              </w:rPr>
              <w:t xml:space="preserve">gungen, die von Product Security Incident Response Teams (PSIRTs) und </w:t>
            </w:r>
            <w:r>
              <w:rPr>
                <w:lang w:val="de"/>
              </w:rPr>
              <w:lastRenderedPageBreak/>
              <w:t>anderen Gremien versendet werden.</w:t>
            </w:r>
          </w:p>
        </w:tc>
        <w:tc>
          <w:tcPr>
            <w:tcW w:w="2823" w:type="dxa"/>
          </w:tcPr>
          <w:p w14:paraId="10851D0A" w14:textId="5D760DDF" w:rsidR="000D4AB5" w:rsidRPr="00874EE7" w:rsidRDefault="000D4AB5" w:rsidP="000D4AB5">
            <w:r>
              <w:rPr>
                <w:lang w:val="de"/>
              </w:rPr>
              <w:lastRenderedPageBreak/>
              <w:t>... ein gängiges Mittel für den schnellen Austausch von Bedrohungsdaten zwischen Unternehmen.</w:t>
            </w:r>
          </w:p>
        </w:tc>
        <w:tc>
          <w:tcPr>
            <w:tcW w:w="2184" w:type="dxa"/>
          </w:tcPr>
          <w:p w14:paraId="5DB7D3A2" w14:textId="14FF02B9" w:rsidR="000D4AB5" w:rsidRPr="00874EE7" w:rsidRDefault="000D4AB5" w:rsidP="000D4AB5">
            <w:r>
              <w:rPr>
                <w:lang w:val="de"/>
              </w:rPr>
              <w:t xml:space="preserve">... für Menschen lesbare Benachrichtigungen über Schwachstellen, </w:t>
            </w:r>
            <w:r>
              <w:rPr>
                <w:lang w:val="de"/>
              </w:rPr>
              <w:lastRenderedPageBreak/>
              <w:t>Bedrohungen, Exploits usw.</w:t>
            </w:r>
          </w:p>
        </w:tc>
      </w:tr>
      <w:tr w:rsidR="00516CD7" w:rsidRPr="00874EE7" w14:paraId="688C17AD" w14:textId="77777777" w:rsidTr="007400CB">
        <w:tc>
          <w:tcPr>
            <w:tcW w:w="992" w:type="dxa"/>
            <w:shd w:val="clear" w:color="auto" w:fill="8EAADB" w:themeFill="accent1" w:themeFillTint="99"/>
          </w:tcPr>
          <w:p w14:paraId="2B0BA20A" w14:textId="77777777" w:rsidR="000D4AB5" w:rsidRPr="00874EE7" w:rsidRDefault="000D4AB5" w:rsidP="000D4AB5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lastRenderedPageBreak/>
              <w:t>Unit/</w:t>
            </w:r>
          </w:p>
          <w:p w14:paraId="3E1446F3" w14:textId="7854169F" w:rsidR="000D4AB5" w:rsidRPr="00874EE7" w:rsidRDefault="000D4AB5" w:rsidP="000D4AB5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71ED5AB6" w14:textId="23FB5D9D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2AF2A2FC" w14:textId="2913A6A9" w:rsidR="000D4AB5" w:rsidRPr="00874EE7" w:rsidRDefault="000D4AB5" w:rsidP="000D4AB5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96354B2" w14:textId="37CA8850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32B4FE84" w14:textId="6C273AF6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6494DD3A" w14:textId="09E04376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3DF7DAA7" w14:textId="489706FE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874EE7" w14:paraId="2B8DE17B" w14:textId="77777777" w:rsidTr="007400CB">
        <w:tc>
          <w:tcPr>
            <w:tcW w:w="992" w:type="dxa"/>
          </w:tcPr>
          <w:p w14:paraId="65675BC7" w14:textId="4F1C3C53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5/1</w:t>
            </w:r>
          </w:p>
        </w:tc>
        <w:tc>
          <w:tcPr>
            <w:tcW w:w="842" w:type="dxa"/>
          </w:tcPr>
          <w:p w14:paraId="189DF08A" w14:textId="14F28524" w:rsidR="000D4AB5" w:rsidRPr="00874EE7" w:rsidRDefault="005A0491" w:rsidP="000D4AB5">
            <w:pPr>
              <w:jc w:val="both"/>
            </w:pPr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4938DF2C" w14:textId="36B1981E" w:rsidR="000D4AB5" w:rsidRPr="00874EE7" w:rsidRDefault="005A0491" w:rsidP="000D4AB5">
            <w:pPr>
              <w:jc w:val="both"/>
            </w:pPr>
            <w:r>
              <w:rPr>
                <w:lang w:val="de"/>
              </w:rPr>
              <w:t>Welches der aufgeführten Merkmale zählt nicht zu den Features eines Operational Data Store?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25D67AD2" w14:textId="1F306729" w:rsidR="000D4AB5" w:rsidRPr="00874EE7" w:rsidRDefault="005A0491" w:rsidP="000D4AB5">
            <w:r>
              <w:rPr>
                <w:lang w:val="de"/>
              </w:rPr>
              <w:t>Verarbeitung kleinerer Datenmengen</w:t>
            </w:r>
          </w:p>
        </w:tc>
        <w:tc>
          <w:tcPr>
            <w:tcW w:w="2250" w:type="dxa"/>
          </w:tcPr>
          <w:p w14:paraId="67BA3109" w14:textId="24AE8838" w:rsidR="005A0491" w:rsidRPr="005A0491" w:rsidRDefault="005A0491" w:rsidP="005A0491">
            <w:r>
              <w:rPr>
                <w:lang w:val="de"/>
              </w:rPr>
              <w:t>Umfassende Berichts</w:t>
            </w:r>
            <w:r w:rsidR="00FA64C1">
              <w:rPr>
                <w:lang w:val="de"/>
              </w:rPr>
              <w:softHyphen/>
            </w:r>
            <w:r>
              <w:rPr>
                <w:lang w:val="de"/>
              </w:rPr>
              <w:t>funktionen</w:t>
            </w:r>
          </w:p>
          <w:p w14:paraId="303289FB" w14:textId="1200A0F6" w:rsidR="000D4AB5" w:rsidRPr="005A0491" w:rsidRDefault="000D4AB5" w:rsidP="005A0491"/>
        </w:tc>
        <w:tc>
          <w:tcPr>
            <w:tcW w:w="2823" w:type="dxa"/>
          </w:tcPr>
          <w:p w14:paraId="664CB91A" w14:textId="77777777" w:rsidR="005A0491" w:rsidRPr="005A0491" w:rsidRDefault="005A0491" w:rsidP="005A0491">
            <w:r>
              <w:rPr>
                <w:lang w:val="de"/>
              </w:rPr>
              <w:t>Fehlertoleranz</w:t>
            </w:r>
          </w:p>
          <w:p w14:paraId="1DE424CC" w14:textId="3D2BC752" w:rsidR="000D4AB5" w:rsidRPr="00874EE7" w:rsidRDefault="000D4AB5" w:rsidP="000D4AB5"/>
        </w:tc>
        <w:tc>
          <w:tcPr>
            <w:tcW w:w="2184" w:type="dxa"/>
          </w:tcPr>
          <w:p w14:paraId="54646BF1" w14:textId="0D25A39A" w:rsidR="000D4AB5" w:rsidRPr="00874EE7" w:rsidRDefault="005A0491" w:rsidP="000D4AB5">
            <w:r>
              <w:rPr>
                <w:lang w:val="de"/>
              </w:rPr>
              <w:t>Geringerer Platzbedarf</w:t>
            </w:r>
          </w:p>
        </w:tc>
      </w:tr>
      <w:tr w:rsidR="005A0491" w:rsidRPr="007221F2" w14:paraId="536F4F78" w14:textId="77777777" w:rsidTr="007400CB">
        <w:tc>
          <w:tcPr>
            <w:tcW w:w="992" w:type="dxa"/>
          </w:tcPr>
          <w:p w14:paraId="7D0FF8DB" w14:textId="09432282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5/2</w:t>
            </w:r>
          </w:p>
        </w:tc>
        <w:tc>
          <w:tcPr>
            <w:tcW w:w="842" w:type="dxa"/>
          </w:tcPr>
          <w:p w14:paraId="42C130D9" w14:textId="4F853FE1" w:rsidR="000D4AB5" w:rsidRPr="00874EE7" w:rsidRDefault="005A0491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68CAED35" w14:textId="73CB6AB6" w:rsidR="000D4AB5" w:rsidRPr="00874EE7" w:rsidRDefault="005A0491" w:rsidP="000D4AB5">
            <w:r>
              <w:rPr>
                <w:lang w:val="de"/>
              </w:rPr>
              <w:t>Das Funktionsprinzip eines ODS ähnelt einem ETL-Prozess, wenn wir einmal davon absehen, dass ...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4BFAE9A3" w14:textId="60486B66" w:rsidR="000D4AB5" w:rsidRPr="00874EE7" w:rsidRDefault="005A0491" w:rsidP="000D4AB5">
            <w:r>
              <w:rPr>
                <w:lang w:val="de"/>
              </w:rPr>
              <w:t>... die extrahierten Daten im Fall eines ETL-Prozesses zusätzlich transformiert und an die Zieldatenbank übermittelt werden.</w:t>
            </w:r>
          </w:p>
        </w:tc>
        <w:tc>
          <w:tcPr>
            <w:tcW w:w="2250" w:type="dxa"/>
          </w:tcPr>
          <w:p w14:paraId="73E1F4D1" w14:textId="2AF7E55A" w:rsidR="000D4AB5" w:rsidRPr="00874EE7" w:rsidRDefault="005A0491" w:rsidP="000D4AB5">
            <w:r>
              <w:rPr>
                <w:lang w:val="de"/>
              </w:rPr>
              <w:t>... die extrahierten Daten im Fall eines ETL-Prozesses direkt an die Zieldatenbank übermittelt werden.</w:t>
            </w:r>
          </w:p>
        </w:tc>
        <w:tc>
          <w:tcPr>
            <w:tcW w:w="2823" w:type="dxa"/>
          </w:tcPr>
          <w:p w14:paraId="3E79F7A1" w14:textId="19A8FEE8" w:rsidR="000D4AB5" w:rsidRPr="00874EE7" w:rsidRDefault="005A0491" w:rsidP="000D4AB5">
            <w:r>
              <w:rPr>
                <w:lang w:val="de"/>
              </w:rPr>
              <w:t>... die extrahierten Daten in einem ODS zusätzlich transformiert und an den Empfänger übermittelt werden.</w:t>
            </w:r>
          </w:p>
        </w:tc>
        <w:tc>
          <w:tcPr>
            <w:tcW w:w="2184" w:type="dxa"/>
          </w:tcPr>
          <w:p w14:paraId="681D9F25" w14:textId="776FB51C" w:rsidR="000D4AB5" w:rsidRPr="00874EE7" w:rsidRDefault="005A0491" w:rsidP="000D4AB5">
            <w:r>
              <w:rPr>
                <w:lang w:val="de"/>
              </w:rPr>
              <w:t>... die extrahierten Daten durch ein ODS-System langsamer aufbereitet werden als durch eine ETL-Lösung.</w:t>
            </w:r>
          </w:p>
        </w:tc>
      </w:tr>
      <w:tr w:rsidR="005A0491" w:rsidRPr="00874EE7" w14:paraId="0485D9F8" w14:textId="77777777" w:rsidTr="007400CB">
        <w:tc>
          <w:tcPr>
            <w:tcW w:w="992" w:type="dxa"/>
          </w:tcPr>
          <w:p w14:paraId="70488030" w14:textId="6F8F8D58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5/3</w:t>
            </w:r>
          </w:p>
        </w:tc>
        <w:tc>
          <w:tcPr>
            <w:tcW w:w="842" w:type="dxa"/>
          </w:tcPr>
          <w:p w14:paraId="61480962" w14:textId="4A5AEAEB" w:rsidR="000D4AB5" w:rsidRPr="00874EE7" w:rsidRDefault="00FB2BA7" w:rsidP="000D4AB5">
            <w:r>
              <w:rPr>
                <w:lang w:val="de"/>
              </w:rPr>
              <w:t>3</w:t>
            </w:r>
          </w:p>
        </w:tc>
        <w:tc>
          <w:tcPr>
            <w:tcW w:w="2673" w:type="dxa"/>
          </w:tcPr>
          <w:p w14:paraId="286AAA39" w14:textId="1FFCF44A" w:rsidR="000D4AB5" w:rsidRPr="00874EE7" w:rsidRDefault="00FB2BA7" w:rsidP="000D4AB5">
            <w:r>
              <w:rPr>
                <w:rFonts w:eastAsia="Times New Roman" w:cstheme="minorHAnsi"/>
                <w:color w:val="0E101A"/>
                <w:lang w:val="de"/>
              </w:rPr>
              <w:t>Eine NBA-Lösung stellt verschiedene wertvolle Features für Netzwerk</w:t>
            </w:r>
            <w:r w:rsidR="009821C5">
              <w:rPr>
                <w:rFonts w:eastAsia="Times New Roman" w:cstheme="minorHAnsi"/>
                <w:color w:val="0E101A"/>
                <w:lang w:val="de"/>
              </w:rPr>
              <w:softHyphen/>
            </w:r>
            <w:r>
              <w:rPr>
                <w:rFonts w:eastAsia="Times New Roman" w:cstheme="minorHAnsi"/>
                <w:color w:val="0E101A"/>
                <w:lang w:val="de"/>
              </w:rPr>
              <w:t xml:space="preserve">administrator:innen bereit. Welcher Bereich ist davon ausgenommen? 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1F111F0E" w14:textId="45DD1F45" w:rsidR="000D4AB5" w:rsidRPr="00874EE7" w:rsidRDefault="00FB2BA7" w:rsidP="000D4AB5">
            <w:r>
              <w:rPr>
                <w:lang w:val="de"/>
              </w:rPr>
              <w:t>Netzwerk</w:t>
            </w:r>
            <w:r w:rsidR="009821C5">
              <w:rPr>
                <w:lang w:val="de"/>
              </w:rPr>
              <w:softHyphen/>
            </w:r>
            <w:r>
              <w:rPr>
                <w:lang w:val="de"/>
              </w:rPr>
              <w:t>management</w:t>
            </w:r>
          </w:p>
        </w:tc>
        <w:tc>
          <w:tcPr>
            <w:tcW w:w="2250" w:type="dxa"/>
          </w:tcPr>
          <w:p w14:paraId="6EE12776" w14:textId="0D296C22" w:rsidR="000D4AB5" w:rsidRPr="00874EE7" w:rsidRDefault="00FB2BA7" w:rsidP="000D4AB5">
            <w:r>
              <w:rPr>
                <w:rFonts w:eastAsia="Times New Roman" w:cstheme="minorHAnsi"/>
                <w:color w:val="0E101A"/>
                <w:lang w:val="de"/>
              </w:rPr>
              <w:t>Erkennung von Anomalien im Netzwerk</w:t>
            </w:r>
          </w:p>
        </w:tc>
        <w:tc>
          <w:tcPr>
            <w:tcW w:w="2823" w:type="dxa"/>
          </w:tcPr>
          <w:p w14:paraId="4EB3CFBB" w14:textId="116647D1" w:rsidR="000D4AB5" w:rsidRPr="00874EE7" w:rsidRDefault="00FB2BA7" w:rsidP="000D4AB5">
            <w:r>
              <w:rPr>
                <w:rFonts w:eastAsia="Times New Roman" w:cstheme="minorHAnsi"/>
                <w:color w:val="0E101A"/>
                <w:lang w:val="de"/>
              </w:rPr>
              <w:t>Diagnose und Behebung von Netzwerkstörungen</w:t>
            </w:r>
          </w:p>
        </w:tc>
        <w:tc>
          <w:tcPr>
            <w:tcW w:w="2184" w:type="dxa"/>
          </w:tcPr>
          <w:p w14:paraId="63350822" w14:textId="4F0578ED" w:rsidR="000D4AB5" w:rsidRPr="00874EE7" w:rsidRDefault="00FB2BA7" w:rsidP="000D4AB5">
            <w:r>
              <w:rPr>
                <w:rFonts w:eastAsia="Times New Roman" w:cstheme="minorHAnsi"/>
                <w:color w:val="0E101A"/>
                <w:lang w:val="de"/>
              </w:rPr>
              <w:t>Netzwerk</w:t>
            </w:r>
            <w:r w:rsidR="009821C5">
              <w:rPr>
                <w:rFonts w:eastAsia="Times New Roman" w:cstheme="minorHAnsi"/>
                <w:color w:val="0E101A"/>
                <w:lang w:val="de"/>
              </w:rPr>
              <w:softHyphen/>
            </w:r>
            <w:r>
              <w:rPr>
                <w:rFonts w:eastAsia="Times New Roman" w:cstheme="minorHAnsi"/>
                <w:color w:val="0E101A"/>
                <w:lang w:val="de"/>
              </w:rPr>
              <w:t>überwachung</w:t>
            </w:r>
          </w:p>
        </w:tc>
      </w:tr>
      <w:tr w:rsidR="005A0491" w:rsidRPr="00874EE7" w14:paraId="17912BA9" w14:textId="77777777" w:rsidTr="007400CB">
        <w:tc>
          <w:tcPr>
            <w:tcW w:w="992" w:type="dxa"/>
          </w:tcPr>
          <w:p w14:paraId="1E07BBDD" w14:textId="712E6B0B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5/4</w:t>
            </w:r>
          </w:p>
        </w:tc>
        <w:tc>
          <w:tcPr>
            <w:tcW w:w="842" w:type="dxa"/>
          </w:tcPr>
          <w:p w14:paraId="428B57F9" w14:textId="1A6F054D" w:rsidR="000D4AB5" w:rsidRPr="00874EE7" w:rsidRDefault="0044772F" w:rsidP="000D4AB5">
            <w:r>
              <w:rPr>
                <w:lang w:val="de"/>
              </w:rPr>
              <w:t>6</w:t>
            </w:r>
          </w:p>
        </w:tc>
        <w:tc>
          <w:tcPr>
            <w:tcW w:w="2673" w:type="dxa"/>
          </w:tcPr>
          <w:p w14:paraId="29BECCAD" w14:textId="18F81DEE" w:rsidR="000D4AB5" w:rsidRPr="00874EE7" w:rsidRDefault="0044772F" w:rsidP="000D4AB5">
            <w:r>
              <w:rPr>
                <w:lang w:val="de"/>
              </w:rPr>
              <w:t xml:space="preserve">Welche der folgenden Phasen ist kein Bestandteil des </w:t>
            </w:r>
            <w:r w:rsidR="00516CD7">
              <w:rPr>
                <w:lang w:val="de"/>
              </w:rPr>
              <w:t>NIST</w:t>
            </w:r>
            <w:r>
              <w:rPr>
                <w:lang w:val="de"/>
              </w:rPr>
              <w:t xml:space="preserve">-Frameworks </w:t>
            </w:r>
            <w:r w:rsidR="00516CD7">
              <w:rPr>
                <w:lang w:val="de"/>
              </w:rPr>
              <w:t>für Incident Response</w:t>
            </w:r>
            <w:r>
              <w:rPr>
                <w:lang w:val="de"/>
              </w:rPr>
              <w:t>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E6D6923" w14:textId="4AB7FE66" w:rsidR="0044772F" w:rsidRPr="000923A8" w:rsidRDefault="0044772F" w:rsidP="0044772F">
            <w:pPr>
              <w:rPr>
                <w:rFonts w:cstheme="minorHAnsi"/>
                <w:color w:val="0E101A"/>
              </w:rPr>
            </w:pPr>
            <w:r>
              <w:rPr>
                <w:rFonts w:cstheme="minorHAnsi"/>
                <w:color w:val="0E101A"/>
                <w:lang w:val="de"/>
              </w:rPr>
              <w:t>Lessons Learned (Erkenntnis</w:t>
            </w:r>
            <w:r w:rsidR="00516CD7">
              <w:rPr>
                <w:rFonts w:cstheme="minorHAnsi"/>
                <w:color w:val="0E101A"/>
                <w:lang w:val="de"/>
              </w:rPr>
              <w:softHyphen/>
            </w:r>
            <w:r>
              <w:rPr>
                <w:rFonts w:cstheme="minorHAnsi"/>
                <w:color w:val="0E101A"/>
                <w:lang w:val="de"/>
              </w:rPr>
              <w:t>gewinnung)</w:t>
            </w:r>
          </w:p>
          <w:p w14:paraId="17BED5F4" w14:textId="5ADC8051" w:rsidR="000D4AB5" w:rsidRPr="00874EE7" w:rsidRDefault="000D4AB5" w:rsidP="000D4AB5"/>
        </w:tc>
        <w:tc>
          <w:tcPr>
            <w:tcW w:w="2250" w:type="dxa"/>
          </w:tcPr>
          <w:p w14:paraId="0F22A199" w14:textId="28A7A83A" w:rsidR="000D4AB5" w:rsidRPr="0044772F" w:rsidRDefault="0044772F" w:rsidP="0044772F">
            <w:r>
              <w:rPr>
                <w:lang w:val="de"/>
              </w:rPr>
              <w:t>Preparation (Vorbereitung)</w:t>
            </w:r>
          </w:p>
        </w:tc>
        <w:tc>
          <w:tcPr>
            <w:tcW w:w="2823" w:type="dxa"/>
          </w:tcPr>
          <w:p w14:paraId="3E9E27A6" w14:textId="6654C9C7" w:rsidR="000D4AB5" w:rsidRPr="00874EE7" w:rsidRDefault="0044772F" w:rsidP="000D4AB5">
            <w:r>
              <w:rPr>
                <w:lang w:val="de"/>
              </w:rPr>
              <w:t>Containment (Eindämmung)</w:t>
            </w:r>
          </w:p>
        </w:tc>
        <w:tc>
          <w:tcPr>
            <w:tcW w:w="2184" w:type="dxa"/>
          </w:tcPr>
          <w:p w14:paraId="5463E691" w14:textId="7D8888A2" w:rsidR="000D4AB5" w:rsidRPr="00874EE7" w:rsidRDefault="0044772F" w:rsidP="000D4AB5">
            <w:r>
              <w:rPr>
                <w:lang w:val="de"/>
              </w:rPr>
              <w:t>Eradication (Beseitigung)</w:t>
            </w:r>
          </w:p>
        </w:tc>
      </w:tr>
      <w:tr w:rsidR="005A0491" w:rsidRPr="007221F2" w14:paraId="3DF726DA" w14:textId="77777777" w:rsidTr="007400CB">
        <w:tc>
          <w:tcPr>
            <w:tcW w:w="992" w:type="dxa"/>
          </w:tcPr>
          <w:p w14:paraId="3744A3D9" w14:textId="1CCD6B6D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lastRenderedPageBreak/>
              <w:t>5/5</w:t>
            </w:r>
          </w:p>
        </w:tc>
        <w:tc>
          <w:tcPr>
            <w:tcW w:w="842" w:type="dxa"/>
          </w:tcPr>
          <w:p w14:paraId="12B442E2" w14:textId="3BC5D81C" w:rsidR="000D4AB5" w:rsidRPr="00874EE7" w:rsidRDefault="004C2DD3" w:rsidP="000D4AB5">
            <w:r>
              <w:rPr>
                <w:lang w:val="de"/>
              </w:rPr>
              <w:t>6</w:t>
            </w:r>
          </w:p>
        </w:tc>
        <w:tc>
          <w:tcPr>
            <w:tcW w:w="2673" w:type="dxa"/>
          </w:tcPr>
          <w:p w14:paraId="5F4E912C" w14:textId="2CEDA96C" w:rsidR="000D4AB5" w:rsidRPr="00874EE7" w:rsidRDefault="004C2DD3" w:rsidP="000D4AB5">
            <w:r>
              <w:rPr>
                <w:rFonts w:cstheme="minorHAnsi"/>
                <w:color w:val="0E101A"/>
                <w:lang w:val="de"/>
              </w:rPr>
              <w:t>Eines der gängigstem IR-Frameworks wurde durch das SANS Institute entwickelt. Wofür steht das Akronym SANS?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42440EA" w14:textId="011E1337" w:rsidR="000D4AB5" w:rsidRPr="00874EE7" w:rsidRDefault="004C2DD3" w:rsidP="000D4AB5">
            <w:r>
              <w:rPr>
                <w:rFonts w:cstheme="minorHAnsi"/>
                <w:color w:val="0E101A"/>
                <w:lang w:val="de"/>
              </w:rPr>
              <w:t>SysAdmin, Audit, Network, and Security</w:t>
            </w:r>
          </w:p>
        </w:tc>
        <w:tc>
          <w:tcPr>
            <w:tcW w:w="2250" w:type="dxa"/>
          </w:tcPr>
          <w:p w14:paraId="5DDB3B7B" w14:textId="2E1F7242" w:rsidR="000D4AB5" w:rsidRPr="00874EE7" w:rsidRDefault="004C2DD3" w:rsidP="000D4AB5">
            <w:commentRangeStart w:id="2"/>
            <w:commentRangeStart w:id="3"/>
            <w:r>
              <w:rPr>
                <w:color w:val="0E101A"/>
                <w:lang w:val="de"/>
              </w:rPr>
              <w:t xml:space="preserve">SysAdmin, </w:t>
            </w:r>
            <w:proofErr w:type="spellStart"/>
            <w:r>
              <w:rPr>
                <w:color w:val="0E101A"/>
                <w:lang w:val="de"/>
              </w:rPr>
              <w:t>Accredit</w:t>
            </w:r>
            <w:proofErr w:type="spellEnd"/>
            <w:r>
              <w:rPr>
                <w:color w:val="0E101A"/>
                <w:lang w:val="de"/>
              </w:rPr>
              <w:t xml:space="preserve">, </w:t>
            </w:r>
            <w:proofErr w:type="spellStart"/>
            <w:r>
              <w:rPr>
                <w:color w:val="0E101A"/>
                <w:lang w:val="de"/>
              </w:rPr>
              <w:t>Netmask</w:t>
            </w:r>
            <w:proofErr w:type="spellEnd"/>
            <w:r>
              <w:rPr>
                <w:color w:val="0E101A"/>
                <w:lang w:val="de"/>
              </w:rPr>
              <w:t>, and Security</w:t>
            </w:r>
            <w:commentRangeEnd w:id="2"/>
            <w:r>
              <w:rPr>
                <w:lang w:val="de"/>
              </w:rPr>
              <w:commentReference w:id="2"/>
            </w:r>
            <w:commentRangeEnd w:id="3"/>
            <w:r>
              <w:rPr>
                <w:lang w:val="de"/>
              </w:rPr>
              <w:commentReference w:id="3"/>
            </w:r>
          </w:p>
        </w:tc>
        <w:tc>
          <w:tcPr>
            <w:tcW w:w="2823" w:type="dxa"/>
          </w:tcPr>
          <w:p w14:paraId="3E85BBCB" w14:textId="24FAA51C" w:rsidR="000D4AB5" w:rsidRPr="00874EE7" w:rsidRDefault="004C2DD3" w:rsidP="000D4AB5">
            <w:r>
              <w:rPr>
                <w:rFonts w:cstheme="minorHAnsi"/>
                <w:color w:val="0E101A"/>
                <w:lang w:val="de"/>
              </w:rPr>
              <w:t xml:space="preserve">SysAdmin, </w:t>
            </w:r>
            <w:proofErr w:type="spellStart"/>
            <w:r>
              <w:rPr>
                <w:rFonts w:cstheme="minorHAnsi"/>
                <w:color w:val="0E101A"/>
                <w:lang w:val="de"/>
              </w:rPr>
              <w:t>Accredit</w:t>
            </w:r>
            <w:proofErr w:type="spellEnd"/>
            <w:r>
              <w:rPr>
                <w:rFonts w:cstheme="minorHAnsi"/>
                <w:color w:val="0E101A"/>
                <w:lang w:val="de"/>
              </w:rPr>
              <w:t>, Network, and Services</w:t>
            </w:r>
          </w:p>
        </w:tc>
        <w:tc>
          <w:tcPr>
            <w:tcW w:w="2184" w:type="dxa"/>
          </w:tcPr>
          <w:p w14:paraId="2B8239FB" w14:textId="29156ED2" w:rsidR="000D4AB5" w:rsidRPr="00874EE7" w:rsidRDefault="004C2DD3" w:rsidP="000D4AB5">
            <w:r>
              <w:rPr>
                <w:rFonts w:cstheme="minorHAnsi"/>
                <w:color w:val="0E101A"/>
                <w:lang w:val="de"/>
              </w:rPr>
              <w:t>SysAdmin, Audit, Network, and Services</w:t>
            </w:r>
          </w:p>
        </w:tc>
      </w:tr>
      <w:tr w:rsidR="00516CD7" w:rsidRPr="00874EE7" w14:paraId="1BFC083C" w14:textId="77777777" w:rsidTr="007400CB">
        <w:tc>
          <w:tcPr>
            <w:tcW w:w="992" w:type="dxa"/>
            <w:shd w:val="clear" w:color="auto" w:fill="8EAADB" w:themeFill="accent1" w:themeFillTint="99"/>
          </w:tcPr>
          <w:p w14:paraId="379B0086" w14:textId="77777777" w:rsidR="000D4AB5" w:rsidRPr="00874EE7" w:rsidRDefault="000D4AB5" w:rsidP="000D4AB5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Unit/</w:t>
            </w:r>
          </w:p>
          <w:p w14:paraId="67719966" w14:textId="506FEEF8" w:rsidR="000D4AB5" w:rsidRPr="00874EE7" w:rsidRDefault="000D4AB5" w:rsidP="000D4AB5">
            <w:pPr>
              <w:jc w:val="center"/>
              <w:rPr>
                <w:b/>
              </w:rPr>
            </w:pPr>
            <w:r>
              <w:rPr>
                <w:b/>
                <w:bCs/>
                <w:lang w:val="de"/>
              </w:rPr>
              <w:t>Question Number</w:t>
            </w:r>
          </w:p>
        </w:tc>
        <w:tc>
          <w:tcPr>
            <w:tcW w:w="842" w:type="dxa"/>
            <w:shd w:val="clear" w:color="auto" w:fill="9CC2E5" w:themeFill="accent5" w:themeFillTint="99"/>
          </w:tcPr>
          <w:p w14:paraId="677D68E6" w14:textId="7D4317E3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Section</w:t>
            </w:r>
            <w:proofErr w:type="spellEnd"/>
          </w:p>
        </w:tc>
        <w:tc>
          <w:tcPr>
            <w:tcW w:w="2673" w:type="dxa"/>
            <w:shd w:val="clear" w:color="auto" w:fill="FFC000" w:themeFill="accent4"/>
          </w:tcPr>
          <w:p w14:paraId="0C16C622" w14:textId="6A98157E" w:rsidR="000D4AB5" w:rsidRPr="00874EE7" w:rsidRDefault="000D4AB5" w:rsidP="000D4AB5">
            <w:pPr>
              <w:rPr>
                <w:b/>
              </w:rPr>
            </w:pPr>
            <w:r>
              <w:rPr>
                <w:b/>
                <w:bCs/>
                <w:lang w:val="de"/>
              </w:rPr>
              <w:t>Question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0BBC54A" w14:textId="0795785E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250" w:type="dxa"/>
            <w:shd w:val="clear" w:color="auto" w:fill="ED7D31" w:themeFill="accent2"/>
          </w:tcPr>
          <w:p w14:paraId="1E8C97E7" w14:textId="456F345D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823" w:type="dxa"/>
            <w:shd w:val="clear" w:color="auto" w:fill="ED7D31" w:themeFill="accent2"/>
          </w:tcPr>
          <w:p w14:paraId="12AC419A" w14:textId="5780A3C3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  <w:tc>
          <w:tcPr>
            <w:tcW w:w="2184" w:type="dxa"/>
            <w:shd w:val="clear" w:color="auto" w:fill="ED7D31" w:themeFill="accent2"/>
          </w:tcPr>
          <w:p w14:paraId="755D6BC3" w14:textId="0230215A" w:rsidR="000D4AB5" w:rsidRPr="00874EE7" w:rsidRDefault="000D4AB5" w:rsidP="000D4AB5">
            <w:pPr>
              <w:rPr>
                <w:b/>
              </w:rPr>
            </w:pPr>
            <w:proofErr w:type="spellStart"/>
            <w:r>
              <w:rPr>
                <w:b/>
                <w:bCs/>
                <w:lang w:val="de"/>
              </w:rPr>
              <w:t>Incorrect</w:t>
            </w:r>
            <w:proofErr w:type="spellEnd"/>
            <w:r>
              <w:rPr>
                <w:b/>
                <w:bCs/>
                <w:lang w:val="de"/>
              </w:rPr>
              <w:t xml:space="preserve"> </w:t>
            </w:r>
            <w:proofErr w:type="spellStart"/>
            <w:r>
              <w:rPr>
                <w:b/>
                <w:bCs/>
                <w:lang w:val="de"/>
              </w:rPr>
              <w:t>answer</w:t>
            </w:r>
            <w:proofErr w:type="spellEnd"/>
          </w:p>
        </w:tc>
      </w:tr>
      <w:tr w:rsidR="005A0491" w:rsidRPr="00874EE7" w14:paraId="04272E95" w14:textId="77777777" w:rsidTr="007400CB">
        <w:tc>
          <w:tcPr>
            <w:tcW w:w="992" w:type="dxa"/>
          </w:tcPr>
          <w:p w14:paraId="58F4FE09" w14:textId="0F9EF3C4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6/1</w:t>
            </w:r>
          </w:p>
        </w:tc>
        <w:tc>
          <w:tcPr>
            <w:tcW w:w="842" w:type="dxa"/>
          </w:tcPr>
          <w:p w14:paraId="671A0E63" w14:textId="1C093C34" w:rsidR="000D4AB5" w:rsidRPr="00874EE7" w:rsidRDefault="003047D2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49C29714" w14:textId="17078BF5" w:rsidR="000D4AB5" w:rsidRPr="00874EE7" w:rsidRDefault="00C66A7A" w:rsidP="000D4AB5">
            <w:r w:rsidRPr="00C66A7A">
              <w:rPr>
                <w:lang w:val="de"/>
              </w:rPr>
              <w:t xml:space="preserve">Auf welcher Stufe der Umsetzung eines Sicherheitsprogramms ist </w:t>
            </w:r>
            <w:r w:rsidR="003047D2">
              <w:rPr>
                <w:lang w:val="de"/>
              </w:rPr>
              <w:t>die Erstellung einer geeigneten Datenbasis mit großen Schwierigkeiten verbunden, da kaum Daten verfügbar sind?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492AC51D" w14:textId="58A65988" w:rsidR="000D4AB5" w:rsidRPr="00874EE7" w:rsidRDefault="003047D2" w:rsidP="000D4AB5">
            <w:r>
              <w:rPr>
                <w:lang w:val="de"/>
              </w:rPr>
              <w:t>Stufe 1</w:t>
            </w:r>
          </w:p>
        </w:tc>
        <w:tc>
          <w:tcPr>
            <w:tcW w:w="2250" w:type="dxa"/>
          </w:tcPr>
          <w:p w14:paraId="08D8C421" w14:textId="5962B0CF" w:rsidR="000D4AB5" w:rsidRPr="00874EE7" w:rsidRDefault="003047D2" w:rsidP="000D4AB5">
            <w:r>
              <w:rPr>
                <w:lang w:val="de"/>
              </w:rPr>
              <w:t>Stufe 2</w:t>
            </w:r>
          </w:p>
        </w:tc>
        <w:tc>
          <w:tcPr>
            <w:tcW w:w="2823" w:type="dxa"/>
          </w:tcPr>
          <w:p w14:paraId="7EE8CA40" w14:textId="2BF1D73F" w:rsidR="000D4AB5" w:rsidRPr="00874EE7" w:rsidRDefault="003047D2" w:rsidP="000D4AB5">
            <w:r>
              <w:rPr>
                <w:lang w:val="de"/>
              </w:rPr>
              <w:t>Stufe 3</w:t>
            </w:r>
          </w:p>
        </w:tc>
        <w:tc>
          <w:tcPr>
            <w:tcW w:w="2184" w:type="dxa"/>
          </w:tcPr>
          <w:p w14:paraId="43A3F628" w14:textId="7B5334CD" w:rsidR="000D4AB5" w:rsidRPr="00874EE7" w:rsidRDefault="003047D2" w:rsidP="000D4AB5">
            <w:r>
              <w:rPr>
                <w:lang w:val="de"/>
              </w:rPr>
              <w:t>Stufe 4</w:t>
            </w:r>
          </w:p>
        </w:tc>
      </w:tr>
      <w:tr w:rsidR="005A0491" w:rsidRPr="00874EE7" w14:paraId="39B46B70" w14:textId="77777777" w:rsidTr="007400CB">
        <w:tc>
          <w:tcPr>
            <w:tcW w:w="992" w:type="dxa"/>
          </w:tcPr>
          <w:p w14:paraId="6E32B9A2" w14:textId="5FFA5E66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6/2</w:t>
            </w:r>
          </w:p>
        </w:tc>
        <w:tc>
          <w:tcPr>
            <w:tcW w:w="842" w:type="dxa"/>
          </w:tcPr>
          <w:p w14:paraId="1B2191E1" w14:textId="4FB28399" w:rsidR="000D4AB5" w:rsidRPr="00874EE7" w:rsidRDefault="003047D2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2B085BD6" w14:textId="3BE4B2F7" w:rsidR="000D4AB5" w:rsidRPr="00874EE7" w:rsidRDefault="003047D2" w:rsidP="000D4AB5">
            <w:r>
              <w:rPr>
                <w:lang w:val="de"/>
              </w:rPr>
              <w:t>Welche Art von Metrik ist auf Stufe 3 der Umsetzung eines Sicherheitsprogramms relevant?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7AB7EE71" w14:textId="4EAF43F6" w:rsidR="000D4AB5" w:rsidRPr="00874EE7" w:rsidRDefault="003047D2" w:rsidP="000D4AB5">
            <w:r>
              <w:rPr>
                <w:lang w:val="de"/>
              </w:rPr>
              <w:t>Kennzahlen rund um die Implementierung</w:t>
            </w:r>
          </w:p>
        </w:tc>
        <w:tc>
          <w:tcPr>
            <w:tcW w:w="2250" w:type="dxa"/>
          </w:tcPr>
          <w:p w14:paraId="7D434CC0" w14:textId="6C62B1C7" w:rsidR="000D4AB5" w:rsidRPr="00874EE7" w:rsidRDefault="003047D2" w:rsidP="000D4AB5">
            <w:r>
              <w:rPr>
                <w:lang w:val="de"/>
              </w:rPr>
              <w:t>Zweckgebunden</w:t>
            </w:r>
            <w:r w:rsidR="00C66A7A">
              <w:rPr>
                <w:lang w:val="de"/>
              </w:rPr>
              <w:t>e Kennzahlen</w:t>
            </w:r>
          </w:p>
        </w:tc>
        <w:tc>
          <w:tcPr>
            <w:tcW w:w="2823" w:type="dxa"/>
          </w:tcPr>
          <w:p w14:paraId="19E44A94" w14:textId="34D015C6" w:rsidR="000D4AB5" w:rsidRPr="00874EE7" w:rsidRDefault="003047D2" w:rsidP="000D4AB5">
            <w:r>
              <w:rPr>
                <w:lang w:val="de"/>
              </w:rPr>
              <w:t>Zielorientiert</w:t>
            </w:r>
            <w:r w:rsidR="00C66A7A">
              <w:rPr>
                <w:lang w:val="de"/>
              </w:rPr>
              <w:t>e Kennzahlen</w:t>
            </w:r>
          </w:p>
        </w:tc>
        <w:tc>
          <w:tcPr>
            <w:tcW w:w="2184" w:type="dxa"/>
          </w:tcPr>
          <w:p w14:paraId="660DC7BC" w14:textId="385B173A" w:rsidR="000D4AB5" w:rsidRPr="00874EE7" w:rsidRDefault="003047D2" w:rsidP="000D4AB5">
            <w:r>
              <w:rPr>
                <w:lang w:val="de"/>
              </w:rPr>
              <w:t>Ergebnisbezogen</w:t>
            </w:r>
            <w:r w:rsidR="00C66A7A">
              <w:rPr>
                <w:lang w:val="de"/>
              </w:rPr>
              <w:t>e Kennzahlen</w:t>
            </w:r>
          </w:p>
        </w:tc>
      </w:tr>
      <w:tr w:rsidR="005A0491" w:rsidRPr="00874EE7" w14:paraId="51C2BA4A" w14:textId="77777777" w:rsidTr="007400CB">
        <w:tc>
          <w:tcPr>
            <w:tcW w:w="992" w:type="dxa"/>
          </w:tcPr>
          <w:p w14:paraId="598A6FFE" w14:textId="230451BD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6/3</w:t>
            </w:r>
          </w:p>
        </w:tc>
        <w:tc>
          <w:tcPr>
            <w:tcW w:w="842" w:type="dxa"/>
          </w:tcPr>
          <w:p w14:paraId="77692530" w14:textId="4646B275" w:rsidR="000D4AB5" w:rsidRPr="00874EE7" w:rsidRDefault="003047D2" w:rsidP="000D4AB5">
            <w:r>
              <w:rPr>
                <w:lang w:val="de"/>
              </w:rPr>
              <w:t>1</w:t>
            </w:r>
          </w:p>
        </w:tc>
        <w:tc>
          <w:tcPr>
            <w:tcW w:w="2673" w:type="dxa"/>
          </w:tcPr>
          <w:p w14:paraId="2EF747FA" w14:textId="1E11AC5F" w:rsidR="000D4AB5" w:rsidRPr="00874EE7" w:rsidRDefault="003047D2" w:rsidP="000D4AB5">
            <w:r>
              <w:rPr>
                <w:lang w:val="de"/>
              </w:rPr>
              <w:t>Welche der folgenden Personen zählt zu den sekundären Stakeholder:innen?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5F912074" w14:textId="7935CCB6" w:rsidR="000D4AB5" w:rsidRPr="00874EE7" w:rsidRDefault="003047D2" w:rsidP="000D4AB5">
            <w:proofErr w:type="spellStart"/>
            <w:r>
              <w:rPr>
                <w:lang w:val="de"/>
              </w:rPr>
              <w:t>Generalinspektor:in</w:t>
            </w:r>
            <w:proofErr w:type="spellEnd"/>
          </w:p>
        </w:tc>
        <w:tc>
          <w:tcPr>
            <w:tcW w:w="2250" w:type="dxa"/>
          </w:tcPr>
          <w:p w14:paraId="5D96EBCA" w14:textId="11021E10" w:rsidR="000D4AB5" w:rsidRPr="00874EE7" w:rsidRDefault="003047D2" w:rsidP="000D4AB5">
            <w:r>
              <w:rPr>
                <w:lang w:val="de"/>
              </w:rPr>
              <w:t>Chief Information Officer</w:t>
            </w:r>
          </w:p>
        </w:tc>
        <w:tc>
          <w:tcPr>
            <w:tcW w:w="2823" w:type="dxa"/>
          </w:tcPr>
          <w:p w14:paraId="01E08292" w14:textId="14427672" w:rsidR="000D4AB5" w:rsidRPr="00874EE7" w:rsidRDefault="003047D2" w:rsidP="000D4AB5">
            <w:proofErr w:type="spellStart"/>
            <w:r>
              <w:rPr>
                <w:lang w:val="de"/>
              </w:rPr>
              <w:t>Systemsicherheits</w:t>
            </w:r>
            <w:r w:rsidR="007972B3">
              <w:rPr>
                <w:lang w:val="de"/>
              </w:rPr>
              <w:t>-</w:t>
            </w:r>
            <w:r>
              <w:rPr>
                <w:lang w:val="de"/>
              </w:rPr>
              <w:t>beauftragte:r</w:t>
            </w:r>
            <w:proofErr w:type="spellEnd"/>
          </w:p>
        </w:tc>
        <w:tc>
          <w:tcPr>
            <w:tcW w:w="2184" w:type="dxa"/>
          </w:tcPr>
          <w:p w14:paraId="1CFDDAE1" w14:textId="3CC40027" w:rsidR="000D4AB5" w:rsidRPr="00874EE7" w:rsidRDefault="003047D2" w:rsidP="000D4AB5">
            <w:proofErr w:type="spellStart"/>
            <w:r>
              <w:rPr>
                <w:lang w:val="de"/>
              </w:rPr>
              <w:t>Programmleiter:in</w:t>
            </w:r>
            <w:proofErr w:type="spellEnd"/>
          </w:p>
        </w:tc>
      </w:tr>
      <w:tr w:rsidR="005A0491" w:rsidRPr="00874EE7" w14:paraId="658F917F" w14:textId="77777777" w:rsidTr="007400CB">
        <w:tc>
          <w:tcPr>
            <w:tcW w:w="992" w:type="dxa"/>
          </w:tcPr>
          <w:p w14:paraId="36717D7A" w14:textId="77C07B9A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6/4</w:t>
            </w:r>
          </w:p>
        </w:tc>
        <w:tc>
          <w:tcPr>
            <w:tcW w:w="842" w:type="dxa"/>
          </w:tcPr>
          <w:p w14:paraId="36013517" w14:textId="03F309BF" w:rsidR="000D4AB5" w:rsidRPr="00874EE7" w:rsidRDefault="00373F3F" w:rsidP="000D4AB5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3AE78DEF" w14:textId="2DD5FB83" w:rsidR="000D4AB5" w:rsidRPr="00874EE7" w:rsidRDefault="00373F3F" w:rsidP="000D4AB5">
            <w:r>
              <w:rPr>
                <w:lang w:val="de"/>
              </w:rPr>
              <w:t xml:space="preserve">Penetrationstests lassen sich anhand der verwendeten Toolkits und der Zugriffsrechte </w:t>
            </w:r>
            <w:r>
              <w:rPr>
                <w:lang w:val="de"/>
              </w:rPr>
              <w:lastRenderedPageBreak/>
              <w:t>der Tester:innen in drei Kategorien einteilen. Welcher der folgenden Begriffe bezeichnet keine dieser Kategorien?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603CD0C8" w14:textId="484EE1E9" w:rsidR="000D4AB5" w:rsidRPr="00874EE7" w:rsidRDefault="00BE7608" w:rsidP="000D4AB5">
            <w:proofErr w:type="spellStart"/>
            <w:r>
              <w:rPr>
                <w:lang w:val="de"/>
              </w:rPr>
              <w:lastRenderedPageBreak/>
              <w:t>Greenbox</w:t>
            </w:r>
            <w:proofErr w:type="spellEnd"/>
            <w:r>
              <w:rPr>
                <w:lang w:val="de"/>
              </w:rPr>
              <w:t>-Tests</w:t>
            </w:r>
          </w:p>
        </w:tc>
        <w:tc>
          <w:tcPr>
            <w:tcW w:w="2250" w:type="dxa"/>
          </w:tcPr>
          <w:p w14:paraId="18226306" w14:textId="09B00F23" w:rsidR="000D4AB5" w:rsidRPr="00874EE7" w:rsidRDefault="00BE7608" w:rsidP="000D4AB5">
            <w:r>
              <w:rPr>
                <w:lang w:val="de"/>
              </w:rPr>
              <w:t>Whitebox-Tests</w:t>
            </w:r>
          </w:p>
        </w:tc>
        <w:tc>
          <w:tcPr>
            <w:tcW w:w="2823" w:type="dxa"/>
          </w:tcPr>
          <w:p w14:paraId="7A3D92E6" w14:textId="64C7D875" w:rsidR="000D4AB5" w:rsidRPr="00874EE7" w:rsidRDefault="00BE7608" w:rsidP="000D4AB5">
            <w:r>
              <w:rPr>
                <w:lang w:val="de"/>
              </w:rPr>
              <w:t>Greybox-Tests</w:t>
            </w:r>
          </w:p>
        </w:tc>
        <w:tc>
          <w:tcPr>
            <w:tcW w:w="2184" w:type="dxa"/>
          </w:tcPr>
          <w:p w14:paraId="27398AD3" w14:textId="4F4BE2E2" w:rsidR="000D4AB5" w:rsidRPr="00874EE7" w:rsidRDefault="00BE7608" w:rsidP="000D4AB5">
            <w:r>
              <w:rPr>
                <w:lang w:val="de"/>
              </w:rPr>
              <w:t>Blackbox-Tests</w:t>
            </w:r>
          </w:p>
        </w:tc>
      </w:tr>
      <w:tr w:rsidR="005A0491" w:rsidRPr="00874EE7" w14:paraId="3D0BACF8" w14:textId="77777777" w:rsidTr="007400CB">
        <w:tc>
          <w:tcPr>
            <w:tcW w:w="992" w:type="dxa"/>
          </w:tcPr>
          <w:p w14:paraId="4FCDB4F7" w14:textId="2E52A8C6" w:rsidR="000D4AB5" w:rsidRPr="00874EE7" w:rsidRDefault="000D4AB5" w:rsidP="000D4AB5">
            <w:pPr>
              <w:jc w:val="center"/>
            </w:pPr>
            <w:r>
              <w:rPr>
                <w:lang w:val="de"/>
              </w:rPr>
              <w:t>6/5</w:t>
            </w:r>
          </w:p>
        </w:tc>
        <w:tc>
          <w:tcPr>
            <w:tcW w:w="842" w:type="dxa"/>
          </w:tcPr>
          <w:p w14:paraId="3D66423E" w14:textId="6F0C3B8C" w:rsidR="000D4AB5" w:rsidRPr="00874EE7" w:rsidRDefault="00FC77B3" w:rsidP="000D4AB5">
            <w:r>
              <w:rPr>
                <w:lang w:val="de"/>
              </w:rPr>
              <w:t>2</w:t>
            </w:r>
          </w:p>
        </w:tc>
        <w:tc>
          <w:tcPr>
            <w:tcW w:w="2673" w:type="dxa"/>
          </w:tcPr>
          <w:p w14:paraId="23D481DF" w14:textId="1887B09C" w:rsidR="00FC77B3" w:rsidRPr="00FC77B3" w:rsidRDefault="00FC77B3" w:rsidP="00FC77B3">
            <w:commentRangeStart w:id="4"/>
            <w:r>
              <w:rPr>
                <w:lang w:val="de"/>
              </w:rPr>
              <w:t>Welche der folgenden Antwortmöglichkeiten bezeichnet keine Produktfamilie des Tools Beyond Security?</w:t>
            </w:r>
            <w:commentRangeEnd w:id="4"/>
            <w:r w:rsidR="009F5BD9">
              <w:rPr>
                <w:rStyle w:val="CommentReference"/>
              </w:rPr>
              <w:commentReference w:id="4"/>
            </w:r>
          </w:p>
          <w:p w14:paraId="21A43CED" w14:textId="2A871078" w:rsidR="000D4AB5" w:rsidRPr="00874EE7" w:rsidRDefault="00FC77B3" w:rsidP="000D4AB5">
            <w:r>
              <w:rPr>
                <w:lang w:val="de"/>
              </w:rPr>
              <w:t xml:space="preserve"> </w:t>
            </w:r>
          </w:p>
        </w:tc>
        <w:tc>
          <w:tcPr>
            <w:tcW w:w="2659" w:type="dxa"/>
            <w:shd w:val="clear" w:color="auto" w:fill="C5E0B3" w:themeFill="accent6" w:themeFillTint="66"/>
          </w:tcPr>
          <w:p w14:paraId="34C217BB" w14:textId="1439D97A" w:rsidR="000D4AB5" w:rsidRPr="00FC77B3" w:rsidRDefault="00FC77B3" w:rsidP="000D4AB5">
            <w:proofErr w:type="spellStart"/>
            <w:r>
              <w:rPr>
                <w:lang w:val="de"/>
              </w:rPr>
              <w:t>beSTATIC</w:t>
            </w:r>
            <w:proofErr w:type="spellEnd"/>
          </w:p>
        </w:tc>
        <w:tc>
          <w:tcPr>
            <w:tcW w:w="2250" w:type="dxa"/>
          </w:tcPr>
          <w:p w14:paraId="15152D4A" w14:textId="1770C7C5" w:rsidR="000D4AB5" w:rsidRPr="00FC77B3" w:rsidRDefault="00FC77B3" w:rsidP="000D4AB5">
            <w:r>
              <w:rPr>
                <w:lang w:val="de"/>
              </w:rPr>
              <w:t>beSECURE</w:t>
            </w:r>
          </w:p>
        </w:tc>
        <w:tc>
          <w:tcPr>
            <w:tcW w:w="2823" w:type="dxa"/>
          </w:tcPr>
          <w:p w14:paraId="687726E1" w14:textId="4F8B7C34" w:rsidR="000D4AB5" w:rsidRPr="00FC77B3" w:rsidRDefault="00FC77B3" w:rsidP="000D4AB5">
            <w:r>
              <w:rPr>
                <w:lang w:val="de"/>
              </w:rPr>
              <w:t>beSOURCE</w:t>
            </w:r>
          </w:p>
        </w:tc>
        <w:tc>
          <w:tcPr>
            <w:tcW w:w="2184" w:type="dxa"/>
          </w:tcPr>
          <w:p w14:paraId="3E1B6C04" w14:textId="7F2D5EC2" w:rsidR="000D4AB5" w:rsidRPr="00FC77B3" w:rsidRDefault="00FC77B3" w:rsidP="000D4AB5">
            <w:r>
              <w:rPr>
                <w:lang w:val="de"/>
              </w:rPr>
              <w:t>beSTORM</w:t>
            </w:r>
          </w:p>
        </w:tc>
      </w:tr>
    </w:tbl>
    <w:p w14:paraId="2F64E0C0" w14:textId="77777777" w:rsidR="00A4527F" w:rsidRPr="00874EE7" w:rsidRDefault="00A4527F"/>
    <w:p w14:paraId="4C0F01C3" w14:textId="77777777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D8C509A" w14:textId="77777777" w:rsidR="004B1C6E" w:rsidRDefault="004B1C6E" w:rsidP="001E371F">
      <w:pPr>
        <w:pStyle w:val="CommentText"/>
      </w:pPr>
      <w:r>
        <w:t>This wrong answer is I am afraid will likely be flagged as too close to the real answer. Can it be made more "incorrect"?</w:t>
      </w:r>
    </w:p>
  </w:comment>
  <w:comment w:id="1" w:author="Author" w:initials="A">
    <w:p w14:paraId="37392CCF" w14:textId="77777777" w:rsidR="00DA2C75" w:rsidRDefault="00DA2C75" w:rsidP="00A72036">
      <w:pPr>
        <w:pStyle w:val="CommentText"/>
      </w:pPr>
      <w:r>
        <w:t>updated</w:t>
      </w:r>
    </w:p>
  </w:comment>
  <w:comment w:id="2" w:author="Author" w:initials="A">
    <w:p w14:paraId="5D9E2FB1" w14:textId="57A22BC6" w:rsidR="000360F8" w:rsidRDefault="000360F8" w:rsidP="002916A4">
      <w:pPr>
        <w:pStyle w:val="CommentText"/>
      </w:pPr>
      <w:r>
        <w:t xml:space="preserve">In </w:t>
      </w:r>
      <w:r>
        <w:t>this incorrect answer, could, for example, "Network" also be changed to be more incorrect?</w:t>
      </w:r>
    </w:p>
  </w:comment>
  <w:comment w:id="3" w:author="Author" w:initials="A">
    <w:p w14:paraId="076F2A71" w14:textId="77777777" w:rsidR="00DA2C75" w:rsidRDefault="00DA2C75" w:rsidP="00B56789">
      <w:pPr>
        <w:pStyle w:val="CommentText"/>
      </w:pPr>
      <w:r>
        <w:t>Updated.</w:t>
      </w:r>
    </w:p>
  </w:comment>
  <w:comment w:id="4" w:author="Author" w:initials="A">
    <w:p w14:paraId="5DA4BAB0" w14:textId="3E8178DC" w:rsidR="009F5BD9" w:rsidRPr="009F5BD9" w:rsidRDefault="009F5BD9">
      <w:pPr>
        <w:pStyle w:val="CommentText"/>
      </w:pPr>
      <w:r>
        <w:rPr>
          <w:rStyle w:val="CommentReference"/>
        </w:rPr>
        <w:annotationRef/>
      </w:r>
      <w:r w:rsidRPr="009F5BD9">
        <w:rPr>
          <w:rFonts w:ascii="Segoe UI" w:hAnsi="Segoe UI" w:cs="Segoe UI"/>
          <w:color w:val="A31515"/>
        </w:rPr>
        <w:t>Die (englische) Originalfrage lautet: "</w:t>
      </w:r>
      <w:r w:rsidRPr="009F5BD9">
        <w:rPr>
          <w:rFonts w:ascii="Segoe UI" w:hAnsi="Segoe UI" w:cs="Segoe UI"/>
          <w:color w:val="A31515"/>
        </w:rPr>
        <w:t>Which is the product line of Beyond Security that perform Black Box Fuzzing?" - Allerdings wird Black Box Fuzzing im Skript nicht erwähnt. Deshalb formuliere ich die Frage in meiner "Übersetzung" um</w:t>
      </w:r>
      <w:r>
        <w:rPr>
          <w:rFonts w:ascii="Segoe UI" w:hAnsi="Segoe UI" w:cs="Segoe UI"/>
          <w:color w:val="A31515"/>
        </w:rPr>
        <w:t xml:space="preserve"> und passe die Reihenfolge der Antwortmöglichkeiten 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8C509A" w15:done="1"/>
  <w15:commentEx w15:paraId="37392CCF" w15:paraIdParent="5D8C509A" w15:done="1"/>
  <w15:commentEx w15:paraId="5D9E2FB1" w15:done="1"/>
  <w15:commentEx w15:paraId="076F2A71" w15:paraIdParent="5D9E2FB1" w15:done="1"/>
  <w15:commentEx w15:paraId="5DA4BA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8C509A" w16cid:durableId="2795C4AD"/>
  <w16cid:commentId w16cid:paraId="37392CCF" w16cid:durableId="27961FE9"/>
  <w16cid:commentId w16cid:paraId="5D9E2FB1" w16cid:durableId="2795C516"/>
  <w16cid:commentId w16cid:paraId="076F2A71" w16cid:durableId="2796206B"/>
  <w16cid:commentId w16cid:paraId="5DA4BAB0" w16cid:durableId="28AE90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56E"/>
    <w:multiLevelType w:val="hybridMultilevel"/>
    <w:tmpl w:val="52B2D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4884"/>
    <w:multiLevelType w:val="hybridMultilevel"/>
    <w:tmpl w:val="81B46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4246"/>
    <w:multiLevelType w:val="hybridMultilevel"/>
    <w:tmpl w:val="5C861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40C44"/>
    <w:multiLevelType w:val="multilevel"/>
    <w:tmpl w:val="A1A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32D86"/>
    <w:multiLevelType w:val="hybridMultilevel"/>
    <w:tmpl w:val="5EDA2DC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1702A"/>
    <w:multiLevelType w:val="hybridMultilevel"/>
    <w:tmpl w:val="8E887F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192178">
    <w:abstractNumId w:val="5"/>
  </w:num>
  <w:num w:numId="2" w16cid:durableId="1998608939">
    <w:abstractNumId w:val="4"/>
  </w:num>
  <w:num w:numId="3" w16cid:durableId="1592464682">
    <w:abstractNumId w:val="2"/>
  </w:num>
  <w:num w:numId="4" w16cid:durableId="605887035">
    <w:abstractNumId w:val="1"/>
  </w:num>
  <w:num w:numId="5" w16cid:durableId="1291013978">
    <w:abstractNumId w:val="3"/>
  </w:num>
  <w:num w:numId="6" w16cid:durableId="2856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MDcyMjc2tzQ0NbRU0lEKTi0uzszPAykwrAUA18VpRiwAAAA="/>
  </w:docVars>
  <w:rsids>
    <w:rsidRoot w:val="00A4527F"/>
    <w:rsid w:val="00021C7A"/>
    <w:rsid w:val="0003510E"/>
    <w:rsid w:val="000360F8"/>
    <w:rsid w:val="000437D8"/>
    <w:rsid w:val="00046C35"/>
    <w:rsid w:val="000519AA"/>
    <w:rsid w:val="000A5AE8"/>
    <w:rsid w:val="000C6084"/>
    <w:rsid w:val="000C6139"/>
    <w:rsid w:val="000D4AB5"/>
    <w:rsid w:val="000D5096"/>
    <w:rsid w:val="00116336"/>
    <w:rsid w:val="0012215F"/>
    <w:rsid w:val="00190E60"/>
    <w:rsid w:val="001923E8"/>
    <w:rsid w:val="00193D0D"/>
    <w:rsid w:val="001B44D0"/>
    <w:rsid w:val="001C2B6B"/>
    <w:rsid w:val="0021574E"/>
    <w:rsid w:val="00221D61"/>
    <w:rsid w:val="00252B01"/>
    <w:rsid w:val="00253D46"/>
    <w:rsid w:val="002B0D1C"/>
    <w:rsid w:val="002C027D"/>
    <w:rsid w:val="003047D2"/>
    <w:rsid w:val="00306F50"/>
    <w:rsid w:val="0031063A"/>
    <w:rsid w:val="00311B1C"/>
    <w:rsid w:val="003202AE"/>
    <w:rsid w:val="00325258"/>
    <w:rsid w:val="0034127F"/>
    <w:rsid w:val="00344E40"/>
    <w:rsid w:val="003623E0"/>
    <w:rsid w:val="0037058F"/>
    <w:rsid w:val="00373F3F"/>
    <w:rsid w:val="003A3247"/>
    <w:rsid w:val="003C1DBA"/>
    <w:rsid w:val="003C54B1"/>
    <w:rsid w:val="00435FBD"/>
    <w:rsid w:val="00437CA6"/>
    <w:rsid w:val="00441022"/>
    <w:rsid w:val="0044772F"/>
    <w:rsid w:val="0049345F"/>
    <w:rsid w:val="004A3D69"/>
    <w:rsid w:val="004B1C6E"/>
    <w:rsid w:val="004C2DD3"/>
    <w:rsid w:val="004C3EE0"/>
    <w:rsid w:val="004D0452"/>
    <w:rsid w:val="004D346E"/>
    <w:rsid w:val="004D5484"/>
    <w:rsid w:val="00505510"/>
    <w:rsid w:val="00505B51"/>
    <w:rsid w:val="00516CD7"/>
    <w:rsid w:val="0054070F"/>
    <w:rsid w:val="00544723"/>
    <w:rsid w:val="005A0491"/>
    <w:rsid w:val="005E60D7"/>
    <w:rsid w:val="005F5A70"/>
    <w:rsid w:val="006022C8"/>
    <w:rsid w:val="00613044"/>
    <w:rsid w:val="00642369"/>
    <w:rsid w:val="0068556B"/>
    <w:rsid w:val="006A654F"/>
    <w:rsid w:val="006F512C"/>
    <w:rsid w:val="00711170"/>
    <w:rsid w:val="00717041"/>
    <w:rsid w:val="007221F2"/>
    <w:rsid w:val="00731056"/>
    <w:rsid w:val="007400CB"/>
    <w:rsid w:val="007413DF"/>
    <w:rsid w:val="0078499E"/>
    <w:rsid w:val="00793096"/>
    <w:rsid w:val="007972B3"/>
    <w:rsid w:val="007D0DDC"/>
    <w:rsid w:val="007E4509"/>
    <w:rsid w:val="00807816"/>
    <w:rsid w:val="008622E0"/>
    <w:rsid w:val="00874EE7"/>
    <w:rsid w:val="00880F08"/>
    <w:rsid w:val="008840CC"/>
    <w:rsid w:val="00890031"/>
    <w:rsid w:val="00890348"/>
    <w:rsid w:val="00922B66"/>
    <w:rsid w:val="009821C5"/>
    <w:rsid w:val="009A4F98"/>
    <w:rsid w:val="009F5BD9"/>
    <w:rsid w:val="00A05156"/>
    <w:rsid w:val="00A342B7"/>
    <w:rsid w:val="00A4527F"/>
    <w:rsid w:val="00A6131F"/>
    <w:rsid w:val="00A64CDF"/>
    <w:rsid w:val="00A71A9B"/>
    <w:rsid w:val="00A80504"/>
    <w:rsid w:val="00AB3613"/>
    <w:rsid w:val="00AE1171"/>
    <w:rsid w:val="00B02A4C"/>
    <w:rsid w:val="00B303C1"/>
    <w:rsid w:val="00B3166F"/>
    <w:rsid w:val="00B514E7"/>
    <w:rsid w:val="00BA68F8"/>
    <w:rsid w:val="00BB5A79"/>
    <w:rsid w:val="00BE7608"/>
    <w:rsid w:val="00C14ACB"/>
    <w:rsid w:val="00C23507"/>
    <w:rsid w:val="00C23E0B"/>
    <w:rsid w:val="00C64EB4"/>
    <w:rsid w:val="00C66A7A"/>
    <w:rsid w:val="00C8387B"/>
    <w:rsid w:val="00CA4E9F"/>
    <w:rsid w:val="00CC1F94"/>
    <w:rsid w:val="00CE089E"/>
    <w:rsid w:val="00D2284C"/>
    <w:rsid w:val="00D235FE"/>
    <w:rsid w:val="00D64DCC"/>
    <w:rsid w:val="00D76674"/>
    <w:rsid w:val="00D87A55"/>
    <w:rsid w:val="00DA2C75"/>
    <w:rsid w:val="00DA7441"/>
    <w:rsid w:val="00DD5A8E"/>
    <w:rsid w:val="00DF5373"/>
    <w:rsid w:val="00E07B95"/>
    <w:rsid w:val="00E84263"/>
    <w:rsid w:val="00E92E1D"/>
    <w:rsid w:val="00EA597A"/>
    <w:rsid w:val="00EB49C7"/>
    <w:rsid w:val="00EB52A5"/>
    <w:rsid w:val="00F54342"/>
    <w:rsid w:val="00F57AAE"/>
    <w:rsid w:val="00F805D1"/>
    <w:rsid w:val="00F95364"/>
    <w:rsid w:val="00FA64C1"/>
    <w:rsid w:val="00FB2BA7"/>
    <w:rsid w:val="00FB719A"/>
    <w:rsid w:val="00FC77B3"/>
    <w:rsid w:val="0E4827E9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99E"/>
    <w:pPr>
      <w:keepNext/>
      <w:keepLines/>
      <w:spacing w:line="360" w:lineRule="auto"/>
      <w:jc w:val="both"/>
      <w:outlineLvl w:val="3"/>
    </w:pPr>
    <w:rPr>
      <w:rFonts w:ascii="Calibri" w:eastAsiaTheme="majorEastAsia" w:hAnsi="Calibri" w:cstheme="majorBidi"/>
      <w:b/>
      <w:bCs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character" w:customStyle="1" w:styleId="CodeChar">
    <w:name w:val="Code Char"/>
    <w:basedOn w:val="DefaultParagraphFont"/>
    <w:link w:val="Code"/>
    <w:locked/>
    <w:rsid w:val="007413DF"/>
    <w:rPr>
      <w:rFonts w:ascii="Courier New" w:hAnsi="Courier New" w:cs="Courier New"/>
      <w:lang w:val="en-US"/>
    </w:rPr>
  </w:style>
  <w:style w:type="paragraph" w:customStyle="1" w:styleId="Code">
    <w:name w:val="Code"/>
    <w:next w:val="Normal"/>
    <w:link w:val="CodeChar"/>
    <w:qFormat/>
    <w:rsid w:val="007413DF"/>
    <w:rPr>
      <w:rFonts w:ascii="Courier New" w:hAnsi="Courier New" w:cs="Courier New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8499E"/>
    <w:rPr>
      <w:rFonts w:ascii="Calibri" w:eastAsiaTheme="majorEastAsia" w:hAnsi="Calibri" w:cstheme="majorBidi"/>
      <w:b/>
      <w:bCs/>
      <w:iCs/>
      <w:szCs w:val="22"/>
    </w:rPr>
  </w:style>
  <w:style w:type="character" w:styleId="Strong">
    <w:name w:val="Strong"/>
    <w:basedOn w:val="DefaultParagraphFont"/>
    <w:uiPriority w:val="22"/>
    <w:qFormat/>
    <w:rsid w:val="00B514E7"/>
    <w:rPr>
      <w:b/>
      <w:bCs/>
    </w:rPr>
  </w:style>
  <w:style w:type="paragraph" w:styleId="ListParagraph">
    <w:name w:val="List Paragraph"/>
    <w:basedOn w:val="Normal"/>
    <w:uiPriority w:val="34"/>
    <w:qFormat/>
    <w:rsid w:val="00325258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122E3BE070E74697D6FB615676A030" ma:contentTypeVersion="12" ma:contentTypeDescription="Ein neues Dokument erstellen." ma:contentTypeScope="" ma:versionID="840547bcde8730c528c74632d0da70d1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fc3d030db61d8f761eecc677cff27076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0C407-D593-4C5C-A293-8A0374038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2023-09-28T10:02:00Z</dcterms:created>
  <dcterms:modified xsi:type="dcterms:W3CDTF">2023-09-28T10:02:00Z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