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F3ED" w14:textId="6F108519" w:rsidR="00EC574E" w:rsidRPr="00163495" w:rsidRDefault="00EC574E" w:rsidP="00EC574E">
      <w:pPr>
        <w:pStyle w:val="Heading3"/>
        <w:rPr>
          <w:rFonts w:eastAsia="MS Gothic"/>
        </w:rPr>
      </w:pPr>
      <w:r w:rsidRPr="00163495">
        <w:t>1.1</w:t>
      </w:r>
    </w:p>
    <w:p w14:paraId="7DA855D7" w14:textId="77777777" w:rsidR="00EC574E" w:rsidRPr="00163495" w:rsidRDefault="00EC574E" w:rsidP="00EC574E">
      <w:pPr>
        <w:contextualSpacing/>
        <w:rPr>
          <w:iCs/>
        </w:rPr>
      </w:pPr>
      <w:r w:rsidRPr="00163495">
        <w:t xml:space="preserve">Please mark the correct statements with a cross: </w:t>
      </w:r>
    </w:p>
    <w:p w14:paraId="3DF215A3" w14:textId="77777777" w:rsidR="00EC574E" w:rsidRPr="00163495" w:rsidRDefault="00EC574E" w:rsidP="00EC574E">
      <w:pPr>
        <w:numPr>
          <w:ilvl w:val="0"/>
          <w:numId w:val="1"/>
        </w:numPr>
        <w:ind w:left="426"/>
        <w:contextualSpacing/>
        <w:rPr>
          <w:iCs/>
        </w:rPr>
      </w:pPr>
      <w:r w:rsidRPr="00163495">
        <w:rPr>
          <w:i/>
          <w:u w:val="single"/>
        </w:rPr>
        <w:t>In addition to e-mail marketing and search engine marketing, affiliate marketing is a classic discipline of online marketing</w:t>
      </w:r>
      <w:r w:rsidRPr="00163495">
        <w:t>. (T)</w:t>
      </w:r>
    </w:p>
    <w:p w14:paraId="0B34E3DD" w14:textId="77777777" w:rsidR="00EC574E" w:rsidRPr="00163495" w:rsidRDefault="00EC574E" w:rsidP="00EC574E">
      <w:pPr>
        <w:numPr>
          <w:ilvl w:val="0"/>
          <w:numId w:val="1"/>
        </w:numPr>
        <w:ind w:left="426"/>
        <w:contextualSpacing/>
      </w:pPr>
      <w:r w:rsidRPr="00163495">
        <w:rPr>
          <w:i/>
          <w:iCs/>
          <w:u w:val="single"/>
        </w:rPr>
        <w:t>Success-based remuneration is a core characteristic of affiliate marketing</w:t>
      </w:r>
      <w:r w:rsidRPr="00163495">
        <w:t>. (T)</w:t>
      </w:r>
    </w:p>
    <w:p w14:paraId="07163A01" w14:textId="77777777" w:rsidR="00EC574E" w:rsidRPr="00163495" w:rsidRDefault="00EC574E" w:rsidP="00EC574E">
      <w:pPr>
        <w:numPr>
          <w:ilvl w:val="0"/>
          <w:numId w:val="1"/>
        </w:numPr>
        <w:ind w:left="426"/>
        <w:contextualSpacing/>
        <w:rPr>
          <w:iCs/>
        </w:rPr>
      </w:pPr>
      <w:r w:rsidRPr="00163495">
        <w:t>Affiliate marketing is integrated into the sales funnel last, as the last click is always decisive for the transaction. (F)</w:t>
      </w:r>
    </w:p>
    <w:p w14:paraId="7ABBEBFC" w14:textId="77777777" w:rsidR="00EC574E" w:rsidRPr="00163495" w:rsidRDefault="00EC574E" w:rsidP="00EC574E">
      <w:pPr>
        <w:numPr>
          <w:ilvl w:val="0"/>
          <w:numId w:val="1"/>
        </w:numPr>
        <w:ind w:left="426"/>
        <w:contextualSpacing/>
        <w:rPr>
          <w:iCs/>
        </w:rPr>
      </w:pPr>
      <w:r w:rsidRPr="00163495">
        <w:rPr>
          <w:i/>
          <w:u w:val="single"/>
        </w:rPr>
        <w:t>The customer journey is a user-centered approach where the company goes through the customer’s purchasing process from start to finish</w:t>
      </w:r>
      <w:r w:rsidRPr="00163495">
        <w:t>. (T)</w:t>
      </w:r>
    </w:p>
    <w:p w14:paraId="16592886" w14:textId="77777777" w:rsidR="00EC574E" w:rsidRPr="00163495" w:rsidRDefault="00EC574E" w:rsidP="00EC574E">
      <w:pPr>
        <w:ind w:left="426"/>
        <w:contextualSpacing/>
      </w:pPr>
    </w:p>
    <w:p w14:paraId="3125A453" w14:textId="77777777" w:rsidR="00EC574E" w:rsidRPr="00163495" w:rsidRDefault="00EC574E" w:rsidP="00EC574E">
      <w:pPr>
        <w:keepNext/>
        <w:keepLines/>
        <w:spacing w:before="200" w:after="0"/>
        <w:outlineLvl w:val="2"/>
        <w:rPr>
          <w:rFonts w:eastAsia="MS Gothic"/>
          <w:color w:val="009394"/>
          <w:sz w:val="26"/>
          <w:szCs w:val="26"/>
        </w:rPr>
      </w:pPr>
    </w:p>
    <w:p w14:paraId="0F42811E" w14:textId="77777777" w:rsidR="00EC574E" w:rsidRPr="00163495" w:rsidRDefault="00EC574E" w:rsidP="00EC574E">
      <w:pPr>
        <w:keepNext/>
        <w:keepLines/>
        <w:spacing w:before="200" w:after="0"/>
        <w:outlineLvl w:val="2"/>
        <w:rPr>
          <w:rFonts w:eastAsia="MS Gothic"/>
          <w:color w:val="009394"/>
          <w:sz w:val="26"/>
          <w:szCs w:val="26"/>
        </w:rPr>
      </w:pPr>
      <w:r w:rsidRPr="00163495">
        <w:rPr>
          <w:color w:val="009394"/>
          <w:sz w:val="26"/>
          <w:szCs w:val="26"/>
        </w:rPr>
        <w:t>1.2</w:t>
      </w:r>
    </w:p>
    <w:p w14:paraId="13C40423" w14:textId="22E1DAE8" w:rsidR="00EC574E" w:rsidRPr="00163495" w:rsidRDefault="00EC574E" w:rsidP="00EC574E">
      <w:pPr>
        <w:contextualSpacing/>
        <w:rPr>
          <w:iCs/>
        </w:rPr>
      </w:pPr>
      <w:r w:rsidRPr="00163495">
        <w:t xml:space="preserve">Please mark the correct </w:t>
      </w:r>
      <w:r w:rsidR="00EC242A">
        <w:t>statements</w:t>
      </w:r>
      <w:r w:rsidRPr="00163495">
        <w:t xml:space="preserve"> with a cross: </w:t>
      </w:r>
    </w:p>
    <w:p w14:paraId="61DF6870" w14:textId="7B01443F" w:rsidR="00EC574E" w:rsidRPr="00163495" w:rsidRDefault="00EC574E" w:rsidP="00EC574E">
      <w:pPr>
        <w:numPr>
          <w:ilvl w:val="0"/>
          <w:numId w:val="2"/>
        </w:numPr>
        <w:ind w:left="426"/>
        <w:contextualSpacing/>
        <w:rPr>
          <w:iCs/>
        </w:rPr>
      </w:pPr>
      <w:r w:rsidRPr="00163495">
        <w:t>Affiliate</w:t>
      </w:r>
      <w:r w:rsidR="008863F6">
        <w:t>s</w:t>
      </w:r>
      <w:r w:rsidRPr="00163495">
        <w:t xml:space="preserve"> create advertising media for merchants and publish this on their website. (F)</w:t>
      </w:r>
    </w:p>
    <w:p w14:paraId="52B67398" w14:textId="77777777" w:rsidR="00EC574E" w:rsidRPr="00163495" w:rsidRDefault="00EC574E" w:rsidP="00EC574E">
      <w:pPr>
        <w:numPr>
          <w:ilvl w:val="0"/>
          <w:numId w:val="2"/>
        </w:numPr>
        <w:ind w:left="426"/>
        <w:contextualSpacing/>
        <w:rPr>
          <w:iCs/>
        </w:rPr>
      </w:pPr>
      <w:r w:rsidRPr="00163495">
        <w:rPr>
          <w:i/>
          <w:u w:val="single"/>
        </w:rPr>
        <w:t>Public affiliate networks are structured like a marketplace, in which numerous merchants interact with numerous affiliates, and private affiliate networks are run by merchants themselves</w:t>
      </w:r>
      <w:r w:rsidRPr="00163495">
        <w:t>. (T)</w:t>
      </w:r>
    </w:p>
    <w:p w14:paraId="3C7D5F11" w14:textId="77777777" w:rsidR="00EC574E" w:rsidRPr="00163495" w:rsidRDefault="00EC574E" w:rsidP="00EC574E">
      <w:pPr>
        <w:numPr>
          <w:ilvl w:val="0"/>
          <w:numId w:val="2"/>
        </w:numPr>
        <w:ind w:left="426"/>
        <w:contextualSpacing/>
        <w:rPr>
          <w:i/>
          <w:iCs/>
          <w:u w:val="single"/>
        </w:rPr>
      </w:pPr>
      <w:r w:rsidRPr="00163495">
        <w:rPr>
          <w:i/>
          <w:iCs/>
          <w:u w:val="single"/>
        </w:rPr>
        <w:t>Affiliates are also known as publishers and operate a website such as a blog or a price comparison portal, for example. (T)</w:t>
      </w:r>
    </w:p>
    <w:p w14:paraId="30B4E8A4" w14:textId="77777777" w:rsidR="00EC574E" w:rsidRPr="00163495" w:rsidRDefault="00EC574E" w:rsidP="00EC574E">
      <w:pPr>
        <w:numPr>
          <w:ilvl w:val="0"/>
          <w:numId w:val="2"/>
        </w:numPr>
        <w:ind w:left="426"/>
        <w:contextualSpacing/>
        <w:rPr>
          <w:iCs/>
        </w:rPr>
      </w:pPr>
      <w:r w:rsidRPr="00163495">
        <w:rPr>
          <w:i/>
          <w:iCs/>
          <w:u w:val="single"/>
        </w:rPr>
        <w:t>Affiliate networks are used for mediation between affiliates and merchants and assume other organizational tasks.</w:t>
      </w:r>
      <w:r w:rsidRPr="00163495">
        <w:t xml:space="preserve"> (T)</w:t>
      </w:r>
    </w:p>
    <w:p w14:paraId="4FB885F0" w14:textId="77777777" w:rsidR="00EC574E" w:rsidRPr="00163495" w:rsidRDefault="00EC574E" w:rsidP="00EC574E">
      <w:pPr>
        <w:contextualSpacing/>
        <w:rPr>
          <w:iCs/>
        </w:rPr>
      </w:pPr>
    </w:p>
    <w:p w14:paraId="5B2E9814" w14:textId="2BCEC3FA" w:rsidR="00EA7EF6" w:rsidRPr="00163495" w:rsidRDefault="00EC574E" w:rsidP="00EC574E">
      <w:pPr>
        <w:pStyle w:val="Heading3"/>
        <w:rPr>
          <w:rFonts w:eastAsia="MS Gothic"/>
        </w:rPr>
      </w:pPr>
      <w:r w:rsidRPr="00163495">
        <w:t>1.3</w:t>
      </w:r>
    </w:p>
    <w:p w14:paraId="1D6F1D3D" w14:textId="7F3CCA24" w:rsidR="00EC574E" w:rsidRPr="00163495" w:rsidRDefault="00EC574E" w:rsidP="00EC574E">
      <w:pPr>
        <w:contextualSpacing/>
      </w:pPr>
      <w:r w:rsidRPr="00163495">
        <w:t xml:space="preserve">Please mark the correct </w:t>
      </w:r>
      <w:r w:rsidR="00EC242A">
        <w:t>statements</w:t>
      </w:r>
      <w:r w:rsidRPr="00163495">
        <w:t xml:space="preserve"> with a cross: </w:t>
      </w:r>
    </w:p>
    <w:p w14:paraId="4AC17192" w14:textId="77777777" w:rsidR="00EC574E" w:rsidRPr="00163495" w:rsidRDefault="00EC574E" w:rsidP="00EC574E">
      <w:pPr>
        <w:pStyle w:val="ListParagraph"/>
        <w:numPr>
          <w:ilvl w:val="0"/>
          <w:numId w:val="3"/>
        </w:numPr>
        <w:rPr>
          <w:bCs/>
        </w:rPr>
      </w:pPr>
      <w:r w:rsidRPr="00163495">
        <w:rPr>
          <w:i/>
          <w:iCs/>
          <w:u w:val="single"/>
        </w:rPr>
        <w:t>Providers should offer affiliates transparency and financial incentives</w:t>
      </w:r>
      <w:r w:rsidRPr="00163495">
        <w:rPr>
          <w:bCs/>
          <w:i/>
          <w:iCs/>
          <w:u w:val="single"/>
        </w:rPr>
        <w:t xml:space="preserve"> such as sliding-scale commissions</w:t>
      </w:r>
      <w:r w:rsidRPr="00163495">
        <w:rPr>
          <w:i/>
          <w:iCs/>
          <w:u w:val="single"/>
        </w:rPr>
        <w:t xml:space="preserve"> for cooperations.</w:t>
      </w:r>
      <w:r w:rsidRPr="00163495">
        <w:t xml:space="preserve"> (T)</w:t>
      </w:r>
    </w:p>
    <w:p w14:paraId="7A2EC1A8" w14:textId="77777777" w:rsidR="00EC574E" w:rsidRPr="00163495" w:rsidRDefault="00EC574E" w:rsidP="00EC574E">
      <w:pPr>
        <w:pStyle w:val="ListParagraph"/>
        <w:numPr>
          <w:ilvl w:val="0"/>
          <w:numId w:val="3"/>
        </w:numPr>
        <w:rPr>
          <w:bCs/>
        </w:rPr>
      </w:pPr>
      <w:r w:rsidRPr="00163495">
        <w:t>Affiliate programs are not used in the B2B area. (F)</w:t>
      </w:r>
    </w:p>
    <w:p w14:paraId="6EC83F24" w14:textId="77777777" w:rsidR="00EC574E" w:rsidRPr="00163495" w:rsidRDefault="00EC574E" w:rsidP="00EC574E">
      <w:pPr>
        <w:pStyle w:val="ListParagraph"/>
        <w:numPr>
          <w:ilvl w:val="0"/>
          <w:numId w:val="3"/>
        </w:numPr>
        <w:rPr>
          <w:bCs/>
        </w:rPr>
      </w:pPr>
      <w:r w:rsidRPr="00163495">
        <w:rPr>
          <w:i/>
          <w:iCs/>
          <w:u w:val="single"/>
        </w:rPr>
        <w:t>Merchants can implement affiliate marketing independently or involve an affiliate network.</w:t>
      </w:r>
      <w:r w:rsidRPr="00163495">
        <w:t xml:space="preserve"> (T)</w:t>
      </w:r>
    </w:p>
    <w:p w14:paraId="132B44B0" w14:textId="77777777" w:rsidR="00EC574E" w:rsidRPr="00163495" w:rsidRDefault="00EC574E" w:rsidP="00EC574E">
      <w:pPr>
        <w:pStyle w:val="ListParagraph"/>
        <w:numPr>
          <w:ilvl w:val="0"/>
          <w:numId w:val="3"/>
        </w:numPr>
      </w:pPr>
      <w:r w:rsidRPr="00163495">
        <w:lastRenderedPageBreak/>
        <w:t>Definition of the target groups and planning of the sales network takes place at the start of the affiliate marketing planning process. (F)</w:t>
      </w:r>
    </w:p>
    <w:p w14:paraId="77B60873" w14:textId="516F8CB4" w:rsidR="00EC574E" w:rsidRPr="00163495" w:rsidRDefault="00EC574E" w:rsidP="00EC574E">
      <w:pPr>
        <w:pStyle w:val="Heading3"/>
        <w:rPr>
          <w:rFonts w:eastAsia="MS Gothic"/>
        </w:rPr>
      </w:pPr>
      <w:r w:rsidRPr="00163495">
        <w:t>1.4</w:t>
      </w:r>
    </w:p>
    <w:p w14:paraId="450D828F" w14:textId="77777777" w:rsidR="00EC574E" w:rsidRPr="00163495" w:rsidRDefault="00EC574E" w:rsidP="00EC574E">
      <w:pPr>
        <w:keepNext/>
        <w:keepLines/>
        <w:tabs>
          <w:tab w:val="left" w:pos="3253"/>
        </w:tabs>
        <w:spacing w:before="200" w:after="0"/>
        <w:outlineLvl w:val="2"/>
        <w:rPr>
          <w:rFonts w:eastAsia="MS Gothic"/>
          <w:bCs/>
          <w:color w:val="009394"/>
          <w:sz w:val="26"/>
        </w:rPr>
      </w:pPr>
      <w:r w:rsidRPr="00163495">
        <w:rPr>
          <w:bCs/>
          <w:color w:val="009394"/>
          <w:sz w:val="26"/>
        </w:rPr>
        <w:t>Self-Check Questions</w:t>
      </w:r>
    </w:p>
    <w:p w14:paraId="325691D3" w14:textId="77777777" w:rsidR="00EC574E" w:rsidRPr="00163495" w:rsidRDefault="00EC574E" w:rsidP="00EC574E">
      <w:pPr>
        <w:contextualSpacing/>
        <w:rPr>
          <w:iCs/>
        </w:rPr>
      </w:pPr>
      <w:r w:rsidRPr="00163495">
        <w:t xml:space="preserve">Please mark the correct statements with a cross: </w:t>
      </w:r>
    </w:p>
    <w:p w14:paraId="3E251861" w14:textId="77777777" w:rsidR="00EC574E" w:rsidRPr="00163495" w:rsidRDefault="00EC574E" w:rsidP="00EC574E">
      <w:pPr>
        <w:numPr>
          <w:ilvl w:val="0"/>
          <w:numId w:val="4"/>
        </w:numPr>
        <w:ind w:left="426"/>
        <w:contextualSpacing/>
        <w:rPr>
          <w:iCs/>
        </w:rPr>
      </w:pPr>
      <w:r w:rsidRPr="00163495">
        <w:t>In affiliate marketing, the click is just as relevant a key performance indicator as in e-mail, video, or search engine marketing. (F)</w:t>
      </w:r>
    </w:p>
    <w:p w14:paraId="30251B14" w14:textId="3F3228E3" w:rsidR="00EC574E" w:rsidRPr="00163495" w:rsidRDefault="00EC574E" w:rsidP="00EC574E">
      <w:pPr>
        <w:numPr>
          <w:ilvl w:val="0"/>
          <w:numId w:val="4"/>
        </w:numPr>
        <w:ind w:left="426"/>
        <w:contextualSpacing/>
        <w:rPr>
          <w:i/>
          <w:u w:val="single"/>
        </w:rPr>
      </w:pPr>
      <w:r w:rsidRPr="00163495">
        <w:rPr>
          <w:i/>
          <w:u w:val="single"/>
        </w:rPr>
        <w:t>With the cost-per-lead billing model, merchants pay affiliates a commission when a user registers for a newsletter or leave</w:t>
      </w:r>
      <w:r w:rsidR="008863F6">
        <w:rPr>
          <w:i/>
          <w:u w:val="single"/>
        </w:rPr>
        <w:t>s</w:t>
      </w:r>
      <w:r w:rsidRPr="00163495">
        <w:rPr>
          <w:i/>
          <w:u w:val="single"/>
        </w:rPr>
        <w:t xml:space="preserve"> personal contact data. (T)</w:t>
      </w:r>
    </w:p>
    <w:p w14:paraId="1A8C9FF1" w14:textId="02576EDA" w:rsidR="00EC574E" w:rsidRPr="00163495" w:rsidRDefault="00EC574E" w:rsidP="00EC574E">
      <w:pPr>
        <w:numPr>
          <w:ilvl w:val="0"/>
          <w:numId w:val="4"/>
        </w:numPr>
        <w:ind w:left="426"/>
        <w:contextualSpacing/>
        <w:rPr>
          <w:iCs/>
        </w:rPr>
      </w:pPr>
      <w:r w:rsidRPr="00163495">
        <w:rPr>
          <w:i/>
          <w:u w:val="single"/>
        </w:rPr>
        <w:t>Hybrid billing models are mixture</w:t>
      </w:r>
      <w:r w:rsidR="00163495">
        <w:rPr>
          <w:i/>
          <w:u w:val="single"/>
        </w:rPr>
        <w:t>s</w:t>
      </w:r>
      <w:r w:rsidRPr="00163495">
        <w:rPr>
          <w:i/>
          <w:u w:val="single"/>
        </w:rPr>
        <w:t xml:space="preserve"> of cost-per-sale and cost-per-click models</w:t>
      </w:r>
      <w:r w:rsidR="008863F6">
        <w:rPr>
          <w:i/>
          <w:u w:val="single"/>
        </w:rPr>
        <w:t>,</w:t>
      </w:r>
      <w:r w:rsidRPr="00163495">
        <w:rPr>
          <w:i/>
          <w:u w:val="single"/>
        </w:rPr>
        <w:t xml:space="preserve"> or cost-per-install and cost-per-lead models, for example</w:t>
      </w:r>
      <w:r w:rsidRPr="00163495">
        <w:t>. (T)</w:t>
      </w:r>
    </w:p>
    <w:p w14:paraId="47A4DAEE" w14:textId="77777777" w:rsidR="00EC574E" w:rsidRPr="00163495" w:rsidRDefault="00EC574E" w:rsidP="00EC574E">
      <w:pPr>
        <w:contextualSpacing/>
        <w:rPr>
          <w:iCs/>
        </w:rPr>
      </w:pPr>
    </w:p>
    <w:p w14:paraId="70C15CAE" w14:textId="79BCB70C" w:rsidR="00EC574E" w:rsidRPr="00163495" w:rsidRDefault="00EC574E" w:rsidP="00EC574E">
      <w:pPr>
        <w:pStyle w:val="Heading3"/>
        <w:rPr>
          <w:rFonts w:eastAsia="MS Gothic"/>
        </w:rPr>
      </w:pPr>
      <w:r w:rsidRPr="00163495">
        <w:t>1.5</w:t>
      </w:r>
    </w:p>
    <w:p w14:paraId="1847613F" w14:textId="77777777" w:rsidR="00EC574E" w:rsidRPr="00163495" w:rsidRDefault="00EC574E" w:rsidP="00EC574E">
      <w:pPr>
        <w:contextualSpacing/>
        <w:rPr>
          <w:iCs/>
        </w:rPr>
      </w:pPr>
      <w:r w:rsidRPr="00163495">
        <w:t xml:space="preserve">Please mark the correct statements with a cross: </w:t>
      </w:r>
    </w:p>
    <w:p w14:paraId="056A7F90" w14:textId="77777777" w:rsidR="00EC574E" w:rsidRPr="00163495" w:rsidRDefault="00EC574E" w:rsidP="00EC574E">
      <w:pPr>
        <w:numPr>
          <w:ilvl w:val="0"/>
          <w:numId w:val="5"/>
        </w:numPr>
        <w:ind w:left="426"/>
        <w:contextualSpacing/>
        <w:rPr>
          <w:iCs/>
        </w:rPr>
      </w:pPr>
      <w:r w:rsidRPr="00163495">
        <w:rPr>
          <w:i/>
          <w:u w:val="single"/>
        </w:rPr>
        <w:t>Tracking is used to collect and save data from users and information on their surfing and purchasing behavior, which is then used to determine what remuneration an affiliate is entitled to. (</w:t>
      </w:r>
      <w:r w:rsidRPr="00163495">
        <w:t>T)</w:t>
      </w:r>
    </w:p>
    <w:p w14:paraId="61AC6A56" w14:textId="77777777" w:rsidR="00EC574E" w:rsidRPr="00163495" w:rsidRDefault="00EC574E" w:rsidP="00EC574E">
      <w:pPr>
        <w:numPr>
          <w:ilvl w:val="0"/>
          <w:numId w:val="5"/>
        </w:numPr>
        <w:ind w:left="426"/>
        <w:contextualSpacing/>
        <w:rPr>
          <w:iCs/>
        </w:rPr>
      </w:pPr>
      <w:r w:rsidRPr="00163495">
        <w:t>Session tracking only works if cookies are activated in the user’s browser. (F)</w:t>
      </w:r>
    </w:p>
    <w:p w14:paraId="2E7859D5" w14:textId="77777777" w:rsidR="00EC574E" w:rsidRPr="00163495" w:rsidRDefault="00EC574E" w:rsidP="00EC574E">
      <w:pPr>
        <w:numPr>
          <w:ilvl w:val="0"/>
          <w:numId w:val="5"/>
        </w:numPr>
        <w:ind w:left="426"/>
        <w:contextualSpacing/>
        <w:rPr>
          <w:i/>
          <w:u w:val="single"/>
        </w:rPr>
      </w:pPr>
      <w:r w:rsidRPr="00163495">
        <w:rPr>
          <w:i/>
          <w:u w:val="single"/>
        </w:rPr>
        <w:t>Pixel tracking is a popular measurement method used by affiliate networks. (T)</w:t>
      </w:r>
    </w:p>
    <w:p w14:paraId="5A1B0C21" w14:textId="77777777" w:rsidR="00EC574E" w:rsidRPr="00163495" w:rsidRDefault="00EC574E" w:rsidP="00EC574E">
      <w:pPr>
        <w:numPr>
          <w:ilvl w:val="0"/>
          <w:numId w:val="5"/>
        </w:numPr>
        <w:ind w:left="426"/>
        <w:contextualSpacing/>
        <w:rPr>
          <w:iCs/>
        </w:rPr>
      </w:pPr>
      <w:r w:rsidRPr="00163495">
        <w:rPr>
          <w:i/>
          <w:u w:val="single"/>
        </w:rPr>
        <w:t>The cookie tracking method predominantly uses the first cookie wins principle</w:t>
      </w:r>
      <w:r w:rsidRPr="00163495">
        <w:t>. (F)</w:t>
      </w:r>
    </w:p>
    <w:p w14:paraId="14AF1E70" w14:textId="77777777" w:rsidR="00EC574E" w:rsidRPr="00163495" w:rsidRDefault="00EC574E"/>
    <w:p w14:paraId="2C97FA20" w14:textId="7A384926" w:rsidR="00EC574E" w:rsidRPr="00163495" w:rsidRDefault="00EC574E" w:rsidP="00EC574E">
      <w:pPr>
        <w:keepNext/>
        <w:keepLines/>
        <w:tabs>
          <w:tab w:val="left" w:pos="3253"/>
        </w:tabs>
        <w:spacing w:before="200" w:after="0"/>
        <w:outlineLvl w:val="2"/>
        <w:rPr>
          <w:rFonts w:eastAsia="MS Gothic"/>
          <w:color w:val="009394"/>
          <w:sz w:val="26"/>
          <w:szCs w:val="26"/>
        </w:rPr>
      </w:pPr>
      <w:r w:rsidRPr="00163495">
        <w:rPr>
          <w:color w:val="009394"/>
          <w:sz w:val="26"/>
          <w:szCs w:val="26"/>
        </w:rPr>
        <w:t>2.1</w:t>
      </w:r>
    </w:p>
    <w:p w14:paraId="5D6377EA" w14:textId="77777777" w:rsidR="00EC574E" w:rsidRPr="00163495" w:rsidRDefault="00EC574E" w:rsidP="00EC574E">
      <w:pPr>
        <w:spacing w:before="240"/>
      </w:pPr>
      <w:r w:rsidRPr="00163495">
        <w:t>Name the four market participants in e-mail marketing.</w:t>
      </w:r>
    </w:p>
    <w:p w14:paraId="4BFC2120" w14:textId="77777777" w:rsidR="00EC574E" w:rsidRPr="00163495" w:rsidRDefault="00EC574E" w:rsidP="00EC574E">
      <w:pPr>
        <w:ind w:left="709"/>
        <w:rPr>
          <w:i/>
          <w:iCs/>
          <w:u w:val="single"/>
        </w:rPr>
      </w:pPr>
      <w:r w:rsidRPr="00163495">
        <w:rPr>
          <w:i/>
          <w:iCs/>
          <w:u w:val="single"/>
        </w:rPr>
        <w:t>Advertisers, agencies, address dealers, recipients</w:t>
      </w:r>
    </w:p>
    <w:p w14:paraId="50666494" w14:textId="77777777" w:rsidR="00EC574E" w:rsidRPr="00163495" w:rsidRDefault="00EC574E" w:rsidP="00EC574E">
      <w:pPr>
        <w:ind w:left="709"/>
        <w:rPr>
          <w:i/>
          <w:iCs/>
          <w:u w:val="single"/>
        </w:rPr>
      </w:pPr>
    </w:p>
    <w:p w14:paraId="2619E75F" w14:textId="470E8DC8" w:rsidR="00EC574E" w:rsidRPr="00163495" w:rsidRDefault="00EC574E" w:rsidP="00EC574E">
      <w:pPr>
        <w:keepNext/>
        <w:keepLines/>
        <w:tabs>
          <w:tab w:val="left" w:pos="3253"/>
        </w:tabs>
        <w:spacing w:before="200" w:after="0"/>
        <w:outlineLvl w:val="2"/>
        <w:rPr>
          <w:rFonts w:eastAsia="MS Gothic"/>
          <w:bCs/>
          <w:color w:val="009394"/>
          <w:sz w:val="26"/>
        </w:rPr>
      </w:pPr>
      <w:r w:rsidRPr="00163495">
        <w:rPr>
          <w:bCs/>
          <w:color w:val="009394"/>
          <w:sz w:val="26"/>
        </w:rPr>
        <w:t>2.2</w:t>
      </w:r>
    </w:p>
    <w:p w14:paraId="4ACDE5DA" w14:textId="77777777" w:rsidR="00EC574E" w:rsidRPr="00163495" w:rsidRDefault="00EC574E" w:rsidP="00EC574E">
      <w:pPr>
        <w:spacing w:before="240"/>
      </w:pPr>
      <w:r w:rsidRPr="00163495">
        <w:t>What are the advantages of a transactional newsletter?</w:t>
      </w:r>
    </w:p>
    <w:p w14:paraId="57F7BAD4" w14:textId="77777777" w:rsidR="00EC574E" w:rsidRPr="00163495" w:rsidRDefault="00EC574E" w:rsidP="00EC574E">
      <w:pPr>
        <w:ind w:left="709"/>
        <w:contextualSpacing/>
        <w:jc w:val="left"/>
        <w:rPr>
          <w:i/>
          <w:iCs/>
          <w:u w:val="single"/>
        </w:rPr>
      </w:pPr>
      <w:r w:rsidRPr="00163495">
        <w:rPr>
          <w:i/>
          <w:iCs/>
          <w:u w:val="single"/>
        </w:rPr>
        <w:lastRenderedPageBreak/>
        <w:t>Transactional e-mails serve to build trust and aim to prevent, or minimize the risk of, a business relationship being terminated.</w:t>
      </w:r>
    </w:p>
    <w:p w14:paraId="646F8A4F" w14:textId="77777777" w:rsidR="00EC574E" w:rsidRPr="00163495" w:rsidRDefault="00EC574E" w:rsidP="00EC574E">
      <w:pPr>
        <w:ind w:left="709"/>
        <w:rPr>
          <w:i/>
          <w:iCs/>
          <w:u w:val="single"/>
        </w:rPr>
      </w:pPr>
    </w:p>
    <w:p w14:paraId="6D8F46B2" w14:textId="3167E344" w:rsidR="00EC574E" w:rsidRPr="00163495" w:rsidRDefault="00EC574E" w:rsidP="00EC574E">
      <w:pPr>
        <w:pStyle w:val="Heading3"/>
        <w:rPr>
          <w:rFonts w:eastAsia="MS Gothic"/>
        </w:rPr>
      </w:pPr>
      <w:r w:rsidRPr="00163495">
        <w:t>2.3</w:t>
      </w:r>
    </w:p>
    <w:p w14:paraId="4C0476DB" w14:textId="77777777" w:rsidR="00EC574E" w:rsidRPr="00163495" w:rsidRDefault="00EC574E" w:rsidP="00EC574E">
      <w:pPr>
        <w:spacing w:before="240"/>
      </w:pPr>
      <w:r w:rsidRPr="00163495">
        <w:t>Name the four main ways of acquiring e-mail addresses.</w:t>
      </w:r>
    </w:p>
    <w:p w14:paraId="62507C35" w14:textId="53352257" w:rsidR="00EC574E" w:rsidRPr="00163495" w:rsidRDefault="00163495" w:rsidP="00EC574E">
      <w:pPr>
        <w:pStyle w:val="ListParagraph"/>
        <w:numPr>
          <w:ilvl w:val="0"/>
          <w:numId w:val="6"/>
        </w:numPr>
        <w:jc w:val="left"/>
        <w:rPr>
          <w:i/>
          <w:iCs/>
          <w:u w:val="single"/>
        </w:rPr>
      </w:pPr>
      <w:r>
        <w:rPr>
          <w:i/>
          <w:iCs/>
          <w:u w:val="single"/>
        </w:rPr>
        <w:t>A</w:t>
      </w:r>
      <w:r w:rsidR="00EC574E" w:rsidRPr="00163495">
        <w:rPr>
          <w:i/>
          <w:iCs/>
          <w:u w:val="single"/>
        </w:rPr>
        <w:t>cquisition resulting from a customer visiting a dedicated website</w:t>
      </w:r>
    </w:p>
    <w:p w14:paraId="44B9F67D" w14:textId="348371ED" w:rsidR="00EC574E" w:rsidRPr="00163495" w:rsidRDefault="00163495" w:rsidP="00EC574E">
      <w:pPr>
        <w:pStyle w:val="ListParagraph"/>
        <w:numPr>
          <w:ilvl w:val="0"/>
          <w:numId w:val="6"/>
        </w:numPr>
        <w:jc w:val="left"/>
        <w:rPr>
          <w:i/>
          <w:iCs/>
          <w:u w:val="single"/>
        </w:rPr>
      </w:pPr>
      <w:r>
        <w:rPr>
          <w:i/>
          <w:iCs/>
          <w:u w:val="single"/>
        </w:rPr>
        <w:t>F</w:t>
      </w:r>
      <w:r w:rsidR="00EC574E" w:rsidRPr="00163495">
        <w:rPr>
          <w:i/>
          <w:iCs/>
          <w:u w:val="single"/>
        </w:rPr>
        <w:t>rom orders and surveys</w:t>
      </w:r>
    </w:p>
    <w:p w14:paraId="2D31EF34" w14:textId="3B516BF8" w:rsidR="00EC574E" w:rsidRPr="00163495" w:rsidRDefault="00163495" w:rsidP="00EC574E">
      <w:pPr>
        <w:pStyle w:val="ListParagraph"/>
        <w:numPr>
          <w:ilvl w:val="0"/>
          <w:numId w:val="6"/>
        </w:numPr>
        <w:jc w:val="left"/>
        <w:rPr>
          <w:i/>
          <w:iCs/>
          <w:u w:val="single"/>
        </w:rPr>
      </w:pPr>
      <w:r>
        <w:rPr>
          <w:i/>
          <w:iCs/>
          <w:u w:val="single"/>
        </w:rPr>
        <w:t>A</w:t>
      </w:r>
      <w:r w:rsidR="00EC574E" w:rsidRPr="00163495">
        <w:rPr>
          <w:i/>
          <w:iCs/>
          <w:u w:val="single"/>
        </w:rPr>
        <w:t>cquisition from bricks and mortar business</w:t>
      </w:r>
    </w:p>
    <w:p w14:paraId="6FB276E7" w14:textId="69C89E61" w:rsidR="00EC574E" w:rsidRPr="00163495" w:rsidRDefault="00163495" w:rsidP="00EC574E">
      <w:pPr>
        <w:pStyle w:val="ListParagraph"/>
        <w:numPr>
          <w:ilvl w:val="0"/>
          <w:numId w:val="6"/>
        </w:numPr>
        <w:jc w:val="left"/>
        <w:rPr>
          <w:i/>
          <w:iCs/>
          <w:u w:val="single"/>
        </w:rPr>
      </w:pPr>
      <w:r>
        <w:rPr>
          <w:i/>
          <w:iCs/>
          <w:u w:val="single"/>
        </w:rPr>
        <w:t>A</w:t>
      </w:r>
      <w:r w:rsidR="00EC574E" w:rsidRPr="00163495">
        <w:rPr>
          <w:i/>
          <w:iCs/>
          <w:u w:val="single"/>
        </w:rPr>
        <w:t>cquisition from telephone contact</w:t>
      </w:r>
    </w:p>
    <w:p w14:paraId="37E54604" w14:textId="51DC7C4E" w:rsidR="00EC574E" w:rsidRPr="00163495" w:rsidRDefault="00EC574E" w:rsidP="00EC574E">
      <w:pPr>
        <w:pStyle w:val="Heading3"/>
        <w:rPr>
          <w:rFonts w:eastAsia="MS Gothic"/>
        </w:rPr>
      </w:pPr>
      <w:r w:rsidRPr="00163495">
        <w:t>2.4</w:t>
      </w:r>
    </w:p>
    <w:p w14:paraId="0A46B382" w14:textId="77777777" w:rsidR="00EC574E" w:rsidRPr="00163495" w:rsidRDefault="00EC574E" w:rsidP="00EC574E">
      <w:pPr>
        <w:spacing w:before="240"/>
      </w:pPr>
      <w:r w:rsidRPr="00163495">
        <w:t>What is meant by Bounce Management? Please complete the following sentence:</w:t>
      </w:r>
    </w:p>
    <w:p w14:paraId="55612FA2" w14:textId="77777777" w:rsidR="00EC574E" w:rsidRPr="00163495" w:rsidRDefault="00EC574E" w:rsidP="00EC574E">
      <w:r w:rsidRPr="00163495">
        <w:t xml:space="preserve">Not all e-mails and e-newsletters are deliverable. If a message is undeliverable, a </w:t>
      </w:r>
      <w:r w:rsidRPr="00163495">
        <w:rPr>
          <w:i/>
          <w:iCs/>
          <w:u w:val="single"/>
        </w:rPr>
        <w:t xml:space="preserve">bounce message </w:t>
      </w:r>
      <w:r w:rsidRPr="00163495">
        <w:t>is generated by the relevant e-mail server.</w:t>
      </w:r>
    </w:p>
    <w:p w14:paraId="28095AB2" w14:textId="59F3D702" w:rsidR="00EC574E" w:rsidRPr="00163495" w:rsidRDefault="00EC574E" w:rsidP="00EC574E">
      <w:pPr>
        <w:pStyle w:val="Heading3"/>
        <w:rPr>
          <w:rFonts w:eastAsia="MS Gothic"/>
        </w:rPr>
      </w:pPr>
      <w:r w:rsidRPr="00163495">
        <w:t>3.1</w:t>
      </w:r>
    </w:p>
    <w:p w14:paraId="2706FC52" w14:textId="77777777" w:rsidR="00EC574E" w:rsidRPr="00163495" w:rsidRDefault="00EC574E" w:rsidP="00EC574E">
      <w:r w:rsidRPr="00163495">
        <w:t xml:space="preserve">What type of content is involved in content marketing? </w:t>
      </w:r>
    </w:p>
    <w:p w14:paraId="520A9DA5" w14:textId="77777777" w:rsidR="00EC574E" w:rsidRPr="00163495" w:rsidRDefault="00EC574E" w:rsidP="00EC574E">
      <w:pPr>
        <w:rPr>
          <w:i/>
          <w:iCs/>
          <w:u w:val="single"/>
        </w:rPr>
      </w:pPr>
      <w:r w:rsidRPr="00163495">
        <w:rPr>
          <w:i/>
          <w:iCs/>
          <w:u w:val="single"/>
        </w:rPr>
        <w:t>Content marketing is informational, advisory, and entertaining content.</w:t>
      </w:r>
    </w:p>
    <w:p w14:paraId="0E7D892A" w14:textId="77777777" w:rsidR="00EC574E" w:rsidRPr="00163495" w:rsidRDefault="00EC574E" w:rsidP="00EC574E">
      <w:pPr>
        <w:rPr>
          <w:rFonts w:ascii="Arial" w:hAnsi="Arial" w:cs="Arial"/>
          <w:i/>
          <w:iCs/>
          <w:sz w:val="28"/>
          <w:szCs w:val="28"/>
          <w:u w:val="single"/>
          <w:lang w:eastAsia="de-DE"/>
        </w:rPr>
      </w:pPr>
    </w:p>
    <w:p w14:paraId="73A1F37D" w14:textId="4F7F9BAA" w:rsidR="00EC574E" w:rsidRPr="00163495" w:rsidRDefault="00EC574E" w:rsidP="00EC574E">
      <w:pPr>
        <w:pStyle w:val="Heading3"/>
        <w:rPr>
          <w:rFonts w:eastAsia="MS Gothic"/>
        </w:rPr>
      </w:pPr>
      <w:r w:rsidRPr="00163495">
        <w:t>3.2</w:t>
      </w:r>
    </w:p>
    <w:p w14:paraId="5FFBA527" w14:textId="77777777" w:rsidR="00EC574E" w:rsidRPr="00163495" w:rsidRDefault="00EC574E" w:rsidP="00EC574E">
      <w:pPr>
        <w:spacing w:after="0"/>
        <w:contextualSpacing/>
        <w:jc w:val="left"/>
      </w:pPr>
      <w:r w:rsidRPr="00163495">
        <w:t>1. W</w:t>
      </w:r>
      <w:r w:rsidRPr="00163495">
        <w:rPr>
          <w:rFonts w:ascii="Segoe UI" w:hAnsi="Segoe UI"/>
          <w:szCs w:val="24"/>
        </w:rPr>
        <w:t>hy is it important for companies to position themselves as experts in a specific field</w:t>
      </w:r>
      <w:r w:rsidRPr="00163495">
        <w:t>?</w:t>
      </w:r>
    </w:p>
    <w:p w14:paraId="53FBBD61" w14:textId="77777777" w:rsidR="00EC574E" w:rsidRPr="00163495" w:rsidRDefault="00EC574E" w:rsidP="00EC574E">
      <w:pPr>
        <w:spacing w:after="0"/>
        <w:jc w:val="left"/>
        <w:rPr>
          <w:rFonts w:ascii="Segoe UI" w:eastAsiaTheme="minorHAnsi" w:hAnsi="Segoe UI" w:cs="Segoe UI"/>
          <w:i/>
          <w:iCs/>
          <w:szCs w:val="24"/>
          <w:u w:val="single"/>
        </w:rPr>
      </w:pPr>
      <w:r w:rsidRPr="00163495">
        <w:rPr>
          <w:rFonts w:ascii="Segoe UI" w:hAnsi="Segoe UI"/>
          <w:i/>
          <w:iCs/>
          <w:szCs w:val="24"/>
          <w:u w:val="single"/>
        </w:rPr>
        <w:t xml:space="preserve">It enables the goal of customer retention to be pursued, which includes building an emotional bond and trust. Companies should therefore establish beforehand how they wish to engage with consumers – as an expert, a friend, or a good partner, by demonstrating professional expertise, wit, or reliability, for example. This can be used to stimulate dialog and interaction. </w:t>
      </w:r>
    </w:p>
    <w:p w14:paraId="4C1BA959" w14:textId="77777777" w:rsidR="00EC574E" w:rsidRPr="00163495" w:rsidRDefault="00EC574E" w:rsidP="00EC574E">
      <w:pPr>
        <w:spacing w:after="0"/>
        <w:jc w:val="left"/>
        <w:rPr>
          <w:rFonts w:asciiTheme="minorHAnsi" w:eastAsiaTheme="minorHAnsi" w:hAnsiTheme="minorHAnsi" w:cstheme="minorBidi"/>
        </w:rPr>
      </w:pPr>
    </w:p>
    <w:p w14:paraId="6EB990F9" w14:textId="440C9764" w:rsidR="00EC574E" w:rsidRPr="00163495" w:rsidRDefault="00EC574E" w:rsidP="00EC574E">
      <w:pPr>
        <w:keepNext/>
        <w:keepLines/>
        <w:tabs>
          <w:tab w:val="left" w:pos="3253"/>
        </w:tabs>
        <w:spacing w:before="200" w:after="0"/>
        <w:outlineLvl w:val="2"/>
        <w:rPr>
          <w:rFonts w:eastAsia="MS Gothic"/>
          <w:bCs/>
          <w:color w:val="009394"/>
          <w:sz w:val="26"/>
        </w:rPr>
      </w:pPr>
      <w:r w:rsidRPr="00163495">
        <w:rPr>
          <w:bCs/>
          <w:color w:val="009394"/>
          <w:sz w:val="26"/>
        </w:rPr>
        <w:lastRenderedPageBreak/>
        <w:t>3.3</w:t>
      </w:r>
    </w:p>
    <w:p w14:paraId="15BDB37A" w14:textId="77777777" w:rsidR="00EC574E" w:rsidRPr="00163495" w:rsidRDefault="00EC574E" w:rsidP="00EC574E">
      <w:r w:rsidRPr="00163495">
        <w:t>What effect does the motivation for dialog have?</w:t>
      </w:r>
    </w:p>
    <w:p w14:paraId="299B0A4A" w14:textId="77777777" w:rsidR="00EC574E" w:rsidRPr="00163495" w:rsidRDefault="00EC574E" w:rsidP="00EC574E">
      <w:pPr>
        <w:numPr>
          <w:ilvl w:val="0"/>
          <w:numId w:val="7"/>
        </w:numPr>
        <w:spacing w:after="0"/>
        <w:contextualSpacing/>
        <w:jc w:val="left"/>
        <w:rPr>
          <w:rFonts w:cs="Calibri"/>
        </w:rPr>
      </w:pPr>
      <w:r w:rsidRPr="00163495">
        <w:t>Conversion (F)</w:t>
      </w:r>
    </w:p>
    <w:p w14:paraId="3BE690D9" w14:textId="77777777" w:rsidR="00EC574E" w:rsidRPr="00163495" w:rsidRDefault="00EC574E" w:rsidP="00EC574E">
      <w:pPr>
        <w:numPr>
          <w:ilvl w:val="0"/>
          <w:numId w:val="7"/>
        </w:numPr>
        <w:spacing w:after="0"/>
        <w:contextualSpacing/>
        <w:jc w:val="left"/>
        <w:rPr>
          <w:rFonts w:cs="Calibri"/>
        </w:rPr>
      </w:pPr>
      <w:r w:rsidRPr="00163495">
        <w:t>Contribution (F)</w:t>
      </w:r>
    </w:p>
    <w:p w14:paraId="174FB81D" w14:textId="77777777" w:rsidR="00EC574E" w:rsidRPr="00163495" w:rsidRDefault="00EC574E" w:rsidP="00EC574E">
      <w:pPr>
        <w:numPr>
          <w:ilvl w:val="0"/>
          <w:numId w:val="7"/>
        </w:numPr>
        <w:spacing w:after="0"/>
        <w:contextualSpacing/>
        <w:jc w:val="left"/>
        <w:rPr>
          <w:rFonts w:cs="Calibri"/>
        </w:rPr>
      </w:pPr>
      <w:r w:rsidRPr="00163495">
        <w:t>Interaction (T)</w:t>
      </w:r>
    </w:p>
    <w:p w14:paraId="6856FDDC" w14:textId="77777777" w:rsidR="00EC574E" w:rsidRPr="00163495" w:rsidRDefault="00EC574E" w:rsidP="00EC574E">
      <w:pPr>
        <w:numPr>
          <w:ilvl w:val="0"/>
          <w:numId w:val="7"/>
        </w:numPr>
        <w:spacing w:after="0"/>
        <w:contextualSpacing/>
        <w:jc w:val="left"/>
      </w:pPr>
      <w:r w:rsidRPr="00163495">
        <w:t>Relationship (F)</w:t>
      </w:r>
    </w:p>
    <w:p w14:paraId="6C55CC24" w14:textId="77777777" w:rsidR="00EC574E" w:rsidRPr="00163495" w:rsidRDefault="00EC574E" w:rsidP="00EC574E">
      <w:pPr>
        <w:rPr>
          <w:rFonts w:asciiTheme="minorHAnsi" w:eastAsiaTheme="minorHAnsi" w:hAnsiTheme="minorHAnsi" w:cstheme="minorBidi"/>
          <w:i/>
          <w:iCs/>
          <w:szCs w:val="24"/>
          <w:u w:val="single"/>
        </w:rPr>
      </w:pPr>
    </w:p>
    <w:p w14:paraId="7696E435" w14:textId="00487F63" w:rsidR="00EC574E" w:rsidRPr="00163495" w:rsidRDefault="00EC574E" w:rsidP="00EC574E">
      <w:pPr>
        <w:pStyle w:val="Heading3"/>
        <w:rPr>
          <w:rFonts w:eastAsia="MS Gothic"/>
        </w:rPr>
      </w:pPr>
      <w:r w:rsidRPr="00163495">
        <w:t>3.4</w:t>
      </w:r>
    </w:p>
    <w:p w14:paraId="1639ABC6" w14:textId="77777777" w:rsidR="00EC574E" w:rsidRPr="00163495" w:rsidRDefault="00EC574E" w:rsidP="00EC574E">
      <w:pPr>
        <w:rPr>
          <w:szCs w:val="24"/>
        </w:rPr>
      </w:pPr>
      <w:r w:rsidRPr="00163495">
        <w:t xml:space="preserve">What does the term link juice mean? </w:t>
      </w:r>
      <w:r w:rsidRPr="00163495">
        <w:tab/>
      </w:r>
    </w:p>
    <w:p w14:paraId="3D7F9050" w14:textId="77777777" w:rsidR="00EC574E" w:rsidRPr="00163495" w:rsidRDefault="00EC574E" w:rsidP="00EC574E">
      <w:pPr>
        <w:rPr>
          <w:rFonts w:cs="Calibri"/>
          <w:i/>
          <w:iCs/>
          <w:szCs w:val="24"/>
          <w:u w:val="single"/>
        </w:rPr>
      </w:pPr>
      <w:r w:rsidRPr="00163495">
        <w:rPr>
          <w:i/>
          <w:iCs/>
          <w:szCs w:val="24"/>
          <w:u w:val="single"/>
        </w:rPr>
        <w:t>Link juice describes the “power” of a link, i.e. the better known and more important the company behind the link, and the closer the link is to the subject matter, the more potent a link will be.</w:t>
      </w:r>
    </w:p>
    <w:p w14:paraId="28A54C78" w14:textId="77777777" w:rsidR="00EC574E" w:rsidRPr="00163495" w:rsidRDefault="00EC574E" w:rsidP="00EC574E">
      <w:pPr>
        <w:rPr>
          <w:rFonts w:cs="Calibri"/>
          <w:i/>
          <w:iCs/>
          <w:szCs w:val="24"/>
          <w:u w:val="single"/>
        </w:rPr>
      </w:pPr>
    </w:p>
    <w:p w14:paraId="0C50E3A3" w14:textId="638AB656" w:rsidR="00EC574E" w:rsidRPr="00163495" w:rsidRDefault="00EC574E" w:rsidP="00EC574E">
      <w:pPr>
        <w:pStyle w:val="Heading3"/>
        <w:rPr>
          <w:rFonts w:eastAsia="MS Gothic"/>
        </w:rPr>
      </w:pPr>
      <w:r w:rsidRPr="00163495">
        <w:t>4.1</w:t>
      </w:r>
    </w:p>
    <w:p w14:paraId="3770BEAC" w14:textId="77777777" w:rsidR="00EC574E" w:rsidRPr="00163495" w:rsidRDefault="00EC574E" w:rsidP="00EC574E">
      <w:pPr>
        <w:contextualSpacing/>
      </w:pPr>
      <w:r w:rsidRPr="00163495">
        <w:t>To which type of advertising can native advertising be assigned?</w:t>
      </w:r>
    </w:p>
    <w:p w14:paraId="7B4F97A2" w14:textId="77777777" w:rsidR="00EC574E" w:rsidRPr="00163495" w:rsidRDefault="00EC574E" w:rsidP="00EC574E">
      <w:pPr>
        <w:ind w:left="720"/>
        <w:contextualSpacing/>
        <w:rPr>
          <w:i/>
          <w:iCs/>
          <w:u w:val="single"/>
        </w:rPr>
      </w:pPr>
      <w:r w:rsidRPr="00163495">
        <w:rPr>
          <w:i/>
          <w:iCs/>
          <w:u w:val="single"/>
        </w:rPr>
        <w:t>As the advertisement is paid for, native advertising is part of paid media.</w:t>
      </w:r>
    </w:p>
    <w:p w14:paraId="0B4774A4" w14:textId="77777777" w:rsidR="00EC574E" w:rsidRPr="00163495" w:rsidRDefault="00EC574E" w:rsidP="00EC574E">
      <w:pPr>
        <w:ind w:left="720"/>
        <w:contextualSpacing/>
        <w:rPr>
          <w:i/>
          <w:iCs/>
          <w:u w:val="single"/>
        </w:rPr>
      </w:pPr>
    </w:p>
    <w:p w14:paraId="2319FFA2" w14:textId="1F97878F" w:rsidR="00EC574E" w:rsidRPr="00163495" w:rsidRDefault="00EC574E" w:rsidP="00EC574E">
      <w:pPr>
        <w:pStyle w:val="Heading3"/>
        <w:rPr>
          <w:rFonts w:eastAsia="MS Gothic"/>
        </w:rPr>
      </w:pPr>
      <w:r w:rsidRPr="00163495">
        <w:t>4.2</w:t>
      </w:r>
    </w:p>
    <w:p w14:paraId="1C3C356A" w14:textId="77777777" w:rsidR="00EC574E" w:rsidRPr="00163495" w:rsidRDefault="00EC574E" w:rsidP="00EC574E">
      <w:pPr>
        <w:contextualSpacing/>
      </w:pPr>
      <w:r w:rsidRPr="00163495">
        <w:t>Name five advantages of advertorials.</w:t>
      </w:r>
    </w:p>
    <w:p w14:paraId="4CD9D961" w14:textId="77777777" w:rsidR="00EC574E" w:rsidRPr="00163495" w:rsidRDefault="00EC574E" w:rsidP="00EC574E">
      <w:pPr>
        <w:ind w:left="709"/>
        <w:rPr>
          <w:i/>
          <w:iCs/>
          <w:u w:val="single"/>
        </w:rPr>
      </w:pPr>
      <w:r w:rsidRPr="00163495">
        <w:rPr>
          <w:i/>
          <w:iCs/>
          <w:u w:val="single"/>
        </w:rPr>
        <w:t xml:space="preserve">High degree of customization. </w:t>
      </w:r>
    </w:p>
    <w:p w14:paraId="5C754F14" w14:textId="77777777" w:rsidR="00EC574E" w:rsidRPr="00163495" w:rsidRDefault="00EC574E" w:rsidP="00EC574E">
      <w:pPr>
        <w:ind w:left="709"/>
        <w:rPr>
          <w:i/>
          <w:iCs/>
          <w:u w:val="single"/>
        </w:rPr>
      </w:pPr>
      <w:r w:rsidRPr="00163495">
        <w:rPr>
          <w:i/>
          <w:iCs/>
          <w:u w:val="single"/>
        </w:rPr>
        <w:t xml:space="preserve">Advertisers benefit from the users’ trust in the booked medium. </w:t>
      </w:r>
    </w:p>
    <w:p w14:paraId="1B67A13D" w14:textId="092AA8EF" w:rsidR="00EC574E" w:rsidRPr="00163495" w:rsidRDefault="00EC574E" w:rsidP="00EC574E">
      <w:pPr>
        <w:ind w:left="709"/>
        <w:rPr>
          <w:i/>
          <w:iCs/>
          <w:u w:val="single"/>
        </w:rPr>
      </w:pPr>
      <w:r w:rsidRPr="00163495">
        <w:rPr>
          <w:i/>
          <w:iCs/>
          <w:u w:val="single"/>
        </w:rPr>
        <w:t xml:space="preserve">The flow of reading and user behavior </w:t>
      </w:r>
      <w:r w:rsidR="00210114">
        <w:rPr>
          <w:i/>
          <w:iCs/>
          <w:u w:val="single"/>
        </w:rPr>
        <w:t>is</w:t>
      </w:r>
      <w:r w:rsidRPr="00163495">
        <w:rPr>
          <w:i/>
          <w:iCs/>
          <w:u w:val="single"/>
        </w:rPr>
        <w:t xml:space="preserve"> not interrupted. </w:t>
      </w:r>
    </w:p>
    <w:p w14:paraId="71A15502" w14:textId="77777777" w:rsidR="00EC574E" w:rsidRPr="00163495" w:rsidRDefault="00EC574E" w:rsidP="00EC574E">
      <w:pPr>
        <w:ind w:left="709"/>
        <w:rPr>
          <w:i/>
          <w:iCs/>
          <w:u w:val="single"/>
        </w:rPr>
      </w:pPr>
      <w:r w:rsidRPr="00163495">
        <w:rPr>
          <w:i/>
          <w:iCs/>
          <w:u w:val="single"/>
        </w:rPr>
        <w:t xml:space="preserve">Can be shared on social networks. </w:t>
      </w:r>
    </w:p>
    <w:p w14:paraId="5547223D" w14:textId="77777777" w:rsidR="00EC574E" w:rsidRPr="00163495" w:rsidRDefault="00EC574E" w:rsidP="00EC574E">
      <w:pPr>
        <w:ind w:left="709"/>
        <w:rPr>
          <w:i/>
          <w:iCs/>
          <w:u w:val="single"/>
        </w:rPr>
      </w:pPr>
      <w:r w:rsidRPr="00163495">
        <w:rPr>
          <w:i/>
          <w:iCs/>
          <w:u w:val="single"/>
        </w:rPr>
        <w:t>Not blocked by ad blockers.</w:t>
      </w:r>
    </w:p>
    <w:p w14:paraId="6D777E7B" w14:textId="31C4EE89" w:rsidR="00EC574E" w:rsidRPr="00163495" w:rsidRDefault="00EC574E" w:rsidP="00EC574E">
      <w:pPr>
        <w:pStyle w:val="Heading3"/>
        <w:rPr>
          <w:rFonts w:eastAsia="MS Gothic"/>
        </w:rPr>
      </w:pPr>
      <w:r w:rsidRPr="00163495">
        <w:t>4.3</w:t>
      </w:r>
    </w:p>
    <w:p w14:paraId="4262D9C8" w14:textId="77777777" w:rsidR="00EC574E" w:rsidRPr="00163495" w:rsidRDefault="00EC574E" w:rsidP="00EC574E">
      <w:pPr>
        <w:numPr>
          <w:ilvl w:val="0"/>
          <w:numId w:val="8"/>
        </w:numPr>
        <w:contextualSpacing/>
      </w:pPr>
      <w:r w:rsidRPr="00163495">
        <w:t>What is the difference between open and closed platforms?</w:t>
      </w:r>
    </w:p>
    <w:p w14:paraId="6549A3BF" w14:textId="26A68C24" w:rsidR="00EC574E" w:rsidRPr="00163495" w:rsidRDefault="00EC574E" w:rsidP="00EC574E">
      <w:pPr>
        <w:ind w:left="709"/>
      </w:pPr>
      <w:r w:rsidRPr="00163495">
        <w:rPr>
          <w:i/>
          <w:iCs/>
          <w:u w:val="single"/>
        </w:rPr>
        <w:lastRenderedPageBreak/>
        <w:t xml:space="preserve">Open platforms in native advertising enable a broader distribution of advertisements across various channels and offer greater flexibility in the design of advertisements. Closed platforms, on the other hand, offer more precise alignment with target groups and better control over ad placement, but </w:t>
      </w:r>
      <w:r w:rsidR="008863F6">
        <w:rPr>
          <w:i/>
          <w:iCs/>
          <w:u w:val="single"/>
        </w:rPr>
        <w:t xml:space="preserve">have a </w:t>
      </w:r>
      <w:r w:rsidRPr="00163495">
        <w:rPr>
          <w:i/>
          <w:iCs/>
          <w:u w:val="single"/>
        </w:rPr>
        <w:t>limit</w:t>
      </w:r>
      <w:r w:rsidR="008863F6">
        <w:rPr>
          <w:i/>
          <w:iCs/>
          <w:u w:val="single"/>
        </w:rPr>
        <w:t>ing effect on</w:t>
      </w:r>
      <w:r w:rsidRPr="00163495">
        <w:rPr>
          <w:i/>
          <w:iCs/>
          <w:u w:val="single"/>
        </w:rPr>
        <w:t xml:space="preserve"> reach</w:t>
      </w:r>
      <w:r w:rsidRPr="00163495">
        <w:t>.</w:t>
      </w:r>
    </w:p>
    <w:p w14:paraId="17C019A5" w14:textId="77777777" w:rsidR="00EC574E" w:rsidRPr="00163495" w:rsidRDefault="00EC574E" w:rsidP="00EC574E">
      <w:pPr>
        <w:ind w:left="709"/>
        <w:rPr>
          <w:i/>
          <w:iCs/>
          <w:u w:val="single"/>
        </w:rPr>
      </w:pPr>
    </w:p>
    <w:p w14:paraId="709294C9" w14:textId="0F7A181B" w:rsidR="00EC574E" w:rsidRPr="00163495" w:rsidRDefault="00EC574E" w:rsidP="00EC574E">
      <w:pPr>
        <w:pStyle w:val="Heading3"/>
        <w:rPr>
          <w:rFonts w:eastAsia="MS Gothic"/>
        </w:rPr>
      </w:pPr>
      <w:r w:rsidRPr="00163495">
        <w:t>4.4</w:t>
      </w:r>
    </w:p>
    <w:p w14:paraId="583CFF5F" w14:textId="2957EAB4" w:rsidR="00EC574E" w:rsidRPr="00163495" w:rsidRDefault="00EC574E" w:rsidP="00EC574E">
      <w:pPr>
        <w:contextualSpacing/>
      </w:pPr>
      <w:r w:rsidRPr="00163495">
        <w:t>Calculate the following click-through rate (CTR): An advertisement is displayed 900 times and clicked on 78 times. What is the CPA</w:t>
      </w:r>
      <w:r w:rsidR="008863F6">
        <w:t xml:space="preserve"> value</w:t>
      </w:r>
      <w:r w:rsidRPr="00163495">
        <w:t>?</w:t>
      </w:r>
    </w:p>
    <w:p w14:paraId="371DB60E" w14:textId="77777777" w:rsidR="00EC574E" w:rsidRPr="00163495" w:rsidRDefault="00EC574E" w:rsidP="00EC574E">
      <w:pPr>
        <w:ind w:left="360" w:firstLine="349"/>
        <w:rPr>
          <w:i/>
          <w:iCs/>
          <w:u w:val="single"/>
        </w:rPr>
      </w:pPr>
      <w:r w:rsidRPr="00163495">
        <w:rPr>
          <w:i/>
          <w:iCs/>
          <w:u w:val="single"/>
        </w:rPr>
        <w:t>8.66%</w:t>
      </w:r>
    </w:p>
    <w:p w14:paraId="28A44C95" w14:textId="77777777" w:rsidR="00EC574E" w:rsidRPr="00163495" w:rsidRDefault="00EC574E" w:rsidP="00EC574E">
      <w:pPr>
        <w:ind w:left="360" w:firstLine="349"/>
        <w:rPr>
          <w:i/>
          <w:iCs/>
          <w:u w:val="single"/>
        </w:rPr>
      </w:pPr>
    </w:p>
    <w:p w14:paraId="21A87FD6" w14:textId="58ECC8D9" w:rsidR="00EC574E" w:rsidRPr="00163495" w:rsidRDefault="00EC574E" w:rsidP="00EC574E">
      <w:pPr>
        <w:pStyle w:val="Heading3"/>
        <w:rPr>
          <w:rFonts w:eastAsia="MS Gothic"/>
        </w:rPr>
      </w:pPr>
      <w:r w:rsidRPr="00163495">
        <w:t>5.1</w:t>
      </w:r>
    </w:p>
    <w:p w14:paraId="35E5320C" w14:textId="77777777" w:rsidR="00EC574E" w:rsidRPr="00163495" w:rsidRDefault="00EC574E" w:rsidP="00EC574E">
      <w:pPr>
        <w:rPr>
          <w:szCs w:val="24"/>
        </w:rPr>
      </w:pPr>
      <w:r w:rsidRPr="00163495">
        <w:t>What is the reason for the current successful spread of display advertising?</w:t>
      </w:r>
    </w:p>
    <w:p w14:paraId="34BDBA9F" w14:textId="77777777" w:rsidR="00EC574E" w:rsidRPr="00163495" w:rsidRDefault="00EC574E" w:rsidP="00EC574E">
      <w:pPr>
        <w:rPr>
          <w:rFonts w:cs="Calibri"/>
          <w:szCs w:val="24"/>
          <w:u w:val="single"/>
        </w:rPr>
      </w:pPr>
      <w:r w:rsidRPr="00163495">
        <w:rPr>
          <w:i/>
          <w:iCs/>
          <w:szCs w:val="24"/>
          <w:u w:val="single"/>
        </w:rPr>
        <w:t>The decisive further development of display advertising over previous methods is primarily due to the fact that advertisers can reach their respective target groups better as a result of the better data situation</w:t>
      </w:r>
      <w:r w:rsidRPr="00163495">
        <w:rPr>
          <w:szCs w:val="24"/>
          <w:u w:val="single"/>
        </w:rPr>
        <w:t>.</w:t>
      </w:r>
    </w:p>
    <w:p w14:paraId="17952E59" w14:textId="77777777" w:rsidR="00EC574E" w:rsidRPr="00163495" w:rsidRDefault="00EC574E" w:rsidP="00EC574E">
      <w:pPr>
        <w:rPr>
          <w:rFonts w:cs="Calibri"/>
          <w:szCs w:val="24"/>
          <w:u w:val="single"/>
        </w:rPr>
      </w:pPr>
    </w:p>
    <w:p w14:paraId="1473B4A1" w14:textId="4D0CE853" w:rsidR="00EC574E" w:rsidRPr="00163495" w:rsidRDefault="00EC574E" w:rsidP="00EC574E">
      <w:pPr>
        <w:pStyle w:val="Heading3"/>
        <w:rPr>
          <w:rFonts w:eastAsia="MS Gothic"/>
        </w:rPr>
      </w:pPr>
      <w:r w:rsidRPr="00163495">
        <w:t>5.2</w:t>
      </w:r>
    </w:p>
    <w:p w14:paraId="27711DC5" w14:textId="77777777" w:rsidR="00EC574E" w:rsidRPr="00163495" w:rsidRDefault="00EC574E" w:rsidP="00EC574E">
      <w:pPr>
        <w:ind w:left="700" w:hanging="700"/>
      </w:pPr>
      <w:r w:rsidRPr="00163495">
        <w:t>Give three examples of how banner types are classified by media format</w:t>
      </w:r>
    </w:p>
    <w:p w14:paraId="398FE915" w14:textId="77777777" w:rsidR="00EC574E" w:rsidRPr="00163495" w:rsidRDefault="00EC574E" w:rsidP="00EC574E">
      <w:pPr>
        <w:ind w:firstLine="709"/>
        <w:rPr>
          <w:i/>
          <w:iCs/>
          <w:u w:val="single"/>
        </w:rPr>
      </w:pPr>
      <w:r w:rsidRPr="00163495">
        <w:rPr>
          <w:i/>
          <w:iCs/>
          <w:u w:val="single"/>
        </w:rPr>
        <w:t>Static/Text/Video/Animation/Rich Media</w:t>
      </w:r>
    </w:p>
    <w:p w14:paraId="4B980827" w14:textId="77777777" w:rsidR="00EC574E" w:rsidRPr="00163495" w:rsidRDefault="00EC574E" w:rsidP="00EC574E">
      <w:pPr>
        <w:ind w:firstLine="709"/>
        <w:rPr>
          <w:i/>
          <w:iCs/>
          <w:u w:val="single"/>
        </w:rPr>
      </w:pPr>
    </w:p>
    <w:p w14:paraId="52D09857" w14:textId="27A35E6E" w:rsidR="00EC574E" w:rsidRPr="00163495" w:rsidRDefault="00EC574E" w:rsidP="00EC574E">
      <w:pPr>
        <w:pStyle w:val="Heading3"/>
        <w:rPr>
          <w:rFonts w:eastAsia="MS Gothic"/>
        </w:rPr>
      </w:pPr>
      <w:r w:rsidRPr="00163495">
        <w:t>5.3</w:t>
      </w:r>
    </w:p>
    <w:p w14:paraId="01D3794C" w14:textId="77777777" w:rsidR="00EC574E" w:rsidRPr="00163495" w:rsidRDefault="00EC574E" w:rsidP="00EC574E">
      <w:r w:rsidRPr="00163495">
        <w:t>What is a typical problem associated with pop-up banners?</w:t>
      </w:r>
    </w:p>
    <w:p w14:paraId="28E10A83" w14:textId="77777777" w:rsidR="00EC574E" w:rsidRPr="00163495" w:rsidRDefault="00EC574E" w:rsidP="00EC574E">
      <w:pPr>
        <w:rPr>
          <w:rFonts w:cs="Calibri"/>
          <w:i/>
          <w:iCs/>
          <w:u w:val="single"/>
        </w:rPr>
      </w:pPr>
      <w:r w:rsidRPr="00163495">
        <w:rPr>
          <w:i/>
          <w:iCs/>
          <w:u w:val="single"/>
        </w:rPr>
        <w:t>Pop-up banners interrupt the surfing experience and draw the user’s attention directly to the banner, as this has to be closed first before the activity can be continued.</w:t>
      </w:r>
    </w:p>
    <w:p w14:paraId="2B1C902B" w14:textId="193BF20F" w:rsidR="00EC574E" w:rsidRPr="00163495" w:rsidRDefault="00EC574E" w:rsidP="00EC574E">
      <w:pPr>
        <w:pStyle w:val="Heading3"/>
        <w:rPr>
          <w:rFonts w:eastAsia="MS Gothic"/>
        </w:rPr>
      </w:pPr>
      <w:r w:rsidRPr="00163495">
        <w:t>5.4</w:t>
      </w:r>
    </w:p>
    <w:p w14:paraId="0344DA1E" w14:textId="77777777" w:rsidR="00EC574E" w:rsidRPr="00163495" w:rsidRDefault="00EC574E" w:rsidP="00EC574E">
      <w:r w:rsidRPr="00163495">
        <w:t>Name four of the most important key performance indicators in display advertising.</w:t>
      </w:r>
    </w:p>
    <w:p w14:paraId="0370558B" w14:textId="77777777" w:rsidR="00EC574E" w:rsidRPr="00163495" w:rsidRDefault="00EC574E" w:rsidP="00EC574E">
      <w:pPr>
        <w:rPr>
          <w:rFonts w:cs="Calibri"/>
          <w:i/>
          <w:iCs/>
          <w:u w:val="single"/>
        </w:rPr>
      </w:pPr>
      <w:r w:rsidRPr="00163495">
        <w:rPr>
          <w:i/>
          <w:iCs/>
          <w:u w:val="single"/>
        </w:rPr>
        <w:lastRenderedPageBreak/>
        <w:t>Impressions, Clicks, Leads, Sales</w:t>
      </w:r>
    </w:p>
    <w:p w14:paraId="2A729EF2" w14:textId="77777777" w:rsidR="00EC574E" w:rsidRPr="00163495" w:rsidRDefault="00EC574E" w:rsidP="00EC574E">
      <w:pPr>
        <w:rPr>
          <w:rFonts w:cs="Calibri"/>
          <w:i/>
          <w:iCs/>
          <w:u w:val="single"/>
        </w:rPr>
      </w:pPr>
    </w:p>
    <w:p w14:paraId="4BC5EDE9" w14:textId="1B3E79D1" w:rsidR="00EC574E" w:rsidRPr="00163495" w:rsidRDefault="00EC574E" w:rsidP="00EC574E">
      <w:pPr>
        <w:pStyle w:val="Heading3"/>
        <w:rPr>
          <w:rFonts w:eastAsia="MS Gothic"/>
        </w:rPr>
      </w:pPr>
      <w:r w:rsidRPr="00163495">
        <w:t>5.5</w:t>
      </w:r>
    </w:p>
    <w:p w14:paraId="0E6516C2" w14:textId="77777777" w:rsidR="00EC574E" w:rsidRPr="00163495" w:rsidRDefault="00EC574E" w:rsidP="00EC574E">
      <w:pPr>
        <w:spacing w:after="0"/>
        <w:jc w:val="left"/>
        <w:rPr>
          <w:rFonts w:asciiTheme="minorHAnsi" w:eastAsiaTheme="minorHAnsi" w:hAnsiTheme="minorHAnsi" w:cstheme="minorBidi"/>
        </w:rPr>
      </w:pPr>
      <w:r w:rsidRPr="00163495">
        <w:rPr>
          <w:rFonts w:asciiTheme="minorHAnsi" w:hAnsiTheme="minorHAnsi"/>
        </w:rPr>
        <w:t>Explain the term programmatic advertising.</w:t>
      </w:r>
    </w:p>
    <w:p w14:paraId="5726CB85" w14:textId="77777777" w:rsidR="00EC574E" w:rsidRPr="00163495" w:rsidRDefault="00EC574E" w:rsidP="00EC574E">
      <w:pPr>
        <w:spacing w:after="0"/>
        <w:jc w:val="left"/>
        <w:rPr>
          <w:rFonts w:asciiTheme="minorHAnsi" w:eastAsiaTheme="minorHAnsi" w:hAnsiTheme="minorHAnsi" w:cstheme="minorBidi"/>
          <w:i/>
          <w:iCs/>
          <w:u w:val="single"/>
        </w:rPr>
      </w:pPr>
      <w:r w:rsidRPr="00163495">
        <w:rPr>
          <w:rFonts w:asciiTheme="minorHAnsi" w:hAnsiTheme="minorHAnsi"/>
          <w:i/>
          <w:iCs/>
          <w:u w:val="single"/>
        </w:rPr>
        <w:t>This is the data-supported trade of online advertising spaces, which is largely automated.</w:t>
      </w:r>
    </w:p>
    <w:p w14:paraId="5019F1FB" w14:textId="77777777" w:rsidR="00EC574E" w:rsidRPr="00163495" w:rsidRDefault="00EC574E"/>
    <w:sectPr w:rsidR="00EC574E" w:rsidRPr="00163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114"/>
    <w:multiLevelType w:val="hybridMultilevel"/>
    <w:tmpl w:val="9A7C2AAA"/>
    <w:lvl w:ilvl="0" w:tplc="26BE9D68">
      <w:start w:val="1"/>
      <w:numFmt w:val="bullet"/>
      <w:lvlText w:val=""/>
      <w:lvlJc w:val="left"/>
      <w:pPr>
        <w:ind w:left="720" w:hanging="360"/>
      </w:pPr>
      <w:rPr>
        <w:rFonts w:ascii="Wingdings" w:hAnsi="Wingdings" w:hint="default"/>
      </w:rPr>
    </w:lvl>
    <w:lvl w:ilvl="1" w:tplc="34BA17E8">
      <w:start w:val="1"/>
      <w:numFmt w:val="bullet"/>
      <w:lvlText w:val="o"/>
      <w:lvlJc w:val="left"/>
      <w:pPr>
        <w:ind w:left="1440" w:hanging="360"/>
      </w:pPr>
      <w:rPr>
        <w:rFonts w:ascii="Courier New" w:hAnsi="Courier New" w:hint="default"/>
      </w:rPr>
    </w:lvl>
    <w:lvl w:ilvl="2" w:tplc="9288F89A">
      <w:start w:val="1"/>
      <w:numFmt w:val="bullet"/>
      <w:lvlText w:val=""/>
      <w:lvlJc w:val="left"/>
      <w:pPr>
        <w:ind w:left="2160" w:hanging="360"/>
      </w:pPr>
      <w:rPr>
        <w:rFonts w:ascii="Wingdings" w:hAnsi="Wingdings" w:hint="default"/>
      </w:rPr>
    </w:lvl>
    <w:lvl w:ilvl="3" w:tplc="CE7609DA">
      <w:start w:val="1"/>
      <w:numFmt w:val="bullet"/>
      <w:lvlText w:val=""/>
      <w:lvlJc w:val="left"/>
      <w:pPr>
        <w:ind w:left="2880" w:hanging="360"/>
      </w:pPr>
      <w:rPr>
        <w:rFonts w:ascii="Symbol" w:hAnsi="Symbol" w:hint="default"/>
      </w:rPr>
    </w:lvl>
    <w:lvl w:ilvl="4" w:tplc="2C2638CA">
      <w:start w:val="1"/>
      <w:numFmt w:val="bullet"/>
      <w:lvlText w:val="o"/>
      <w:lvlJc w:val="left"/>
      <w:pPr>
        <w:ind w:left="3600" w:hanging="360"/>
      </w:pPr>
      <w:rPr>
        <w:rFonts w:ascii="Courier New" w:hAnsi="Courier New" w:hint="default"/>
      </w:rPr>
    </w:lvl>
    <w:lvl w:ilvl="5" w:tplc="FE46699E">
      <w:start w:val="1"/>
      <w:numFmt w:val="bullet"/>
      <w:lvlText w:val=""/>
      <w:lvlJc w:val="left"/>
      <w:pPr>
        <w:ind w:left="4320" w:hanging="360"/>
      </w:pPr>
      <w:rPr>
        <w:rFonts w:ascii="Wingdings" w:hAnsi="Wingdings" w:hint="default"/>
      </w:rPr>
    </w:lvl>
    <w:lvl w:ilvl="6" w:tplc="63CACEE6">
      <w:start w:val="1"/>
      <w:numFmt w:val="bullet"/>
      <w:lvlText w:val=""/>
      <w:lvlJc w:val="left"/>
      <w:pPr>
        <w:ind w:left="5040" w:hanging="360"/>
      </w:pPr>
      <w:rPr>
        <w:rFonts w:ascii="Symbol" w:hAnsi="Symbol" w:hint="default"/>
      </w:rPr>
    </w:lvl>
    <w:lvl w:ilvl="7" w:tplc="E5BE3EB2">
      <w:start w:val="1"/>
      <w:numFmt w:val="bullet"/>
      <w:lvlText w:val="o"/>
      <w:lvlJc w:val="left"/>
      <w:pPr>
        <w:ind w:left="5760" w:hanging="360"/>
      </w:pPr>
      <w:rPr>
        <w:rFonts w:ascii="Courier New" w:hAnsi="Courier New" w:hint="default"/>
      </w:rPr>
    </w:lvl>
    <w:lvl w:ilvl="8" w:tplc="84B47E7A">
      <w:start w:val="1"/>
      <w:numFmt w:val="bullet"/>
      <w:lvlText w:val=""/>
      <w:lvlJc w:val="left"/>
      <w:pPr>
        <w:ind w:left="6480" w:hanging="360"/>
      </w:pPr>
      <w:rPr>
        <w:rFonts w:ascii="Wingdings" w:hAnsi="Wingdings" w:hint="default"/>
      </w:rPr>
    </w:lvl>
  </w:abstractNum>
  <w:abstractNum w:abstractNumId="1" w15:restartNumberingAfterBreak="0">
    <w:nsid w:val="40960D29"/>
    <w:multiLevelType w:val="hybridMultilevel"/>
    <w:tmpl w:val="2C3A1932"/>
    <w:lvl w:ilvl="0" w:tplc="A308E8B8">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42AC7BC8"/>
    <w:multiLevelType w:val="hybridMultilevel"/>
    <w:tmpl w:val="FE1AEC22"/>
    <w:lvl w:ilvl="0" w:tplc="A308E8B8">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4F485152"/>
    <w:multiLevelType w:val="hybridMultilevel"/>
    <w:tmpl w:val="F31AB2FE"/>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4E010D"/>
    <w:multiLevelType w:val="hybridMultilevel"/>
    <w:tmpl w:val="5DF6194A"/>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F65772"/>
    <w:multiLevelType w:val="hybridMultilevel"/>
    <w:tmpl w:val="EDEE7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D231B1"/>
    <w:multiLevelType w:val="hybridMultilevel"/>
    <w:tmpl w:val="3D7ADC10"/>
    <w:lvl w:ilvl="0" w:tplc="9AB24A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9304BE"/>
    <w:multiLevelType w:val="hybridMultilevel"/>
    <w:tmpl w:val="59E4D2EE"/>
    <w:lvl w:ilvl="0" w:tplc="A308E8B8">
      <w:start w:val="1"/>
      <w:numFmt w:val="bullet"/>
      <w:lvlText w:val=""/>
      <w:lvlJc w:val="left"/>
      <w:pPr>
        <w:ind w:left="1485" w:hanging="360"/>
      </w:pPr>
      <w:rPr>
        <w:rFonts w:ascii="Wingdings" w:hAnsi="Wingdings"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num w:numId="1" w16cid:durableId="1970473190">
    <w:abstractNumId w:val="7"/>
  </w:num>
  <w:num w:numId="2" w16cid:durableId="1471021668">
    <w:abstractNumId w:val="2"/>
  </w:num>
  <w:num w:numId="3" w16cid:durableId="1383821047">
    <w:abstractNumId w:val="4"/>
  </w:num>
  <w:num w:numId="4" w16cid:durableId="1239053517">
    <w:abstractNumId w:val="1"/>
  </w:num>
  <w:num w:numId="5" w16cid:durableId="2068644796">
    <w:abstractNumId w:val="3"/>
  </w:num>
  <w:num w:numId="6" w16cid:durableId="1060715937">
    <w:abstractNumId w:val="5"/>
  </w:num>
  <w:num w:numId="7" w16cid:durableId="1681929479">
    <w:abstractNumId w:val="0"/>
  </w:num>
  <w:num w:numId="8" w16cid:durableId="1806921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4E"/>
    <w:rsid w:val="000809EA"/>
    <w:rsid w:val="00163495"/>
    <w:rsid w:val="00210114"/>
    <w:rsid w:val="00383E21"/>
    <w:rsid w:val="008863F6"/>
    <w:rsid w:val="00EA7EF6"/>
    <w:rsid w:val="00EC242A"/>
    <w:rsid w:val="00EC574E"/>
    <w:rsid w:val="00FA6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946C"/>
  <w15:chartTrackingRefBased/>
  <w15:docId w15:val="{A7AFD5BF-490F-4CE3-A1BE-54A1EF22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4E"/>
    <w:pPr>
      <w:spacing w:after="200" w:line="360" w:lineRule="auto"/>
      <w:jc w:val="both"/>
    </w:pPr>
    <w:rPr>
      <w:rFonts w:ascii="Calibri" w:eastAsia="Calibri" w:hAnsi="Calibri" w:cs="Times New Roman"/>
      <w:sz w:val="24"/>
    </w:rPr>
  </w:style>
  <w:style w:type="paragraph" w:styleId="Heading3">
    <w:name w:val="heading 3"/>
    <w:basedOn w:val="Normal"/>
    <w:next w:val="Normal"/>
    <w:link w:val="Heading3Char"/>
    <w:uiPriority w:val="99"/>
    <w:unhideWhenUsed/>
    <w:qFormat/>
    <w:rsid w:val="00EC574E"/>
    <w:pPr>
      <w:keepNext/>
      <w:keepLines/>
      <w:spacing w:before="200" w:after="0"/>
      <w:outlineLvl w:val="2"/>
    </w:pPr>
    <w:rPr>
      <w:rFonts w:eastAsiaTheme="majorEastAsia" w:cstheme="majorBidi"/>
      <w:bCs/>
      <w:color w:val="009394"/>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C574E"/>
    <w:rPr>
      <w:rFonts w:ascii="Calibri" w:eastAsiaTheme="majorEastAsia" w:hAnsi="Calibri" w:cstheme="majorBidi"/>
      <w:bCs/>
      <w:color w:val="009394"/>
      <w:sz w:val="26"/>
    </w:rPr>
  </w:style>
  <w:style w:type="paragraph" w:styleId="ListParagraph">
    <w:name w:val="List Paragraph"/>
    <w:basedOn w:val="Normal"/>
    <w:uiPriority w:val="34"/>
    <w:qFormat/>
    <w:rsid w:val="00EC5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Kiviniemi, Leena</dc:creator>
  <cp:keywords/>
  <dc:description/>
  <cp:lastModifiedBy>Natalie Dunn</cp:lastModifiedBy>
  <cp:revision>7</cp:revision>
  <dcterms:created xsi:type="dcterms:W3CDTF">2023-06-02T10:20:00Z</dcterms:created>
  <dcterms:modified xsi:type="dcterms:W3CDTF">2023-08-17T08:28:00Z</dcterms:modified>
</cp:coreProperties>
</file>