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AA8C2" w14:textId="0A112F4E" w:rsidR="00851D0E" w:rsidRPr="009F4C27" w:rsidRDefault="009F4C27" w:rsidP="00057E0D">
      <w:pPr>
        <w:spacing w:line="276" w:lineRule="auto"/>
        <w:rPr>
          <w:rFonts w:asciiTheme="minorBidi" w:hAnsiTheme="minorBidi"/>
        </w:rPr>
      </w:pPr>
      <w:r>
        <w:rPr>
          <w:rFonts w:asciiTheme="minorBidi" w:hAnsiTheme="minorBidi"/>
        </w:rPr>
        <w:t xml:space="preserve">137724 </w:t>
      </w:r>
      <w:r>
        <w:rPr>
          <w:rFonts w:asciiTheme="minorBidi" w:hAnsiTheme="minorBidi" w:hint="cs"/>
        </w:rPr>
        <w:t>S</w:t>
      </w:r>
      <w:r>
        <w:rPr>
          <w:rFonts w:asciiTheme="minorBidi" w:hAnsiTheme="minorBidi"/>
        </w:rPr>
        <w:t>hema</w:t>
      </w:r>
    </w:p>
    <w:tbl>
      <w:tblPr>
        <w:tblStyle w:val="a7"/>
        <w:tblW w:w="0" w:type="auto"/>
        <w:tblLook w:val="04A0" w:firstRow="1" w:lastRow="0" w:firstColumn="1" w:lastColumn="0" w:noHBand="0" w:noVBand="1"/>
      </w:tblPr>
      <w:tblGrid>
        <w:gridCol w:w="4675"/>
        <w:gridCol w:w="4675"/>
      </w:tblGrid>
      <w:tr w:rsidR="00A623A4" w:rsidRPr="00A623A4" w14:paraId="17829E85" w14:textId="77777777" w:rsidTr="00E60E97">
        <w:trPr>
          <w:tblHeader/>
        </w:trPr>
        <w:tc>
          <w:tcPr>
            <w:tcW w:w="4675" w:type="dxa"/>
            <w:shd w:val="clear" w:color="auto" w:fill="D9E2F3" w:themeFill="accent1" w:themeFillTint="33"/>
          </w:tcPr>
          <w:p w14:paraId="6B78D6DE" w14:textId="77777777" w:rsidR="00A623A4" w:rsidRPr="00A623A4" w:rsidRDefault="00A623A4" w:rsidP="00057E0D">
            <w:pPr>
              <w:spacing w:line="276" w:lineRule="auto"/>
              <w:rPr>
                <w:rFonts w:asciiTheme="minorBidi" w:hAnsiTheme="minorBidi"/>
                <w:b/>
                <w:bCs/>
              </w:rPr>
            </w:pPr>
            <w:r w:rsidRPr="00A623A4">
              <w:rPr>
                <w:rFonts w:asciiTheme="minorBidi" w:hAnsiTheme="minorBidi"/>
                <w:b/>
                <w:bCs/>
              </w:rPr>
              <w:t>Original</w:t>
            </w:r>
          </w:p>
        </w:tc>
        <w:tc>
          <w:tcPr>
            <w:tcW w:w="4675" w:type="dxa"/>
            <w:shd w:val="clear" w:color="auto" w:fill="D9E2F3" w:themeFill="accent1" w:themeFillTint="33"/>
          </w:tcPr>
          <w:p w14:paraId="15D7EBED" w14:textId="77777777" w:rsidR="00A623A4" w:rsidRPr="00A623A4" w:rsidRDefault="00A623A4" w:rsidP="00057E0D">
            <w:pPr>
              <w:spacing w:line="276" w:lineRule="auto"/>
              <w:rPr>
                <w:rFonts w:asciiTheme="minorBidi" w:hAnsiTheme="minorBidi"/>
                <w:b/>
                <w:bCs/>
              </w:rPr>
            </w:pPr>
            <w:r w:rsidRPr="00A623A4">
              <w:rPr>
                <w:rFonts w:asciiTheme="minorBidi" w:hAnsiTheme="minorBidi"/>
                <w:b/>
                <w:bCs/>
              </w:rPr>
              <w:t>Translation</w:t>
            </w:r>
          </w:p>
        </w:tc>
      </w:tr>
      <w:tr w:rsidR="00A623A4" w14:paraId="2E1F39F7" w14:textId="77777777" w:rsidTr="004E1C22">
        <w:tc>
          <w:tcPr>
            <w:tcW w:w="4675" w:type="dxa"/>
          </w:tcPr>
          <w:p w14:paraId="47B4EB23" w14:textId="77777777" w:rsidR="009F4C27" w:rsidRPr="00CC4EC9" w:rsidRDefault="009F4C27" w:rsidP="009F4C27">
            <w:pPr>
              <w:shd w:val="clear" w:color="auto" w:fill="FFFFFF"/>
              <w:spacing w:line="429" w:lineRule="atLeast"/>
              <w:rPr>
                <w:rFonts w:ascii="Times New Roman" w:eastAsia="Times New Roman" w:hAnsi="Times New Roman" w:cs="Times New Roman"/>
                <w:b/>
                <w:bCs/>
                <w:color w:val="2E2E2E"/>
                <w:sz w:val="18"/>
                <w:szCs w:val="18"/>
              </w:rPr>
            </w:pPr>
            <w:r w:rsidRPr="00CC4EC9">
              <w:rPr>
                <w:rFonts w:ascii="Times New Roman" w:eastAsia="Times New Roman" w:hAnsi="Times New Roman" w:cs="Times New Roman"/>
                <w:color w:val="2E2E2E"/>
                <w:sz w:val="18"/>
                <w:szCs w:val="18"/>
              </w:rPr>
              <w:t>Rabbi Daniel M. Zucker</w:t>
            </w:r>
          </w:p>
          <w:p w14:paraId="02AD7BE7" w14:textId="77777777" w:rsidR="009F4C27" w:rsidRPr="00CC4EC9" w:rsidRDefault="009F4C27" w:rsidP="009F4C27">
            <w:pPr>
              <w:shd w:val="clear" w:color="auto" w:fill="FFFFFF"/>
              <w:spacing w:after="86" w:line="266" w:lineRule="atLeast"/>
              <w:rPr>
                <w:rFonts w:ascii="Times New Roman" w:eastAsia="Times New Roman" w:hAnsi="Times New Roman" w:cs="Times New Roman"/>
                <w:b/>
                <w:bCs/>
                <w:color w:val="333333"/>
                <w:sz w:val="18"/>
                <w:szCs w:val="18"/>
              </w:rPr>
            </w:pPr>
            <w:r w:rsidRPr="00CC4EC9">
              <w:rPr>
                <w:rFonts w:ascii="Times New Roman" w:eastAsia="Times New Roman" w:hAnsi="Times New Roman" w:cs="Times New Roman"/>
                <w:color w:val="333333"/>
                <w:sz w:val="18"/>
                <w:szCs w:val="18"/>
              </w:rPr>
              <w:t>Rabbi Daniel M. Zucker, D.D. is the Associate Rabbi at White Meadow Temple/</w:t>
            </w:r>
            <w:r w:rsidRPr="00CC4EC9">
              <w:rPr>
                <w:rFonts w:ascii="Times New Roman" w:eastAsia="Times New Roman" w:hAnsi="Times New Roman" w:cs="Times New Roman"/>
                <w:i/>
                <w:iCs/>
                <w:color w:val="333333"/>
                <w:sz w:val="18"/>
                <w:szCs w:val="18"/>
              </w:rPr>
              <w:t xml:space="preserve">Or </w:t>
            </w:r>
            <w:proofErr w:type="spellStart"/>
            <w:r w:rsidRPr="00CC4EC9">
              <w:rPr>
                <w:rFonts w:ascii="Times New Roman" w:eastAsia="Times New Roman" w:hAnsi="Times New Roman" w:cs="Times New Roman"/>
                <w:i/>
                <w:iCs/>
                <w:color w:val="333333"/>
                <w:sz w:val="18"/>
                <w:szCs w:val="18"/>
              </w:rPr>
              <w:t>Hadash</w:t>
            </w:r>
            <w:proofErr w:type="spellEnd"/>
            <w:r w:rsidRPr="00CC4EC9">
              <w:rPr>
                <w:rFonts w:ascii="Times New Roman" w:eastAsia="Times New Roman" w:hAnsi="Times New Roman" w:cs="Times New Roman"/>
                <w:color w:val="333333"/>
                <w:sz w:val="18"/>
                <w:szCs w:val="18"/>
              </w:rPr>
              <w:t> in Rockaway, and President and CEO of </w:t>
            </w:r>
            <w:hyperlink r:id="rId8" w:history="1">
              <w:r w:rsidRPr="00CC4EC9">
                <w:rPr>
                  <w:rFonts w:ascii="Times New Roman" w:eastAsia="Times New Roman" w:hAnsi="Times New Roman" w:cs="Times New Roman"/>
                  <w:i/>
                  <w:iCs/>
                  <w:color w:val="0000FF"/>
                  <w:sz w:val="18"/>
                  <w:szCs w:val="18"/>
                </w:rPr>
                <w:t>Americans for Democracy in the Middle-East</w:t>
              </w:r>
            </w:hyperlink>
            <w:r w:rsidRPr="00CC4EC9">
              <w:rPr>
                <w:rFonts w:ascii="Times New Roman" w:eastAsia="Times New Roman" w:hAnsi="Times New Roman" w:cs="Times New Roman"/>
                <w:color w:val="333333"/>
                <w:sz w:val="18"/>
                <w:szCs w:val="18"/>
              </w:rPr>
              <w:t>. He holds an M.A. in Hebrew Letters, a Doctor of Divinity (Honoris Causa) from JTS, and rabbinic ordination from HUC-JIR. A sampling of Zucker’s many articles on the Middle-East can be found on his </w:t>
            </w:r>
            <w:hyperlink r:id="rId9" w:history="1">
              <w:r w:rsidRPr="00CC4EC9">
                <w:rPr>
                  <w:rFonts w:ascii="Times New Roman" w:eastAsia="Times New Roman" w:hAnsi="Times New Roman" w:cs="Times New Roman"/>
                  <w:color w:val="0000FF"/>
                  <w:sz w:val="18"/>
                  <w:szCs w:val="18"/>
                </w:rPr>
                <w:t>blog</w:t>
              </w:r>
            </w:hyperlink>
            <w:r w:rsidRPr="00CC4EC9">
              <w:rPr>
                <w:rFonts w:ascii="Times New Roman" w:eastAsia="Times New Roman" w:hAnsi="Times New Roman" w:cs="Times New Roman"/>
                <w:color w:val="333333"/>
                <w:sz w:val="18"/>
                <w:szCs w:val="18"/>
              </w:rPr>
              <w:t>, and he is the author of “He Said: ‘It’s an Event not Pure, for it’s not Pure!’ (I Sam. 20:26b) A Political Analysis,” published in </w:t>
            </w:r>
            <w:r w:rsidRPr="00CC4EC9">
              <w:rPr>
                <w:rFonts w:ascii="Times New Roman" w:eastAsia="Times New Roman" w:hAnsi="Times New Roman" w:cs="Times New Roman"/>
                <w:i/>
                <w:iCs/>
                <w:color w:val="333333"/>
                <w:sz w:val="18"/>
                <w:szCs w:val="18"/>
              </w:rPr>
              <w:t>JBQ</w:t>
            </w:r>
            <w:r w:rsidRPr="00CC4EC9">
              <w:rPr>
                <w:rFonts w:ascii="Times New Roman" w:eastAsia="Times New Roman" w:hAnsi="Times New Roman" w:cs="Times New Roman"/>
                <w:color w:val="333333"/>
                <w:sz w:val="18"/>
                <w:szCs w:val="18"/>
              </w:rPr>
              <w:t> (2016).</w:t>
            </w:r>
          </w:p>
          <w:p w14:paraId="54770CC2" w14:textId="77777777" w:rsidR="009F4C27" w:rsidRPr="00CC4EC9" w:rsidRDefault="009F4C27" w:rsidP="009F4C27">
            <w:pPr>
              <w:rPr>
                <w:sz w:val="18"/>
                <w:szCs w:val="18"/>
              </w:rPr>
            </w:pPr>
          </w:p>
          <w:p w14:paraId="0908095F" w14:textId="77777777" w:rsidR="00A623A4" w:rsidRPr="00E60E97" w:rsidRDefault="00A623A4" w:rsidP="00057E0D">
            <w:pPr>
              <w:spacing w:line="276" w:lineRule="auto"/>
              <w:rPr>
                <w:rFonts w:asciiTheme="minorBidi" w:hAnsiTheme="minorBidi"/>
                <w:b/>
                <w:bCs/>
              </w:rPr>
            </w:pPr>
          </w:p>
        </w:tc>
        <w:tc>
          <w:tcPr>
            <w:tcW w:w="4675" w:type="dxa"/>
          </w:tcPr>
          <w:p w14:paraId="525A9815" w14:textId="77777777" w:rsidR="008E3BE6" w:rsidRPr="008E3BE6" w:rsidRDefault="008E3BE6" w:rsidP="008E3BE6">
            <w:pPr>
              <w:bidi/>
              <w:rPr>
                <w:rFonts w:ascii="David" w:eastAsia="Calibri" w:hAnsi="David" w:cs="David"/>
                <w:kern w:val="2"/>
                <w:sz w:val="36"/>
                <w:szCs w:val="36"/>
                <w:rtl/>
                <w14:ligatures w14:val="standardContextual"/>
              </w:rPr>
            </w:pPr>
            <w:r w:rsidRPr="008E3BE6">
              <w:rPr>
                <w:rFonts w:ascii="David" w:eastAsia="Calibri" w:hAnsi="David" w:cs="David" w:hint="cs"/>
                <w:kern w:val="2"/>
                <w:sz w:val="36"/>
                <w:szCs w:val="36"/>
                <w:rtl/>
                <w14:ligatures w14:val="standardContextual"/>
              </w:rPr>
              <w:t>הרב דניאל מ' צוקר</w:t>
            </w:r>
          </w:p>
          <w:p w14:paraId="788940FB" w14:textId="446AD727" w:rsidR="008E3BE6" w:rsidRPr="008E3BE6" w:rsidRDefault="008E3BE6" w:rsidP="008E3BE6">
            <w:pPr>
              <w:bidi/>
              <w:spacing w:line="360" w:lineRule="auto"/>
              <w:rPr>
                <w:rFonts w:ascii="David" w:eastAsia="Calibri" w:hAnsi="David" w:cs="David"/>
                <w:kern w:val="2"/>
                <w:sz w:val="24"/>
                <w:szCs w:val="24"/>
                <w:rtl/>
                <w14:ligatures w14:val="standardContextual"/>
              </w:rPr>
            </w:pPr>
            <w:r w:rsidRPr="008E3BE6">
              <w:rPr>
                <w:rFonts w:ascii="David" w:eastAsia="Calibri" w:hAnsi="David" w:cs="David" w:hint="cs"/>
                <w:kern w:val="2"/>
                <w:sz w:val="24"/>
                <w:szCs w:val="24"/>
                <w:rtl/>
                <w14:ligatures w14:val="standardContextual"/>
              </w:rPr>
              <w:t xml:space="preserve">הרב דניאל מ' צוקר, דוקטור לתאולוגיה, הוא רב עמית בטמפל </w:t>
            </w:r>
            <w:proofErr w:type="spellStart"/>
            <w:r w:rsidRPr="008E3BE6">
              <w:rPr>
                <w:rFonts w:ascii="David" w:eastAsia="Calibri" w:hAnsi="David" w:cs="David" w:hint="cs"/>
                <w:kern w:val="2"/>
                <w:sz w:val="24"/>
                <w:szCs w:val="24"/>
                <w:rtl/>
                <w14:ligatures w14:val="standardContextual"/>
              </w:rPr>
              <w:t>ווי</w:t>
            </w:r>
            <w:r w:rsidR="00384989">
              <w:rPr>
                <w:rFonts w:ascii="David" w:eastAsia="Calibri" w:hAnsi="David" w:cs="David" w:hint="cs"/>
                <w:kern w:val="2"/>
                <w:sz w:val="24"/>
                <w:szCs w:val="24"/>
                <w:rtl/>
                <w14:ligatures w14:val="standardContextual"/>
              </w:rPr>
              <w:t>י</w:t>
            </w:r>
            <w:r w:rsidRPr="008E3BE6">
              <w:rPr>
                <w:rFonts w:ascii="David" w:eastAsia="Calibri" w:hAnsi="David" w:cs="David" w:hint="cs"/>
                <w:kern w:val="2"/>
                <w:sz w:val="24"/>
                <w:szCs w:val="24"/>
                <w:rtl/>
                <w14:ligatures w14:val="standardContextual"/>
              </w:rPr>
              <w:t>ט</w:t>
            </w:r>
            <w:proofErr w:type="spellEnd"/>
            <w:r w:rsidRPr="008E3BE6">
              <w:rPr>
                <w:rFonts w:ascii="David" w:eastAsia="Calibri" w:hAnsi="David" w:cs="David" w:hint="cs"/>
                <w:kern w:val="2"/>
                <w:sz w:val="24"/>
                <w:szCs w:val="24"/>
                <w:rtl/>
                <w14:ligatures w14:val="standardContextual"/>
              </w:rPr>
              <w:t xml:space="preserve"> מדו/אור חדש </w:t>
            </w:r>
            <w:proofErr w:type="spellStart"/>
            <w:r w:rsidRPr="008E3BE6">
              <w:rPr>
                <w:rFonts w:ascii="David" w:eastAsia="Calibri" w:hAnsi="David" w:cs="David" w:hint="cs"/>
                <w:kern w:val="2"/>
                <w:sz w:val="24"/>
                <w:szCs w:val="24"/>
                <w:rtl/>
                <w14:ligatures w14:val="standardContextual"/>
              </w:rPr>
              <w:t>ברוקאוויי</w:t>
            </w:r>
            <w:proofErr w:type="spellEnd"/>
            <w:r w:rsidRPr="008E3BE6">
              <w:rPr>
                <w:rFonts w:ascii="David" w:eastAsia="Calibri" w:hAnsi="David" w:cs="David" w:hint="cs"/>
                <w:kern w:val="2"/>
                <w:sz w:val="24"/>
                <w:szCs w:val="24"/>
                <w:rtl/>
                <w14:ligatures w14:val="standardContextual"/>
              </w:rPr>
              <w:t xml:space="preserve">, ונשיא ומנכ"ל של  </w:t>
            </w:r>
            <w:hyperlink r:id="rId10" w:history="1">
              <w:r w:rsidRPr="008E3BE6">
                <w:rPr>
                  <w:rFonts w:ascii="David" w:eastAsia="Times New Roman" w:hAnsi="David" w:cs="David"/>
                  <w:i/>
                  <w:iCs/>
                  <w:color w:val="0000FF"/>
                  <w:sz w:val="24"/>
                  <w:szCs w:val="24"/>
                  <w:u w:color="0070C0"/>
                  <w:lang w:eastAsia="zh-CN" w:bidi="ar-SA"/>
                </w:rPr>
                <w:t>Americans for Democracy in the Middle-East</w:t>
              </w:r>
            </w:hyperlink>
            <w:r w:rsidRPr="008E3BE6">
              <w:rPr>
                <w:rFonts w:ascii="David" w:eastAsia="Calibri" w:hAnsi="David" w:cs="David" w:hint="cs"/>
                <w:kern w:val="2"/>
                <w:sz w:val="24"/>
                <w:szCs w:val="24"/>
                <w:rtl/>
                <w14:ligatures w14:val="standardContextual"/>
              </w:rPr>
              <w:t>. הוא בעל תואר שני בספרות עברית, תואר דוקטור לשם כבוד לת</w:t>
            </w:r>
            <w:r w:rsidR="00317662">
              <w:rPr>
                <w:rFonts w:ascii="David" w:eastAsia="Calibri" w:hAnsi="David" w:cs="David" w:hint="cs"/>
                <w:kern w:val="2"/>
                <w:sz w:val="24"/>
                <w:szCs w:val="24"/>
                <w:rtl/>
                <w14:ligatures w14:val="standardContextual"/>
              </w:rPr>
              <w:t>י</w:t>
            </w:r>
            <w:r w:rsidRPr="008E3BE6">
              <w:rPr>
                <w:rFonts w:ascii="David" w:eastAsia="Calibri" w:hAnsi="David" w:cs="David" w:hint="cs"/>
                <w:kern w:val="2"/>
                <w:sz w:val="24"/>
                <w:szCs w:val="24"/>
                <w:rtl/>
                <w14:ligatures w14:val="standardContextual"/>
              </w:rPr>
              <w:t>אולוגיה מבית המדרש לרבנים (</w:t>
            </w:r>
            <w:r w:rsidRPr="008E3BE6">
              <w:rPr>
                <w:rFonts w:ascii="David" w:eastAsia="Calibri" w:hAnsi="David" w:cs="David" w:hint="cs"/>
                <w:kern w:val="2"/>
                <w:sz w:val="24"/>
                <w:szCs w:val="24"/>
                <w14:ligatures w14:val="standardContextual"/>
              </w:rPr>
              <w:t>JTS</w:t>
            </w:r>
            <w:r w:rsidRPr="008E3BE6">
              <w:rPr>
                <w:rFonts w:ascii="David" w:eastAsia="Calibri" w:hAnsi="David" w:cs="David" w:hint="cs"/>
                <w:kern w:val="2"/>
                <w:sz w:val="24"/>
                <w:szCs w:val="24"/>
                <w:rtl/>
                <w14:ligatures w14:val="standardContextual"/>
              </w:rPr>
              <w:t>) והסמכה לרבנות מטעם היברו יוניון קולג'-המכון למדעי היהדות (</w:t>
            </w:r>
            <w:r w:rsidRPr="008E3BE6">
              <w:rPr>
                <w:rFonts w:ascii="David" w:eastAsia="Calibri" w:hAnsi="David" w:cs="David" w:hint="cs"/>
                <w:kern w:val="2"/>
                <w:sz w:val="24"/>
                <w:szCs w:val="24"/>
                <w14:ligatures w14:val="standardContextual"/>
              </w:rPr>
              <w:t>HUC</w:t>
            </w:r>
            <w:r w:rsidRPr="008E3BE6">
              <w:rPr>
                <w:rFonts w:ascii="David" w:eastAsia="Calibri" w:hAnsi="David" w:cs="David" w:hint="cs"/>
                <w:kern w:val="2"/>
                <w:sz w:val="24"/>
                <w:szCs w:val="24"/>
                <w:rtl/>
                <w14:ligatures w14:val="standardContextual"/>
              </w:rPr>
              <w:t>-</w:t>
            </w:r>
            <w:r w:rsidRPr="008E3BE6">
              <w:rPr>
                <w:rFonts w:ascii="David" w:eastAsia="Calibri" w:hAnsi="David" w:cs="David" w:hint="cs"/>
                <w:kern w:val="2"/>
                <w:sz w:val="24"/>
                <w:szCs w:val="24"/>
                <w14:ligatures w14:val="standardContextual"/>
              </w:rPr>
              <w:t>JIR</w:t>
            </w:r>
            <w:r w:rsidRPr="008E3BE6">
              <w:rPr>
                <w:rFonts w:ascii="David" w:eastAsia="Calibri" w:hAnsi="David" w:cs="David" w:hint="cs"/>
                <w:kern w:val="2"/>
                <w:sz w:val="24"/>
                <w:szCs w:val="24"/>
                <w:rtl/>
                <w14:ligatures w14:val="standardContextual"/>
              </w:rPr>
              <w:t xml:space="preserve">). מבחר מאמריו של צוקר זמין </w:t>
            </w:r>
            <w:hyperlink r:id="rId11" w:history="1">
              <w:r w:rsidRPr="008E3BE6">
                <w:rPr>
                  <w:rFonts w:ascii="David" w:eastAsia="Calibri" w:hAnsi="David" w:cs="David" w:hint="cs"/>
                  <w:color w:val="0563C1"/>
                  <w:kern w:val="2"/>
                  <w:sz w:val="24"/>
                  <w:szCs w:val="24"/>
                  <w:u w:val="single"/>
                  <w:rtl/>
                  <w14:ligatures w14:val="standardContextual"/>
                </w:rPr>
                <w:t>בבלוג</w:t>
              </w:r>
            </w:hyperlink>
            <w:r w:rsidRPr="008E3BE6">
              <w:rPr>
                <w:rFonts w:ascii="David" w:eastAsia="Calibri" w:hAnsi="David" w:cs="David" w:hint="cs"/>
                <w:kern w:val="2"/>
                <w:sz w:val="24"/>
                <w:szCs w:val="24"/>
                <w:rtl/>
                <w14:ligatures w14:val="standardContextual"/>
              </w:rPr>
              <w:t xml:space="preserve"> שלו, ופרסומיו עוסקים בניתוח פוליטי של המזרח התיכון.</w:t>
            </w:r>
          </w:p>
          <w:p w14:paraId="448ED7D7" w14:textId="77777777" w:rsidR="008E3BE6" w:rsidRPr="008E3BE6" w:rsidRDefault="008E3BE6" w:rsidP="008E3BE6">
            <w:pPr>
              <w:bidi/>
              <w:spacing w:line="360" w:lineRule="auto"/>
              <w:rPr>
                <w:rFonts w:ascii="David" w:eastAsia="Calibri" w:hAnsi="David" w:cs="David"/>
                <w:kern w:val="2"/>
                <w:sz w:val="36"/>
                <w:szCs w:val="36"/>
                <w:rtl/>
                <w14:ligatures w14:val="standardContextual"/>
              </w:rPr>
            </w:pPr>
          </w:p>
          <w:p w14:paraId="145C25B5" w14:textId="77777777" w:rsidR="00A623A4" w:rsidRDefault="00A623A4" w:rsidP="004E1C22">
            <w:pPr>
              <w:bidi/>
              <w:spacing w:line="276" w:lineRule="auto"/>
              <w:rPr>
                <w:rFonts w:asciiTheme="minorBidi" w:hAnsiTheme="minorBidi"/>
                <w:rtl/>
              </w:rPr>
            </w:pPr>
          </w:p>
        </w:tc>
      </w:tr>
      <w:tr w:rsidR="004E1C22" w14:paraId="66E1BCF9" w14:textId="77777777" w:rsidTr="004E1C22">
        <w:tc>
          <w:tcPr>
            <w:tcW w:w="4675" w:type="dxa"/>
          </w:tcPr>
          <w:p w14:paraId="4A989CE9" w14:textId="77777777" w:rsidR="009F4C27" w:rsidRPr="009F4C27" w:rsidRDefault="009F4C27" w:rsidP="009F4C27">
            <w:pPr>
              <w:shd w:val="clear" w:color="auto" w:fill="FFFFFF"/>
              <w:spacing w:after="257" w:line="600" w:lineRule="atLeast"/>
              <w:jc w:val="center"/>
              <w:outlineLvl w:val="0"/>
              <w:rPr>
                <w:rFonts w:ascii="Times New Roman" w:eastAsia="Times New Roman" w:hAnsi="Times New Roman" w:cs="Times New Roman"/>
                <w:color w:val="333333"/>
                <w:kern w:val="36"/>
                <w:sz w:val="34"/>
                <w:szCs w:val="34"/>
                <w:u w:color="0070C0"/>
                <w:lang w:eastAsia="zh-CN" w:bidi="ar-SA"/>
              </w:rPr>
            </w:pPr>
            <w:r w:rsidRPr="009F4C27">
              <w:rPr>
                <w:rFonts w:ascii="Times New Roman" w:eastAsia="Times New Roman" w:hAnsi="Times New Roman" w:cs="Times New Roman"/>
                <w:color w:val="333333"/>
                <w:kern w:val="36"/>
                <w:sz w:val="34"/>
                <w:szCs w:val="34"/>
                <w:u w:color="0070C0"/>
                <w:lang w:eastAsia="zh-CN" w:bidi="ar-SA"/>
              </w:rPr>
              <w:t>Shema Yisrael: In What Way Is “YHWH One”?</w:t>
            </w:r>
          </w:p>
          <w:p w14:paraId="7EFF8ED2" w14:textId="77777777" w:rsidR="004E1C22" w:rsidRPr="004E1C22" w:rsidRDefault="004E1C22" w:rsidP="00057E0D">
            <w:pPr>
              <w:spacing w:line="276" w:lineRule="auto"/>
              <w:rPr>
                <w:rFonts w:asciiTheme="minorBidi" w:hAnsiTheme="minorBidi"/>
              </w:rPr>
            </w:pPr>
          </w:p>
        </w:tc>
        <w:tc>
          <w:tcPr>
            <w:tcW w:w="4675" w:type="dxa"/>
          </w:tcPr>
          <w:p w14:paraId="56D810D4" w14:textId="77777777" w:rsidR="008E3BE6" w:rsidRPr="008E3BE6" w:rsidRDefault="008E3BE6" w:rsidP="008E3BE6">
            <w:pPr>
              <w:bidi/>
              <w:spacing w:line="360" w:lineRule="auto"/>
              <w:rPr>
                <w:rFonts w:ascii="David" w:eastAsia="Calibri" w:hAnsi="David" w:cs="David"/>
                <w:kern w:val="2"/>
                <w:sz w:val="36"/>
                <w:szCs w:val="36"/>
                <w:rtl/>
                <w14:ligatures w14:val="standardContextual"/>
              </w:rPr>
            </w:pPr>
            <w:r w:rsidRPr="008E3BE6">
              <w:rPr>
                <w:rFonts w:ascii="David" w:eastAsia="Calibri" w:hAnsi="David" w:cs="David" w:hint="cs"/>
                <w:kern w:val="2"/>
                <w:sz w:val="36"/>
                <w:szCs w:val="36"/>
                <w:rtl/>
                <w14:ligatures w14:val="standardContextual"/>
              </w:rPr>
              <w:t>שמע ישראל: באיזה אופן "יהווה אחד"?</w:t>
            </w:r>
            <w:r w:rsidRPr="008E3BE6">
              <w:rPr>
                <w:rFonts w:ascii="David" w:eastAsia="Calibri" w:hAnsi="David" w:cs="David"/>
                <w:kern w:val="2"/>
                <w:sz w:val="36"/>
                <w:szCs w:val="36"/>
                <w:vertAlign w:val="superscript"/>
                <w:rtl/>
                <w14:ligatures w14:val="standardContextual"/>
              </w:rPr>
              <w:footnoteReference w:id="1"/>
            </w:r>
          </w:p>
          <w:p w14:paraId="2D17032E" w14:textId="77777777" w:rsidR="004E1C22" w:rsidRDefault="004E1C22" w:rsidP="00E60E97">
            <w:pPr>
              <w:bidi/>
              <w:spacing w:line="276" w:lineRule="auto"/>
              <w:rPr>
                <w:rFonts w:asciiTheme="minorBidi" w:hAnsiTheme="minorBidi"/>
                <w:rtl/>
              </w:rPr>
            </w:pPr>
          </w:p>
        </w:tc>
      </w:tr>
      <w:tr w:rsidR="004E1C22" w14:paraId="2CDCCCEC" w14:textId="77777777" w:rsidTr="004E1C22">
        <w:tc>
          <w:tcPr>
            <w:tcW w:w="4675" w:type="dxa"/>
          </w:tcPr>
          <w:p w14:paraId="781771AB" w14:textId="77777777" w:rsidR="009F4C27" w:rsidRPr="00CC4EC9" w:rsidRDefault="009F4C27" w:rsidP="009F4C27">
            <w:pPr>
              <w:shd w:val="clear" w:color="auto" w:fill="FFFFFF"/>
              <w:spacing w:after="86" w:line="317" w:lineRule="atLeast"/>
              <w:rPr>
                <w:rFonts w:ascii="Times New Roman" w:eastAsia="Times New Roman" w:hAnsi="Times New Roman" w:cs="Times New Roman"/>
                <w:b/>
                <w:bCs/>
                <w:color w:val="333333"/>
                <w:sz w:val="18"/>
                <w:szCs w:val="18"/>
              </w:rPr>
            </w:pPr>
            <w:r w:rsidRPr="00CC4EC9">
              <w:rPr>
                <w:rFonts w:ascii="Times New Roman" w:eastAsia="Times New Roman" w:hAnsi="Times New Roman" w:cs="Times New Roman"/>
                <w:i/>
                <w:iCs/>
                <w:color w:val="333333"/>
                <w:sz w:val="18"/>
                <w:szCs w:val="18"/>
              </w:rPr>
              <w:t>Shema</w:t>
            </w:r>
            <w:r w:rsidRPr="00CC4EC9">
              <w:rPr>
                <w:rFonts w:ascii="Times New Roman" w:eastAsia="Times New Roman" w:hAnsi="Times New Roman" w:cs="Times New Roman"/>
                <w:color w:val="333333"/>
                <w:sz w:val="18"/>
                <w:szCs w:val="18"/>
              </w:rPr>
              <w:t> has many interpretations, philosophical, eschatological, national, etc. A historical-critical way to understand the </w:t>
            </w:r>
            <w:r w:rsidRPr="00CC4EC9">
              <w:rPr>
                <w:rFonts w:ascii="Times New Roman" w:eastAsia="Times New Roman" w:hAnsi="Times New Roman" w:cs="Times New Roman"/>
                <w:i/>
                <w:iCs/>
                <w:color w:val="333333"/>
                <w:sz w:val="18"/>
                <w:szCs w:val="18"/>
              </w:rPr>
              <w:t>Shema</w:t>
            </w:r>
            <w:r w:rsidRPr="00CC4EC9">
              <w:rPr>
                <w:rFonts w:ascii="Times New Roman" w:eastAsia="Times New Roman" w:hAnsi="Times New Roman" w:cs="Times New Roman"/>
                <w:color w:val="333333"/>
                <w:sz w:val="18"/>
                <w:szCs w:val="18"/>
              </w:rPr>
              <w:t> is to read it (and Deuteronomy more broadly) against the backdrop of Assyrian domination, when Assyria touted their god Ashur as the supreme master of the world.</w:t>
            </w:r>
          </w:p>
          <w:p w14:paraId="7D1B7E4F" w14:textId="77777777" w:rsidR="004E1C22" w:rsidRPr="004E1C22" w:rsidRDefault="004E1C22" w:rsidP="00057E0D">
            <w:pPr>
              <w:spacing w:line="276" w:lineRule="auto"/>
              <w:rPr>
                <w:rFonts w:asciiTheme="minorBidi" w:hAnsiTheme="minorBidi"/>
              </w:rPr>
            </w:pPr>
          </w:p>
        </w:tc>
        <w:tc>
          <w:tcPr>
            <w:tcW w:w="4675" w:type="dxa"/>
          </w:tcPr>
          <w:p w14:paraId="4399F0AA" w14:textId="4809FB42" w:rsidR="008E3BE6" w:rsidRPr="008E3BE6" w:rsidRDefault="008E3BE6" w:rsidP="008E3BE6">
            <w:pPr>
              <w:bidi/>
              <w:spacing w:line="360" w:lineRule="auto"/>
              <w:rPr>
                <w:rFonts w:ascii="David" w:eastAsia="Calibri" w:hAnsi="David" w:cs="David"/>
                <w:kern w:val="2"/>
                <w:sz w:val="24"/>
                <w:szCs w:val="24"/>
                <w:rtl/>
                <w14:ligatures w14:val="standardContextual"/>
              </w:rPr>
            </w:pPr>
            <w:r w:rsidRPr="008E3BE6">
              <w:rPr>
                <w:rFonts w:ascii="David" w:eastAsia="Calibri" w:hAnsi="David" w:cs="David" w:hint="cs"/>
                <w:kern w:val="2"/>
                <w:sz w:val="24"/>
                <w:szCs w:val="24"/>
                <w:rtl/>
                <w14:ligatures w14:val="standardContextual"/>
              </w:rPr>
              <w:t xml:space="preserve">ל"שמע" יש פירושים רבים, פילוסופיים, אסכטולוגיים, לאומיים, וכדומה. דרך היסטורית-ביקורתית להבין את "שמע" היא לקרוא אותה (ואת ספר דברים ביתר הרחבה) על רקע השליטה האשורית, כאשר אשור </w:t>
            </w:r>
            <w:r w:rsidR="00317662">
              <w:rPr>
                <w:rFonts w:ascii="David" w:eastAsia="Calibri" w:hAnsi="David" w:cs="David" w:hint="cs"/>
                <w:kern w:val="2"/>
                <w:sz w:val="24"/>
                <w:szCs w:val="24"/>
                <w:rtl/>
                <w14:ligatures w14:val="standardContextual"/>
              </w:rPr>
              <w:t>היללה</w:t>
            </w:r>
            <w:r w:rsidRPr="008E3BE6">
              <w:rPr>
                <w:rFonts w:ascii="David" w:eastAsia="Calibri" w:hAnsi="David" w:cs="David" w:hint="cs"/>
                <w:kern w:val="2"/>
                <w:sz w:val="24"/>
                <w:szCs w:val="24"/>
                <w:rtl/>
                <w14:ligatures w14:val="standardContextual"/>
              </w:rPr>
              <w:t xml:space="preserve"> את האל שלה אשור כשליט עליון </w:t>
            </w:r>
            <w:r w:rsidR="00317662">
              <w:rPr>
                <w:rFonts w:ascii="David" w:eastAsia="Calibri" w:hAnsi="David" w:cs="David" w:hint="cs"/>
                <w:kern w:val="2"/>
                <w:sz w:val="24"/>
                <w:szCs w:val="24"/>
                <w:rtl/>
                <w14:ligatures w14:val="standardContextual"/>
              </w:rPr>
              <w:t>ע</w:t>
            </w:r>
            <w:r w:rsidRPr="008E3BE6">
              <w:rPr>
                <w:rFonts w:ascii="David" w:eastAsia="Calibri" w:hAnsi="David" w:cs="David" w:hint="cs"/>
                <w:kern w:val="2"/>
                <w:sz w:val="24"/>
                <w:szCs w:val="24"/>
                <w:rtl/>
                <w14:ligatures w14:val="standardContextual"/>
              </w:rPr>
              <w:t>ל העולם.</w:t>
            </w:r>
          </w:p>
          <w:p w14:paraId="22C9A572" w14:textId="77777777" w:rsidR="008E3BE6" w:rsidRDefault="008E3BE6" w:rsidP="008E3BE6">
            <w:pPr>
              <w:bidi/>
              <w:spacing w:line="276" w:lineRule="auto"/>
              <w:rPr>
                <w:rFonts w:asciiTheme="minorBidi" w:hAnsiTheme="minorBidi"/>
                <w:rtl/>
              </w:rPr>
            </w:pPr>
          </w:p>
        </w:tc>
      </w:tr>
      <w:tr w:rsidR="004E1C22" w14:paraId="545A908E" w14:textId="77777777" w:rsidTr="004E1C22">
        <w:tc>
          <w:tcPr>
            <w:tcW w:w="4675" w:type="dxa"/>
          </w:tcPr>
          <w:p w14:paraId="2858BA41" w14:textId="77777777" w:rsidR="009F4C27" w:rsidRPr="00CC4EC9" w:rsidRDefault="009F4C27" w:rsidP="009F4C27">
            <w:pPr>
              <w:shd w:val="clear" w:color="auto" w:fill="FFFFFF"/>
              <w:spacing w:before="120" w:after="120" w:line="360" w:lineRule="atLeast"/>
              <w:jc w:val="center"/>
              <w:outlineLvl w:val="1"/>
              <w:rPr>
                <w:rFonts w:ascii="Times New Roman" w:eastAsia="Times New Roman" w:hAnsi="Times New Roman" w:cs="Times New Roman"/>
                <w:color w:val="000000"/>
                <w:sz w:val="24"/>
                <w:szCs w:val="24"/>
                <w:u w:color="0070C0"/>
                <w:lang w:eastAsia="zh-CN" w:bidi="ar-SA"/>
              </w:rPr>
            </w:pPr>
            <w:r w:rsidRPr="00CC4EC9">
              <w:rPr>
                <w:rFonts w:ascii="Times New Roman" w:eastAsia="Times New Roman" w:hAnsi="Times New Roman" w:cs="Times New Roman"/>
                <w:color w:val="000000"/>
                <w:sz w:val="24"/>
                <w:szCs w:val="24"/>
                <w:u w:color="0070C0"/>
                <w:lang w:eastAsia="zh-CN" w:bidi="ar-SA"/>
              </w:rPr>
              <w:t>The </w:t>
            </w:r>
            <w:r w:rsidRPr="00CC4EC9">
              <w:rPr>
                <w:rFonts w:ascii="Times New Roman" w:eastAsia="Times New Roman" w:hAnsi="Times New Roman" w:cs="Times New Roman"/>
                <w:i/>
                <w:iCs/>
                <w:color w:val="000000"/>
                <w:sz w:val="24"/>
                <w:szCs w:val="24"/>
                <w:u w:color="0070C0"/>
                <w:lang w:eastAsia="zh-CN" w:bidi="ar-SA"/>
              </w:rPr>
              <w:t>Shema</w:t>
            </w:r>
            <w:r w:rsidRPr="00CC4EC9">
              <w:rPr>
                <w:rFonts w:ascii="Times New Roman" w:eastAsia="Times New Roman" w:hAnsi="Times New Roman" w:cs="Times New Roman"/>
                <w:color w:val="000000"/>
                <w:sz w:val="24"/>
                <w:szCs w:val="24"/>
                <w:u w:color="0070C0"/>
                <w:lang w:eastAsia="zh-CN" w:bidi="ar-SA"/>
              </w:rPr>
              <w:t>: A Survey of Traditional and Contemporary Approaches</w:t>
            </w:r>
          </w:p>
          <w:p w14:paraId="6EEE2015" w14:textId="77777777" w:rsidR="009F4C27" w:rsidRPr="00CC4EC9" w:rsidRDefault="009F4C27" w:rsidP="009F4C27">
            <w:pPr>
              <w:shd w:val="clear" w:color="auto" w:fill="FFFFFF"/>
              <w:spacing w:after="171" w:line="266" w:lineRule="atLeast"/>
              <w:rPr>
                <w:rFonts w:ascii="Times New Roman" w:eastAsia="Times New Roman" w:hAnsi="Times New Roman" w:cs="Times New Roman"/>
                <w:color w:val="000000"/>
                <w:sz w:val="20"/>
                <w:szCs w:val="20"/>
                <w:u w:color="0070C0"/>
                <w:lang w:eastAsia="zh-CN" w:bidi="ar-SA"/>
              </w:rPr>
            </w:pPr>
            <w:r w:rsidRPr="00CC4EC9">
              <w:rPr>
                <w:rFonts w:ascii="Times New Roman" w:eastAsia="Times New Roman" w:hAnsi="Times New Roman" w:cs="Times New Roman"/>
                <w:color w:val="000000"/>
                <w:sz w:val="20"/>
                <w:szCs w:val="20"/>
                <w:u w:color="0070C0"/>
                <w:lang w:eastAsia="zh-CN" w:bidi="ar-SA"/>
              </w:rPr>
              <w:t>One of the first things a traditional Jewish child learns is the recitation of the </w:t>
            </w:r>
            <w:r w:rsidRPr="00CC4EC9">
              <w:rPr>
                <w:rFonts w:ascii="Times New Roman" w:eastAsia="Times New Roman" w:hAnsi="Times New Roman" w:cs="Times New Roman"/>
                <w:i/>
                <w:iCs/>
                <w:color w:val="000000"/>
                <w:sz w:val="20"/>
                <w:szCs w:val="20"/>
                <w:u w:color="0070C0"/>
                <w:lang w:eastAsia="zh-CN" w:bidi="ar-SA"/>
              </w:rPr>
              <w:t>Shema </w:t>
            </w:r>
            <w:r w:rsidRPr="00CC4EC9">
              <w:rPr>
                <w:rFonts w:ascii="Times New Roman" w:eastAsia="Times New Roman" w:hAnsi="Times New Roman" w:cs="Times New Roman"/>
                <w:color w:val="000000"/>
                <w:sz w:val="20"/>
                <w:szCs w:val="20"/>
                <w:u w:color="0070C0"/>
                <w:lang w:eastAsia="zh-CN" w:bidi="ar-SA"/>
              </w:rPr>
              <w:t>and ideally it is the last thing we say before surrendering our soul to the Almighty. Its words are well known (</w:t>
            </w:r>
            <w:proofErr w:type="spellStart"/>
            <w:r w:rsidRPr="00CC4EC9">
              <w:rPr>
                <w:rFonts w:ascii="Times New Roman" w:eastAsia="Times New Roman" w:hAnsi="Times New Roman" w:cs="Times New Roman"/>
                <w:color w:val="000000"/>
                <w:sz w:val="20"/>
                <w:szCs w:val="20"/>
                <w:u w:color="0070C0"/>
                <w:lang w:eastAsia="zh-CN" w:bidi="ar-SA"/>
              </w:rPr>
              <w:t>Deut</w:t>
            </w:r>
            <w:proofErr w:type="spellEnd"/>
            <w:r w:rsidRPr="00CC4EC9">
              <w:rPr>
                <w:rFonts w:ascii="Times New Roman" w:eastAsia="Times New Roman" w:hAnsi="Times New Roman" w:cs="Times New Roman"/>
                <w:color w:val="000000"/>
                <w:sz w:val="20"/>
                <w:szCs w:val="20"/>
                <w:u w:color="0070C0"/>
                <w:lang w:eastAsia="zh-CN" w:bidi="ar-SA"/>
              </w:rPr>
              <w:t xml:space="preserve"> 6:4):</w:t>
            </w:r>
          </w:p>
          <w:p w14:paraId="4051C8FA" w14:textId="77777777" w:rsidR="009F4C27" w:rsidRPr="00CC4EC9" w:rsidRDefault="009F4C27" w:rsidP="009F4C27">
            <w:pPr>
              <w:shd w:val="clear" w:color="auto" w:fill="FFFFFF"/>
              <w:bidi/>
              <w:spacing w:after="100" w:line="266" w:lineRule="atLeast"/>
              <w:textAlignment w:val="top"/>
              <w:rPr>
                <w:rFonts w:ascii="Times New Roman" w:eastAsia="Times New Roman" w:hAnsi="Times New Roman" w:cs="Times New Roman"/>
                <w:color w:val="000000"/>
                <w:sz w:val="20"/>
                <w:szCs w:val="20"/>
                <w:u w:color="0070C0"/>
                <w:lang w:eastAsia="zh-CN" w:bidi="ar-SA"/>
              </w:rPr>
            </w:pPr>
            <w:r w:rsidRPr="00CC4EC9">
              <w:rPr>
                <w:rFonts w:ascii="Times New Roman" w:eastAsia="Times New Roman" w:hAnsi="Times New Roman" w:cs="Times New Roman"/>
                <w:color w:val="000000"/>
                <w:sz w:val="20"/>
                <w:szCs w:val="20"/>
                <w:u w:color="0070C0"/>
                <w:rtl/>
                <w:lang w:eastAsia="zh-CN"/>
              </w:rPr>
              <w:lastRenderedPageBreak/>
              <w:t>שְׁמַע יִשְׂרָאֵל</w:t>
            </w:r>
            <w:r w:rsidRPr="00CC4EC9">
              <w:rPr>
                <w:rFonts w:ascii="Times New Roman" w:eastAsia="Times New Roman" w:hAnsi="Times New Roman" w:cs="Times New Roman"/>
                <w:color w:val="000000"/>
                <w:sz w:val="20"/>
                <w:szCs w:val="20"/>
                <w:u w:color="0070C0"/>
                <w:rtl/>
                <w:lang w:eastAsia="zh-CN" w:bidi="ar-SA"/>
              </w:rPr>
              <w:br/>
            </w:r>
            <w:proofErr w:type="spellStart"/>
            <w:r w:rsidRPr="00CC4EC9">
              <w:rPr>
                <w:rFonts w:ascii="Times New Roman" w:eastAsia="Times New Roman" w:hAnsi="Times New Roman" w:cs="Times New Roman"/>
                <w:color w:val="000000"/>
                <w:sz w:val="20"/>
                <w:szCs w:val="20"/>
                <w:u w:color="0070C0"/>
                <w:rtl/>
                <w:lang w:eastAsia="zh-CN"/>
              </w:rPr>
              <w:t>יְ-הוָה</w:t>
            </w:r>
            <w:proofErr w:type="spellEnd"/>
            <w:r w:rsidRPr="00CC4EC9">
              <w:rPr>
                <w:rFonts w:ascii="Times New Roman" w:eastAsia="Times New Roman" w:hAnsi="Times New Roman" w:cs="Times New Roman"/>
                <w:color w:val="000000"/>
                <w:sz w:val="20"/>
                <w:szCs w:val="20"/>
                <w:u w:color="0070C0"/>
                <w:rtl/>
                <w:lang w:eastAsia="zh-CN"/>
              </w:rPr>
              <w:t xml:space="preserve"> </w:t>
            </w:r>
            <w:proofErr w:type="spellStart"/>
            <w:r w:rsidRPr="00CC4EC9">
              <w:rPr>
                <w:rFonts w:ascii="Times New Roman" w:eastAsia="Times New Roman" w:hAnsi="Times New Roman" w:cs="Times New Roman"/>
                <w:color w:val="000000"/>
                <w:sz w:val="20"/>
                <w:szCs w:val="20"/>
                <w:u w:color="0070C0"/>
                <w:rtl/>
                <w:lang w:eastAsia="zh-CN"/>
              </w:rPr>
              <w:t>אֱלֹהֵינו</w:t>
            </w:r>
            <w:proofErr w:type="spellEnd"/>
            <w:r w:rsidRPr="00CC4EC9">
              <w:rPr>
                <w:rFonts w:ascii="Times New Roman" w:eastAsia="Times New Roman" w:hAnsi="Times New Roman" w:cs="Times New Roman"/>
                <w:color w:val="000000"/>
                <w:sz w:val="20"/>
                <w:szCs w:val="20"/>
                <w:u w:color="0070C0"/>
                <w:rtl/>
                <w:lang w:eastAsia="zh-CN"/>
              </w:rPr>
              <w:t>ּ</w:t>
            </w:r>
            <w:r w:rsidRPr="00CC4EC9">
              <w:rPr>
                <w:rFonts w:ascii="Times New Roman" w:eastAsia="Times New Roman" w:hAnsi="Times New Roman" w:cs="Times New Roman"/>
                <w:color w:val="000000"/>
                <w:sz w:val="20"/>
                <w:szCs w:val="20"/>
                <w:u w:color="0070C0"/>
                <w:rtl/>
                <w:lang w:eastAsia="zh-CN" w:bidi="ar-SA"/>
              </w:rPr>
              <w:br/>
            </w:r>
            <w:proofErr w:type="spellStart"/>
            <w:r w:rsidRPr="00CC4EC9">
              <w:rPr>
                <w:rFonts w:ascii="Times New Roman" w:eastAsia="Times New Roman" w:hAnsi="Times New Roman" w:cs="Times New Roman"/>
                <w:color w:val="000000"/>
                <w:sz w:val="20"/>
                <w:szCs w:val="20"/>
                <w:u w:color="0070C0"/>
                <w:rtl/>
                <w:lang w:eastAsia="zh-CN"/>
              </w:rPr>
              <w:t>יְ-הוָה</w:t>
            </w:r>
            <w:proofErr w:type="spellEnd"/>
            <w:r w:rsidRPr="00CC4EC9">
              <w:rPr>
                <w:rFonts w:ascii="Times New Roman" w:eastAsia="Times New Roman" w:hAnsi="Times New Roman" w:cs="Times New Roman"/>
                <w:color w:val="000000"/>
                <w:sz w:val="20"/>
                <w:szCs w:val="20"/>
                <w:u w:color="0070C0"/>
                <w:rtl/>
                <w:lang w:eastAsia="zh-CN"/>
              </w:rPr>
              <w:t xml:space="preserve"> אֶחָד</w:t>
            </w:r>
          </w:p>
          <w:p w14:paraId="1C9808B2" w14:textId="77777777" w:rsidR="009F4C27" w:rsidRPr="009F4C27" w:rsidRDefault="009F4C27" w:rsidP="009F4C27">
            <w:pPr>
              <w:shd w:val="clear" w:color="auto" w:fill="FFFFFF"/>
              <w:spacing w:after="100" w:line="266" w:lineRule="atLeast"/>
              <w:textAlignment w:val="top"/>
              <w:rPr>
                <w:rFonts w:ascii="Times New Roman" w:eastAsia="Times New Roman" w:hAnsi="Times New Roman" w:cs="Times New Roman"/>
                <w:color w:val="000000"/>
                <w:sz w:val="13"/>
                <w:szCs w:val="13"/>
                <w:u w:color="0070C0"/>
                <w:lang w:eastAsia="zh-CN" w:bidi="ar-SA"/>
              </w:rPr>
            </w:pPr>
            <w:r w:rsidRPr="009F4C27">
              <w:rPr>
                <w:rFonts w:ascii="Times New Roman" w:eastAsia="Times New Roman" w:hAnsi="Times New Roman" w:cs="Times New Roman"/>
                <w:color w:val="000000"/>
                <w:sz w:val="13"/>
                <w:szCs w:val="13"/>
                <w:u w:color="0070C0"/>
                <w:lang w:eastAsia="zh-CN" w:bidi="ar-SA"/>
              </w:rPr>
              <w:t>Hear, O Israel:</w:t>
            </w:r>
            <w:r w:rsidRPr="009F4C27">
              <w:rPr>
                <w:rFonts w:ascii="Times New Roman" w:eastAsia="Times New Roman" w:hAnsi="Times New Roman" w:cs="Times New Roman"/>
                <w:color w:val="000000"/>
                <w:sz w:val="13"/>
                <w:szCs w:val="13"/>
                <w:u w:color="0070C0"/>
                <w:lang w:eastAsia="zh-CN" w:bidi="ar-SA"/>
              </w:rPr>
              <w:br/>
              <w:t>YHWH (is) our God,</w:t>
            </w:r>
            <w:r w:rsidRPr="009F4C27">
              <w:rPr>
                <w:rFonts w:ascii="Times New Roman" w:eastAsia="Times New Roman" w:hAnsi="Times New Roman" w:cs="Times New Roman"/>
                <w:color w:val="000000"/>
                <w:sz w:val="13"/>
                <w:szCs w:val="13"/>
                <w:u w:color="0070C0"/>
                <w:lang w:eastAsia="zh-CN" w:bidi="ar-SA"/>
              </w:rPr>
              <w:br/>
              <w:t>YHWH (is) one (or: alone)</w:t>
            </w:r>
          </w:p>
          <w:p w14:paraId="2DAE50A7" w14:textId="77777777" w:rsidR="00CE34EA" w:rsidRPr="004E1C22" w:rsidRDefault="00CE34EA" w:rsidP="004E1C22">
            <w:pPr>
              <w:spacing w:line="276" w:lineRule="auto"/>
              <w:rPr>
                <w:rFonts w:asciiTheme="minorBidi" w:hAnsiTheme="minorBidi"/>
              </w:rPr>
            </w:pPr>
          </w:p>
        </w:tc>
        <w:tc>
          <w:tcPr>
            <w:tcW w:w="4675" w:type="dxa"/>
          </w:tcPr>
          <w:p w14:paraId="5411A09F" w14:textId="77777777" w:rsidR="008E3BE6" w:rsidRPr="008E3BE6" w:rsidRDefault="008E3BE6" w:rsidP="008E3BE6">
            <w:pPr>
              <w:bidi/>
              <w:spacing w:line="360" w:lineRule="auto"/>
              <w:rPr>
                <w:rFonts w:ascii="David" w:eastAsia="Calibri" w:hAnsi="David" w:cs="David"/>
                <w:kern w:val="2"/>
                <w:sz w:val="28"/>
                <w:szCs w:val="28"/>
                <w:rtl/>
                <w14:ligatures w14:val="standardContextual"/>
              </w:rPr>
            </w:pPr>
            <w:r w:rsidRPr="008E3BE6">
              <w:rPr>
                <w:rFonts w:ascii="David" w:eastAsia="Calibri" w:hAnsi="David" w:cs="David" w:hint="cs"/>
                <w:kern w:val="2"/>
                <w:sz w:val="28"/>
                <w:szCs w:val="28"/>
                <w:rtl/>
                <w14:ligatures w14:val="standardContextual"/>
              </w:rPr>
              <w:lastRenderedPageBreak/>
              <w:t>"שמע": סקירה של גישות מסורתיות ועכשוויות</w:t>
            </w:r>
          </w:p>
          <w:p w14:paraId="434BE4FA" w14:textId="3A76943D" w:rsidR="008E3BE6" w:rsidRPr="008E3BE6" w:rsidRDefault="008E3BE6" w:rsidP="008E3BE6">
            <w:pPr>
              <w:bidi/>
              <w:spacing w:line="360" w:lineRule="auto"/>
              <w:rPr>
                <w:rFonts w:ascii="David" w:eastAsia="Calibri" w:hAnsi="David" w:cs="David"/>
                <w:kern w:val="2"/>
                <w:sz w:val="24"/>
                <w:szCs w:val="24"/>
                <w:rtl/>
                <w14:ligatures w14:val="standardContextual"/>
              </w:rPr>
            </w:pPr>
            <w:r w:rsidRPr="008E3BE6">
              <w:rPr>
                <w:rFonts w:ascii="David" w:eastAsia="Calibri" w:hAnsi="David" w:cs="David" w:hint="cs"/>
                <w:kern w:val="2"/>
                <w:sz w:val="24"/>
                <w:szCs w:val="24"/>
                <w:rtl/>
                <w14:ligatures w14:val="standardContextual"/>
              </w:rPr>
              <w:t>אחד הדברים הראשונים שילד יהודי מסורתי לומד הוא קריאת "שמע", ובאופן ה</w:t>
            </w:r>
            <w:r w:rsidR="00F946FF">
              <w:rPr>
                <w:rFonts w:ascii="David" w:eastAsia="Calibri" w:hAnsi="David" w:cs="David" w:hint="cs"/>
                <w:kern w:val="2"/>
                <w:sz w:val="24"/>
                <w:szCs w:val="24"/>
                <w:rtl/>
                <w14:ligatures w14:val="standardContextual"/>
              </w:rPr>
              <w:t xml:space="preserve">אידיאלי </w:t>
            </w:r>
            <w:r w:rsidRPr="008E3BE6">
              <w:rPr>
                <w:rFonts w:ascii="David" w:eastAsia="Calibri" w:hAnsi="David" w:cs="David" w:hint="cs"/>
                <w:kern w:val="2"/>
                <w:sz w:val="24"/>
                <w:szCs w:val="24"/>
                <w:rtl/>
                <w14:ligatures w14:val="standardContextual"/>
              </w:rPr>
              <w:t>היא הדבר האחרון שאנו אומרים לפני שאנו מוסרים את נשמתנו לריבון העולם. מילותיה ידועות היטב  (דברים 6:4):</w:t>
            </w:r>
          </w:p>
          <w:p w14:paraId="519C3644" w14:textId="77777777" w:rsidR="008E3BE6" w:rsidRPr="008E3BE6" w:rsidRDefault="008E3BE6" w:rsidP="008E3BE6">
            <w:pPr>
              <w:shd w:val="clear" w:color="auto" w:fill="FFFFFF"/>
              <w:bidi/>
              <w:spacing w:after="100" w:line="266" w:lineRule="atLeast"/>
              <w:textAlignment w:val="top"/>
              <w:rPr>
                <w:rFonts w:ascii="Times New Roman" w:eastAsia="Times New Roman" w:hAnsi="Times New Roman" w:cs="Times New Roman"/>
                <w:b/>
                <w:bCs/>
                <w:color w:val="000000"/>
                <w:kern w:val="2"/>
                <w:sz w:val="24"/>
                <w:szCs w:val="24"/>
                <w:rtl/>
                <w14:ligatures w14:val="standardContextual"/>
              </w:rPr>
            </w:pPr>
            <w:r w:rsidRPr="008E3BE6">
              <w:rPr>
                <w:rFonts w:ascii="Times New Roman" w:eastAsia="Times New Roman" w:hAnsi="Times New Roman" w:cs="Times New Roman"/>
                <w:color w:val="000000"/>
                <w:kern w:val="2"/>
                <w:sz w:val="24"/>
                <w:szCs w:val="24"/>
                <w:rtl/>
                <w14:ligatures w14:val="standardContextual"/>
              </w:rPr>
              <w:lastRenderedPageBreak/>
              <w:t>שְׁמַע יִשְׂרָאֵל</w:t>
            </w:r>
            <w:r w:rsidRPr="008E3BE6">
              <w:rPr>
                <w:rFonts w:ascii="Times New Roman" w:eastAsia="Times New Roman" w:hAnsi="Times New Roman" w:cs="Times New Roman"/>
                <w:color w:val="000000"/>
                <w:kern w:val="2"/>
                <w:sz w:val="24"/>
                <w:szCs w:val="24"/>
                <w:rtl/>
                <w14:ligatures w14:val="standardContextual"/>
              </w:rPr>
              <w:br/>
            </w:r>
            <w:proofErr w:type="spellStart"/>
            <w:r w:rsidRPr="008E3BE6">
              <w:rPr>
                <w:rFonts w:ascii="Times New Roman" w:eastAsia="Times New Roman" w:hAnsi="Times New Roman" w:cs="Times New Roman"/>
                <w:color w:val="000000"/>
                <w:kern w:val="2"/>
                <w:sz w:val="24"/>
                <w:szCs w:val="24"/>
                <w:rtl/>
                <w14:ligatures w14:val="standardContextual"/>
              </w:rPr>
              <w:t>יְ-הוָה</w:t>
            </w:r>
            <w:proofErr w:type="spellEnd"/>
            <w:r w:rsidRPr="008E3BE6">
              <w:rPr>
                <w:rFonts w:ascii="Times New Roman" w:eastAsia="Times New Roman" w:hAnsi="Times New Roman" w:cs="Times New Roman"/>
                <w:color w:val="000000"/>
                <w:kern w:val="2"/>
                <w:sz w:val="24"/>
                <w:szCs w:val="24"/>
                <w:rtl/>
                <w14:ligatures w14:val="standardContextual"/>
              </w:rPr>
              <w:t xml:space="preserve"> </w:t>
            </w:r>
            <w:proofErr w:type="spellStart"/>
            <w:r w:rsidRPr="008E3BE6">
              <w:rPr>
                <w:rFonts w:ascii="Times New Roman" w:eastAsia="Times New Roman" w:hAnsi="Times New Roman" w:cs="Times New Roman"/>
                <w:color w:val="000000"/>
                <w:kern w:val="2"/>
                <w:sz w:val="24"/>
                <w:szCs w:val="24"/>
                <w:rtl/>
                <w14:ligatures w14:val="standardContextual"/>
              </w:rPr>
              <w:t>אֱלֹהֵינו</w:t>
            </w:r>
            <w:proofErr w:type="spellEnd"/>
            <w:r w:rsidRPr="008E3BE6">
              <w:rPr>
                <w:rFonts w:ascii="Times New Roman" w:eastAsia="Times New Roman" w:hAnsi="Times New Roman" w:cs="Times New Roman"/>
                <w:color w:val="000000"/>
                <w:kern w:val="2"/>
                <w:sz w:val="24"/>
                <w:szCs w:val="24"/>
                <w:rtl/>
                <w14:ligatures w14:val="standardContextual"/>
              </w:rPr>
              <w:t>ּ</w:t>
            </w:r>
            <w:r w:rsidRPr="008E3BE6">
              <w:rPr>
                <w:rFonts w:ascii="Times New Roman" w:eastAsia="Times New Roman" w:hAnsi="Times New Roman" w:cs="Times New Roman"/>
                <w:color w:val="000000"/>
                <w:kern w:val="2"/>
                <w:sz w:val="24"/>
                <w:szCs w:val="24"/>
                <w:rtl/>
                <w14:ligatures w14:val="standardContextual"/>
              </w:rPr>
              <w:br/>
            </w:r>
            <w:proofErr w:type="spellStart"/>
            <w:r w:rsidRPr="008E3BE6">
              <w:rPr>
                <w:rFonts w:ascii="Times New Roman" w:eastAsia="Times New Roman" w:hAnsi="Times New Roman" w:cs="Times New Roman"/>
                <w:color w:val="000000"/>
                <w:kern w:val="2"/>
                <w:sz w:val="24"/>
                <w:szCs w:val="24"/>
                <w:rtl/>
                <w14:ligatures w14:val="standardContextual"/>
              </w:rPr>
              <w:t>יְ-הוָה</w:t>
            </w:r>
            <w:proofErr w:type="spellEnd"/>
            <w:r w:rsidRPr="008E3BE6">
              <w:rPr>
                <w:rFonts w:ascii="Times New Roman" w:eastAsia="Times New Roman" w:hAnsi="Times New Roman" w:cs="Times New Roman"/>
                <w:color w:val="000000"/>
                <w:kern w:val="2"/>
                <w:sz w:val="24"/>
                <w:szCs w:val="24"/>
                <w:rtl/>
                <w14:ligatures w14:val="standardContextual"/>
              </w:rPr>
              <w:t xml:space="preserve"> אֶחָד</w:t>
            </w:r>
          </w:p>
          <w:p w14:paraId="1358E51F" w14:textId="77777777" w:rsidR="004E1C22" w:rsidRDefault="004E1C22" w:rsidP="004E1C22">
            <w:pPr>
              <w:bidi/>
              <w:spacing w:line="276" w:lineRule="auto"/>
              <w:rPr>
                <w:rFonts w:asciiTheme="minorBidi" w:hAnsiTheme="minorBidi"/>
                <w:rtl/>
              </w:rPr>
            </w:pPr>
          </w:p>
        </w:tc>
      </w:tr>
      <w:tr w:rsidR="009F4C27" w14:paraId="56C4994D" w14:textId="77777777" w:rsidTr="004E1C22">
        <w:tc>
          <w:tcPr>
            <w:tcW w:w="4675" w:type="dxa"/>
          </w:tcPr>
          <w:p w14:paraId="371D96E1" w14:textId="77777777" w:rsidR="0055164A" w:rsidRPr="00CC4EC9" w:rsidRDefault="0055164A" w:rsidP="0055164A">
            <w:pPr>
              <w:shd w:val="clear" w:color="auto" w:fill="FFFFFF"/>
              <w:spacing w:after="171" w:line="266" w:lineRule="atLeast"/>
              <w:rPr>
                <w:rFonts w:ascii="Times New Roman" w:eastAsia="Times New Roman" w:hAnsi="Times New Roman" w:cs="Times New Roman"/>
                <w:color w:val="000000"/>
                <w:sz w:val="20"/>
                <w:szCs w:val="20"/>
                <w:u w:color="0070C0"/>
                <w:lang w:eastAsia="zh-CN" w:bidi="ar-SA"/>
              </w:rPr>
            </w:pPr>
            <w:r w:rsidRPr="00CC4EC9">
              <w:rPr>
                <w:rFonts w:ascii="Times New Roman" w:eastAsia="Times New Roman" w:hAnsi="Times New Roman" w:cs="Times New Roman"/>
                <w:color w:val="000000"/>
                <w:sz w:val="20"/>
                <w:szCs w:val="20"/>
                <w:u w:color="0070C0"/>
                <w:lang w:eastAsia="zh-CN" w:bidi="ar-SA"/>
              </w:rPr>
              <w:lastRenderedPageBreak/>
              <w:t xml:space="preserve">The syntax of the statement is quite strange. As Jeffrey </w:t>
            </w:r>
            <w:proofErr w:type="spellStart"/>
            <w:proofErr w:type="gramStart"/>
            <w:r w:rsidRPr="00CC4EC9">
              <w:rPr>
                <w:rFonts w:ascii="Times New Roman" w:eastAsia="Times New Roman" w:hAnsi="Times New Roman" w:cs="Times New Roman"/>
                <w:color w:val="000000"/>
                <w:sz w:val="20"/>
                <w:szCs w:val="20"/>
                <w:u w:color="0070C0"/>
                <w:lang w:eastAsia="zh-CN" w:bidi="ar-SA"/>
              </w:rPr>
              <w:t>Tigay</w:t>
            </w:r>
            <w:proofErr w:type="spellEnd"/>
            <w:r w:rsidRPr="00CC4EC9">
              <w:rPr>
                <w:rFonts w:ascii="Times New Roman" w:eastAsia="Times New Roman" w:hAnsi="Times New Roman" w:cs="Times New Roman"/>
                <w:color w:val="B22222"/>
                <w:sz w:val="20"/>
                <w:szCs w:val="20"/>
                <w:u w:color="0070C0"/>
                <w:vertAlign w:val="superscript"/>
                <w:lang w:eastAsia="zh-CN" w:bidi="ar-SA"/>
              </w:rPr>
              <w:t>[</w:t>
            </w:r>
            <w:proofErr w:type="gramEnd"/>
            <w:r w:rsidRPr="00CC4EC9">
              <w:rPr>
                <w:rFonts w:ascii="Times New Roman" w:eastAsia="Times New Roman" w:hAnsi="Times New Roman" w:cs="Times New Roman"/>
                <w:color w:val="B22222"/>
                <w:sz w:val="20"/>
                <w:szCs w:val="20"/>
                <w:u w:color="0070C0"/>
                <w:vertAlign w:val="superscript"/>
                <w:lang w:eastAsia="zh-CN" w:bidi="ar-SA"/>
              </w:rPr>
              <w:t>2]</w:t>
            </w:r>
            <w:r w:rsidRPr="00CC4EC9">
              <w:rPr>
                <w:rFonts w:ascii="Times New Roman" w:eastAsia="Times New Roman" w:hAnsi="Times New Roman" w:cs="Times New Roman"/>
                <w:color w:val="000000"/>
                <w:sz w:val="20"/>
                <w:szCs w:val="20"/>
                <w:u w:color="0070C0"/>
                <w:lang w:eastAsia="zh-CN" w:bidi="ar-SA"/>
              </w:rPr>
              <w:t> points out, the lack of a present tense linking verb in Hebrew (i.e., “is, am, and are”) makes for many possible readings of this text. More difficult is the question of what it means to say that YHWH is “one.” “One” as opposed to many? Thus, it is not surprising that both traditional commentators as well as contemporary scholars offer many different interpretations.</w:t>
            </w:r>
          </w:p>
          <w:p w14:paraId="4A978595" w14:textId="77777777" w:rsidR="009F4C27" w:rsidRPr="004E1C22" w:rsidRDefault="009F4C27" w:rsidP="004E1C22">
            <w:pPr>
              <w:spacing w:line="276" w:lineRule="auto"/>
              <w:rPr>
                <w:rFonts w:asciiTheme="minorBidi" w:hAnsiTheme="minorBidi"/>
              </w:rPr>
            </w:pPr>
          </w:p>
        </w:tc>
        <w:tc>
          <w:tcPr>
            <w:tcW w:w="4675" w:type="dxa"/>
          </w:tcPr>
          <w:p w14:paraId="5C7355D4" w14:textId="41F8F2CF" w:rsidR="00EE5CBC" w:rsidRDefault="00EE5CBC" w:rsidP="00317662">
            <w:pPr>
              <w:shd w:val="clear" w:color="auto" w:fill="FFFFFF"/>
              <w:spacing w:after="100" w:line="360" w:lineRule="auto"/>
              <w:jc w:val="right"/>
              <w:textAlignment w:val="top"/>
              <w:rPr>
                <w:rFonts w:ascii="David" w:eastAsia="Times New Roman" w:hAnsi="David" w:cs="David"/>
                <w:color w:val="000000"/>
                <w:sz w:val="24"/>
                <w:szCs w:val="24"/>
                <w:rtl/>
              </w:rPr>
            </w:pPr>
            <w:r w:rsidRPr="00D731E0">
              <w:rPr>
                <w:rFonts w:ascii="David" w:eastAsia="Times New Roman" w:hAnsi="David" w:cs="David"/>
                <w:color w:val="000000"/>
                <w:sz w:val="24"/>
                <w:szCs w:val="24"/>
                <w:rtl/>
              </w:rPr>
              <w:t xml:space="preserve">התחביר </w:t>
            </w:r>
            <w:r>
              <w:rPr>
                <w:rFonts w:ascii="David" w:eastAsia="Times New Roman" w:hAnsi="David" w:cs="David" w:hint="cs"/>
                <w:color w:val="000000"/>
                <w:sz w:val="24"/>
                <w:szCs w:val="24"/>
                <w:rtl/>
              </w:rPr>
              <w:t xml:space="preserve">של האמירה מוזר למדי. כפי שמציין ג'פרי </w:t>
            </w:r>
            <w:proofErr w:type="spellStart"/>
            <w:r>
              <w:rPr>
                <w:rFonts w:ascii="David" w:eastAsia="Times New Roman" w:hAnsi="David" w:cs="David" w:hint="cs"/>
                <w:color w:val="000000"/>
                <w:sz w:val="24"/>
                <w:szCs w:val="24"/>
                <w:rtl/>
              </w:rPr>
              <w:t>טיגאי</w:t>
            </w:r>
            <w:proofErr w:type="spellEnd"/>
            <w:r>
              <w:rPr>
                <w:rFonts w:ascii="David" w:eastAsia="Times New Roman" w:hAnsi="David" w:cs="David" w:hint="cs"/>
                <w:color w:val="000000"/>
                <w:sz w:val="24"/>
                <w:szCs w:val="24"/>
                <w:rtl/>
              </w:rPr>
              <w:t>,</w:t>
            </w:r>
            <w:r>
              <w:rPr>
                <w:rStyle w:val="ad"/>
                <w:rFonts w:ascii="David" w:eastAsia="Times New Roman" w:hAnsi="David" w:cs="David"/>
                <w:color w:val="000000"/>
                <w:sz w:val="24"/>
                <w:szCs w:val="24"/>
                <w:rtl/>
              </w:rPr>
              <w:footnoteReference w:id="2"/>
            </w:r>
            <w:r>
              <w:rPr>
                <w:rFonts w:ascii="David" w:eastAsia="Times New Roman" w:hAnsi="David" w:cs="David" w:hint="cs"/>
                <w:color w:val="000000"/>
                <w:sz w:val="24"/>
                <w:szCs w:val="24"/>
                <w:rtl/>
              </w:rPr>
              <w:t xml:space="preserve"> העדר פועל עברי מקשר בזמן הווה (כלומר, "הוא, הינני והם") מאפשר קריאות אפשריות רבות של הטקסט. השאלה הקשה יותר היא מה משמעות האמירה שיהווה הוא "אחד". "אחד" לעומת רבים? לכן, אין זה מפתיע שהפרשנים, הן מסורתיים והן בני זמננו</w:t>
            </w:r>
            <w:r w:rsidR="00317662">
              <w:rPr>
                <w:rFonts w:ascii="David" w:eastAsia="Times New Roman" w:hAnsi="David" w:cs="David" w:hint="cs"/>
                <w:color w:val="000000"/>
                <w:sz w:val="24"/>
                <w:szCs w:val="24"/>
                <w:rtl/>
              </w:rPr>
              <w:t>,</w:t>
            </w:r>
            <w:r>
              <w:rPr>
                <w:rFonts w:ascii="David" w:eastAsia="Times New Roman" w:hAnsi="David" w:cs="David" w:hint="cs"/>
                <w:color w:val="000000"/>
                <w:sz w:val="24"/>
                <w:szCs w:val="24"/>
                <w:rtl/>
              </w:rPr>
              <w:t xml:space="preserve"> מציעים פירושים רבים ומגוונים.</w:t>
            </w:r>
          </w:p>
          <w:p w14:paraId="31EC7155" w14:textId="77777777" w:rsidR="009F4C27" w:rsidRDefault="009F4C27" w:rsidP="00317662">
            <w:pPr>
              <w:shd w:val="clear" w:color="auto" w:fill="FFFFFF"/>
              <w:spacing w:after="100" w:line="360" w:lineRule="auto"/>
              <w:textAlignment w:val="top"/>
              <w:rPr>
                <w:rFonts w:asciiTheme="minorBidi" w:hAnsiTheme="minorBidi"/>
                <w:rtl/>
              </w:rPr>
            </w:pPr>
          </w:p>
        </w:tc>
      </w:tr>
      <w:tr w:rsidR="009F4C27" w14:paraId="492C5DE4" w14:textId="77777777" w:rsidTr="004E1C22">
        <w:tc>
          <w:tcPr>
            <w:tcW w:w="4675" w:type="dxa"/>
          </w:tcPr>
          <w:p w14:paraId="528144DA" w14:textId="77777777" w:rsidR="0055164A" w:rsidRPr="00CC4EC9" w:rsidRDefault="0055164A" w:rsidP="0055164A">
            <w:pPr>
              <w:shd w:val="clear" w:color="auto" w:fill="FFFFFF"/>
              <w:spacing w:before="386" w:after="86" w:line="317" w:lineRule="atLeast"/>
              <w:outlineLvl w:val="4"/>
              <w:rPr>
                <w:rFonts w:ascii="Times New Roman" w:eastAsia="Times New Roman" w:hAnsi="Times New Roman" w:cs="Times New Roman"/>
                <w:b/>
                <w:bCs/>
                <w:color w:val="000000"/>
                <w:sz w:val="16"/>
                <w:szCs w:val="16"/>
                <w:u w:color="0070C0"/>
                <w:lang w:eastAsia="zh-CN" w:bidi="ar-SA"/>
              </w:rPr>
            </w:pPr>
            <w:r w:rsidRPr="00CC4EC9">
              <w:rPr>
                <w:rFonts w:ascii="Times New Roman" w:eastAsia="Times New Roman" w:hAnsi="Times New Roman" w:cs="Times New Roman"/>
                <w:b/>
                <w:bCs/>
                <w:color w:val="000000"/>
                <w:sz w:val="16"/>
                <w:szCs w:val="16"/>
                <w:u w:color="0070C0"/>
                <w:lang w:eastAsia="zh-CN" w:bidi="ar-SA"/>
              </w:rPr>
              <w:t>Interpretation 1</w:t>
            </w:r>
          </w:p>
          <w:p w14:paraId="443B38BC" w14:textId="77777777" w:rsidR="0055164A" w:rsidRPr="00CC4EC9" w:rsidRDefault="0055164A" w:rsidP="0055164A">
            <w:pPr>
              <w:shd w:val="clear" w:color="auto" w:fill="FFFFFF"/>
              <w:spacing w:before="120" w:after="120" w:line="360" w:lineRule="atLeast"/>
              <w:jc w:val="center"/>
              <w:outlineLvl w:val="1"/>
              <w:rPr>
                <w:rFonts w:ascii="Times New Roman" w:eastAsia="Times New Roman" w:hAnsi="Times New Roman" w:cs="Times New Roman"/>
                <w:color w:val="000000"/>
                <w:sz w:val="24"/>
                <w:szCs w:val="24"/>
                <w:u w:color="0070C0"/>
                <w:lang w:eastAsia="zh-CN" w:bidi="ar-SA"/>
              </w:rPr>
            </w:pPr>
            <w:r w:rsidRPr="00CC4EC9">
              <w:rPr>
                <w:rFonts w:ascii="Times New Roman" w:eastAsia="Times New Roman" w:hAnsi="Times New Roman" w:cs="Times New Roman"/>
                <w:color w:val="000000"/>
                <w:sz w:val="24"/>
                <w:szCs w:val="24"/>
                <w:u w:color="0070C0"/>
                <w:lang w:eastAsia="zh-CN" w:bidi="ar-SA"/>
              </w:rPr>
              <w:t>YHWH is the Only God: Monotheism</w:t>
            </w:r>
          </w:p>
          <w:p w14:paraId="6E24A202" w14:textId="77777777" w:rsidR="009F4C27" w:rsidRPr="004E1C22" w:rsidRDefault="009F4C27" w:rsidP="004E1C22">
            <w:pPr>
              <w:spacing w:line="276" w:lineRule="auto"/>
              <w:rPr>
                <w:rFonts w:asciiTheme="minorBidi" w:hAnsiTheme="minorBidi"/>
              </w:rPr>
            </w:pPr>
          </w:p>
        </w:tc>
        <w:tc>
          <w:tcPr>
            <w:tcW w:w="4675" w:type="dxa"/>
          </w:tcPr>
          <w:p w14:paraId="3BDF40CB" w14:textId="38B0F4D6" w:rsidR="009F4C27" w:rsidRPr="00317662" w:rsidRDefault="00317662" w:rsidP="004E1C22">
            <w:pPr>
              <w:bidi/>
              <w:spacing w:line="276" w:lineRule="auto"/>
              <w:rPr>
                <w:rFonts w:ascii="David" w:hAnsi="David" w:cs="David"/>
                <w:b/>
                <w:bCs/>
                <w:sz w:val="24"/>
                <w:szCs w:val="24"/>
                <w:rtl/>
              </w:rPr>
            </w:pPr>
            <w:r w:rsidRPr="00317662">
              <w:rPr>
                <w:rFonts w:ascii="David" w:hAnsi="David" w:cs="David"/>
                <w:b/>
                <w:bCs/>
                <w:sz w:val="24"/>
                <w:szCs w:val="24"/>
                <w:rtl/>
              </w:rPr>
              <w:t>פירוש 1</w:t>
            </w:r>
          </w:p>
          <w:p w14:paraId="64E42254" w14:textId="77777777" w:rsidR="00EE5CBC" w:rsidRPr="00EE5CBC" w:rsidRDefault="00EE5CBC" w:rsidP="00EE5CBC">
            <w:pPr>
              <w:shd w:val="clear" w:color="auto" w:fill="FFFFFF"/>
              <w:bidi/>
              <w:spacing w:after="100" w:line="360" w:lineRule="auto"/>
              <w:jc w:val="center"/>
              <w:textAlignment w:val="top"/>
              <w:rPr>
                <w:rFonts w:ascii="David" w:eastAsia="Times New Roman" w:hAnsi="David" w:cs="David"/>
                <w:color w:val="000000"/>
                <w:kern w:val="2"/>
                <w:sz w:val="28"/>
                <w:szCs w:val="28"/>
                <w:rtl/>
                <w14:ligatures w14:val="standardContextual"/>
              </w:rPr>
            </w:pPr>
            <w:r w:rsidRPr="00EE5CBC">
              <w:rPr>
                <w:rFonts w:ascii="David" w:eastAsia="Times New Roman" w:hAnsi="David" w:cs="David" w:hint="cs"/>
                <w:color w:val="000000"/>
                <w:kern w:val="2"/>
                <w:sz w:val="28"/>
                <w:szCs w:val="28"/>
                <w:rtl/>
                <w14:ligatures w14:val="standardContextual"/>
              </w:rPr>
              <w:t>יהווה הוא הא-ל היחיד: מונותאיזם</w:t>
            </w:r>
          </w:p>
          <w:p w14:paraId="0E680FA1" w14:textId="77777777" w:rsidR="00EE5CBC" w:rsidRPr="00EE5CBC" w:rsidRDefault="00EE5CBC" w:rsidP="00EE5CBC">
            <w:pPr>
              <w:bidi/>
              <w:rPr>
                <w:rFonts w:asciiTheme="minorBidi" w:hAnsiTheme="minorBidi"/>
                <w:rtl/>
              </w:rPr>
            </w:pPr>
          </w:p>
        </w:tc>
      </w:tr>
      <w:tr w:rsidR="009F4C27" w14:paraId="1CAD473F" w14:textId="77777777" w:rsidTr="004E1C22">
        <w:tc>
          <w:tcPr>
            <w:tcW w:w="4675" w:type="dxa"/>
          </w:tcPr>
          <w:p w14:paraId="59058E8A" w14:textId="77777777" w:rsidR="00943452" w:rsidRPr="00CC4EC9" w:rsidRDefault="00943452" w:rsidP="00943452">
            <w:pPr>
              <w:shd w:val="clear" w:color="auto" w:fill="FFFFFF"/>
              <w:spacing w:after="171" w:line="266" w:lineRule="atLeast"/>
              <w:rPr>
                <w:rFonts w:ascii="Times New Roman" w:eastAsia="Times New Roman" w:hAnsi="Times New Roman" w:cs="Times New Roman"/>
                <w:color w:val="000000"/>
                <w:sz w:val="20"/>
                <w:szCs w:val="20"/>
                <w:u w:color="0070C0"/>
                <w:lang w:eastAsia="zh-CN" w:bidi="ar-SA"/>
              </w:rPr>
            </w:pPr>
            <w:r w:rsidRPr="00CC4EC9">
              <w:rPr>
                <w:rFonts w:ascii="Times New Roman" w:eastAsia="Times New Roman" w:hAnsi="Times New Roman" w:cs="Times New Roman"/>
                <w:color w:val="000000"/>
                <w:sz w:val="20"/>
                <w:szCs w:val="20"/>
                <w:u w:color="0070C0"/>
                <w:lang w:eastAsia="zh-CN" w:bidi="ar-SA"/>
              </w:rPr>
              <w:t xml:space="preserve">Most of us understand this line as Judaism’s credo of monotheism. Although this is not the traditional rabbinic interpretation of the verse, some contemporary commentaries with a traditional bent interpret the phrase this way. </w:t>
            </w:r>
            <w:proofErr w:type="spellStart"/>
            <w:r w:rsidRPr="00CC4EC9">
              <w:rPr>
                <w:rFonts w:ascii="Times New Roman" w:eastAsia="Times New Roman" w:hAnsi="Times New Roman" w:cs="Times New Roman"/>
                <w:color w:val="000000"/>
                <w:sz w:val="20"/>
                <w:szCs w:val="20"/>
                <w:u w:color="0070C0"/>
                <w:lang w:eastAsia="zh-CN" w:bidi="ar-SA"/>
              </w:rPr>
              <w:t>Aharon</w:t>
            </w:r>
            <w:proofErr w:type="spellEnd"/>
            <w:r w:rsidRPr="00CC4EC9">
              <w:rPr>
                <w:rFonts w:ascii="Times New Roman" w:eastAsia="Times New Roman" w:hAnsi="Times New Roman" w:cs="Times New Roman"/>
                <w:color w:val="000000"/>
                <w:sz w:val="20"/>
                <w:szCs w:val="20"/>
                <w:u w:color="0070C0"/>
                <w:lang w:eastAsia="zh-CN" w:bidi="ar-SA"/>
              </w:rPr>
              <w:t xml:space="preserve"> Mirsky (1914-2001), for example, writes the following (</w:t>
            </w:r>
            <w:proofErr w:type="spellStart"/>
            <w:r w:rsidRPr="00CC4EC9">
              <w:rPr>
                <w:rFonts w:ascii="Times New Roman" w:eastAsia="Times New Roman" w:hAnsi="Times New Roman" w:cs="Times New Roman"/>
                <w:i/>
                <w:iCs/>
                <w:color w:val="000000"/>
                <w:sz w:val="20"/>
                <w:szCs w:val="20"/>
                <w:u w:color="0070C0"/>
                <w:lang w:eastAsia="zh-CN" w:bidi="ar-SA"/>
              </w:rPr>
              <w:t>Da’at</w:t>
            </w:r>
            <w:proofErr w:type="spellEnd"/>
            <w:r w:rsidRPr="00CC4EC9">
              <w:rPr>
                <w:rFonts w:ascii="Times New Roman" w:eastAsia="Times New Roman" w:hAnsi="Times New Roman" w:cs="Times New Roman"/>
                <w:i/>
                <w:iCs/>
                <w:color w:val="000000"/>
                <w:sz w:val="20"/>
                <w:szCs w:val="20"/>
                <w:u w:color="0070C0"/>
                <w:lang w:eastAsia="zh-CN" w:bidi="ar-SA"/>
              </w:rPr>
              <w:t xml:space="preserve"> Miqra</w:t>
            </w:r>
            <w:r w:rsidRPr="00CC4EC9">
              <w:rPr>
                <w:rFonts w:ascii="Times New Roman" w:eastAsia="Times New Roman" w:hAnsi="Times New Roman" w:cs="Times New Roman"/>
                <w:color w:val="000000"/>
                <w:sz w:val="20"/>
                <w:szCs w:val="20"/>
                <w:u w:color="0070C0"/>
                <w:lang w:eastAsia="zh-CN" w:bidi="ar-SA"/>
              </w:rPr>
              <w:t>, ad loc.):</w:t>
            </w:r>
          </w:p>
          <w:p w14:paraId="453A3CB1" w14:textId="77777777" w:rsidR="00943452" w:rsidRPr="00CC4EC9" w:rsidRDefault="00943452" w:rsidP="00943452">
            <w:pPr>
              <w:shd w:val="clear" w:color="auto" w:fill="FFFFFF"/>
              <w:bidi/>
              <w:spacing w:after="100" w:line="266" w:lineRule="atLeast"/>
              <w:textAlignment w:val="top"/>
              <w:rPr>
                <w:rFonts w:ascii="Times New Roman" w:eastAsia="Times New Roman" w:hAnsi="Times New Roman" w:cs="Times New Roman"/>
                <w:color w:val="000000"/>
                <w:sz w:val="20"/>
                <w:szCs w:val="20"/>
                <w:u w:color="0070C0"/>
                <w:lang w:eastAsia="zh-CN" w:bidi="ar-SA"/>
              </w:rPr>
            </w:pPr>
            <w:r w:rsidRPr="00CC4EC9">
              <w:rPr>
                <w:rFonts w:ascii="Times New Roman" w:eastAsia="Times New Roman" w:hAnsi="Times New Roman" w:cs="Times New Roman"/>
                <w:color w:val="000000"/>
                <w:sz w:val="20"/>
                <w:szCs w:val="20"/>
                <w:u w:color="0070C0"/>
                <w:rtl/>
                <w:lang w:eastAsia="zh-CN"/>
              </w:rPr>
              <w:t>ה’ אחד – יחיד ואין עוד מלבדו. אחד, ואין עמו אל אחר. האומר בכתוב הזה הוא יסוד ושרש האמונה של עם ישראל, עליה הרגנו כל היום, ולא זזנו ממנה מאז עוד היום הזה ועד עולם.</w:t>
            </w:r>
          </w:p>
          <w:p w14:paraId="6637361A" w14:textId="77777777" w:rsidR="00943452" w:rsidRPr="00CC4EC9" w:rsidRDefault="00943452" w:rsidP="00943452">
            <w:pPr>
              <w:shd w:val="clear" w:color="auto" w:fill="FFFFFF"/>
              <w:spacing w:after="100" w:line="266" w:lineRule="atLeast"/>
              <w:textAlignment w:val="top"/>
              <w:rPr>
                <w:rFonts w:ascii="Times New Roman" w:eastAsia="Times New Roman" w:hAnsi="Times New Roman" w:cs="Times New Roman"/>
                <w:color w:val="B22222"/>
                <w:sz w:val="20"/>
                <w:szCs w:val="20"/>
                <w:u w:color="0070C0"/>
                <w:vertAlign w:val="superscript"/>
                <w:lang w:eastAsia="zh-CN" w:bidi="ar-SA"/>
              </w:rPr>
            </w:pPr>
            <w:r w:rsidRPr="00CC4EC9">
              <w:rPr>
                <w:rFonts w:ascii="Times New Roman" w:eastAsia="Times New Roman" w:hAnsi="Times New Roman" w:cs="Times New Roman"/>
                <w:i/>
                <w:iCs/>
                <w:color w:val="000000"/>
                <w:sz w:val="20"/>
                <w:szCs w:val="20"/>
                <w:u w:color="0070C0"/>
                <w:lang w:eastAsia="zh-CN" w:bidi="ar-SA"/>
              </w:rPr>
              <w:t>Hashem</w:t>
            </w:r>
            <w:r w:rsidRPr="00CC4EC9">
              <w:rPr>
                <w:rFonts w:ascii="Times New Roman" w:eastAsia="Times New Roman" w:hAnsi="Times New Roman" w:cs="Times New Roman"/>
                <w:color w:val="000000"/>
                <w:sz w:val="20"/>
                <w:szCs w:val="20"/>
                <w:u w:color="0070C0"/>
                <w:lang w:eastAsia="zh-CN" w:bidi="ar-SA"/>
              </w:rPr>
              <w:t> is one – the only, and there is no other but him (</w:t>
            </w:r>
            <w:proofErr w:type="spellStart"/>
            <w:r w:rsidRPr="00CC4EC9">
              <w:rPr>
                <w:rFonts w:ascii="Times New Roman" w:eastAsia="Times New Roman" w:hAnsi="Times New Roman" w:cs="Times New Roman"/>
                <w:color w:val="000000"/>
                <w:sz w:val="20"/>
                <w:szCs w:val="20"/>
                <w:u w:color="0070C0"/>
                <w:lang w:eastAsia="zh-CN" w:bidi="ar-SA"/>
              </w:rPr>
              <w:t>Deut</w:t>
            </w:r>
            <w:proofErr w:type="spellEnd"/>
            <w:r w:rsidRPr="00CC4EC9">
              <w:rPr>
                <w:rFonts w:ascii="Times New Roman" w:eastAsia="Times New Roman" w:hAnsi="Times New Roman" w:cs="Times New Roman"/>
                <w:color w:val="000000"/>
                <w:sz w:val="20"/>
                <w:szCs w:val="20"/>
                <w:u w:color="0070C0"/>
                <w:lang w:eastAsia="zh-CN" w:bidi="ar-SA"/>
              </w:rPr>
              <w:t xml:space="preserve"> 4:35). He is one, and no other god exists alongside him (</w:t>
            </w:r>
            <w:proofErr w:type="spellStart"/>
            <w:r w:rsidRPr="00CC4EC9">
              <w:rPr>
                <w:rFonts w:ascii="Times New Roman" w:eastAsia="Times New Roman" w:hAnsi="Times New Roman" w:cs="Times New Roman"/>
                <w:color w:val="000000"/>
                <w:sz w:val="20"/>
                <w:szCs w:val="20"/>
                <w:u w:color="0070C0"/>
                <w:lang w:eastAsia="zh-CN" w:bidi="ar-SA"/>
              </w:rPr>
              <w:t>Deut</w:t>
            </w:r>
            <w:proofErr w:type="spellEnd"/>
            <w:r w:rsidRPr="00CC4EC9">
              <w:rPr>
                <w:rFonts w:ascii="Times New Roman" w:eastAsia="Times New Roman" w:hAnsi="Times New Roman" w:cs="Times New Roman"/>
                <w:color w:val="000000"/>
                <w:sz w:val="20"/>
                <w:szCs w:val="20"/>
                <w:u w:color="0070C0"/>
                <w:lang w:eastAsia="zh-CN" w:bidi="ar-SA"/>
              </w:rPr>
              <w:t xml:space="preserve"> 32:12). That which is written in this verse is the foundation and root of Israel’s faith. For this principle, we have been killed over the years, but we have not budged from it from then until now and never will.</w:t>
            </w:r>
            <w:r w:rsidRPr="00CC4EC9">
              <w:rPr>
                <w:rFonts w:ascii="Times New Roman" w:eastAsia="Times New Roman" w:hAnsi="Times New Roman" w:cs="Times New Roman"/>
                <w:color w:val="B22222"/>
                <w:sz w:val="20"/>
                <w:szCs w:val="20"/>
                <w:u w:color="0070C0"/>
                <w:vertAlign w:val="superscript"/>
                <w:lang w:eastAsia="zh-CN" w:bidi="ar-SA"/>
              </w:rPr>
              <w:t>[3]</w:t>
            </w:r>
          </w:p>
          <w:p w14:paraId="4DC67D12" w14:textId="77777777" w:rsidR="009F4C27" w:rsidRPr="00CC4EC9" w:rsidRDefault="009F4C27" w:rsidP="004E1C22">
            <w:pPr>
              <w:spacing w:line="276" w:lineRule="auto"/>
              <w:rPr>
                <w:rFonts w:asciiTheme="minorBidi" w:hAnsiTheme="minorBidi"/>
                <w:sz w:val="20"/>
                <w:szCs w:val="20"/>
              </w:rPr>
            </w:pPr>
          </w:p>
        </w:tc>
        <w:tc>
          <w:tcPr>
            <w:tcW w:w="4675" w:type="dxa"/>
          </w:tcPr>
          <w:p w14:paraId="12D9E3EC" w14:textId="77777777" w:rsidR="00EE5CBC" w:rsidRDefault="00EE5CBC" w:rsidP="00BA5B2D">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lastRenderedPageBreak/>
              <w:t xml:space="preserve">רובנו מבינים פסוק זה כתפיסת המונותאיזם של היהדות. אף שאין זה הפירוש הרבני המסורתי של הפסוק, פרשנים בני זמננו בעלי נטייה מסורתית מפרשים את הפסוק באופן זה. לדוגמה, אהרן </w:t>
            </w:r>
            <w:proofErr w:type="spellStart"/>
            <w:r>
              <w:rPr>
                <w:rFonts w:ascii="David" w:eastAsia="Times New Roman" w:hAnsi="David" w:cs="David" w:hint="cs"/>
                <w:color w:val="000000"/>
                <w:sz w:val="24"/>
                <w:szCs w:val="24"/>
                <w:rtl/>
              </w:rPr>
              <w:t>מירסקי</w:t>
            </w:r>
            <w:proofErr w:type="spellEnd"/>
            <w:r>
              <w:rPr>
                <w:rFonts w:ascii="David" w:eastAsia="Times New Roman" w:hAnsi="David" w:cs="David" w:hint="cs"/>
                <w:color w:val="000000"/>
                <w:sz w:val="24"/>
                <w:szCs w:val="24"/>
                <w:rtl/>
              </w:rPr>
              <w:t xml:space="preserve"> (1914–2001) כותב את הדברים הבאים (דעת מקרא, שם):</w:t>
            </w:r>
          </w:p>
          <w:p w14:paraId="4C09848A" w14:textId="77777777" w:rsidR="00EE5CBC" w:rsidRPr="00E74C53" w:rsidRDefault="00EE5CBC" w:rsidP="00BA5B2D">
            <w:pPr>
              <w:shd w:val="clear" w:color="auto" w:fill="FFFFFF"/>
              <w:spacing w:after="100" w:line="276" w:lineRule="auto"/>
              <w:jc w:val="right"/>
              <w:textAlignment w:val="top"/>
              <w:rPr>
                <w:rFonts w:ascii="Times New Roman" w:eastAsia="Times New Roman" w:hAnsi="Times New Roman" w:cs="Times New Roman"/>
                <w:b/>
                <w:bCs/>
                <w:color w:val="000000"/>
                <w:sz w:val="20"/>
                <w:szCs w:val="20"/>
                <w:rtl/>
              </w:rPr>
            </w:pPr>
            <w:r w:rsidRPr="00E74C53">
              <w:rPr>
                <w:rFonts w:ascii="Times New Roman" w:eastAsia="Times New Roman" w:hAnsi="Times New Roman" w:cs="Times New Roman"/>
                <w:color w:val="000000"/>
                <w:sz w:val="20"/>
                <w:szCs w:val="20"/>
                <w:rtl/>
              </w:rPr>
              <w:t>ה’ אחד – יחיד ואין עוד מלבדו. אחד, ואין עמו אל אחר. האומר בכתוב הזה הוא יסוד ושרש האמונה של עם ישראל, עליה הרגנו כל היום, ולא זזנו ממנה מאז עוד היום הזה ועד עולם.</w:t>
            </w:r>
            <w:r w:rsidRPr="00E74C53">
              <w:rPr>
                <w:rStyle w:val="ad"/>
                <w:rFonts w:ascii="Times New Roman" w:eastAsia="Times New Roman" w:hAnsi="Times New Roman" w:cs="Times New Roman"/>
                <w:b/>
                <w:bCs/>
                <w:color w:val="000000"/>
                <w:sz w:val="20"/>
                <w:szCs w:val="20"/>
                <w:rtl/>
              </w:rPr>
              <w:footnoteReference w:id="3"/>
            </w:r>
          </w:p>
          <w:p w14:paraId="52B8F574" w14:textId="77777777" w:rsidR="009F4C27" w:rsidRDefault="009F4C27" w:rsidP="004E1C22">
            <w:pPr>
              <w:bidi/>
              <w:spacing w:line="276" w:lineRule="auto"/>
              <w:rPr>
                <w:rFonts w:asciiTheme="minorBidi" w:hAnsiTheme="minorBidi"/>
                <w:rtl/>
              </w:rPr>
            </w:pPr>
          </w:p>
        </w:tc>
      </w:tr>
      <w:tr w:rsidR="009F4C27" w14:paraId="0ED98B90" w14:textId="77777777" w:rsidTr="004E1C22">
        <w:tc>
          <w:tcPr>
            <w:tcW w:w="4675" w:type="dxa"/>
          </w:tcPr>
          <w:p w14:paraId="0D572945" w14:textId="77777777" w:rsidR="00943452" w:rsidRPr="00CC4EC9" w:rsidRDefault="00943452" w:rsidP="00943452">
            <w:pPr>
              <w:shd w:val="clear" w:color="auto" w:fill="FFFFFF"/>
              <w:spacing w:after="171" w:line="266" w:lineRule="atLeast"/>
              <w:rPr>
                <w:rFonts w:ascii="Times New Roman" w:eastAsia="Times New Roman" w:hAnsi="Times New Roman" w:cs="Times New Roman"/>
                <w:color w:val="000000"/>
                <w:sz w:val="20"/>
                <w:szCs w:val="20"/>
                <w:u w:color="0070C0"/>
                <w:lang w:eastAsia="zh-CN" w:bidi="ar-SA"/>
              </w:rPr>
            </w:pPr>
            <w:r w:rsidRPr="00CC4EC9">
              <w:rPr>
                <w:rFonts w:ascii="Times New Roman" w:eastAsia="Times New Roman" w:hAnsi="Times New Roman" w:cs="Times New Roman"/>
                <w:color w:val="000000"/>
                <w:sz w:val="20"/>
                <w:szCs w:val="20"/>
                <w:u w:color="0070C0"/>
                <w:lang w:eastAsia="zh-CN" w:bidi="ar-SA"/>
              </w:rPr>
              <w:t xml:space="preserve">Mirsky argues here that the Shema is Deuteronomy’s declaration of Israel’s monotheism, which he supports with other verses in Deuteronomy which declare Israel’s monotheism. Though he may be correct about Deuteronomy’s monotheism—the matter is debated in </w:t>
            </w:r>
            <w:proofErr w:type="gramStart"/>
            <w:r w:rsidRPr="00CC4EC9">
              <w:rPr>
                <w:rFonts w:ascii="Times New Roman" w:eastAsia="Times New Roman" w:hAnsi="Times New Roman" w:cs="Times New Roman"/>
                <w:color w:val="000000"/>
                <w:sz w:val="20"/>
                <w:szCs w:val="20"/>
                <w:u w:color="0070C0"/>
                <w:lang w:eastAsia="zh-CN" w:bidi="ar-SA"/>
              </w:rPr>
              <w:t>scholarship</w:t>
            </w:r>
            <w:r w:rsidRPr="00CC4EC9">
              <w:rPr>
                <w:rFonts w:ascii="Times New Roman" w:eastAsia="Times New Roman" w:hAnsi="Times New Roman" w:cs="Times New Roman"/>
                <w:color w:val="B22222"/>
                <w:sz w:val="20"/>
                <w:szCs w:val="20"/>
                <w:u w:color="0070C0"/>
                <w:vertAlign w:val="superscript"/>
                <w:lang w:eastAsia="zh-CN" w:bidi="ar-SA"/>
              </w:rPr>
              <w:t>[</w:t>
            </w:r>
            <w:proofErr w:type="gramEnd"/>
            <w:r w:rsidRPr="00CC4EC9">
              <w:rPr>
                <w:rFonts w:ascii="Times New Roman" w:eastAsia="Times New Roman" w:hAnsi="Times New Roman" w:cs="Times New Roman"/>
                <w:color w:val="B22222"/>
                <w:sz w:val="20"/>
                <w:szCs w:val="20"/>
                <w:u w:color="0070C0"/>
                <w:vertAlign w:val="superscript"/>
                <w:lang w:eastAsia="zh-CN" w:bidi="ar-SA"/>
              </w:rPr>
              <w:t>4]</w:t>
            </w:r>
            <w:r w:rsidRPr="00CC4EC9">
              <w:rPr>
                <w:rFonts w:ascii="Times New Roman" w:eastAsia="Times New Roman" w:hAnsi="Times New Roman" w:cs="Times New Roman"/>
                <w:color w:val="000000"/>
                <w:sz w:val="20"/>
                <w:szCs w:val="20"/>
                <w:u w:color="0070C0"/>
                <w:lang w:eastAsia="zh-CN" w:bidi="ar-SA"/>
              </w:rPr>
              <w:t xml:space="preserve">—the question is not whether Deuteronomy is monotheistic, but whether </w:t>
            </w:r>
            <w:proofErr w:type="spellStart"/>
            <w:r w:rsidRPr="00CC4EC9">
              <w:rPr>
                <w:rFonts w:ascii="Times New Roman" w:eastAsia="Times New Roman" w:hAnsi="Times New Roman" w:cs="Times New Roman"/>
                <w:color w:val="000000"/>
                <w:sz w:val="20"/>
                <w:szCs w:val="20"/>
                <w:u w:color="0070C0"/>
                <w:lang w:eastAsia="zh-CN" w:bidi="ar-SA"/>
              </w:rPr>
              <w:t>the</w:t>
            </w:r>
            <w:r w:rsidRPr="00CC4EC9">
              <w:rPr>
                <w:rFonts w:ascii="Times New Roman" w:eastAsia="Times New Roman" w:hAnsi="Times New Roman" w:cs="Times New Roman"/>
                <w:i/>
                <w:iCs/>
                <w:color w:val="000000"/>
                <w:sz w:val="20"/>
                <w:szCs w:val="20"/>
                <w:u w:color="0070C0"/>
                <w:lang w:eastAsia="zh-CN" w:bidi="ar-SA"/>
              </w:rPr>
              <w:t>Shema</w:t>
            </w:r>
            <w:proofErr w:type="spellEnd"/>
            <w:r w:rsidRPr="00CC4EC9">
              <w:rPr>
                <w:rFonts w:ascii="Times New Roman" w:eastAsia="Times New Roman" w:hAnsi="Times New Roman" w:cs="Times New Roman"/>
                <w:color w:val="000000"/>
                <w:sz w:val="20"/>
                <w:szCs w:val="20"/>
                <w:u w:color="0070C0"/>
                <w:lang w:eastAsia="zh-CN" w:bidi="ar-SA"/>
              </w:rPr>
              <w:t> is a monotheistic credo. In order to read it this way, the word </w:t>
            </w:r>
            <w:proofErr w:type="spellStart"/>
            <w:r w:rsidRPr="00CC4EC9">
              <w:rPr>
                <w:rFonts w:ascii="Times New Roman" w:eastAsia="Times New Roman" w:hAnsi="Times New Roman" w:cs="Times New Roman"/>
                <w:i/>
                <w:iCs/>
                <w:color w:val="000000"/>
                <w:sz w:val="20"/>
                <w:szCs w:val="20"/>
                <w:u w:color="0070C0"/>
                <w:lang w:eastAsia="zh-CN" w:bidi="ar-SA"/>
              </w:rPr>
              <w:t>eḥad</w:t>
            </w:r>
            <w:proofErr w:type="spellEnd"/>
            <w:r w:rsidRPr="00CC4EC9">
              <w:rPr>
                <w:rFonts w:ascii="Times New Roman" w:eastAsia="Times New Roman" w:hAnsi="Times New Roman" w:cs="Times New Roman"/>
                <w:color w:val="000000"/>
                <w:sz w:val="20"/>
                <w:szCs w:val="20"/>
                <w:u w:color="0070C0"/>
                <w:lang w:eastAsia="zh-CN" w:bidi="ar-SA"/>
              </w:rPr>
              <w:t> must be translated as if it says “the only one,” which is not what it says.</w:t>
            </w:r>
          </w:p>
          <w:p w14:paraId="07EB7049" w14:textId="77777777" w:rsidR="009F4C27" w:rsidRPr="00CC4EC9" w:rsidRDefault="009F4C27" w:rsidP="004E1C22">
            <w:pPr>
              <w:spacing w:line="276" w:lineRule="auto"/>
              <w:rPr>
                <w:rFonts w:asciiTheme="minorBidi" w:hAnsiTheme="minorBidi"/>
                <w:sz w:val="20"/>
                <w:szCs w:val="20"/>
              </w:rPr>
            </w:pPr>
          </w:p>
        </w:tc>
        <w:tc>
          <w:tcPr>
            <w:tcW w:w="4675" w:type="dxa"/>
          </w:tcPr>
          <w:p w14:paraId="6E3F562A" w14:textId="47D0A6AF" w:rsidR="009F4C27" w:rsidRDefault="00EE5CBC" w:rsidP="004E1C22">
            <w:pPr>
              <w:bidi/>
              <w:spacing w:line="276" w:lineRule="auto"/>
              <w:rPr>
                <w:rFonts w:asciiTheme="minorBidi" w:hAnsiTheme="minorBidi"/>
                <w:rtl/>
              </w:rPr>
            </w:pPr>
            <w:proofErr w:type="spellStart"/>
            <w:r>
              <w:rPr>
                <w:rFonts w:ascii="David" w:eastAsia="Times New Roman" w:hAnsi="David" w:cs="David" w:hint="cs"/>
                <w:color w:val="000000"/>
                <w:sz w:val="24"/>
                <w:szCs w:val="24"/>
                <w:rtl/>
              </w:rPr>
              <w:t>מירסקי</w:t>
            </w:r>
            <w:proofErr w:type="spellEnd"/>
            <w:r>
              <w:rPr>
                <w:rFonts w:ascii="David" w:eastAsia="Times New Roman" w:hAnsi="David" w:cs="David" w:hint="cs"/>
                <w:color w:val="000000"/>
                <w:sz w:val="24"/>
                <w:szCs w:val="24"/>
                <w:rtl/>
              </w:rPr>
              <w:t xml:space="preserve"> טוען כאן ש"שמע" בדברים היא הצהרת המונותאיזם של ישראל, והוא מביא כתמיכה פסוקים נוספים מדברים המצהירים על המונותאיזם של ישראל. אף שייתכן שהצדק עמו לגבי המונותאיזם של דברים </w:t>
            </w:r>
            <w:r>
              <w:rPr>
                <w:rFonts w:ascii="David" w:eastAsia="Times New Roman" w:hAnsi="David" w:cs="David"/>
                <w:color w:val="000000"/>
                <w:sz w:val="24"/>
                <w:szCs w:val="24"/>
                <w:rtl/>
              </w:rPr>
              <w:t>–</w:t>
            </w:r>
            <w:r>
              <w:rPr>
                <w:rFonts w:ascii="David" w:eastAsia="Times New Roman" w:hAnsi="David" w:cs="David" w:hint="cs"/>
                <w:color w:val="000000"/>
                <w:sz w:val="24"/>
                <w:szCs w:val="24"/>
                <w:rtl/>
              </w:rPr>
              <w:t xml:space="preserve"> הדבר נתון במחלוקת בין חוקרים</w:t>
            </w:r>
            <w:r>
              <w:rPr>
                <w:rStyle w:val="ad"/>
                <w:rFonts w:ascii="David" w:eastAsia="Times New Roman" w:hAnsi="David" w:cs="David"/>
                <w:color w:val="000000"/>
                <w:sz w:val="24"/>
                <w:szCs w:val="24"/>
                <w:rtl/>
              </w:rPr>
              <w:footnoteReference w:id="4"/>
            </w:r>
            <w:r>
              <w:rPr>
                <w:rFonts w:ascii="David" w:eastAsia="Times New Roman" w:hAnsi="David" w:cs="David" w:hint="cs"/>
                <w:color w:val="000000"/>
                <w:sz w:val="24"/>
                <w:szCs w:val="24"/>
                <w:rtl/>
              </w:rPr>
              <w:t xml:space="preserve"> </w:t>
            </w:r>
            <w:r>
              <w:rPr>
                <w:rFonts w:ascii="David" w:eastAsia="Times New Roman" w:hAnsi="David" w:cs="David"/>
                <w:color w:val="000000"/>
                <w:sz w:val="24"/>
                <w:szCs w:val="24"/>
                <w:rtl/>
              </w:rPr>
              <w:t>–</w:t>
            </w:r>
            <w:r>
              <w:rPr>
                <w:rFonts w:ascii="David" w:eastAsia="Times New Roman" w:hAnsi="David" w:cs="David" w:hint="cs"/>
                <w:color w:val="000000"/>
                <w:sz w:val="24"/>
                <w:szCs w:val="24"/>
                <w:rtl/>
              </w:rPr>
              <w:t xml:space="preserve"> השאלה אינה האם דברים הוא מונותאיסטי אלא האם "שמע" היא תפיסה מונותאיסטית. כדי לקרוא אותה באופן זה, יש לתרגם את המילה "אחד" כך שיביע "היחיד", וכך לא נאמר</w:t>
            </w:r>
            <w:r>
              <w:rPr>
                <w:rFonts w:asciiTheme="minorBidi" w:hAnsiTheme="minorBidi" w:hint="cs"/>
                <w:rtl/>
              </w:rPr>
              <w:t>.</w:t>
            </w:r>
          </w:p>
        </w:tc>
      </w:tr>
      <w:tr w:rsidR="009F4C27" w14:paraId="33B707FF" w14:textId="77777777" w:rsidTr="004E1C22">
        <w:tc>
          <w:tcPr>
            <w:tcW w:w="4675" w:type="dxa"/>
          </w:tcPr>
          <w:p w14:paraId="44425BE4" w14:textId="77777777" w:rsidR="00943452" w:rsidRPr="00CC4EC9" w:rsidRDefault="00943452" w:rsidP="00943452">
            <w:pPr>
              <w:shd w:val="clear" w:color="auto" w:fill="FFFFFF"/>
              <w:spacing w:before="386" w:after="86" w:line="317" w:lineRule="atLeast"/>
              <w:outlineLvl w:val="4"/>
              <w:rPr>
                <w:rFonts w:ascii="Times New Roman" w:eastAsia="Times New Roman" w:hAnsi="Times New Roman" w:cs="Times New Roman"/>
                <w:b/>
                <w:bCs/>
                <w:color w:val="000000"/>
                <w:sz w:val="18"/>
                <w:szCs w:val="18"/>
                <w:u w:color="0070C0"/>
                <w:lang w:eastAsia="zh-CN" w:bidi="ar-SA"/>
              </w:rPr>
            </w:pPr>
            <w:r w:rsidRPr="00CC4EC9">
              <w:rPr>
                <w:rFonts w:ascii="Times New Roman" w:eastAsia="Times New Roman" w:hAnsi="Times New Roman" w:cs="Times New Roman"/>
                <w:b/>
                <w:bCs/>
                <w:color w:val="000000"/>
                <w:sz w:val="18"/>
                <w:szCs w:val="18"/>
                <w:u w:color="0070C0"/>
                <w:lang w:eastAsia="zh-CN" w:bidi="ar-SA"/>
              </w:rPr>
              <w:t>Interpretation 2</w:t>
            </w:r>
          </w:p>
          <w:p w14:paraId="40CC1B76" w14:textId="77777777" w:rsidR="00943452" w:rsidRPr="00CC4EC9" w:rsidRDefault="00943452" w:rsidP="00943452">
            <w:pPr>
              <w:shd w:val="clear" w:color="auto" w:fill="FFFFFF"/>
              <w:spacing w:before="120" w:after="120" w:line="360" w:lineRule="atLeast"/>
              <w:jc w:val="center"/>
              <w:outlineLvl w:val="1"/>
              <w:rPr>
                <w:rFonts w:ascii="Times New Roman" w:eastAsia="Times New Roman" w:hAnsi="Times New Roman" w:cs="Times New Roman"/>
                <w:color w:val="000000"/>
                <w:sz w:val="24"/>
                <w:szCs w:val="24"/>
                <w:u w:color="0070C0"/>
                <w:lang w:eastAsia="zh-CN" w:bidi="ar-SA"/>
              </w:rPr>
            </w:pPr>
            <w:r w:rsidRPr="00CC4EC9">
              <w:rPr>
                <w:rFonts w:ascii="Times New Roman" w:eastAsia="Times New Roman" w:hAnsi="Times New Roman" w:cs="Times New Roman"/>
                <w:color w:val="000000"/>
                <w:sz w:val="24"/>
                <w:szCs w:val="24"/>
                <w:u w:color="0070C0"/>
                <w:lang w:eastAsia="zh-CN" w:bidi="ar-SA"/>
              </w:rPr>
              <w:t>YHWH Is Indivisible – The Nature of God</w:t>
            </w:r>
          </w:p>
          <w:p w14:paraId="32B24A79" w14:textId="77777777" w:rsidR="009F4C27" w:rsidRPr="004E1C22" w:rsidRDefault="009F4C27" w:rsidP="004E1C22">
            <w:pPr>
              <w:spacing w:line="276" w:lineRule="auto"/>
              <w:rPr>
                <w:rFonts w:asciiTheme="minorBidi" w:hAnsiTheme="minorBidi"/>
              </w:rPr>
            </w:pPr>
          </w:p>
        </w:tc>
        <w:tc>
          <w:tcPr>
            <w:tcW w:w="4675" w:type="dxa"/>
          </w:tcPr>
          <w:p w14:paraId="50725578" w14:textId="77777777" w:rsidR="009F4C27" w:rsidRDefault="009F4C27" w:rsidP="004E1C22">
            <w:pPr>
              <w:bidi/>
              <w:spacing w:line="276" w:lineRule="auto"/>
              <w:rPr>
                <w:rFonts w:asciiTheme="minorBidi" w:hAnsiTheme="minorBidi"/>
                <w:rtl/>
              </w:rPr>
            </w:pPr>
          </w:p>
          <w:p w14:paraId="428B1451" w14:textId="77777777" w:rsidR="007361CC" w:rsidRDefault="007361CC" w:rsidP="00BA5B2D">
            <w:pPr>
              <w:shd w:val="clear" w:color="auto" w:fill="FFFFFF"/>
              <w:spacing w:after="100" w:line="360" w:lineRule="auto"/>
              <w:jc w:val="right"/>
              <w:textAlignment w:val="top"/>
              <w:rPr>
                <w:rFonts w:ascii="David" w:eastAsia="Times New Roman" w:hAnsi="David" w:cs="David"/>
                <w:b/>
                <w:bCs/>
                <w:color w:val="000000"/>
                <w:sz w:val="24"/>
                <w:szCs w:val="24"/>
                <w:rtl/>
              </w:rPr>
            </w:pPr>
            <w:r w:rsidRPr="0003197B">
              <w:rPr>
                <w:rFonts w:ascii="David" w:eastAsia="Times New Roman" w:hAnsi="David" w:cs="David" w:hint="cs"/>
                <w:b/>
                <w:bCs/>
                <w:color w:val="000000"/>
                <w:sz w:val="24"/>
                <w:szCs w:val="24"/>
                <w:rtl/>
              </w:rPr>
              <w:t>פירוש 2</w:t>
            </w:r>
          </w:p>
          <w:p w14:paraId="6C972DA2" w14:textId="77777777" w:rsidR="007361CC" w:rsidRDefault="007361CC" w:rsidP="007361CC">
            <w:pPr>
              <w:shd w:val="clear" w:color="auto" w:fill="FFFFFF"/>
              <w:spacing w:after="100" w:line="360" w:lineRule="auto"/>
              <w:jc w:val="center"/>
              <w:textAlignment w:val="top"/>
              <w:rPr>
                <w:rFonts w:ascii="David" w:eastAsia="Times New Roman" w:hAnsi="David" w:cs="David"/>
                <w:color w:val="000000"/>
                <w:sz w:val="28"/>
                <w:szCs w:val="28"/>
                <w:rtl/>
              </w:rPr>
            </w:pPr>
            <w:r w:rsidRPr="0003197B">
              <w:rPr>
                <w:rFonts w:ascii="David" w:eastAsia="Times New Roman" w:hAnsi="David" w:cs="David" w:hint="cs"/>
                <w:color w:val="000000"/>
                <w:sz w:val="28"/>
                <w:szCs w:val="28"/>
                <w:rtl/>
              </w:rPr>
              <w:t xml:space="preserve">יהווה אינו ניתן לחלוקה </w:t>
            </w:r>
            <w:r w:rsidRPr="0003197B">
              <w:rPr>
                <w:rFonts w:ascii="David" w:eastAsia="Times New Roman" w:hAnsi="David" w:cs="David"/>
                <w:color w:val="000000"/>
                <w:sz w:val="28"/>
                <w:szCs w:val="28"/>
                <w:rtl/>
              </w:rPr>
              <w:t>–</w:t>
            </w:r>
            <w:r w:rsidRPr="0003197B">
              <w:rPr>
                <w:rFonts w:ascii="David" w:eastAsia="Times New Roman" w:hAnsi="David" w:cs="David" w:hint="cs"/>
                <w:color w:val="000000"/>
                <w:sz w:val="28"/>
                <w:szCs w:val="28"/>
                <w:rtl/>
              </w:rPr>
              <w:t xml:space="preserve"> טבעו של הא-ל</w:t>
            </w:r>
          </w:p>
          <w:p w14:paraId="7CDFE091" w14:textId="77777777" w:rsidR="007361CC" w:rsidRPr="007361CC" w:rsidRDefault="007361CC" w:rsidP="007361CC">
            <w:pPr>
              <w:bidi/>
              <w:rPr>
                <w:rFonts w:asciiTheme="minorBidi" w:hAnsiTheme="minorBidi"/>
                <w:rtl/>
              </w:rPr>
            </w:pPr>
          </w:p>
        </w:tc>
      </w:tr>
      <w:tr w:rsidR="009F4C27" w14:paraId="5D820E40" w14:textId="77777777" w:rsidTr="004E1C22">
        <w:tc>
          <w:tcPr>
            <w:tcW w:w="4675" w:type="dxa"/>
          </w:tcPr>
          <w:p w14:paraId="039EC375" w14:textId="77777777" w:rsidR="00943452" w:rsidRPr="00CC4EC9" w:rsidRDefault="00943452" w:rsidP="00943452">
            <w:pPr>
              <w:shd w:val="clear" w:color="auto" w:fill="FFFFFF"/>
              <w:spacing w:after="171" w:line="266" w:lineRule="atLeast"/>
              <w:rPr>
                <w:rFonts w:ascii="Times New Roman" w:eastAsia="Times New Roman" w:hAnsi="Times New Roman" w:cs="Times New Roman"/>
                <w:color w:val="000000"/>
                <w:sz w:val="20"/>
                <w:szCs w:val="20"/>
                <w:u w:color="0070C0"/>
                <w:lang w:eastAsia="zh-CN" w:bidi="ar-SA"/>
              </w:rPr>
            </w:pPr>
            <w:r w:rsidRPr="00CC4EC9">
              <w:rPr>
                <w:rFonts w:ascii="Times New Roman" w:eastAsia="Times New Roman" w:hAnsi="Times New Roman" w:cs="Times New Roman"/>
                <w:color w:val="000000"/>
                <w:sz w:val="20"/>
                <w:szCs w:val="20"/>
                <w:u w:color="0070C0"/>
                <w:lang w:eastAsia="zh-CN" w:bidi="ar-SA"/>
              </w:rPr>
              <w:t xml:space="preserve">A number of medieval rabbis took a philosophical approach to this verse, understanding </w:t>
            </w:r>
            <w:proofErr w:type="spellStart"/>
            <w:r w:rsidRPr="00CC4EC9">
              <w:rPr>
                <w:rFonts w:ascii="Times New Roman" w:eastAsia="Times New Roman" w:hAnsi="Times New Roman" w:cs="Times New Roman"/>
                <w:color w:val="000000"/>
                <w:sz w:val="20"/>
                <w:szCs w:val="20"/>
                <w:u w:color="0070C0"/>
                <w:lang w:eastAsia="zh-CN" w:bidi="ar-SA"/>
              </w:rPr>
              <w:t>the</w:t>
            </w:r>
            <w:r w:rsidRPr="00CC4EC9">
              <w:rPr>
                <w:rFonts w:ascii="Times New Roman" w:eastAsia="Times New Roman" w:hAnsi="Times New Roman" w:cs="Times New Roman"/>
                <w:i/>
                <w:iCs/>
                <w:color w:val="000000"/>
                <w:sz w:val="20"/>
                <w:szCs w:val="20"/>
                <w:u w:color="0070C0"/>
                <w:lang w:eastAsia="zh-CN" w:bidi="ar-SA"/>
              </w:rPr>
              <w:t>Shema</w:t>
            </w:r>
            <w:proofErr w:type="spellEnd"/>
            <w:r w:rsidRPr="00CC4EC9">
              <w:rPr>
                <w:rFonts w:ascii="Times New Roman" w:eastAsia="Times New Roman" w:hAnsi="Times New Roman" w:cs="Times New Roman"/>
                <w:color w:val="000000"/>
                <w:sz w:val="20"/>
                <w:szCs w:val="20"/>
                <w:u w:color="0070C0"/>
                <w:lang w:eastAsia="zh-CN" w:bidi="ar-SA"/>
              </w:rPr>
              <w:t> as a claim about the nature of God. Since God is not physical, God has no parts and is indivisible, and thus “one.” Moses Maimonides (1135-1204) codifies this understanding of the verse in his </w:t>
            </w:r>
            <w:r w:rsidRPr="00CC4EC9">
              <w:rPr>
                <w:rFonts w:ascii="Times New Roman" w:eastAsia="Times New Roman" w:hAnsi="Times New Roman" w:cs="Times New Roman"/>
                <w:i/>
                <w:iCs/>
                <w:color w:val="000000"/>
                <w:sz w:val="20"/>
                <w:szCs w:val="20"/>
                <w:u w:color="0070C0"/>
                <w:lang w:eastAsia="zh-CN" w:bidi="ar-SA"/>
              </w:rPr>
              <w:t>Book of Mitzvot</w:t>
            </w:r>
            <w:r w:rsidRPr="00CC4EC9">
              <w:rPr>
                <w:rFonts w:ascii="Times New Roman" w:eastAsia="Times New Roman" w:hAnsi="Times New Roman" w:cs="Times New Roman"/>
                <w:color w:val="000000"/>
                <w:sz w:val="20"/>
                <w:szCs w:val="20"/>
                <w:u w:color="0070C0"/>
                <w:lang w:eastAsia="zh-CN" w:bidi="ar-SA"/>
              </w:rPr>
              <w:t>:</w:t>
            </w:r>
            <w:r w:rsidRPr="00CC4EC9">
              <w:rPr>
                <w:rFonts w:ascii="Times New Roman" w:eastAsia="Times New Roman" w:hAnsi="Times New Roman" w:cs="Times New Roman"/>
                <w:color w:val="B22222"/>
                <w:sz w:val="20"/>
                <w:szCs w:val="20"/>
                <w:u w:color="0070C0"/>
                <w:vertAlign w:val="superscript"/>
                <w:lang w:eastAsia="zh-CN" w:bidi="ar-SA"/>
              </w:rPr>
              <w:t>[5]</w:t>
            </w:r>
          </w:p>
          <w:p w14:paraId="7CBD039E" w14:textId="77777777" w:rsidR="00943452" w:rsidRPr="00CC4EC9" w:rsidRDefault="00943452" w:rsidP="00943452">
            <w:pPr>
              <w:shd w:val="clear" w:color="auto" w:fill="FFFFFF"/>
              <w:bidi/>
              <w:spacing w:after="100" w:line="266" w:lineRule="atLeast"/>
              <w:textAlignment w:val="top"/>
              <w:rPr>
                <w:rFonts w:ascii="Times New Roman" w:eastAsia="Times New Roman" w:hAnsi="Times New Roman" w:cs="Times New Roman"/>
                <w:color w:val="000000"/>
                <w:sz w:val="20"/>
                <w:szCs w:val="20"/>
                <w:u w:color="0070C0"/>
                <w:lang w:eastAsia="zh-CN" w:bidi="ar-SA"/>
              </w:rPr>
            </w:pPr>
            <w:proofErr w:type="spellStart"/>
            <w:r w:rsidRPr="00CC4EC9">
              <w:rPr>
                <w:rFonts w:ascii="Times New Roman" w:eastAsia="Times New Roman" w:hAnsi="Times New Roman" w:cs="Times New Roman"/>
                <w:color w:val="000000"/>
                <w:sz w:val="20"/>
                <w:szCs w:val="20"/>
                <w:u w:color="0070C0"/>
                <w:rtl/>
                <w:lang w:eastAsia="zh-CN"/>
              </w:rPr>
              <w:t>המצוה</w:t>
            </w:r>
            <w:proofErr w:type="spellEnd"/>
            <w:r w:rsidRPr="00CC4EC9">
              <w:rPr>
                <w:rFonts w:ascii="Times New Roman" w:eastAsia="Times New Roman" w:hAnsi="Times New Roman" w:cs="Times New Roman"/>
                <w:color w:val="000000"/>
                <w:sz w:val="20"/>
                <w:szCs w:val="20"/>
                <w:u w:color="0070C0"/>
                <w:rtl/>
                <w:lang w:eastAsia="zh-CN"/>
              </w:rPr>
              <w:t xml:space="preserve"> ב’ היא </w:t>
            </w:r>
            <w:proofErr w:type="spellStart"/>
            <w:r w:rsidRPr="00CC4EC9">
              <w:rPr>
                <w:rFonts w:ascii="Times New Roman" w:eastAsia="Times New Roman" w:hAnsi="Times New Roman" w:cs="Times New Roman"/>
                <w:color w:val="000000"/>
                <w:sz w:val="20"/>
                <w:szCs w:val="20"/>
                <w:u w:color="0070C0"/>
                <w:rtl/>
                <w:lang w:eastAsia="zh-CN"/>
              </w:rPr>
              <w:t>הצווי</w:t>
            </w:r>
            <w:proofErr w:type="spellEnd"/>
            <w:r w:rsidRPr="00CC4EC9">
              <w:rPr>
                <w:rFonts w:ascii="Times New Roman" w:eastAsia="Times New Roman" w:hAnsi="Times New Roman" w:cs="Times New Roman"/>
                <w:color w:val="000000"/>
                <w:sz w:val="20"/>
                <w:szCs w:val="20"/>
                <w:u w:color="0070C0"/>
                <w:rtl/>
                <w:lang w:eastAsia="zh-CN"/>
              </w:rPr>
              <w:t xml:space="preserve"> </w:t>
            </w:r>
            <w:proofErr w:type="spellStart"/>
            <w:r w:rsidRPr="00CC4EC9">
              <w:rPr>
                <w:rFonts w:ascii="Times New Roman" w:eastAsia="Times New Roman" w:hAnsi="Times New Roman" w:cs="Times New Roman"/>
                <w:color w:val="000000"/>
                <w:sz w:val="20"/>
                <w:szCs w:val="20"/>
                <w:u w:color="0070C0"/>
                <w:rtl/>
                <w:lang w:eastAsia="zh-CN"/>
              </w:rPr>
              <w:t>שצונו</w:t>
            </w:r>
            <w:proofErr w:type="spellEnd"/>
            <w:r w:rsidRPr="00CC4EC9">
              <w:rPr>
                <w:rFonts w:ascii="Times New Roman" w:eastAsia="Times New Roman" w:hAnsi="Times New Roman" w:cs="Times New Roman"/>
                <w:color w:val="000000"/>
                <w:sz w:val="20"/>
                <w:szCs w:val="20"/>
                <w:u w:color="0070C0"/>
                <w:rtl/>
                <w:lang w:eastAsia="zh-CN"/>
              </w:rPr>
              <w:t xml:space="preserve"> בהאמנת היחוד והוא שנאמין שפועל המציאות וסבתו הראשונה אחד, והוא אמרו </w:t>
            </w:r>
            <w:proofErr w:type="spellStart"/>
            <w:r w:rsidRPr="00CC4EC9">
              <w:rPr>
                <w:rFonts w:ascii="Times New Roman" w:eastAsia="Times New Roman" w:hAnsi="Times New Roman" w:cs="Times New Roman"/>
                <w:color w:val="000000"/>
                <w:sz w:val="20"/>
                <w:szCs w:val="20"/>
                <w:u w:color="0070C0"/>
                <w:rtl/>
                <w:lang w:eastAsia="zh-CN"/>
              </w:rPr>
              <w:t>ית</w:t>
            </w:r>
            <w:proofErr w:type="spellEnd"/>
            <w:r w:rsidRPr="00CC4EC9">
              <w:rPr>
                <w:rFonts w:ascii="Times New Roman" w:eastAsia="Times New Roman" w:hAnsi="Times New Roman" w:cs="Times New Roman"/>
                <w:color w:val="000000"/>
                <w:sz w:val="20"/>
                <w:szCs w:val="20"/>
                <w:u w:color="0070C0"/>
                <w:rtl/>
                <w:lang w:eastAsia="zh-CN"/>
              </w:rPr>
              <w:t xml:space="preserve">’ שמע ישראל </w:t>
            </w:r>
            <w:proofErr w:type="spellStart"/>
            <w:r w:rsidRPr="00CC4EC9">
              <w:rPr>
                <w:rFonts w:ascii="Times New Roman" w:eastAsia="Times New Roman" w:hAnsi="Times New Roman" w:cs="Times New Roman"/>
                <w:color w:val="000000"/>
                <w:sz w:val="20"/>
                <w:szCs w:val="20"/>
                <w:u w:color="0070C0"/>
                <w:rtl/>
                <w:lang w:eastAsia="zh-CN"/>
              </w:rPr>
              <w:t>י’י</w:t>
            </w:r>
            <w:proofErr w:type="spellEnd"/>
            <w:r w:rsidRPr="00CC4EC9">
              <w:rPr>
                <w:rFonts w:ascii="Times New Roman" w:eastAsia="Times New Roman" w:hAnsi="Times New Roman" w:cs="Times New Roman"/>
                <w:color w:val="000000"/>
                <w:sz w:val="20"/>
                <w:szCs w:val="20"/>
                <w:u w:color="0070C0"/>
                <w:rtl/>
                <w:lang w:eastAsia="zh-CN"/>
              </w:rPr>
              <w:t xml:space="preserve"> </w:t>
            </w:r>
            <w:proofErr w:type="spellStart"/>
            <w:r w:rsidRPr="00CC4EC9">
              <w:rPr>
                <w:rFonts w:ascii="Times New Roman" w:eastAsia="Times New Roman" w:hAnsi="Times New Roman" w:cs="Times New Roman"/>
                <w:color w:val="000000"/>
                <w:sz w:val="20"/>
                <w:szCs w:val="20"/>
                <w:u w:color="0070C0"/>
                <w:rtl/>
                <w:lang w:eastAsia="zh-CN"/>
              </w:rPr>
              <w:t>אלהינו</w:t>
            </w:r>
            <w:proofErr w:type="spellEnd"/>
            <w:r w:rsidRPr="00CC4EC9">
              <w:rPr>
                <w:rFonts w:ascii="Times New Roman" w:eastAsia="Times New Roman" w:hAnsi="Times New Roman" w:cs="Times New Roman"/>
                <w:color w:val="000000"/>
                <w:sz w:val="20"/>
                <w:szCs w:val="20"/>
                <w:u w:color="0070C0"/>
                <w:rtl/>
                <w:lang w:eastAsia="zh-CN"/>
              </w:rPr>
              <w:t xml:space="preserve"> </w:t>
            </w:r>
            <w:proofErr w:type="spellStart"/>
            <w:r w:rsidRPr="00CC4EC9">
              <w:rPr>
                <w:rFonts w:ascii="Times New Roman" w:eastAsia="Times New Roman" w:hAnsi="Times New Roman" w:cs="Times New Roman"/>
                <w:color w:val="000000"/>
                <w:sz w:val="20"/>
                <w:szCs w:val="20"/>
                <w:u w:color="0070C0"/>
                <w:rtl/>
                <w:lang w:eastAsia="zh-CN"/>
              </w:rPr>
              <w:t>י’י</w:t>
            </w:r>
            <w:proofErr w:type="spellEnd"/>
            <w:r w:rsidRPr="00CC4EC9">
              <w:rPr>
                <w:rFonts w:ascii="Times New Roman" w:eastAsia="Times New Roman" w:hAnsi="Times New Roman" w:cs="Times New Roman"/>
                <w:color w:val="000000"/>
                <w:sz w:val="20"/>
                <w:szCs w:val="20"/>
                <w:u w:color="0070C0"/>
                <w:rtl/>
                <w:lang w:eastAsia="zh-CN"/>
              </w:rPr>
              <w:t xml:space="preserve"> אחד.</w:t>
            </w:r>
          </w:p>
          <w:p w14:paraId="7A40B35D" w14:textId="77777777" w:rsidR="00943452" w:rsidRPr="00CC4EC9" w:rsidRDefault="00943452" w:rsidP="00943452">
            <w:pPr>
              <w:shd w:val="clear" w:color="auto" w:fill="FFFFFF"/>
              <w:spacing w:after="100" w:line="266" w:lineRule="atLeast"/>
              <w:textAlignment w:val="top"/>
              <w:rPr>
                <w:rFonts w:ascii="Times New Roman" w:eastAsia="Times New Roman" w:hAnsi="Times New Roman" w:cs="Times New Roman"/>
                <w:color w:val="000000"/>
                <w:sz w:val="20"/>
                <w:szCs w:val="20"/>
                <w:u w:color="0070C0"/>
                <w:lang w:eastAsia="zh-CN" w:bidi="ar-SA"/>
              </w:rPr>
            </w:pPr>
            <w:r w:rsidRPr="00CC4EC9">
              <w:rPr>
                <w:rFonts w:ascii="Times New Roman" w:eastAsia="Times New Roman" w:hAnsi="Times New Roman" w:cs="Times New Roman"/>
                <w:color w:val="000000"/>
                <w:sz w:val="20"/>
                <w:szCs w:val="20"/>
                <w:u w:color="0070C0"/>
                <w:lang w:eastAsia="zh-CN" w:bidi="ar-SA"/>
              </w:rPr>
              <w:t>The second </w:t>
            </w:r>
            <w:r w:rsidRPr="00CC4EC9">
              <w:rPr>
                <w:rFonts w:ascii="Times New Roman" w:eastAsia="Times New Roman" w:hAnsi="Times New Roman" w:cs="Times New Roman"/>
                <w:i/>
                <w:iCs/>
                <w:color w:val="000000"/>
                <w:sz w:val="20"/>
                <w:szCs w:val="20"/>
                <w:u w:color="0070C0"/>
                <w:lang w:eastAsia="zh-CN" w:bidi="ar-SA"/>
              </w:rPr>
              <w:t>mitzvah</w:t>
            </w:r>
            <w:r w:rsidRPr="00CC4EC9">
              <w:rPr>
                <w:rFonts w:ascii="Times New Roman" w:eastAsia="Times New Roman" w:hAnsi="Times New Roman" w:cs="Times New Roman"/>
                <w:color w:val="000000"/>
                <w:sz w:val="20"/>
                <w:szCs w:val="20"/>
                <w:u w:color="0070C0"/>
                <w:lang w:eastAsia="zh-CN" w:bidi="ar-SA"/>
              </w:rPr>
              <w:t> – By this injunction we are commanded to believe in the unity of God; that is to say, to believe that the Creator of all things in existence and their First Cause is One. This injunction is contained in His words (exalted be He), “Hear O Israel, the Lord our God, the Lord is One.”</w:t>
            </w:r>
          </w:p>
          <w:p w14:paraId="1F2DF770" w14:textId="77777777" w:rsidR="00943452" w:rsidRPr="00CC4EC9" w:rsidRDefault="00943452" w:rsidP="00943452">
            <w:pPr>
              <w:shd w:val="clear" w:color="auto" w:fill="FFFFFF"/>
              <w:spacing w:after="100" w:line="266" w:lineRule="atLeast"/>
              <w:textAlignment w:val="top"/>
              <w:rPr>
                <w:rFonts w:ascii="Times New Roman" w:eastAsia="Times New Roman" w:hAnsi="Times New Roman" w:cs="Times New Roman"/>
                <w:color w:val="000000"/>
                <w:sz w:val="20"/>
                <w:szCs w:val="20"/>
                <w:u w:color="0070C0"/>
                <w:rtl/>
                <w:lang w:eastAsia="zh-CN" w:bidi="ar-SA"/>
              </w:rPr>
            </w:pPr>
          </w:p>
          <w:p w14:paraId="485B00CA" w14:textId="77777777" w:rsidR="009F4C27" w:rsidRPr="004E1C22" w:rsidRDefault="009F4C27" w:rsidP="004E1C22">
            <w:pPr>
              <w:spacing w:line="276" w:lineRule="auto"/>
              <w:rPr>
                <w:rFonts w:asciiTheme="minorBidi" w:hAnsiTheme="minorBidi"/>
                <w:lang w:bidi="ar-SA"/>
              </w:rPr>
            </w:pPr>
          </w:p>
        </w:tc>
        <w:tc>
          <w:tcPr>
            <w:tcW w:w="4675" w:type="dxa"/>
          </w:tcPr>
          <w:p w14:paraId="4ED78DDC" w14:textId="77777777" w:rsidR="007361CC" w:rsidRDefault="007361CC" w:rsidP="00BA5B2D">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מספר רבנים מימי הביניים אימצו גישה פילוסופית לפסוק זה, והבינו את "שמע" כקביעה לגבי טבעו של הא-ל. מאחר שאין הא-ל ישות פיזית, אין לו חלקים ואינו ניתן לחלוקה, ולכן הוא "אחד". משה בן מימון (1135–1204) מסדיר הבנה זו של הפסוק בספר המצוות שלו":</w:t>
            </w:r>
            <w:r>
              <w:rPr>
                <w:rStyle w:val="ad"/>
                <w:rFonts w:ascii="David" w:eastAsia="Times New Roman" w:hAnsi="David" w:cs="David"/>
                <w:color w:val="000000"/>
                <w:sz w:val="24"/>
                <w:szCs w:val="24"/>
                <w:rtl/>
              </w:rPr>
              <w:footnoteReference w:id="5"/>
            </w:r>
          </w:p>
          <w:p w14:paraId="3E6A0ECF" w14:textId="77777777" w:rsidR="007361CC" w:rsidRPr="00E74C53" w:rsidRDefault="007361CC" w:rsidP="00C3479E">
            <w:pPr>
              <w:shd w:val="clear" w:color="auto" w:fill="FFFFFF"/>
              <w:spacing w:after="100" w:line="266" w:lineRule="atLeast"/>
              <w:jc w:val="right"/>
              <w:textAlignment w:val="top"/>
              <w:rPr>
                <w:rFonts w:ascii="Times New Roman" w:eastAsia="Times New Roman" w:hAnsi="Times New Roman" w:cs="Times New Roman"/>
                <w:b/>
                <w:bCs/>
                <w:color w:val="000000"/>
                <w:sz w:val="20"/>
                <w:szCs w:val="20"/>
                <w:rtl/>
              </w:rPr>
            </w:pPr>
            <w:proofErr w:type="spellStart"/>
            <w:r w:rsidRPr="00E74C53">
              <w:rPr>
                <w:rFonts w:ascii="Times New Roman" w:eastAsia="Times New Roman" w:hAnsi="Times New Roman" w:cs="Times New Roman"/>
                <w:color w:val="000000"/>
                <w:sz w:val="20"/>
                <w:szCs w:val="20"/>
                <w:rtl/>
              </w:rPr>
              <w:t>המצוה</w:t>
            </w:r>
            <w:proofErr w:type="spellEnd"/>
            <w:r w:rsidRPr="00E74C53">
              <w:rPr>
                <w:rFonts w:ascii="Times New Roman" w:eastAsia="Times New Roman" w:hAnsi="Times New Roman" w:cs="Times New Roman"/>
                <w:color w:val="000000"/>
                <w:sz w:val="20"/>
                <w:szCs w:val="20"/>
                <w:rtl/>
              </w:rPr>
              <w:t xml:space="preserve"> ב’ היא </w:t>
            </w:r>
            <w:proofErr w:type="spellStart"/>
            <w:r w:rsidRPr="00E74C53">
              <w:rPr>
                <w:rFonts w:ascii="Times New Roman" w:eastAsia="Times New Roman" w:hAnsi="Times New Roman" w:cs="Times New Roman"/>
                <w:color w:val="000000"/>
                <w:sz w:val="20"/>
                <w:szCs w:val="20"/>
                <w:rtl/>
              </w:rPr>
              <w:t>הצווי</w:t>
            </w:r>
            <w:proofErr w:type="spellEnd"/>
            <w:r w:rsidRPr="00E74C53">
              <w:rPr>
                <w:rFonts w:ascii="Times New Roman" w:eastAsia="Times New Roman" w:hAnsi="Times New Roman" w:cs="Times New Roman"/>
                <w:color w:val="000000"/>
                <w:sz w:val="20"/>
                <w:szCs w:val="20"/>
                <w:rtl/>
              </w:rPr>
              <w:t xml:space="preserve"> </w:t>
            </w:r>
            <w:proofErr w:type="spellStart"/>
            <w:r w:rsidRPr="00E74C53">
              <w:rPr>
                <w:rFonts w:ascii="Times New Roman" w:eastAsia="Times New Roman" w:hAnsi="Times New Roman" w:cs="Times New Roman"/>
                <w:color w:val="000000"/>
                <w:sz w:val="20"/>
                <w:szCs w:val="20"/>
                <w:rtl/>
              </w:rPr>
              <w:t>שצונו</w:t>
            </w:r>
            <w:proofErr w:type="spellEnd"/>
            <w:r w:rsidRPr="00E74C53">
              <w:rPr>
                <w:rFonts w:ascii="Times New Roman" w:eastAsia="Times New Roman" w:hAnsi="Times New Roman" w:cs="Times New Roman"/>
                <w:color w:val="000000"/>
                <w:sz w:val="20"/>
                <w:szCs w:val="20"/>
                <w:rtl/>
              </w:rPr>
              <w:t xml:space="preserve"> בהאמנת היחוד והוא שנאמין שפועל המציאות וסבתו הראשונה אחד, והוא אמרו </w:t>
            </w:r>
            <w:proofErr w:type="spellStart"/>
            <w:r w:rsidRPr="00E74C53">
              <w:rPr>
                <w:rFonts w:ascii="Times New Roman" w:eastAsia="Times New Roman" w:hAnsi="Times New Roman" w:cs="Times New Roman"/>
                <w:color w:val="000000"/>
                <w:sz w:val="20"/>
                <w:szCs w:val="20"/>
                <w:rtl/>
              </w:rPr>
              <w:t>ית</w:t>
            </w:r>
            <w:proofErr w:type="spellEnd"/>
            <w:r w:rsidRPr="00E74C53">
              <w:rPr>
                <w:rFonts w:ascii="Times New Roman" w:eastAsia="Times New Roman" w:hAnsi="Times New Roman" w:cs="Times New Roman"/>
                <w:color w:val="000000"/>
                <w:sz w:val="20"/>
                <w:szCs w:val="20"/>
                <w:rtl/>
              </w:rPr>
              <w:t xml:space="preserve">’ שמע ישראל </w:t>
            </w:r>
            <w:proofErr w:type="spellStart"/>
            <w:r w:rsidRPr="00E74C53">
              <w:rPr>
                <w:rFonts w:ascii="Times New Roman" w:eastAsia="Times New Roman" w:hAnsi="Times New Roman" w:cs="Times New Roman"/>
                <w:color w:val="000000"/>
                <w:sz w:val="20"/>
                <w:szCs w:val="20"/>
                <w:rtl/>
              </w:rPr>
              <w:t>י’י</w:t>
            </w:r>
            <w:proofErr w:type="spellEnd"/>
            <w:r w:rsidRPr="00E74C53">
              <w:rPr>
                <w:rFonts w:ascii="Times New Roman" w:eastAsia="Times New Roman" w:hAnsi="Times New Roman" w:cs="Times New Roman"/>
                <w:color w:val="000000"/>
                <w:sz w:val="20"/>
                <w:szCs w:val="20"/>
                <w:rtl/>
              </w:rPr>
              <w:t xml:space="preserve"> </w:t>
            </w:r>
            <w:proofErr w:type="spellStart"/>
            <w:r w:rsidRPr="00E74C53">
              <w:rPr>
                <w:rFonts w:ascii="Times New Roman" w:eastAsia="Times New Roman" w:hAnsi="Times New Roman" w:cs="Times New Roman"/>
                <w:color w:val="000000"/>
                <w:sz w:val="20"/>
                <w:szCs w:val="20"/>
                <w:rtl/>
              </w:rPr>
              <w:t>אלהינו</w:t>
            </w:r>
            <w:proofErr w:type="spellEnd"/>
            <w:r w:rsidRPr="00E74C53">
              <w:rPr>
                <w:rFonts w:ascii="Times New Roman" w:eastAsia="Times New Roman" w:hAnsi="Times New Roman" w:cs="Times New Roman"/>
                <w:color w:val="000000"/>
                <w:sz w:val="20"/>
                <w:szCs w:val="20"/>
                <w:rtl/>
              </w:rPr>
              <w:t xml:space="preserve"> </w:t>
            </w:r>
            <w:proofErr w:type="spellStart"/>
            <w:r w:rsidRPr="00E74C53">
              <w:rPr>
                <w:rFonts w:ascii="Times New Roman" w:eastAsia="Times New Roman" w:hAnsi="Times New Roman" w:cs="Times New Roman"/>
                <w:color w:val="000000"/>
                <w:sz w:val="20"/>
                <w:szCs w:val="20"/>
                <w:rtl/>
              </w:rPr>
              <w:t>י’י</w:t>
            </w:r>
            <w:proofErr w:type="spellEnd"/>
            <w:r w:rsidRPr="00E74C53">
              <w:rPr>
                <w:rFonts w:ascii="Times New Roman" w:eastAsia="Times New Roman" w:hAnsi="Times New Roman" w:cs="Times New Roman"/>
                <w:color w:val="000000"/>
                <w:sz w:val="20"/>
                <w:szCs w:val="20"/>
                <w:rtl/>
              </w:rPr>
              <w:t xml:space="preserve"> אחד.</w:t>
            </w:r>
          </w:p>
          <w:p w14:paraId="663A169A" w14:textId="77777777" w:rsidR="009F4C27" w:rsidRDefault="009F4C27" w:rsidP="004E1C22">
            <w:pPr>
              <w:bidi/>
              <w:spacing w:line="276" w:lineRule="auto"/>
              <w:rPr>
                <w:rFonts w:asciiTheme="minorBidi" w:hAnsiTheme="minorBidi"/>
                <w:rtl/>
              </w:rPr>
            </w:pPr>
          </w:p>
        </w:tc>
      </w:tr>
      <w:tr w:rsidR="009F4C27" w14:paraId="3B29130D" w14:textId="77777777" w:rsidTr="004E1C22">
        <w:tc>
          <w:tcPr>
            <w:tcW w:w="4675" w:type="dxa"/>
          </w:tcPr>
          <w:p w14:paraId="5837A21E" w14:textId="77777777" w:rsidR="00943452" w:rsidRPr="00CC4EC9" w:rsidRDefault="00943452" w:rsidP="00943452">
            <w:pPr>
              <w:shd w:val="clear" w:color="auto" w:fill="FFFFFF"/>
              <w:spacing w:after="171" w:line="266" w:lineRule="atLeast"/>
              <w:rPr>
                <w:rFonts w:ascii="Times New Roman" w:eastAsia="Times New Roman" w:hAnsi="Times New Roman" w:cs="Times New Roman"/>
                <w:color w:val="000000"/>
                <w:sz w:val="20"/>
                <w:szCs w:val="20"/>
                <w:u w:color="0070C0"/>
                <w:lang w:eastAsia="zh-CN" w:bidi="ar-SA"/>
              </w:rPr>
            </w:pPr>
            <w:r w:rsidRPr="00CC4EC9">
              <w:rPr>
                <w:rFonts w:ascii="Times New Roman" w:eastAsia="Times New Roman" w:hAnsi="Times New Roman" w:cs="Times New Roman"/>
                <w:color w:val="000000"/>
                <w:sz w:val="20"/>
                <w:szCs w:val="20"/>
                <w:u w:color="0070C0"/>
                <w:lang w:eastAsia="zh-CN" w:bidi="ar-SA"/>
              </w:rPr>
              <w:t>This interpretation, however, reflects medieval philosophical thinking, not biblical thinking; the idea of God as a non-physical entity is not biblical.</w:t>
            </w:r>
            <w:r w:rsidRPr="00CC4EC9">
              <w:rPr>
                <w:rFonts w:ascii="Times New Roman" w:eastAsia="Times New Roman" w:hAnsi="Times New Roman" w:cs="Times New Roman"/>
                <w:color w:val="B22222"/>
                <w:sz w:val="20"/>
                <w:szCs w:val="20"/>
                <w:u w:color="0070C0"/>
                <w:vertAlign w:val="superscript"/>
                <w:lang w:eastAsia="zh-CN" w:bidi="ar-SA"/>
              </w:rPr>
              <w:t>[6]</w:t>
            </w:r>
          </w:p>
          <w:p w14:paraId="59B6FBCC" w14:textId="77777777" w:rsidR="009F4C27" w:rsidRPr="004E1C22" w:rsidRDefault="009F4C27" w:rsidP="004E1C22">
            <w:pPr>
              <w:spacing w:line="276" w:lineRule="auto"/>
              <w:rPr>
                <w:rFonts w:asciiTheme="minorBidi" w:hAnsiTheme="minorBidi"/>
              </w:rPr>
            </w:pPr>
          </w:p>
        </w:tc>
        <w:tc>
          <w:tcPr>
            <w:tcW w:w="4675" w:type="dxa"/>
          </w:tcPr>
          <w:p w14:paraId="194E2B97" w14:textId="77777777" w:rsidR="007361CC" w:rsidRPr="007361CC" w:rsidRDefault="007361CC" w:rsidP="007361CC">
            <w:pPr>
              <w:shd w:val="clear" w:color="auto" w:fill="FFFFFF"/>
              <w:bidi/>
              <w:spacing w:after="100" w:line="266" w:lineRule="atLeast"/>
              <w:textAlignment w:val="top"/>
              <w:rPr>
                <w:rFonts w:ascii="David" w:eastAsia="Times New Roman" w:hAnsi="David" w:cs="David"/>
                <w:color w:val="000000"/>
                <w:kern w:val="2"/>
                <w:sz w:val="24"/>
                <w:szCs w:val="24"/>
                <w:rtl/>
                <w14:ligatures w14:val="standardContextual"/>
              </w:rPr>
            </w:pPr>
            <w:r w:rsidRPr="007361CC">
              <w:rPr>
                <w:rFonts w:ascii="David" w:eastAsia="Times New Roman" w:hAnsi="David" w:cs="David" w:hint="cs"/>
                <w:color w:val="000000"/>
                <w:kern w:val="2"/>
                <w:sz w:val="24"/>
                <w:szCs w:val="24"/>
                <w:rtl/>
                <w14:ligatures w14:val="standardContextual"/>
              </w:rPr>
              <w:t>אולם פירוש זה משקף חשיבה פילוסופית של ימי הביניים, לא חשיבה מקראית; תפיסת הא-ל כישות שאינה פיזית אינה מקראית.</w:t>
            </w:r>
            <w:r w:rsidRPr="007361CC">
              <w:rPr>
                <w:rFonts w:ascii="David" w:eastAsia="Times New Roman" w:hAnsi="David" w:cs="David"/>
                <w:color w:val="000000"/>
                <w:kern w:val="2"/>
                <w:sz w:val="24"/>
                <w:szCs w:val="24"/>
                <w:vertAlign w:val="superscript"/>
                <w:rtl/>
                <w14:ligatures w14:val="standardContextual"/>
              </w:rPr>
              <w:footnoteReference w:id="6"/>
            </w:r>
          </w:p>
          <w:p w14:paraId="66EAF5A7" w14:textId="77777777" w:rsidR="007361CC" w:rsidRPr="007361CC" w:rsidRDefault="007361CC" w:rsidP="007361CC">
            <w:pPr>
              <w:shd w:val="clear" w:color="auto" w:fill="FFFFFF"/>
              <w:bidi/>
              <w:spacing w:after="100" w:line="266" w:lineRule="atLeast"/>
              <w:textAlignment w:val="top"/>
              <w:rPr>
                <w:rFonts w:ascii="David" w:eastAsia="Times New Roman" w:hAnsi="David" w:cs="David"/>
                <w:color w:val="000000"/>
                <w:kern w:val="2"/>
                <w:sz w:val="24"/>
                <w:szCs w:val="24"/>
                <w:rtl/>
                <w14:ligatures w14:val="standardContextual"/>
              </w:rPr>
            </w:pPr>
          </w:p>
          <w:p w14:paraId="5BE6AA88" w14:textId="77777777" w:rsidR="009F4C27" w:rsidRDefault="009F4C27" w:rsidP="004E1C22">
            <w:pPr>
              <w:bidi/>
              <w:spacing w:line="276" w:lineRule="auto"/>
              <w:rPr>
                <w:rFonts w:asciiTheme="minorBidi" w:hAnsiTheme="minorBidi"/>
                <w:rtl/>
              </w:rPr>
            </w:pPr>
          </w:p>
        </w:tc>
      </w:tr>
      <w:tr w:rsidR="0055164A" w14:paraId="7A2CDA5E" w14:textId="77777777" w:rsidTr="004E1C22">
        <w:tc>
          <w:tcPr>
            <w:tcW w:w="4675" w:type="dxa"/>
          </w:tcPr>
          <w:p w14:paraId="363A393F" w14:textId="77777777" w:rsidR="00943452" w:rsidRPr="00CC4EC9" w:rsidRDefault="00943452" w:rsidP="00943452">
            <w:pPr>
              <w:shd w:val="clear" w:color="auto" w:fill="FFFFFF"/>
              <w:spacing w:before="386" w:after="86" w:line="317" w:lineRule="atLeast"/>
              <w:outlineLvl w:val="4"/>
              <w:rPr>
                <w:rFonts w:ascii="Times New Roman" w:eastAsia="Times New Roman" w:hAnsi="Times New Roman" w:cs="Times New Roman"/>
                <w:b/>
                <w:bCs/>
                <w:color w:val="000000"/>
                <w:sz w:val="18"/>
                <w:szCs w:val="18"/>
                <w:u w:color="0070C0"/>
                <w:lang w:eastAsia="zh-CN" w:bidi="ar-SA"/>
              </w:rPr>
            </w:pPr>
            <w:r w:rsidRPr="00CC4EC9">
              <w:rPr>
                <w:rFonts w:ascii="Times New Roman" w:eastAsia="Times New Roman" w:hAnsi="Times New Roman" w:cs="Times New Roman"/>
                <w:b/>
                <w:bCs/>
                <w:color w:val="000000"/>
                <w:sz w:val="18"/>
                <w:szCs w:val="18"/>
                <w:u w:color="0070C0"/>
                <w:lang w:eastAsia="zh-CN" w:bidi="ar-SA"/>
              </w:rPr>
              <w:lastRenderedPageBreak/>
              <w:t>Interpretation 3</w:t>
            </w:r>
          </w:p>
          <w:p w14:paraId="72B302A5" w14:textId="77777777" w:rsidR="00943452" w:rsidRPr="00CC4EC9" w:rsidRDefault="00943452" w:rsidP="00943452">
            <w:pPr>
              <w:shd w:val="clear" w:color="auto" w:fill="FFFFFF"/>
              <w:spacing w:before="120" w:after="120" w:line="360" w:lineRule="atLeast"/>
              <w:jc w:val="center"/>
              <w:outlineLvl w:val="1"/>
              <w:rPr>
                <w:rFonts w:ascii="Times New Roman" w:eastAsia="Times New Roman" w:hAnsi="Times New Roman" w:cs="Times New Roman"/>
                <w:color w:val="000000"/>
                <w:sz w:val="24"/>
                <w:szCs w:val="24"/>
                <w:u w:color="0070C0"/>
                <w:lang w:eastAsia="zh-CN" w:bidi="ar-SA"/>
              </w:rPr>
            </w:pPr>
            <w:r w:rsidRPr="00CC4EC9">
              <w:rPr>
                <w:rFonts w:ascii="Times New Roman" w:eastAsia="Times New Roman" w:hAnsi="Times New Roman" w:cs="Times New Roman"/>
                <w:color w:val="000000"/>
                <w:sz w:val="24"/>
                <w:szCs w:val="24"/>
                <w:u w:color="0070C0"/>
                <w:lang w:eastAsia="zh-CN" w:bidi="ar-SA"/>
              </w:rPr>
              <w:t>YHWH Will Be One – Eschaton Approach</w:t>
            </w:r>
          </w:p>
          <w:p w14:paraId="6294370C" w14:textId="77777777" w:rsidR="0055164A" w:rsidRPr="004E1C22" w:rsidRDefault="0055164A" w:rsidP="004E1C22">
            <w:pPr>
              <w:spacing w:line="276" w:lineRule="auto"/>
              <w:rPr>
                <w:rFonts w:asciiTheme="minorBidi" w:hAnsiTheme="minorBidi"/>
              </w:rPr>
            </w:pPr>
          </w:p>
        </w:tc>
        <w:tc>
          <w:tcPr>
            <w:tcW w:w="4675" w:type="dxa"/>
          </w:tcPr>
          <w:p w14:paraId="5A6D5837" w14:textId="77777777" w:rsidR="0055164A" w:rsidRDefault="0055164A" w:rsidP="004E1C22">
            <w:pPr>
              <w:bidi/>
              <w:spacing w:line="276" w:lineRule="auto"/>
              <w:rPr>
                <w:rFonts w:asciiTheme="minorBidi" w:hAnsiTheme="minorBidi"/>
                <w:rtl/>
              </w:rPr>
            </w:pPr>
          </w:p>
          <w:p w14:paraId="1438922C" w14:textId="77777777" w:rsidR="007361CC" w:rsidRDefault="007361CC" w:rsidP="007361CC">
            <w:pPr>
              <w:shd w:val="clear" w:color="auto" w:fill="FFFFFF"/>
              <w:spacing w:after="100" w:line="266" w:lineRule="atLeast"/>
              <w:jc w:val="right"/>
              <w:textAlignment w:val="top"/>
              <w:rPr>
                <w:rFonts w:ascii="David" w:eastAsia="Times New Roman" w:hAnsi="David" w:cs="David"/>
                <w:b/>
                <w:bCs/>
                <w:color w:val="000000"/>
                <w:sz w:val="24"/>
                <w:szCs w:val="24"/>
                <w:rtl/>
              </w:rPr>
            </w:pPr>
            <w:r w:rsidRPr="00FE6B05">
              <w:rPr>
                <w:rFonts w:ascii="David" w:eastAsia="Times New Roman" w:hAnsi="David" w:cs="David" w:hint="cs"/>
                <w:b/>
                <w:bCs/>
                <w:color w:val="000000"/>
                <w:sz w:val="24"/>
                <w:szCs w:val="24"/>
                <w:rtl/>
              </w:rPr>
              <w:t>פירוש 3</w:t>
            </w:r>
          </w:p>
          <w:p w14:paraId="594C5AEE" w14:textId="77777777" w:rsidR="007361CC" w:rsidRDefault="007361CC" w:rsidP="007361CC">
            <w:pPr>
              <w:shd w:val="clear" w:color="auto" w:fill="FFFFFF"/>
              <w:spacing w:after="100" w:line="266" w:lineRule="atLeast"/>
              <w:jc w:val="center"/>
              <w:textAlignment w:val="top"/>
              <w:rPr>
                <w:rFonts w:ascii="David" w:eastAsia="Times New Roman" w:hAnsi="David" w:cs="David"/>
                <w:color w:val="000000"/>
                <w:sz w:val="28"/>
                <w:szCs w:val="28"/>
                <w:rtl/>
              </w:rPr>
            </w:pPr>
            <w:r w:rsidRPr="00FE6B05">
              <w:rPr>
                <w:rFonts w:ascii="David" w:eastAsia="Times New Roman" w:hAnsi="David" w:cs="David" w:hint="cs"/>
                <w:color w:val="000000"/>
                <w:sz w:val="28"/>
                <w:szCs w:val="28"/>
                <w:rtl/>
              </w:rPr>
              <w:t xml:space="preserve">יהווה יהיה אחד </w:t>
            </w:r>
            <w:r w:rsidRPr="00FE6B05">
              <w:rPr>
                <w:rFonts w:ascii="David" w:eastAsia="Times New Roman" w:hAnsi="David" w:cs="David"/>
                <w:color w:val="000000"/>
                <w:sz w:val="28"/>
                <w:szCs w:val="28"/>
                <w:rtl/>
              </w:rPr>
              <w:t>–</w:t>
            </w:r>
            <w:r w:rsidRPr="00FE6B05">
              <w:rPr>
                <w:rFonts w:ascii="David" w:eastAsia="Times New Roman" w:hAnsi="David" w:cs="David" w:hint="cs"/>
                <w:color w:val="000000"/>
                <w:sz w:val="28"/>
                <w:szCs w:val="28"/>
                <w:rtl/>
              </w:rPr>
              <w:t xml:space="preserve"> גישת אחרית הימים</w:t>
            </w:r>
          </w:p>
          <w:p w14:paraId="6B10AF95" w14:textId="77777777" w:rsidR="007361CC" w:rsidRDefault="007361CC" w:rsidP="007361CC">
            <w:pPr>
              <w:bidi/>
              <w:spacing w:line="276" w:lineRule="auto"/>
              <w:rPr>
                <w:rFonts w:asciiTheme="minorBidi" w:hAnsiTheme="minorBidi"/>
                <w:rtl/>
              </w:rPr>
            </w:pPr>
          </w:p>
        </w:tc>
      </w:tr>
      <w:tr w:rsidR="0055164A" w14:paraId="670952D2" w14:textId="77777777" w:rsidTr="004E1C22">
        <w:tc>
          <w:tcPr>
            <w:tcW w:w="4675" w:type="dxa"/>
          </w:tcPr>
          <w:p w14:paraId="10CE38D5" w14:textId="77777777" w:rsidR="009724D0" w:rsidRPr="00CC4EC9" w:rsidRDefault="009724D0" w:rsidP="009724D0">
            <w:pPr>
              <w:shd w:val="clear" w:color="auto" w:fill="FFFFFF"/>
              <w:spacing w:after="171" w:line="266" w:lineRule="atLeast"/>
              <w:rPr>
                <w:rFonts w:ascii="Times New Roman" w:eastAsia="Times New Roman" w:hAnsi="Times New Roman" w:cs="Times New Roman"/>
                <w:color w:val="000000"/>
                <w:sz w:val="20"/>
                <w:szCs w:val="20"/>
                <w:u w:color="0070C0"/>
                <w:lang w:eastAsia="zh-CN" w:bidi="ar-SA"/>
              </w:rPr>
            </w:pPr>
            <w:r w:rsidRPr="00CC4EC9">
              <w:rPr>
                <w:rFonts w:ascii="Times New Roman" w:eastAsia="Times New Roman" w:hAnsi="Times New Roman" w:cs="Times New Roman"/>
                <w:color w:val="000000"/>
                <w:sz w:val="20"/>
                <w:szCs w:val="20"/>
                <w:u w:color="0070C0"/>
                <w:lang w:eastAsia="zh-CN" w:bidi="ar-SA"/>
              </w:rPr>
              <w:t>The classical rabbinic approach was to read this verse as a prediction about the future, namely that at the end of days, YHWH will be accepted by all people as the one God. Rashi, for instance, writes:</w:t>
            </w:r>
          </w:p>
          <w:p w14:paraId="5266FCD9" w14:textId="77777777" w:rsidR="009724D0" w:rsidRPr="00CC4EC9" w:rsidRDefault="009724D0" w:rsidP="009724D0">
            <w:pPr>
              <w:shd w:val="clear" w:color="auto" w:fill="FFFFFF"/>
              <w:bidi/>
              <w:spacing w:after="100" w:line="266" w:lineRule="atLeast"/>
              <w:textAlignment w:val="top"/>
              <w:rPr>
                <w:rFonts w:ascii="Times New Roman" w:eastAsia="Times New Roman" w:hAnsi="Times New Roman" w:cs="Times New Roman"/>
                <w:color w:val="000000"/>
                <w:sz w:val="20"/>
                <w:szCs w:val="20"/>
                <w:u w:color="0070C0"/>
                <w:lang w:eastAsia="zh-CN" w:bidi="ar-SA"/>
              </w:rPr>
            </w:pPr>
            <w:proofErr w:type="spellStart"/>
            <w:r w:rsidRPr="00CC4EC9">
              <w:rPr>
                <w:rFonts w:ascii="Times New Roman" w:eastAsia="Times New Roman" w:hAnsi="Times New Roman" w:cs="Times New Roman"/>
                <w:color w:val="000000"/>
                <w:sz w:val="20"/>
                <w:szCs w:val="20"/>
                <w:u w:color="0070C0"/>
                <w:rtl/>
                <w:lang w:eastAsia="zh-CN"/>
              </w:rPr>
              <w:t>י”י</w:t>
            </w:r>
            <w:proofErr w:type="spellEnd"/>
            <w:r w:rsidRPr="00CC4EC9">
              <w:rPr>
                <w:rFonts w:ascii="Times New Roman" w:eastAsia="Times New Roman" w:hAnsi="Times New Roman" w:cs="Times New Roman"/>
                <w:color w:val="000000"/>
                <w:sz w:val="20"/>
                <w:szCs w:val="20"/>
                <w:u w:color="0070C0"/>
                <w:rtl/>
                <w:lang w:eastAsia="zh-CN"/>
              </w:rPr>
              <w:t xml:space="preserve"> שהוא </w:t>
            </w:r>
            <w:proofErr w:type="spellStart"/>
            <w:r w:rsidRPr="00CC4EC9">
              <w:rPr>
                <w:rFonts w:ascii="Times New Roman" w:eastAsia="Times New Roman" w:hAnsi="Times New Roman" w:cs="Times New Roman"/>
                <w:color w:val="000000"/>
                <w:sz w:val="20"/>
                <w:szCs w:val="20"/>
                <w:u w:color="0070C0"/>
                <w:rtl/>
                <w:lang w:eastAsia="zh-CN"/>
              </w:rPr>
              <w:t>אלהינו</w:t>
            </w:r>
            <w:proofErr w:type="spellEnd"/>
            <w:r w:rsidRPr="00CC4EC9">
              <w:rPr>
                <w:rFonts w:ascii="Times New Roman" w:eastAsia="Times New Roman" w:hAnsi="Times New Roman" w:cs="Times New Roman"/>
                <w:color w:val="000000"/>
                <w:sz w:val="20"/>
                <w:szCs w:val="20"/>
                <w:u w:color="0070C0"/>
                <w:rtl/>
                <w:lang w:eastAsia="zh-CN"/>
              </w:rPr>
              <w:t xml:space="preserve"> עתה ואינו </w:t>
            </w:r>
            <w:proofErr w:type="spellStart"/>
            <w:r w:rsidRPr="00CC4EC9">
              <w:rPr>
                <w:rFonts w:ascii="Times New Roman" w:eastAsia="Times New Roman" w:hAnsi="Times New Roman" w:cs="Times New Roman"/>
                <w:color w:val="000000"/>
                <w:sz w:val="20"/>
                <w:szCs w:val="20"/>
                <w:u w:color="0070C0"/>
                <w:rtl/>
                <w:lang w:eastAsia="zh-CN"/>
              </w:rPr>
              <w:t>אלהי</w:t>
            </w:r>
            <w:proofErr w:type="spellEnd"/>
            <w:r w:rsidRPr="00CC4EC9">
              <w:rPr>
                <w:rFonts w:ascii="Times New Roman" w:eastAsia="Times New Roman" w:hAnsi="Times New Roman" w:cs="Times New Roman"/>
                <w:color w:val="000000"/>
                <w:sz w:val="20"/>
                <w:szCs w:val="20"/>
                <w:u w:color="0070C0"/>
                <w:rtl/>
                <w:lang w:eastAsia="zh-CN"/>
              </w:rPr>
              <w:t xml:space="preserve"> האומות עתיד להיות </w:t>
            </w:r>
            <w:proofErr w:type="spellStart"/>
            <w:r w:rsidRPr="00CC4EC9">
              <w:rPr>
                <w:rFonts w:ascii="Times New Roman" w:eastAsia="Times New Roman" w:hAnsi="Times New Roman" w:cs="Times New Roman"/>
                <w:color w:val="000000"/>
                <w:sz w:val="20"/>
                <w:szCs w:val="20"/>
                <w:u w:color="0070C0"/>
                <w:rtl/>
                <w:lang w:eastAsia="zh-CN"/>
              </w:rPr>
              <w:t>י”י</w:t>
            </w:r>
            <w:proofErr w:type="spellEnd"/>
            <w:r w:rsidRPr="00CC4EC9">
              <w:rPr>
                <w:rFonts w:ascii="Times New Roman" w:eastAsia="Times New Roman" w:hAnsi="Times New Roman" w:cs="Times New Roman"/>
                <w:color w:val="000000"/>
                <w:sz w:val="20"/>
                <w:szCs w:val="20"/>
                <w:u w:color="0070C0"/>
                <w:rtl/>
                <w:lang w:eastAsia="zh-CN"/>
              </w:rPr>
              <w:t xml:space="preserve"> אחד, אז </w:t>
            </w:r>
            <w:proofErr w:type="spellStart"/>
            <w:r w:rsidRPr="00CC4EC9">
              <w:rPr>
                <w:rFonts w:ascii="Times New Roman" w:eastAsia="Times New Roman" w:hAnsi="Times New Roman" w:cs="Times New Roman"/>
                <w:color w:val="000000"/>
                <w:sz w:val="20"/>
                <w:szCs w:val="20"/>
                <w:u w:color="0070C0"/>
                <w:rtl/>
                <w:lang w:eastAsia="zh-CN"/>
              </w:rPr>
              <w:t>יהפך</w:t>
            </w:r>
            <w:proofErr w:type="spellEnd"/>
            <w:r w:rsidRPr="00CC4EC9">
              <w:rPr>
                <w:rFonts w:ascii="Times New Roman" w:eastAsia="Times New Roman" w:hAnsi="Times New Roman" w:cs="Times New Roman"/>
                <w:color w:val="000000"/>
                <w:sz w:val="20"/>
                <w:szCs w:val="20"/>
                <w:u w:color="0070C0"/>
                <w:rtl/>
                <w:lang w:eastAsia="zh-CN"/>
              </w:rPr>
              <w:t xml:space="preserve"> אל עמים שפה ברורה, ונאמר: ביום ההוא יהיה </w:t>
            </w:r>
            <w:proofErr w:type="spellStart"/>
            <w:r w:rsidRPr="00CC4EC9">
              <w:rPr>
                <w:rFonts w:ascii="Times New Roman" w:eastAsia="Times New Roman" w:hAnsi="Times New Roman" w:cs="Times New Roman"/>
                <w:color w:val="000000"/>
                <w:sz w:val="20"/>
                <w:szCs w:val="20"/>
                <w:u w:color="0070C0"/>
                <w:rtl/>
                <w:lang w:eastAsia="zh-CN"/>
              </w:rPr>
              <w:t>י”י</w:t>
            </w:r>
            <w:proofErr w:type="spellEnd"/>
            <w:r w:rsidRPr="00CC4EC9">
              <w:rPr>
                <w:rFonts w:ascii="Times New Roman" w:eastAsia="Times New Roman" w:hAnsi="Times New Roman" w:cs="Times New Roman"/>
                <w:color w:val="000000"/>
                <w:sz w:val="20"/>
                <w:szCs w:val="20"/>
                <w:u w:color="0070C0"/>
                <w:rtl/>
                <w:lang w:eastAsia="zh-CN"/>
              </w:rPr>
              <w:t xml:space="preserve"> אחד ושמו אחד.</w:t>
            </w:r>
          </w:p>
          <w:p w14:paraId="53FEF6E2" w14:textId="77777777" w:rsidR="009724D0" w:rsidRPr="00CC4EC9" w:rsidRDefault="009724D0" w:rsidP="009724D0">
            <w:pPr>
              <w:shd w:val="clear" w:color="auto" w:fill="FFFFFF"/>
              <w:spacing w:after="100" w:line="266" w:lineRule="atLeast"/>
              <w:textAlignment w:val="top"/>
              <w:rPr>
                <w:rFonts w:ascii="Times New Roman" w:eastAsia="Times New Roman" w:hAnsi="Times New Roman" w:cs="Times New Roman"/>
                <w:color w:val="B22222"/>
                <w:sz w:val="20"/>
                <w:szCs w:val="20"/>
                <w:u w:color="0070C0"/>
                <w:vertAlign w:val="superscript"/>
                <w:lang w:eastAsia="zh-CN" w:bidi="ar-SA"/>
              </w:rPr>
            </w:pPr>
            <w:r w:rsidRPr="00CC4EC9">
              <w:rPr>
                <w:rFonts w:ascii="Times New Roman" w:eastAsia="Times New Roman" w:hAnsi="Times New Roman" w:cs="Times New Roman"/>
                <w:color w:val="000000"/>
                <w:sz w:val="20"/>
                <w:szCs w:val="20"/>
                <w:u w:color="0070C0"/>
                <w:lang w:eastAsia="zh-CN" w:bidi="ar-SA"/>
              </w:rPr>
              <w:t>The Lord, who is now our God and not the God of other nations, will in the future will be one Lord, for then the peoples will be made to have pure speech (</w:t>
            </w:r>
            <w:proofErr w:type="spellStart"/>
            <w:r w:rsidRPr="00CC4EC9">
              <w:rPr>
                <w:rFonts w:ascii="Times New Roman" w:eastAsia="Times New Roman" w:hAnsi="Times New Roman" w:cs="Times New Roman"/>
                <w:color w:val="000000"/>
                <w:sz w:val="20"/>
                <w:szCs w:val="20"/>
                <w:u w:color="0070C0"/>
                <w:lang w:eastAsia="zh-CN" w:bidi="ar-SA"/>
              </w:rPr>
              <w:t>Zeph</w:t>
            </w:r>
            <w:proofErr w:type="spellEnd"/>
            <w:r w:rsidRPr="00CC4EC9">
              <w:rPr>
                <w:rFonts w:ascii="Times New Roman" w:eastAsia="Times New Roman" w:hAnsi="Times New Roman" w:cs="Times New Roman"/>
                <w:color w:val="000000"/>
                <w:sz w:val="20"/>
                <w:szCs w:val="20"/>
                <w:u w:color="0070C0"/>
                <w:lang w:eastAsia="zh-CN" w:bidi="ar-SA"/>
              </w:rPr>
              <w:t xml:space="preserve"> 3:9), and it says (Zech 14:9), “on that day the Lord will be one and his name One</w:t>
            </w:r>
            <w:proofErr w:type="gramStart"/>
            <w:r w:rsidRPr="00CC4EC9">
              <w:rPr>
                <w:rFonts w:ascii="Times New Roman" w:eastAsia="Times New Roman" w:hAnsi="Times New Roman" w:cs="Times New Roman"/>
                <w:color w:val="000000"/>
                <w:sz w:val="20"/>
                <w:szCs w:val="20"/>
                <w:u w:color="0070C0"/>
                <w:lang w:eastAsia="zh-CN" w:bidi="ar-SA"/>
              </w:rPr>
              <w:t>.”</w:t>
            </w:r>
            <w:r w:rsidRPr="00CC4EC9">
              <w:rPr>
                <w:rFonts w:ascii="Times New Roman" w:eastAsia="Times New Roman" w:hAnsi="Times New Roman" w:cs="Times New Roman"/>
                <w:color w:val="B22222"/>
                <w:sz w:val="20"/>
                <w:szCs w:val="20"/>
                <w:u w:color="0070C0"/>
                <w:vertAlign w:val="superscript"/>
                <w:lang w:eastAsia="zh-CN" w:bidi="ar-SA"/>
              </w:rPr>
              <w:t>[</w:t>
            </w:r>
            <w:proofErr w:type="gramEnd"/>
            <w:r w:rsidRPr="00CC4EC9">
              <w:rPr>
                <w:rFonts w:ascii="Times New Roman" w:eastAsia="Times New Roman" w:hAnsi="Times New Roman" w:cs="Times New Roman"/>
                <w:color w:val="B22222"/>
                <w:sz w:val="20"/>
                <w:szCs w:val="20"/>
                <w:u w:color="0070C0"/>
                <w:vertAlign w:val="superscript"/>
                <w:lang w:eastAsia="zh-CN" w:bidi="ar-SA"/>
              </w:rPr>
              <w:t>7]</w:t>
            </w:r>
          </w:p>
          <w:p w14:paraId="77522513" w14:textId="77777777" w:rsidR="009724D0" w:rsidRPr="00CC4EC9" w:rsidRDefault="009724D0" w:rsidP="009724D0">
            <w:pPr>
              <w:shd w:val="clear" w:color="auto" w:fill="FFFFFF"/>
              <w:spacing w:after="100" w:line="266" w:lineRule="atLeast"/>
              <w:textAlignment w:val="top"/>
              <w:rPr>
                <w:rFonts w:ascii="Times New Roman" w:eastAsia="Times New Roman" w:hAnsi="Times New Roman" w:cs="Times New Roman"/>
                <w:color w:val="000000"/>
                <w:sz w:val="20"/>
                <w:szCs w:val="20"/>
                <w:u w:color="0070C0"/>
                <w:rtl/>
                <w:lang w:eastAsia="zh-CN" w:bidi="ar-SA"/>
              </w:rPr>
            </w:pPr>
          </w:p>
          <w:p w14:paraId="16D4A8D6" w14:textId="77777777" w:rsidR="0055164A" w:rsidRPr="004E1C22" w:rsidRDefault="0055164A" w:rsidP="004E1C22">
            <w:pPr>
              <w:spacing w:line="276" w:lineRule="auto"/>
              <w:rPr>
                <w:rFonts w:asciiTheme="minorBidi" w:hAnsiTheme="minorBidi"/>
                <w:lang w:bidi="ar-SA"/>
              </w:rPr>
            </w:pPr>
          </w:p>
        </w:tc>
        <w:tc>
          <w:tcPr>
            <w:tcW w:w="4675" w:type="dxa"/>
          </w:tcPr>
          <w:p w14:paraId="796A49E4" w14:textId="32AA4791" w:rsidR="007361CC" w:rsidRDefault="007361CC" w:rsidP="00C3479E">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הגישה הרבנית הקלסית </w:t>
            </w:r>
            <w:r w:rsidR="00C3479E">
              <w:rPr>
                <w:rFonts w:ascii="David" w:eastAsia="Times New Roman" w:hAnsi="David" w:cs="David" w:hint="cs"/>
                <w:color w:val="000000"/>
                <w:sz w:val="24"/>
                <w:szCs w:val="24"/>
                <w:rtl/>
              </w:rPr>
              <w:t xml:space="preserve">הייתה </w:t>
            </w:r>
            <w:r>
              <w:rPr>
                <w:rFonts w:ascii="David" w:eastAsia="Times New Roman" w:hAnsi="David" w:cs="David" w:hint="cs"/>
                <w:color w:val="000000"/>
                <w:sz w:val="24"/>
                <w:szCs w:val="24"/>
                <w:rtl/>
              </w:rPr>
              <w:t>קר</w:t>
            </w:r>
            <w:r w:rsidR="00C3479E">
              <w:rPr>
                <w:rFonts w:ascii="David" w:eastAsia="Times New Roman" w:hAnsi="David" w:cs="David" w:hint="cs"/>
                <w:color w:val="000000"/>
                <w:sz w:val="24"/>
                <w:szCs w:val="24"/>
                <w:rtl/>
              </w:rPr>
              <w:t>י</w:t>
            </w:r>
            <w:r>
              <w:rPr>
                <w:rFonts w:ascii="David" w:eastAsia="Times New Roman" w:hAnsi="David" w:cs="David" w:hint="cs"/>
                <w:color w:val="000000"/>
                <w:sz w:val="24"/>
                <w:szCs w:val="24"/>
                <w:rtl/>
              </w:rPr>
              <w:t>א</w:t>
            </w:r>
            <w:r w:rsidR="00C3479E">
              <w:rPr>
                <w:rFonts w:ascii="David" w:eastAsia="Times New Roman" w:hAnsi="David" w:cs="David" w:hint="cs"/>
                <w:color w:val="000000"/>
                <w:sz w:val="24"/>
                <w:szCs w:val="24"/>
                <w:rtl/>
              </w:rPr>
              <w:t>ת</w:t>
            </w:r>
            <w:r>
              <w:rPr>
                <w:rFonts w:ascii="David" w:eastAsia="Times New Roman" w:hAnsi="David" w:cs="David" w:hint="cs"/>
                <w:color w:val="000000"/>
                <w:sz w:val="24"/>
                <w:szCs w:val="24"/>
                <w:rtl/>
              </w:rPr>
              <w:t xml:space="preserve"> </w:t>
            </w:r>
            <w:r w:rsidR="00C3479E">
              <w:rPr>
                <w:rFonts w:ascii="David" w:eastAsia="Times New Roman" w:hAnsi="David" w:cs="David" w:hint="cs"/>
                <w:color w:val="000000"/>
                <w:sz w:val="24"/>
                <w:szCs w:val="24"/>
                <w:rtl/>
              </w:rPr>
              <w:t>ה</w:t>
            </w:r>
            <w:r>
              <w:rPr>
                <w:rFonts w:ascii="David" w:eastAsia="Times New Roman" w:hAnsi="David" w:cs="David" w:hint="cs"/>
                <w:color w:val="000000"/>
                <w:sz w:val="24"/>
                <w:szCs w:val="24"/>
                <w:rtl/>
              </w:rPr>
              <w:t xml:space="preserve">פסוק  כנבואה לגבי העתיד, דהיינו שבאחרית הימים יהווה יתקבל בידי כל העמים </w:t>
            </w:r>
            <w:proofErr w:type="spellStart"/>
            <w:r>
              <w:rPr>
                <w:rFonts w:ascii="David" w:eastAsia="Times New Roman" w:hAnsi="David" w:cs="David" w:hint="cs"/>
                <w:color w:val="000000"/>
                <w:sz w:val="24"/>
                <w:szCs w:val="24"/>
                <w:rtl/>
              </w:rPr>
              <w:t>כא</w:t>
            </w:r>
            <w:proofErr w:type="spellEnd"/>
            <w:r>
              <w:rPr>
                <w:rFonts w:ascii="David" w:eastAsia="Times New Roman" w:hAnsi="David" w:cs="David" w:hint="cs"/>
                <w:color w:val="000000"/>
                <w:sz w:val="24"/>
                <w:szCs w:val="24"/>
                <w:rtl/>
              </w:rPr>
              <w:t>-ל היחיד. רש"י, למשל, כותב:</w:t>
            </w:r>
          </w:p>
          <w:p w14:paraId="7DA1A144" w14:textId="77777777" w:rsidR="007361CC" w:rsidRPr="00E74C53" w:rsidRDefault="007361CC" w:rsidP="00C3479E">
            <w:pPr>
              <w:shd w:val="clear" w:color="auto" w:fill="FFFFFF"/>
              <w:spacing w:after="100" w:line="266" w:lineRule="atLeast"/>
              <w:jc w:val="right"/>
              <w:textAlignment w:val="top"/>
              <w:rPr>
                <w:rFonts w:ascii="Times New Roman" w:eastAsia="Times New Roman" w:hAnsi="Times New Roman" w:cs="Times New Roman"/>
                <w:b/>
                <w:bCs/>
                <w:color w:val="000000"/>
                <w:sz w:val="20"/>
                <w:szCs w:val="20"/>
                <w:rtl/>
              </w:rPr>
            </w:pPr>
            <w:proofErr w:type="spellStart"/>
            <w:r w:rsidRPr="00E74C53">
              <w:rPr>
                <w:rFonts w:ascii="Times New Roman" w:eastAsia="Times New Roman" w:hAnsi="Times New Roman" w:cs="Times New Roman"/>
                <w:color w:val="000000"/>
                <w:sz w:val="20"/>
                <w:szCs w:val="20"/>
                <w:rtl/>
              </w:rPr>
              <w:t>י”י</w:t>
            </w:r>
            <w:proofErr w:type="spellEnd"/>
            <w:r w:rsidRPr="00E74C53">
              <w:rPr>
                <w:rFonts w:ascii="Times New Roman" w:eastAsia="Times New Roman" w:hAnsi="Times New Roman" w:cs="Times New Roman"/>
                <w:color w:val="000000"/>
                <w:sz w:val="20"/>
                <w:szCs w:val="20"/>
                <w:rtl/>
              </w:rPr>
              <w:t xml:space="preserve"> שהוא </w:t>
            </w:r>
            <w:proofErr w:type="spellStart"/>
            <w:r w:rsidRPr="00E74C53">
              <w:rPr>
                <w:rFonts w:ascii="Times New Roman" w:eastAsia="Times New Roman" w:hAnsi="Times New Roman" w:cs="Times New Roman"/>
                <w:color w:val="000000"/>
                <w:sz w:val="20"/>
                <w:szCs w:val="20"/>
                <w:rtl/>
              </w:rPr>
              <w:t>אלהינו</w:t>
            </w:r>
            <w:proofErr w:type="spellEnd"/>
            <w:r w:rsidRPr="00E74C53">
              <w:rPr>
                <w:rFonts w:ascii="Times New Roman" w:eastAsia="Times New Roman" w:hAnsi="Times New Roman" w:cs="Times New Roman"/>
                <w:color w:val="000000"/>
                <w:sz w:val="20"/>
                <w:szCs w:val="20"/>
                <w:rtl/>
              </w:rPr>
              <w:t xml:space="preserve"> עתה ואינו </w:t>
            </w:r>
            <w:proofErr w:type="spellStart"/>
            <w:r w:rsidRPr="00E74C53">
              <w:rPr>
                <w:rFonts w:ascii="Times New Roman" w:eastAsia="Times New Roman" w:hAnsi="Times New Roman" w:cs="Times New Roman"/>
                <w:color w:val="000000"/>
                <w:sz w:val="20"/>
                <w:szCs w:val="20"/>
                <w:rtl/>
              </w:rPr>
              <w:t>אלהי</w:t>
            </w:r>
            <w:proofErr w:type="spellEnd"/>
            <w:r w:rsidRPr="00E74C53">
              <w:rPr>
                <w:rFonts w:ascii="Times New Roman" w:eastAsia="Times New Roman" w:hAnsi="Times New Roman" w:cs="Times New Roman"/>
                <w:color w:val="000000"/>
                <w:sz w:val="20"/>
                <w:szCs w:val="20"/>
                <w:rtl/>
              </w:rPr>
              <w:t xml:space="preserve"> האומות עתיד להיות </w:t>
            </w:r>
            <w:proofErr w:type="spellStart"/>
            <w:r w:rsidRPr="00E74C53">
              <w:rPr>
                <w:rFonts w:ascii="Times New Roman" w:eastAsia="Times New Roman" w:hAnsi="Times New Roman" w:cs="Times New Roman"/>
                <w:color w:val="000000"/>
                <w:sz w:val="20"/>
                <w:szCs w:val="20"/>
                <w:rtl/>
              </w:rPr>
              <w:t>י”י</w:t>
            </w:r>
            <w:proofErr w:type="spellEnd"/>
            <w:r w:rsidRPr="00E74C53">
              <w:rPr>
                <w:rFonts w:ascii="Times New Roman" w:eastAsia="Times New Roman" w:hAnsi="Times New Roman" w:cs="Times New Roman"/>
                <w:color w:val="000000"/>
                <w:sz w:val="20"/>
                <w:szCs w:val="20"/>
                <w:rtl/>
              </w:rPr>
              <w:t xml:space="preserve"> אחד, אז </w:t>
            </w:r>
            <w:proofErr w:type="spellStart"/>
            <w:r w:rsidRPr="00E74C53">
              <w:rPr>
                <w:rFonts w:ascii="Times New Roman" w:eastAsia="Times New Roman" w:hAnsi="Times New Roman" w:cs="Times New Roman"/>
                <w:color w:val="000000"/>
                <w:sz w:val="20"/>
                <w:szCs w:val="20"/>
                <w:rtl/>
              </w:rPr>
              <w:t>יהפך</w:t>
            </w:r>
            <w:proofErr w:type="spellEnd"/>
            <w:r w:rsidRPr="00E74C53">
              <w:rPr>
                <w:rFonts w:ascii="Times New Roman" w:eastAsia="Times New Roman" w:hAnsi="Times New Roman" w:cs="Times New Roman"/>
                <w:color w:val="000000"/>
                <w:sz w:val="20"/>
                <w:szCs w:val="20"/>
                <w:rtl/>
              </w:rPr>
              <w:t xml:space="preserve"> אל עמים שפה ברורה, ונאמר: ביום ההוא יהיה </w:t>
            </w:r>
            <w:proofErr w:type="spellStart"/>
            <w:r w:rsidRPr="00E74C53">
              <w:rPr>
                <w:rFonts w:ascii="Times New Roman" w:eastAsia="Times New Roman" w:hAnsi="Times New Roman" w:cs="Times New Roman"/>
                <w:color w:val="000000"/>
                <w:sz w:val="20"/>
                <w:szCs w:val="20"/>
                <w:rtl/>
              </w:rPr>
              <w:t>י”י</w:t>
            </w:r>
            <w:proofErr w:type="spellEnd"/>
            <w:r w:rsidRPr="00E74C53">
              <w:rPr>
                <w:rFonts w:ascii="Times New Roman" w:eastAsia="Times New Roman" w:hAnsi="Times New Roman" w:cs="Times New Roman"/>
                <w:color w:val="000000"/>
                <w:sz w:val="20"/>
                <w:szCs w:val="20"/>
                <w:rtl/>
              </w:rPr>
              <w:t xml:space="preserve"> אחד ושמו אחד.</w:t>
            </w:r>
            <w:r w:rsidRPr="00E74C53">
              <w:rPr>
                <w:rStyle w:val="ad"/>
                <w:rFonts w:ascii="Times New Roman" w:eastAsia="Times New Roman" w:hAnsi="Times New Roman" w:cs="Times New Roman"/>
                <w:b/>
                <w:bCs/>
                <w:color w:val="000000"/>
                <w:sz w:val="20"/>
                <w:szCs w:val="20"/>
                <w:rtl/>
              </w:rPr>
              <w:footnoteReference w:id="7"/>
            </w:r>
          </w:p>
          <w:p w14:paraId="775DDD8D" w14:textId="77777777" w:rsidR="0055164A" w:rsidRDefault="0055164A" w:rsidP="004E1C22">
            <w:pPr>
              <w:bidi/>
              <w:spacing w:line="276" w:lineRule="auto"/>
              <w:rPr>
                <w:rFonts w:asciiTheme="minorBidi" w:hAnsiTheme="minorBidi"/>
                <w:rtl/>
              </w:rPr>
            </w:pPr>
          </w:p>
        </w:tc>
      </w:tr>
      <w:tr w:rsidR="00943452" w14:paraId="5C8EE221" w14:textId="77777777" w:rsidTr="004E1C22">
        <w:tc>
          <w:tcPr>
            <w:tcW w:w="4675" w:type="dxa"/>
          </w:tcPr>
          <w:p w14:paraId="0D967732" w14:textId="77777777" w:rsidR="009724D0" w:rsidRPr="00CC4EC9" w:rsidRDefault="009724D0" w:rsidP="009724D0">
            <w:pPr>
              <w:shd w:val="clear" w:color="auto" w:fill="FFFFFF"/>
              <w:spacing w:after="171" w:line="266" w:lineRule="atLeast"/>
              <w:rPr>
                <w:rFonts w:ascii="Times New Roman" w:eastAsia="Times New Roman" w:hAnsi="Times New Roman" w:cs="Times New Roman"/>
                <w:color w:val="000000"/>
                <w:sz w:val="20"/>
                <w:szCs w:val="20"/>
                <w:u w:color="0070C0"/>
                <w:lang w:eastAsia="zh-CN" w:bidi="ar-SA"/>
              </w:rPr>
            </w:pPr>
            <w:r w:rsidRPr="00CC4EC9">
              <w:rPr>
                <w:rFonts w:ascii="Times New Roman" w:eastAsia="Times New Roman" w:hAnsi="Times New Roman" w:cs="Times New Roman"/>
                <w:color w:val="000000"/>
                <w:sz w:val="20"/>
                <w:szCs w:val="20"/>
                <w:u w:color="0070C0"/>
                <w:lang w:eastAsia="zh-CN" w:bidi="ar-SA"/>
              </w:rPr>
              <w:t>Rashi buttresses his interpretation by quoting other biblical verses about the universal recognition of YHWH in the end of days:</w:t>
            </w:r>
          </w:p>
          <w:p w14:paraId="6067782D" w14:textId="77777777" w:rsidR="009724D0" w:rsidRPr="00CC4EC9" w:rsidRDefault="009724D0" w:rsidP="009724D0">
            <w:pPr>
              <w:shd w:val="clear" w:color="auto" w:fill="FFFFFF"/>
              <w:spacing w:before="86" w:after="86" w:line="257" w:lineRule="atLeast"/>
              <w:outlineLvl w:val="3"/>
              <w:rPr>
                <w:rFonts w:ascii="Times New Roman" w:eastAsia="Times New Roman" w:hAnsi="Times New Roman" w:cs="Times New Roman"/>
                <w:color w:val="000000"/>
                <w:sz w:val="20"/>
                <w:szCs w:val="20"/>
                <w:u w:color="0070C0"/>
                <w:lang w:eastAsia="zh-CN" w:bidi="ar-SA"/>
              </w:rPr>
            </w:pPr>
            <w:proofErr w:type="spellStart"/>
            <w:r w:rsidRPr="00CC4EC9">
              <w:rPr>
                <w:rFonts w:ascii="Times New Roman" w:eastAsia="Times New Roman" w:hAnsi="Times New Roman" w:cs="Times New Roman"/>
                <w:color w:val="000000"/>
                <w:sz w:val="20"/>
                <w:szCs w:val="20"/>
                <w:u w:color="0070C0"/>
                <w:lang w:eastAsia="zh-CN" w:bidi="ar-SA"/>
              </w:rPr>
              <w:t>Zeph</w:t>
            </w:r>
            <w:proofErr w:type="spellEnd"/>
            <w:r w:rsidRPr="00CC4EC9">
              <w:rPr>
                <w:rFonts w:ascii="Times New Roman" w:eastAsia="Times New Roman" w:hAnsi="Times New Roman" w:cs="Times New Roman"/>
                <w:color w:val="000000"/>
                <w:sz w:val="20"/>
                <w:szCs w:val="20"/>
                <w:u w:color="0070C0"/>
                <w:lang w:eastAsia="zh-CN" w:bidi="ar-SA"/>
              </w:rPr>
              <w:t xml:space="preserve"> 3:9</w:t>
            </w:r>
          </w:p>
          <w:p w14:paraId="7C7A4D55" w14:textId="77777777" w:rsidR="009724D0" w:rsidRPr="00CC4EC9" w:rsidRDefault="009724D0" w:rsidP="009724D0">
            <w:pPr>
              <w:shd w:val="clear" w:color="auto" w:fill="FFFFFF"/>
              <w:bidi/>
              <w:spacing w:after="100" w:line="266" w:lineRule="atLeast"/>
              <w:textAlignment w:val="top"/>
              <w:rPr>
                <w:rFonts w:ascii="Times New Roman" w:eastAsia="Times New Roman" w:hAnsi="Times New Roman" w:cs="Times New Roman"/>
                <w:color w:val="000000"/>
                <w:sz w:val="20"/>
                <w:szCs w:val="20"/>
                <w:u w:color="0070C0"/>
                <w:lang w:eastAsia="zh-CN" w:bidi="ar-SA"/>
              </w:rPr>
            </w:pPr>
            <w:r w:rsidRPr="00CC4EC9">
              <w:rPr>
                <w:rFonts w:ascii="Times New Roman" w:eastAsia="Times New Roman" w:hAnsi="Times New Roman" w:cs="Times New Roman"/>
                <w:color w:val="000000"/>
                <w:sz w:val="20"/>
                <w:szCs w:val="20"/>
                <w:u w:color="0070C0"/>
                <w:rtl/>
                <w:lang w:eastAsia="zh-CN"/>
              </w:rPr>
              <w:t xml:space="preserve">כִּי אָז </w:t>
            </w:r>
            <w:proofErr w:type="spellStart"/>
            <w:r w:rsidRPr="00CC4EC9">
              <w:rPr>
                <w:rFonts w:ascii="Times New Roman" w:eastAsia="Times New Roman" w:hAnsi="Times New Roman" w:cs="Times New Roman"/>
                <w:color w:val="000000"/>
                <w:sz w:val="20"/>
                <w:szCs w:val="20"/>
                <w:u w:color="0070C0"/>
                <w:rtl/>
                <w:lang w:eastAsia="zh-CN"/>
              </w:rPr>
              <w:t>אֶהְפֹּך</w:t>
            </w:r>
            <w:proofErr w:type="spellEnd"/>
            <w:r w:rsidRPr="00CC4EC9">
              <w:rPr>
                <w:rFonts w:ascii="Times New Roman" w:eastAsia="Times New Roman" w:hAnsi="Times New Roman" w:cs="Times New Roman"/>
                <w:color w:val="000000"/>
                <w:sz w:val="20"/>
                <w:szCs w:val="20"/>
                <w:u w:color="0070C0"/>
                <w:rtl/>
                <w:lang w:eastAsia="zh-CN"/>
              </w:rPr>
              <w:t xml:space="preserve">ְ אֶל עַמִּים שָׂפָה בְרוּרָה לִקְרֹא כֻלָּם בְּשֵׁם </w:t>
            </w:r>
            <w:proofErr w:type="spellStart"/>
            <w:r w:rsidRPr="00CC4EC9">
              <w:rPr>
                <w:rFonts w:ascii="Times New Roman" w:eastAsia="Times New Roman" w:hAnsi="Times New Roman" w:cs="Times New Roman"/>
                <w:color w:val="000000"/>
                <w:sz w:val="20"/>
                <w:szCs w:val="20"/>
                <w:u w:color="0070C0"/>
                <w:rtl/>
                <w:lang w:eastAsia="zh-CN"/>
              </w:rPr>
              <w:t>יְ-הוָה</w:t>
            </w:r>
            <w:proofErr w:type="spellEnd"/>
            <w:r w:rsidRPr="00CC4EC9">
              <w:rPr>
                <w:rFonts w:ascii="Times New Roman" w:eastAsia="Times New Roman" w:hAnsi="Times New Roman" w:cs="Times New Roman"/>
                <w:color w:val="000000"/>
                <w:sz w:val="20"/>
                <w:szCs w:val="20"/>
                <w:u w:color="0070C0"/>
                <w:rtl/>
                <w:lang w:eastAsia="zh-CN"/>
              </w:rPr>
              <w:t xml:space="preserve"> לְעָבְדוֹ שְׁכֶם אֶחָד.</w:t>
            </w:r>
          </w:p>
          <w:p w14:paraId="7AF5A0CC" w14:textId="77777777" w:rsidR="009724D0" w:rsidRPr="00CC4EC9" w:rsidRDefault="009724D0" w:rsidP="009724D0">
            <w:pPr>
              <w:shd w:val="clear" w:color="auto" w:fill="FFFFFF"/>
              <w:spacing w:after="100" w:line="266" w:lineRule="atLeast"/>
              <w:textAlignment w:val="top"/>
              <w:rPr>
                <w:rFonts w:ascii="Times New Roman" w:eastAsia="Times New Roman" w:hAnsi="Times New Roman" w:cs="Times New Roman"/>
                <w:color w:val="000000"/>
                <w:sz w:val="20"/>
                <w:szCs w:val="20"/>
                <w:u w:color="0070C0"/>
                <w:lang w:eastAsia="zh-CN" w:bidi="ar-SA"/>
              </w:rPr>
            </w:pPr>
            <w:r w:rsidRPr="00CC4EC9">
              <w:rPr>
                <w:rFonts w:ascii="Times New Roman" w:eastAsia="Times New Roman" w:hAnsi="Times New Roman" w:cs="Times New Roman"/>
                <w:color w:val="000000"/>
                <w:sz w:val="20"/>
                <w:szCs w:val="20"/>
                <w:u w:color="0070C0"/>
                <w:lang w:eastAsia="zh-CN" w:bidi="ar-SA"/>
              </w:rPr>
              <w:t xml:space="preserve">For then I will make the peoples pure of speech, </w:t>
            </w:r>
            <w:proofErr w:type="gramStart"/>
            <w:r w:rsidRPr="00CC4EC9">
              <w:rPr>
                <w:rFonts w:ascii="Times New Roman" w:eastAsia="Times New Roman" w:hAnsi="Times New Roman" w:cs="Times New Roman"/>
                <w:color w:val="000000"/>
                <w:sz w:val="20"/>
                <w:szCs w:val="20"/>
                <w:u w:color="0070C0"/>
                <w:lang w:eastAsia="zh-CN" w:bidi="ar-SA"/>
              </w:rPr>
              <w:t>So</w:t>
            </w:r>
            <w:proofErr w:type="gramEnd"/>
            <w:r w:rsidRPr="00CC4EC9">
              <w:rPr>
                <w:rFonts w:ascii="Times New Roman" w:eastAsia="Times New Roman" w:hAnsi="Times New Roman" w:cs="Times New Roman"/>
                <w:color w:val="000000"/>
                <w:sz w:val="20"/>
                <w:szCs w:val="20"/>
                <w:u w:color="0070C0"/>
                <w:lang w:eastAsia="zh-CN" w:bidi="ar-SA"/>
              </w:rPr>
              <w:t xml:space="preserve"> that they all invoke YHWH by name And serve Him with one accord.</w:t>
            </w:r>
          </w:p>
          <w:p w14:paraId="3C26BA1B" w14:textId="77777777" w:rsidR="009724D0" w:rsidRPr="00CC4EC9" w:rsidRDefault="009724D0" w:rsidP="009724D0">
            <w:pPr>
              <w:shd w:val="clear" w:color="auto" w:fill="FFFFFF"/>
              <w:spacing w:after="100" w:line="266" w:lineRule="atLeast"/>
              <w:textAlignment w:val="top"/>
              <w:rPr>
                <w:rFonts w:ascii="Times New Roman" w:eastAsia="Times New Roman" w:hAnsi="Times New Roman" w:cs="Times New Roman"/>
                <w:color w:val="000000"/>
                <w:sz w:val="20"/>
                <w:szCs w:val="20"/>
                <w:u w:color="0070C0"/>
                <w:rtl/>
                <w:lang w:eastAsia="zh-CN" w:bidi="ar-SA"/>
              </w:rPr>
            </w:pPr>
          </w:p>
          <w:p w14:paraId="34BE6B5C" w14:textId="77777777" w:rsidR="009724D0" w:rsidRPr="00CC4EC9" w:rsidRDefault="009724D0" w:rsidP="009724D0">
            <w:pPr>
              <w:shd w:val="clear" w:color="auto" w:fill="FFFFFF"/>
              <w:spacing w:before="86" w:after="86" w:line="257" w:lineRule="atLeast"/>
              <w:outlineLvl w:val="3"/>
              <w:rPr>
                <w:rFonts w:ascii="Times New Roman" w:eastAsia="Times New Roman" w:hAnsi="Times New Roman" w:cs="Times New Roman"/>
                <w:color w:val="000000"/>
                <w:sz w:val="20"/>
                <w:szCs w:val="20"/>
                <w:u w:color="0070C0"/>
                <w:lang w:eastAsia="zh-CN" w:bidi="ar-SA"/>
              </w:rPr>
            </w:pPr>
            <w:r w:rsidRPr="00CC4EC9">
              <w:rPr>
                <w:rFonts w:ascii="Times New Roman" w:eastAsia="Times New Roman" w:hAnsi="Times New Roman" w:cs="Times New Roman"/>
                <w:color w:val="000000"/>
                <w:sz w:val="20"/>
                <w:szCs w:val="20"/>
                <w:u w:color="0070C0"/>
                <w:lang w:eastAsia="zh-CN" w:bidi="ar-SA"/>
              </w:rPr>
              <w:t>Zech 14:9</w:t>
            </w:r>
          </w:p>
          <w:p w14:paraId="08298231" w14:textId="77777777" w:rsidR="009724D0" w:rsidRPr="00CC4EC9" w:rsidRDefault="009724D0" w:rsidP="009724D0">
            <w:pPr>
              <w:shd w:val="clear" w:color="auto" w:fill="FFFFFF"/>
              <w:bidi/>
              <w:spacing w:after="100" w:line="266" w:lineRule="atLeast"/>
              <w:textAlignment w:val="top"/>
              <w:rPr>
                <w:rFonts w:ascii="Times New Roman" w:eastAsia="Times New Roman" w:hAnsi="Times New Roman" w:cs="Times New Roman"/>
                <w:color w:val="000000"/>
                <w:sz w:val="20"/>
                <w:szCs w:val="20"/>
                <w:u w:color="0070C0"/>
                <w:lang w:eastAsia="zh-CN" w:bidi="ar-SA"/>
              </w:rPr>
            </w:pPr>
            <w:r w:rsidRPr="00CC4EC9">
              <w:rPr>
                <w:rFonts w:ascii="Times New Roman" w:eastAsia="Times New Roman" w:hAnsi="Times New Roman" w:cs="Times New Roman"/>
                <w:color w:val="000000"/>
                <w:sz w:val="20"/>
                <w:szCs w:val="20"/>
                <w:u w:color="0070C0"/>
                <w:rtl/>
                <w:lang w:eastAsia="zh-CN"/>
              </w:rPr>
              <w:t xml:space="preserve">וְהָיָה </w:t>
            </w:r>
            <w:proofErr w:type="spellStart"/>
            <w:r w:rsidRPr="00CC4EC9">
              <w:rPr>
                <w:rFonts w:ascii="Times New Roman" w:eastAsia="Times New Roman" w:hAnsi="Times New Roman" w:cs="Times New Roman"/>
                <w:color w:val="000000"/>
                <w:sz w:val="20"/>
                <w:szCs w:val="20"/>
                <w:u w:color="0070C0"/>
                <w:rtl/>
                <w:lang w:eastAsia="zh-CN"/>
              </w:rPr>
              <w:t>יְ-הוָה</w:t>
            </w:r>
            <w:proofErr w:type="spellEnd"/>
            <w:r w:rsidRPr="00CC4EC9">
              <w:rPr>
                <w:rFonts w:ascii="Times New Roman" w:eastAsia="Times New Roman" w:hAnsi="Times New Roman" w:cs="Times New Roman"/>
                <w:color w:val="000000"/>
                <w:sz w:val="20"/>
                <w:szCs w:val="20"/>
                <w:u w:color="0070C0"/>
                <w:rtl/>
                <w:lang w:eastAsia="zh-CN"/>
              </w:rPr>
              <w:t xml:space="preserve"> לְמֶלֶךְ עַל כָּל הָאָרֶץ בַּיּוֹם הַהוּא יִהְיֶה </w:t>
            </w:r>
            <w:proofErr w:type="spellStart"/>
            <w:r w:rsidRPr="00CC4EC9">
              <w:rPr>
                <w:rFonts w:ascii="Times New Roman" w:eastAsia="Times New Roman" w:hAnsi="Times New Roman" w:cs="Times New Roman"/>
                <w:color w:val="000000"/>
                <w:sz w:val="20"/>
                <w:szCs w:val="20"/>
                <w:u w:color="0070C0"/>
                <w:rtl/>
                <w:lang w:eastAsia="zh-CN"/>
              </w:rPr>
              <w:t>יְ-הוָה</w:t>
            </w:r>
            <w:proofErr w:type="spellEnd"/>
            <w:r w:rsidRPr="00CC4EC9">
              <w:rPr>
                <w:rFonts w:ascii="Times New Roman" w:eastAsia="Times New Roman" w:hAnsi="Times New Roman" w:cs="Times New Roman"/>
                <w:color w:val="000000"/>
                <w:sz w:val="20"/>
                <w:szCs w:val="20"/>
                <w:u w:color="0070C0"/>
                <w:rtl/>
                <w:lang w:eastAsia="zh-CN"/>
              </w:rPr>
              <w:t xml:space="preserve"> אֶחָד וּשְׁמוֹ אֶחָד.</w:t>
            </w:r>
          </w:p>
          <w:p w14:paraId="3B743624" w14:textId="77777777" w:rsidR="009724D0" w:rsidRPr="00CC4EC9" w:rsidRDefault="009724D0" w:rsidP="009724D0">
            <w:pPr>
              <w:shd w:val="clear" w:color="auto" w:fill="FFFFFF"/>
              <w:spacing w:after="100" w:line="266" w:lineRule="atLeast"/>
              <w:textAlignment w:val="top"/>
              <w:rPr>
                <w:rFonts w:ascii="Times New Roman" w:eastAsia="Times New Roman" w:hAnsi="Times New Roman" w:cs="Times New Roman"/>
                <w:color w:val="000000"/>
                <w:sz w:val="20"/>
                <w:szCs w:val="20"/>
                <w:u w:color="0070C0"/>
                <w:lang w:eastAsia="zh-CN" w:bidi="ar-SA"/>
              </w:rPr>
            </w:pPr>
            <w:r w:rsidRPr="00CC4EC9">
              <w:rPr>
                <w:rFonts w:ascii="Times New Roman" w:eastAsia="Times New Roman" w:hAnsi="Times New Roman" w:cs="Times New Roman"/>
                <w:color w:val="000000"/>
                <w:sz w:val="20"/>
                <w:szCs w:val="20"/>
                <w:u w:color="0070C0"/>
                <w:lang w:eastAsia="zh-CN" w:bidi="ar-SA"/>
              </w:rPr>
              <w:t>And YHWH shall be king over all the earth; in that day there shall be one YHWH with one name.</w:t>
            </w:r>
          </w:p>
          <w:p w14:paraId="744DE096" w14:textId="77777777" w:rsidR="009724D0" w:rsidRPr="00CC4EC9" w:rsidRDefault="009724D0" w:rsidP="009724D0">
            <w:pPr>
              <w:shd w:val="clear" w:color="auto" w:fill="FFFFFF"/>
              <w:spacing w:after="100" w:line="266" w:lineRule="atLeast"/>
              <w:textAlignment w:val="top"/>
              <w:rPr>
                <w:rFonts w:ascii="Times New Roman" w:eastAsia="Times New Roman" w:hAnsi="Times New Roman" w:cs="Times New Roman"/>
                <w:color w:val="000000"/>
                <w:sz w:val="20"/>
                <w:szCs w:val="20"/>
                <w:u w:color="0070C0"/>
                <w:rtl/>
                <w:lang w:eastAsia="zh-CN" w:bidi="ar-SA"/>
              </w:rPr>
            </w:pPr>
          </w:p>
          <w:p w14:paraId="3AFEE753" w14:textId="77777777" w:rsidR="009724D0" w:rsidRPr="00CC4EC9" w:rsidRDefault="009724D0" w:rsidP="009724D0">
            <w:pPr>
              <w:shd w:val="clear" w:color="auto" w:fill="FFFFFF"/>
              <w:spacing w:after="171" w:line="266" w:lineRule="atLeast"/>
              <w:rPr>
                <w:rFonts w:ascii="Times New Roman" w:eastAsia="Times New Roman" w:hAnsi="Times New Roman" w:cs="Times New Roman"/>
                <w:color w:val="000000"/>
                <w:sz w:val="20"/>
                <w:szCs w:val="20"/>
                <w:u w:color="0070C0"/>
                <w:lang w:eastAsia="zh-CN" w:bidi="ar-SA"/>
              </w:rPr>
            </w:pPr>
            <w:r w:rsidRPr="00CC4EC9">
              <w:rPr>
                <w:rFonts w:ascii="Times New Roman" w:eastAsia="Times New Roman" w:hAnsi="Times New Roman" w:cs="Times New Roman"/>
                <w:color w:val="000000"/>
                <w:sz w:val="20"/>
                <w:szCs w:val="20"/>
                <w:u w:color="0070C0"/>
                <w:lang w:eastAsia="zh-CN" w:bidi="ar-SA"/>
              </w:rPr>
              <w:lastRenderedPageBreak/>
              <w:t>The choice of Zechariah as an intertext makes good sense, since it uses the same phrase “YHWH </w:t>
            </w:r>
            <w:proofErr w:type="spellStart"/>
            <w:r w:rsidRPr="00CC4EC9">
              <w:rPr>
                <w:rFonts w:ascii="Times New Roman" w:eastAsia="Times New Roman" w:hAnsi="Times New Roman" w:cs="Times New Roman"/>
                <w:i/>
                <w:iCs/>
                <w:color w:val="000000"/>
                <w:sz w:val="20"/>
                <w:szCs w:val="20"/>
                <w:u w:color="0070C0"/>
                <w:lang w:eastAsia="zh-CN" w:bidi="ar-SA"/>
              </w:rPr>
              <w:t>eḥad</w:t>
            </w:r>
            <w:proofErr w:type="spellEnd"/>
            <w:r w:rsidRPr="00CC4EC9">
              <w:rPr>
                <w:rFonts w:ascii="Times New Roman" w:eastAsia="Times New Roman" w:hAnsi="Times New Roman" w:cs="Times New Roman"/>
                <w:color w:val="000000"/>
                <w:sz w:val="20"/>
                <w:szCs w:val="20"/>
                <w:u w:color="0070C0"/>
                <w:lang w:eastAsia="zh-CN" w:bidi="ar-SA"/>
              </w:rPr>
              <w:t>.” In fact, Zechariah may even be interpreting the </w:t>
            </w:r>
            <w:r w:rsidRPr="00CC4EC9">
              <w:rPr>
                <w:rFonts w:ascii="Times New Roman" w:eastAsia="Times New Roman" w:hAnsi="Times New Roman" w:cs="Times New Roman"/>
                <w:i/>
                <w:iCs/>
                <w:color w:val="000000"/>
                <w:sz w:val="20"/>
                <w:szCs w:val="20"/>
                <w:u w:color="0070C0"/>
                <w:lang w:eastAsia="zh-CN" w:bidi="ar-SA"/>
              </w:rPr>
              <w:t>Shema</w:t>
            </w:r>
            <w:r w:rsidRPr="00CC4EC9">
              <w:rPr>
                <w:rFonts w:ascii="Times New Roman" w:eastAsia="Times New Roman" w:hAnsi="Times New Roman" w:cs="Times New Roman"/>
                <w:color w:val="000000"/>
                <w:sz w:val="20"/>
                <w:szCs w:val="20"/>
                <w:u w:color="0070C0"/>
                <w:lang w:eastAsia="zh-CN" w:bidi="ar-SA"/>
              </w:rPr>
              <w:t> here.</w:t>
            </w:r>
            <w:r w:rsidRPr="00CC4EC9">
              <w:rPr>
                <w:rFonts w:ascii="Times New Roman" w:eastAsia="Times New Roman" w:hAnsi="Times New Roman" w:cs="Times New Roman"/>
                <w:color w:val="B22222"/>
                <w:sz w:val="20"/>
                <w:szCs w:val="20"/>
                <w:u w:color="0070C0"/>
                <w:vertAlign w:val="superscript"/>
                <w:lang w:eastAsia="zh-CN" w:bidi="ar-SA"/>
              </w:rPr>
              <w:t>[8]</w:t>
            </w:r>
            <w:r w:rsidRPr="00CC4EC9">
              <w:rPr>
                <w:rFonts w:ascii="Times New Roman" w:eastAsia="Times New Roman" w:hAnsi="Times New Roman" w:cs="Times New Roman"/>
                <w:color w:val="000000"/>
                <w:sz w:val="20"/>
                <w:szCs w:val="20"/>
                <w:u w:color="0070C0"/>
                <w:lang w:eastAsia="zh-CN" w:bidi="ar-SA"/>
              </w:rPr>
              <w:t> Nevertheless, it is very unlikely that this is the meaning in Deuteronomy. Zechariah and Zephaniah are both explicitly speaking about some future event. Deuteronomy, however, is</w:t>
            </w:r>
            <w:r w:rsidRPr="009724D0">
              <w:rPr>
                <w:rFonts w:ascii="Times New Roman" w:eastAsia="Times New Roman" w:hAnsi="Times New Roman" w:cs="Times New Roman"/>
                <w:color w:val="000000"/>
                <w:sz w:val="15"/>
                <w:szCs w:val="15"/>
                <w:u w:color="0070C0"/>
                <w:lang w:eastAsia="zh-CN" w:bidi="ar-SA"/>
              </w:rPr>
              <w:t xml:space="preserve"> </w:t>
            </w:r>
            <w:r w:rsidRPr="00CC4EC9">
              <w:rPr>
                <w:rFonts w:ascii="Times New Roman" w:eastAsia="Times New Roman" w:hAnsi="Times New Roman" w:cs="Times New Roman"/>
                <w:color w:val="000000"/>
                <w:sz w:val="20"/>
                <w:szCs w:val="20"/>
                <w:u w:color="0070C0"/>
                <w:lang w:eastAsia="zh-CN" w:bidi="ar-SA"/>
              </w:rPr>
              <w:t>speaking about the present. Moses tells the Israelites that YHWH (is) one, and that this is how they must act/believe </w:t>
            </w:r>
            <w:r w:rsidRPr="00CC4EC9">
              <w:rPr>
                <w:rFonts w:ascii="Times New Roman" w:eastAsia="Times New Roman" w:hAnsi="Times New Roman" w:cs="Times New Roman"/>
                <w:i/>
                <w:iCs/>
                <w:color w:val="000000"/>
                <w:sz w:val="20"/>
                <w:szCs w:val="20"/>
                <w:u w:color="0070C0"/>
                <w:lang w:eastAsia="zh-CN" w:bidi="ar-SA"/>
              </w:rPr>
              <w:t>now</w:t>
            </w:r>
            <w:r w:rsidRPr="00CC4EC9">
              <w:rPr>
                <w:rFonts w:ascii="Times New Roman" w:eastAsia="Times New Roman" w:hAnsi="Times New Roman" w:cs="Times New Roman"/>
                <w:color w:val="000000"/>
                <w:sz w:val="20"/>
                <w:szCs w:val="20"/>
                <w:u w:color="0070C0"/>
                <w:lang w:eastAsia="zh-CN" w:bidi="ar-SA"/>
              </w:rPr>
              <w:t>; Moses’ message is not a prophecy about how the nations of the world will act/believe at some future point.</w:t>
            </w:r>
          </w:p>
          <w:p w14:paraId="21DF466A" w14:textId="77777777" w:rsidR="00943452" w:rsidRPr="004E1C22" w:rsidRDefault="00943452" w:rsidP="004E1C22">
            <w:pPr>
              <w:spacing w:line="276" w:lineRule="auto"/>
              <w:rPr>
                <w:rFonts w:asciiTheme="minorBidi" w:hAnsiTheme="minorBidi"/>
                <w:lang w:bidi="ar-SA"/>
              </w:rPr>
            </w:pPr>
          </w:p>
        </w:tc>
        <w:tc>
          <w:tcPr>
            <w:tcW w:w="4675" w:type="dxa"/>
          </w:tcPr>
          <w:p w14:paraId="69672A56" w14:textId="77777777" w:rsidR="007361CC" w:rsidRDefault="007361CC" w:rsidP="00C3479E">
            <w:pPr>
              <w:shd w:val="clear" w:color="auto" w:fill="FFFFFF"/>
              <w:spacing w:after="100" w:line="360" w:lineRule="auto"/>
              <w:jc w:val="right"/>
              <w:textAlignment w:val="top"/>
              <w:rPr>
                <w:rFonts w:ascii="David" w:eastAsia="Times New Roman" w:hAnsi="David" w:cs="David"/>
                <w:color w:val="000000"/>
                <w:sz w:val="24"/>
                <w:szCs w:val="24"/>
                <w:rtl/>
              </w:rPr>
            </w:pPr>
            <w:r w:rsidRPr="00DA5899">
              <w:rPr>
                <w:rFonts w:ascii="David" w:eastAsia="Times New Roman" w:hAnsi="David" w:cs="David" w:hint="cs"/>
                <w:color w:val="000000"/>
                <w:sz w:val="24"/>
                <w:szCs w:val="24"/>
                <w:rtl/>
              </w:rPr>
              <w:lastRenderedPageBreak/>
              <w:t>רש"י</w:t>
            </w:r>
            <w:r>
              <w:rPr>
                <w:rFonts w:ascii="David" w:eastAsia="Times New Roman" w:hAnsi="David" w:cs="David" w:hint="cs"/>
                <w:color w:val="000000"/>
                <w:sz w:val="24"/>
                <w:szCs w:val="24"/>
                <w:rtl/>
              </w:rPr>
              <w:t xml:space="preserve"> מחזק את פירושו בציטוטים של פסוקים מקראיים נוספים לגבי ההכרה האוניברסלית </w:t>
            </w:r>
            <w:proofErr w:type="spellStart"/>
            <w:r>
              <w:rPr>
                <w:rFonts w:ascii="David" w:eastAsia="Times New Roman" w:hAnsi="David" w:cs="David" w:hint="cs"/>
                <w:color w:val="000000"/>
                <w:sz w:val="24"/>
                <w:szCs w:val="24"/>
                <w:rtl/>
              </w:rPr>
              <w:t>ביהווה</w:t>
            </w:r>
            <w:proofErr w:type="spellEnd"/>
            <w:r>
              <w:rPr>
                <w:rFonts w:ascii="David" w:eastAsia="Times New Roman" w:hAnsi="David" w:cs="David" w:hint="cs"/>
                <w:color w:val="000000"/>
                <w:sz w:val="24"/>
                <w:szCs w:val="24"/>
                <w:rtl/>
              </w:rPr>
              <w:t xml:space="preserve"> באחרית הימים:</w:t>
            </w:r>
          </w:p>
          <w:p w14:paraId="35D02705" w14:textId="77777777" w:rsidR="007361CC" w:rsidRPr="00AF41ED" w:rsidRDefault="007361CC" w:rsidP="00C3479E">
            <w:pPr>
              <w:shd w:val="clear" w:color="auto" w:fill="FFFFFF"/>
              <w:spacing w:after="100" w:line="360" w:lineRule="auto"/>
              <w:jc w:val="right"/>
              <w:textAlignment w:val="top"/>
              <w:rPr>
                <w:rFonts w:ascii="David" w:eastAsia="Times New Roman" w:hAnsi="David" w:cs="David"/>
                <w:color w:val="000000"/>
                <w:sz w:val="24"/>
                <w:szCs w:val="24"/>
                <w:rtl/>
              </w:rPr>
            </w:pPr>
            <w:r w:rsidRPr="00AF41ED">
              <w:rPr>
                <w:rFonts w:ascii="David" w:eastAsia="Times New Roman" w:hAnsi="David" w:cs="David" w:hint="cs"/>
                <w:color w:val="000000"/>
                <w:sz w:val="24"/>
                <w:szCs w:val="24"/>
                <w:rtl/>
              </w:rPr>
              <w:t>צפניה 9:3</w:t>
            </w:r>
          </w:p>
          <w:p w14:paraId="0D75B560" w14:textId="77777777" w:rsidR="007361CC" w:rsidRPr="00E74C53" w:rsidRDefault="007361CC" w:rsidP="00C3479E">
            <w:pPr>
              <w:shd w:val="clear" w:color="auto" w:fill="FFFFFF"/>
              <w:spacing w:after="100" w:line="266" w:lineRule="atLeast"/>
              <w:jc w:val="right"/>
              <w:textAlignment w:val="top"/>
              <w:rPr>
                <w:rFonts w:ascii="Times New Roman" w:eastAsia="Times New Roman" w:hAnsi="Times New Roman" w:cs="Times New Roman"/>
                <w:b/>
                <w:bCs/>
                <w:color w:val="000000"/>
                <w:sz w:val="20"/>
                <w:szCs w:val="20"/>
                <w:rtl/>
              </w:rPr>
            </w:pPr>
            <w:r w:rsidRPr="00E74C53">
              <w:rPr>
                <w:rFonts w:ascii="Times New Roman" w:eastAsia="Times New Roman" w:hAnsi="Times New Roman" w:cs="Times New Roman"/>
                <w:color w:val="000000"/>
                <w:sz w:val="20"/>
                <w:szCs w:val="20"/>
                <w:rtl/>
              </w:rPr>
              <w:t xml:space="preserve">כִּי אָז </w:t>
            </w:r>
            <w:proofErr w:type="spellStart"/>
            <w:r w:rsidRPr="00E74C53">
              <w:rPr>
                <w:rFonts w:ascii="Times New Roman" w:eastAsia="Times New Roman" w:hAnsi="Times New Roman" w:cs="Times New Roman"/>
                <w:color w:val="000000"/>
                <w:sz w:val="20"/>
                <w:szCs w:val="20"/>
                <w:rtl/>
              </w:rPr>
              <w:t>אֶהְפֹּך</w:t>
            </w:r>
            <w:proofErr w:type="spellEnd"/>
            <w:r w:rsidRPr="00E74C53">
              <w:rPr>
                <w:rFonts w:ascii="Times New Roman" w:eastAsia="Times New Roman" w:hAnsi="Times New Roman" w:cs="Times New Roman"/>
                <w:color w:val="000000"/>
                <w:sz w:val="20"/>
                <w:szCs w:val="20"/>
                <w:rtl/>
              </w:rPr>
              <w:t xml:space="preserve">ְ אֶל עַמִּים שָׂפָה בְרוּרָה לִקְרֹא כֻלָּם בְּשֵׁם </w:t>
            </w:r>
            <w:proofErr w:type="spellStart"/>
            <w:r w:rsidRPr="00E74C53">
              <w:rPr>
                <w:rFonts w:ascii="Times New Roman" w:eastAsia="Times New Roman" w:hAnsi="Times New Roman" w:cs="Times New Roman"/>
                <w:color w:val="000000"/>
                <w:sz w:val="20"/>
                <w:szCs w:val="20"/>
                <w:rtl/>
              </w:rPr>
              <w:t>יְ-הוָה</w:t>
            </w:r>
            <w:proofErr w:type="spellEnd"/>
            <w:r w:rsidRPr="00E74C53">
              <w:rPr>
                <w:rFonts w:ascii="Times New Roman" w:eastAsia="Times New Roman" w:hAnsi="Times New Roman" w:cs="Times New Roman"/>
                <w:color w:val="000000"/>
                <w:sz w:val="20"/>
                <w:szCs w:val="20"/>
                <w:rtl/>
              </w:rPr>
              <w:t xml:space="preserve"> לְעָבְדוֹ שְׁכֶם אֶחָד.</w:t>
            </w:r>
          </w:p>
          <w:p w14:paraId="77BBCD15" w14:textId="77777777" w:rsidR="007361CC" w:rsidRDefault="007361CC" w:rsidP="00C3479E">
            <w:pPr>
              <w:shd w:val="clear" w:color="auto" w:fill="FFFFFF"/>
              <w:spacing w:after="100" w:line="266" w:lineRule="atLeast"/>
              <w:jc w:val="right"/>
              <w:textAlignment w:val="top"/>
              <w:rPr>
                <w:rFonts w:ascii="Times New Roman" w:eastAsia="Times New Roman" w:hAnsi="Times New Roman" w:cs="Times New Roman"/>
                <w:b/>
                <w:bCs/>
                <w:color w:val="000000"/>
                <w:sz w:val="24"/>
                <w:szCs w:val="24"/>
                <w:rtl/>
              </w:rPr>
            </w:pPr>
          </w:p>
          <w:p w14:paraId="7AB79B15" w14:textId="77777777" w:rsidR="007361CC" w:rsidRPr="00DA5899" w:rsidRDefault="007361CC" w:rsidP="00C3479E">
            <w:pPr>
              <w:shd w:val="clear" w:color="auto" w:fill="FFFFFF"/>
              <w:spacing w:after="100" w:line="266" w:lineRule="atLeast"/>
              <w:jc w:val="right"/>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hint="cs"/>
                <w:color w:val="000000"/>
                <w:sz w:val="24"/>
                <w:szCs w:val="24"/>
                <w:rtl/>
              </w:rPr>
              <w:t xml:space="preserve">זכריה </w:t>
            </w:r>
            <w:r w:rsidRPr="00AF41ED">
              <w:rPr>
                <w:rFonts w:ascii="David" w:eastAsia="Times New Roman" w:hAnsi="David" w:cs="David"/>
                <w:color w:val="000000"/>
                <w:sz w:val="24"/>
                <w:szCs w:val="24"/>
                <w:rtl/>
              </w:rPr>
              <w:t>9:14</w:t>
            </w:r>
          </w:p>
          <w:p w14:paraId="70C56997" w14:textId="77777777" w:rsidR="007361CC" w:rsidRPr="00E74C53" w:rsidRDefault="007361CC" w:rsidP="00C3479E">
            <w:pPr>
              <w:shd w:val="clear" w:color="auto" w:fill="FFFFFF"/>
              <w:spacing w:after="100" w:line="266" w:lineRule="atLeast"/>
              <w:jc w:val="right"/>
              <w:textAlignment w:val="top"/>
              <w:rPr>
                <w:rFonts w:ascii="Times New Roman" w:eastAsia="Times New Roman" w:hAnsi="Times New Roman" w:cs="Times New Roman"/>
                <w:b/>
                <w:bCs/>
                <w:color w:val="000000"/>
                <w:sz w:val="20"/>
                <w:szCs w:val="20"/>
                <w:rtl/>
              </w:rPr>
            </w:pPr>
            <w:r w:rsidRPr="00E74C53">
              <w:rPr>
                <w:rFonts w:ascii="Times New Roman" w:eastAsia="Times New Roman" w:hAnsi="Times New Roman" w:cs="Times New Roman"/>
                <w:color w:val="000000"/>
                <w:sz w:val="20"/>
                <w:szCs w:val="20"/>
                <w:rtl/>
              </w:rPr>
              <w:t xml:space="preserve">וְהָיָה </w:t>
            </w:r>
            <w:proofErr w:type="spellStart"/>
            <w:r w:rsidRPr="00E74C53">
              <w:rPr>
                <w:rFonts w:ascii="Times New Roman" w:eastAsia="Times New Roman" w:hAnsi="Times New Roman" w:cs="Times New Roman"/>
                <w:color w:val="000000"/>
                <w:sz w:val="20"/>
                <w:szCs w:val="20"/>
                <w:rtl/>
              </w:rPr>
              <w:t>יְ-הוָה</w:t>
            </w:r>
            <w:proofErr w:type="spellEnd"/>
            <w:r w:rsidRPr="00E74C53">
              <w:rPr>
                <w:rFonts w:ascii="Times New Roman" w:eastAsia="Times New Roman" w:hAnsi="Times New Roman" w:cs="Times New Roman"/>
                <w:color w:val="000000"/>
                <w:sz w:val="20"/>
                <w:szCs w:val="20"/>
                <w:rtl/>
              </w:rPr>
              <w:t xml:space="preserve"> לְמֶלֶךְ עַל כָּל הָאָרֶץ בַּיּוֹם הַהוּא יִהְיֶה </w:t>
            </w:r>
            <w:proofErr w:type="spellStart"/>
            <w:r w:rsidRPr="00E74C53">
              <w:rPr>
                <w:rFonts w:ascii="Times New Roman" w:eastAsia="Times New Roman" w:hAnsi="Times New Roman" w:cs="Times New Roman"/>
                <w:color w:val="000000"/>
                <w:sz w:val="20"/>
                <w:szCs w:val="20"/>
                <w:rtl/>
              </w:rPr>
              <w:t>יְ-הוָה</w:t>
            </w:r>
            <w:proofErr w:type="spellEnd"/>
            <w:r w:rsidRPr="00E74C53">
              <w:rPr>
                <w:rFonts w:ascii="Times New Roman" w:eastAsia="Times New Roman" w:hAnsi="Times New Roman" w:cs="Times New Roman"/>
                <w:color w:val="000000"/>
                <w:sz w:val="20"/>
                <w:szCs w:val="20"/>
                <w:rtl/>
              </w:rPr>
              <w:t xml:space="preserve"> אֶחָד וּשְׁמוֹ אֶחָד.</w:t>
            </w:r>
          </w:p>
          <w:p w14:paraId="6070B486" w14:textId="77777777" w:rsidR="007361CC" w:rsidRDefault="007361CC" w:rsidP="00C3479E">
            <w:pPr>
              <w:shd w:val="clear" w:color="auto" w:fill="FFFFFF"/>
              <w:spacing w:after="100" w:line="266" w:lineRule="atLeast"/>
              <w:jc w:val="right"/>
              <w:textAlignment w:val="top"/>
              <w:rPr>
                <w:rFonts w:ascii="Times New Roman" w:eastAsia="Times New Roman" w:hAnsi="Times New Roman" w:cs="Times New Roman"/>
                <w:b/>
                <w:bCs/>
                <w:color w:val="000000"/>
                <w:sz w:val="24"/>
                <w:szCs w:val="24"/>
                <w:rtl/>
              </w:rPr>
            </w:pPr>
          </w:p>
          <w:p w14:paraId="5ECA5D75" w14:textId="77777777" w:rsidR="007361CC" w:rsidRDefault="007361CC" w:rsidP="00C3479E">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בחירת הפסוק מזכריה כטקסט מקשר מתקבל על הדעת מכיוון שהוא משתמש באותו ביטוי "יהווה אחד". למעשה, אף ייתכן שזכריה מפרש כאן את "שמע".</w:t>
            </w:r>
            <w:r>
              <w:rPr>
                <w:rStyle w:val="ad"/>
                <w:rFonts w:ascii="David" w:eastAsia="Times New Roman" w:hAnsi="David" w:cs="David"/>
                <w:color w:val="000000"/>
                <w:sz w:val="24"/>
                <w:szCs w:val="24"/>
                <w:rtl/>
              </w:rPr>
              <w:footnoteReference w:id="8"/>
            </w:r>
            <w:r>
              <w:rPr>
                <w:rFonts w:ascii="David" w:eastAsia="Times New Roman" w:hAnsi="David" w:cs="David" w:hint="cs"/>
                <w:color w:val="000000"/>
                <w:sz w:val="24"/>
                <w:szCs w:val="24"/>
                <w:rtl/>
              </w:rPr>
              <w:t xml:space="preserve"> אף על פי כן, אין זה סביר שזו המשמעות </w:t>
            </w:r>
            <w:r>
              <w:rPr>
                <w:rFonts w:ascii="David" w:eastAsia="Times New Roman" w:hAnsi="David" w:cs="David" w:hint="cs"/>
                <w:color w:val="000000"/>
                <w:sz w:val="24"/>
                <w:szCs w:val="24"/>
                <w:rtl/>
              </w:rPr>
              <w:lastRenderedPageBreak/>
              <w:t xml:space="preserve">בדברים, זכריה וצפניה מדברים בפירוש על אירוע עתידי. ואילו דברים מדבר על ההווה. משה אומר לבני ישראל שיהווה (הוא) אחד, וכך עליהם לפעול/להאמין כעת; המסר של משה אינו נבואה לגבי האופן שבו עמי העולם יפעלו/יאמינו בנקודה עתידית. </w:t>
            </w:r>
          </w:p>
          <w:p w14:paraId="0D9D09D5" w14:textId="77777777" w:rsidR="00943452" w:rsidRDefault="00943452" w:rsidP="00C3479E">
            <w:pPr>
              <w:bidi/>
              <w:spacing w:line="276" w:lineRule="auto"/>
              <w:jc w:val="right"/>
              <w:rPr>
                <w:rFonts w:asciiTheme="minorBidi" w:hAnsiTheme="minorBidi"/>
                <w:rtl/>
              </w:rPr>
            </w:pPr>
          </w:p>
        </w:tc>
      </w:tr>
      <w:tr w:rsidR="00943452" w14:paraId="52308BAF" w14:textId="77777777" w:rsidTr="004E1C22">
        <w:tc>
          <w:tcPr>
            <w:tcW w:w="4675" w:type="dxa"/>
          </w:tcPr>
          <w:p w14:paraId="5CA3A63D" w14:textId="77777777" w:rsidR="009724D0" w:rsidRPr="00CC4EC9" w:rsidRDefault="009724D0" w:rsidP="009724D0">
            <w:pPr>
              <w:shd w:val="clear" w:color="auto" w:fill="FFFFFF"/>
              <w:spacing w:before="386" w:after="86" w:line="317" w:lineRule="atLeast"/>
              <w:outlineLvl w:val="4"/>
              <w:rPr>
                <w:rFonts w:ascii="Times New Roman" w:eastAsia="Times New Roman" w:hAnsi="Times New Roman" w:cs="Times New Roman"/>
                <w:b/>
                <w:bCs/>
                <w:color w:val="000000"/>
                <w:sz w:val="18"/>
                <w:szCs w:val="18"/>
                <w:u w:color="0070C0"/>
                <w:lang w:eastAsia="zh-CN" w:bidi="ar-SA"/>
              </w:rPr>
            </w:pPr>
            <w:r w:rsidRPr="00CC4EC9">
              <w:rPr>
                <w:rFonts w:ascii="Times New Roman" w:eastAsia="Times New Roman" w:hAnsi="Times New Roman" w:cs="Times New Roman"/>
                <w:b/>
                <w:bCs/>
                <w:color w:val="000000"/>
                <w:sz w:val="18"/>
                <w:szCs w:val="18"/>
                <w:u w:color="0070C0"/>
                <w:lang w:eastAsia="zh-CN" w:bidi="ar-SA"/>
              </w:rPr>
              <w:lastRenderedPageBreak/>
              <w:t>Interpretation 4</w:t>
            </w:r>
          </w:p>
          <w:p w14:paraId="0D2D6960" w14:textId="77777777" w:rsidR="009724D0" w:rsidRPr="00CC4EC9" w:rsidRDefault="009724D0" w:rsidP="009724D0">
            <w:pPr>
              <w:shd w:val="clear" w:color="auto" w:fill="FFFFFF"/>
              <w:spacing w:before="120" w:after="120" w:line="360" w:lineRule="atLeast"/>
              <w:jc w:val="center"/>
              <w:outlineLvl w:val="1"/>
              <w:rPr>
                <w:rFonts w:ascii="Times New Roman" w:eastAsia="Times New Roman" w:hAnsi="Times New Roman" w:cs="Times New Roman"/>
                <w:color w:val="000000"/>
                <w:sz w:val="24"/>
                <w:szCs w:val="24"/>
                <w:u w:color="0070C0"/>
                <w:lang w:eastAsia="zh-CN" w:bidi="ar-SA"/>
              </w:rPr>
            </w:pPr>
            <w:r w:rsidRPr="00CC4EC9">
              <w:rPr>
                <w:rFonts w:ascii="Times New Roman" w:eastAsia="Times New Roman" w:hAnsi="Times New Roman" w:cs="Times New Roman"/>
                <w:color w:val="000000"/>
                <w:sz w:val="24"/>
                <w:szCs w:val="24"/>
                <w:u w:color="0070C0"/>
                <w:lang w:eastAsia="zh-CN" w:bidi="ar-SA"/>
              </w:rPr>
              <w:t>YHWH Alone Is Our God: A Declaration of Loyalty</w:t>
            </w:r>
          </w:p>
          <w:p w14:paraId="0CA0925E" w14:textId="77777777" w:rsidR="00943452" w:rsidRPr="004E1C22" w:rsidRDefault="00943452" w:rsidP="004E1C22">
            <w:pPr>
              <w:spacing w:line="276" w:lineRule="auto"/>
              <w:rPr>
                <w:rFonts w:asciiTheme="minorBidi" w:hAnsiTheme="minorBidi"/>
              </w:rPr>
            </w:pPr>
          </w:p>
        </w:tc>
        <w:tc>
          <w:tcPr>
            <w:tcW w:w="4675" w:type="dxa"/>
          </w:tcPr>
          <w:p w14:paraId="0EC4ED73" w14:textId="77777777" w:rsidR="007361CC" w:rsidRPr="000F7C3A" w:rsidRDefault="007361CC" w:rsidP="007361CC">
            <w:pPr>
              <w:shd w:val="clear" w:color="auto" w:fill="FFFFFF"/>
              <w:spacing w:after="100" w:line="360" w:lineRule="auto"/>
              <w:jc w:val="right"/>
              <w:textAlignment w:val="top"/>
              <w:rPr>
                <w:rFonts w:ascii="David" w:eastAsia="Times New Roman" w:hAnsi="David" w:cs="David"/>
                <w:b/>
                <w:bCs/>
                <w:color w:val="000000"/>
                <w:sz w:val="28"/>
                <w:szCs w:val="28"/>
                <w:rtl/>
              </w:rPr>
            </w:pPr>
            <w:r w:rsidRPr="000F7C3A">
              <w:rPr>
                <w:rFonts w:ascii="David" w:eastAsia="Times New Roman" w:hAnsi="David" w:cs="David" w:hint="cs"/>
                <w:b/>
                <w:bCs/>
                <w:color w:val="000000"/>
                <w:sz w:val="24"/>
                <w:szCs w:val="24"/>
                <w:rtl/>
              </w:rPr>
              <w:t>פירוש 4</w:t>
            </w:r>
          </w:p>
          <w:p w14:paraId="33D601CF" w14:textId="77777777" w:rsidR="007361CC" w:rsidRDefault="007361CC" w:rsidP="007361CC">
            <w:pPr>
              <w:shd w:val="clear" w:color="auto" w:fill="FFFFFF"/>
              <w:spacing w:after="100" w:line="360" w:lineRule="auto"/>
              <w:jc w:val="center"/>
              <w:textAlignment w:val="top"/>
              <w:rPr>
                <w:rFonts w:ascii="David" w:eastAsia="Times New Roman" w:hAnsi="David" w:cs="David"/>
                <w:color w:val="000000"/>
                <w:sz w:val="28"/>
                <w:szCs w:val="28"/>
                <w:rtl/>
              </w:rPr>
            </w:pPr>
            <w:r w:rsidRPr="000F7C3A">
              <w:rPr>
                <w:rFonts w:ascii="David" w:eastAsia="Times New Roman" w:hAnsi="David" w:cs="David" w:hint="cs"/>
                <w:color w:val="000000"/>
                <w:sz w:val="28"/>
                <w:szCs w:val="28"/>
                <w:rtl/>
              </w:rPr>
              <w:t>יהווה לבדו הוא אלוקינו: הצהרת נאמנות</w:t>
            </w:r>
          </w:p>
          <w:p w14:paraId="071BD7C0" w14:textId="77777777" w:rsidR="00943452" w:rsidRDefault="00943452" w:rsidP="004E1C22">
            <w:pPr>
              <w:bidi/>
              <w:spacing w:line="276" w:lineRule="auto"/>
              <w:rPr>
                <w:rFonts w:asciiTheme="minorBidi" w:hAnsiTheme="minorBidi"/>
                <w:rtl/>
              </w:rPr>
            </w:pPr>
          </w:p>
        </w:tc>
      </w:tr>
      <w:tr w:rsidR="00943452" w14:paraId="5D11FB5D" w14:textId="77777777" w:rsidTr="004E1C22">
        <w:tc>
          <w:tcPr>
            <w:tcW w:w="4675" w:type="dxa"/>
          </w:tcPr>
          <w:p w14:paraId="450CFE1A" w14:textId="77777777" w:rsidR="009724D0" w:rsidRPr="00CC4EC9" w:rsidRDefault="009724D0" w:rsidP="009724D0">
            <w:pPr>
              <w:shd w:val="clear" w:color="auto" w:fill="FFFFFF"/>
              <w:spacing w:after="171" w:line="266" w:lineRule="atLeast"/>
              <w:rPr>
                <w:rFonts w:ascii="Times New Roman" w:eastAsia="Times New Roman" w:hAnsi="Times New Roman" w:cs="Times New Roman"/>
                <w:color w:val="000000"/>
                <w:sz w:val="20"/>
                <w:szCs w:val="20"/>
                <w:u w:color="0070C0"/>
                <w:lang w:eastAsia="zh-CN" w:bidi="ar-SA"/>
              </w:rPr>
            </w:pPr>
            <w:r w:rsidRPr="00CC4EC9">
              <w:rPr>
                <w:rFonts w:ascii="Times New Roman" w:eastAsia="Times New Roman" w:hAnsi="Times New Roman" w:cs="Times New Roman"/>
                <w:color w:val="000000"/>
                <w:sz w:val="20"/>
                <w:szCs w:val="20"/>
                <w:u w:color="0070C0"/>
                <w:lang w:eastAsia="zh-CN" w:bidi="ar-SA"/>
              </w:rPr>
              <w:t>A fourth interpretation of the verse is to read it as a declaration of loyalty to YHWH. The verse is not saying that YHWH is the only God in the world but that YHWH is Israel’s only God, and that Israel promises exclusive worship of this God. Such an interpretation highlights the pronoun “our” in the verse’s middle phrase: “YHWH is </w:t>
            </w:r>
            <w:r w:rsidRPr="00CC4EC9">
              <w:rPr>
                <w:rFonts w:ascii="Times New Roman" w:eastAsia="Times New Roman" w:hAnsi="Times New Roman" w:cs="Times New Roman"/>
                <w:b/>
                <w:bCs/>
                <w:color w:val="000000"/>
                <w:sz w:val="20"/>
                <w:szCs w:val="20"/>
                <w:u w:color="0070C0"/>
                <w:lang w:eastAsia="zh-CN" w:bidi="ar-SA"/>
              </w:rPr>
              <w:t>Our</w:t>
            </w:r>
            <w:r w:rsidRPr="00CC4EC9">
              <w:rPr>
                <w:rFonts w:ascii="Times New Roman" w:eastAsia="Times New Roman" w:hAnsi="Times New Roman" w:cs="Times New Roman"/>
                <w:color w:val="000000"/>
                <w:sz w:val="20"/>
                <w:szCs w:val="20"/>
                <w:u w:color="0070C0"/>
                <w:lang w:eastAsia="zh-CN" w:bidi="ar-SA"/>
              </w:rPr>
              <w:t> God.”</w:t>
            </w:r>
          </w:p>
          <w:p w14:paraId="1E7D12E9" w14:textId="77777777" w:rsidR="009724D0" w:rsidRPr="00CC4EC9" w:rsidRDefault="009724D0" w:rsidP="009724D0">
            <w:pPr>
              <w:shd w:val="clear" w:color="auto" w:fill="FFFFFF"/>
              <w:spacing w:after="171" w:line="266" w:lineRule="atLeast"/>
              <w:rPr>
                <w:rFonts w:ascii="Times New Roman" w:eastAsia="Times New Roman" w:hAnsi="Times New Roman" w:cs="Times New Roman"/>
                <w:color w:val="000000"/>
                <w:sz w:val="20"/>
                <w:szCs w:val="20"/>
                <w:u w:color="0070C0"/>
                <w:lang w:eastAsia="zh-CN" w:bidi="ar-SA"/>
              </w:rPr>
            </w:pPr>
            <w:proofErr w:type="spellStart"/>
            <w:r w:rsidRPr="00CC4EC9">
              <w:rPr>
                <w:rFonts w:ascii="Times New Roman" w:eastAsia="Times New Roman" w:hAnsi="Times New Roman" w:cs="Times New Roman"/>
                <w:color w:val="000000"/>
                <w:sz w:val="20"/>
                <w:szCs w:val="20"/>
                <w:u w:color="0070C0"/>
                <w:lang w:eastAsia="zh-CN" w:bidi="ar-SA"/>
              </w:rPr>
              <w:t>Rashbam</w:t>
            </w:r>
            <w:proofErr w:type="spellEnd"/>
            <w:r w:rsidRPr="00CC4EC9">
              <w:rPr>
                <w:rFonts w:ascii="Times New Roman" w:eastAsia="Times New Roman" w:hAnsi="Times New Roman" w:cs="Times New Roman"/>
                <w:color w:val="000000"/>
                <w:sz w:val="20"/>
                <w:szCs w:val="20"/>
                <w:u w:color="0070C0"/>
                <w:lang w:eastAsia="zh-CN" w:bidi="ar-SA"/>
              </w:rPr>
              <w:t xml:space="preserve"> (R. Shmuel ben Meir, 1085-1158) may be the first to have suggested this reading:</w:t>
            </w:r>
          </w:p>
          <w:p w14:paraId="3F4B48A4" w14:textId="77777777" w:rsidR="009724D0" w:rsidRPr="00CC4EC9" w:rsidRDefault="009724D0" w:rsidP="009724D0">
            <w:pPr>
              <w:shd w:val="clear" w:color="auto" w:fill="FFFFFF"/>
              <w:bidi/>
              <w:spacing w:after="100" w:line="266" w:lineRule="atLeast"/>
              <w:textAlignment w:val="top"/>
              <w:rPr>
                <w:rFonts w:ascii="Times New Roman" w:eastAsia="Times New Roman" w:hAnsi="Times New Roman" w:cs="Times New Roman"/>
                <w:color w:val="000000"/>
                <w:sz w:val="20"/>
                <w:szCs w:val="20"/>
                <w:u w:color="0070C0"/>
                <w:lang w:eastAsia="zh-CN" w:bidi="ar-SA"/>
              </w:rPr>
            </w:pPr>
            <w:r w:rsidRPr="00CC4EC9">
              <w:rPr>
                <w:rFonts w:ascii="Times New Roman" w:eastAsia="Times New Roman" w:hAnsi="Times New Roman" w:cs="Times New Roman"/>
                <w:color w:val="000000"/>
                <w:sz w:val="20"/>
                <w:szCs w:val="20"/>
                <w:u w:color="0070C0"/>
                <w:rtl/>
                <w:lang w:eastAsia="zh-CN"/>
              </w:rPr>
              <w:t xml:space="preserve">ה’ </w:t>
            </w:r>
            <w:proofErr w:type="spellStart"/>
            <w:r w:rsidRPr="00CC4EC9">
              <w:rPr>
                <w:rFonts w:ascii="Times New Roman" w:eastAsia="Times New Roman" w:hAnsi="Times New Roman" w:cs="Times New Roman"/>
                <w:color w:val="000000"/>
                <w:sz w:val="20"/>
                <w:szCs w:val="20"/>
                <w:u w:color="0070C0"/>
                <w:rtl/>
                <w:lang w:eastAsia="zh-CN"/>
              </w:rPr>
              <w:t>אלהינו</w:t>
            </w:r>
            <w:proofErr w:type="spellEnd"/>
            <w:r w:rsidRPr="00CC4EC9">
              <w:rPr>
                <w:rFonts w:ascii="Times New Roman" w:eastAsia="Times New Roman" w:hAnsi="Times New Roman" w:cs="Times New Roman"/>
                <w:color w:val="000000"/>
                <w:sz w:val="20"/>
                <w:szCs w:val="20"/>
                <w:u w:color="0070C0"/>
                <w:rtl/>
                <w:lang w:eastAsia="zh-CN"/>
              </w:rPr>
              <w:t xml:space="preserve"> ה’ אחד – ה’ הוא לבדו </w:t>
            </w:r>
            <w:proofErr w:type="spellStart"/>
            <w:r w:rsidRPr="00CC4EC9">
              <w:rPr>
                <w:rFonts w:ascii="Times New Roman" w:eastAsia="Times New Roman" w:hAnsi="Times New Roman" w:cs="Times New Roman"/>
                <w:color w:val="000000"/>
                <w:sz w:val="20"/>
                <w:szCs w:val="20"/>
                <w:u w:color="0070C0"/>
                <w:rtl/>
                <w:lang w:eastAsia="zh-CN"/>
              </w:rPr>
              <w:t>אלהינו</w:t>
            </w:r>
            <w:proofErr w:type="spellEnd"/>
            <w:r w:rsidRPr="00CC4EC9">
              <w:rPr>
                <w:rFonts w:ascii="Times New Roman" w:eastAsia="Times New Roman" w:hAnsi="Times New Roman" w:cs="Times New Roman"/>
                <w:color w:val="000000"/>
                <w:sz w:val="20"/>
                <w:szCs w:val="20"/>
                <w:u w:color="0070C0"/>
                <w:rtl/>
                <w:lang w:eastAsia="zh-CN"/>
              </w:rPr>
              <w:t xml:space="preserve"> ואין לנו אלוה אחר עמו. וכן בדברי הימים: ואנחנו ה’ </w:t>
            </w:r>
            <w:proofErr w:type="spellStart"/>
            <w:r w:rsidRPr="00CC4EC9">
              <w:rPr>
                <w:rFonts w:ascii="Times New Roman" w:eastAsia="Times New Roman" w:hAnsi="Times New Roman" w:cs="Times New Roman"/>
                <w:color w:val="000000"/>
                <w:sz w:val="20"/>
                <w:szCs w:val="20"/>
                <w:u w:color="0070C0"/>
                <w:rtl/>
                <w:lang w:eastAsia="zh-CN"/>
              </w:rPr>
              <w:t>אלהינו</w:t>
            </w:r>
            <w:proofErr w:type="spellEnd"/>
            <w:r w:rsidRPr="00CC4EC9">
              <w:rPr>
                <w:rFonts w:ascii="Times New Roman" w:eastAsia="Times New Roman" w:hAnsi="Times New Roman" w:cs="Times New Roman"/>
                <w:color w:val="000000"/>
                <w:sz w:val="20"/>
                <w:szCs w:val="20"/>
                <w:u w:color="0070C0"/>
                <w:rtl/>
                <w:lang w:eastAsia="zh-CN"/>
              </w:rPr>
              <w:t xml:space="preserve"> ולא עזבנוהו – כלומר, עימכם עגלי זהב אבל אנו ה’ הוא </w:t>
            </w:r>
            <w:proofErr w:type="spellStart"/>
            <w:r w:rsidRPr="00CC4EC9">
              <w:rPr>
                <w:rFonts w:ascii="Times New Roman" w:eastAsia="Times New Roman" w:hAnsi="Times New Roman" w:cs="Times New Roman"/>
                <w:color w:val="000000"/>
                <w:sz w:val="20"/>
                <w:szCs w:val="20"/>
                <w:u w:color="0070C0"/>
                <w:rtl/>
                <w:lang w:eastAsia="zh-CN"/>
              </w:rPr>
              <w:t>אלהינו</w:t>
            </w:r>
            <w:proofErr w:type="spellEnd"/>
            <w:r w:rsidRPr="00CC4EC9">
              <w:rPr>
                <w:rFonts w:ascii="Times New Roman" w:eastAsia="Times New Roman" w:hAnsi="Times New Roman" w:cs="Times New Roman"/>
                <w:color w:val="000000"/>
                <w:sz w:val="20"/>
                <w:szCs w:val="20"/>
                <w:u w:color="0070C0"/>
                <w:rtl/>
                <w:lang w:eastAsia="zh-CN"/>
              </w:rPr>
              <w:t xml:space="preserve"> ולא עזבנו אותו כבית ירבעם, שאתם </w:t>
            </w:r>
            <w:proofErr w:type="spellStart"/>
            <w:r w:rsidRPr="00CC4EC9">
              <w:rPr>
                <w:rFonts w:ascii="Times New Roman" w:eastAsia="Times New Roman" w:hAnsi="Times New Roman" w:cs="Times New Roman"/>
                <w:color w:val="000000"/>
                <w:sz w:val="20"/>
                <w:szCs w:val="20"/>
                <w:u w:color="0070C0"/>
                <w:rtl/>
                <w:lang w:eastAsia="zh-CN"/>
              </w:rPr>
              <w:t>משתחוים</w:t>
            </w:r>
            <w:proofErr w:type="spellEnd"/>
            <w:r w:rsidRPr="00CC4EC9">
              <w:rPr>
                <w:rFonts w:ascii="Times New Roman" w:eastAsia="Times New Roman" w:hAnsi="Times New Roman" w:cs="Times New Roman"/>
                <w:color w:val="000000"/>
                <w:sz w:val="20"/>
                <w:szCs w:val="20"/>
                <w:u w:color="0070C0"/>
                <w:rtl/>
                <w:lang w:eastAsia="zh-CN"/>
              </w:rPr>
              <w:t xml:space="preserve"> להם</w:t>
            </w:r>
          </w:p>
          <w:p w14:paraId="462E86CE" w14:textId="77777777" w:rsidR="009724D0" w:rsidRPr="00CC4EC9" w:rsidRDefault="009724D0" w:rsidP="009724D0">
            <w:pPr>
              <w:shd w:val="clear" w:color="auto" w:fill="FFFFFF"/>
              <w:spacing w:after="100" w:line="266" w:lineRule="atLeast"/>
              <w:textAlignment w:val="top"/>
              <w:rPr>
                <w:rFonts w:ascii="Times New Roman" w:eastAsia="Times New Roman" w:hAnsi="Times New Roman" w:cs="Times New Roman"/>
                <w:color w:val="000000"/>
                <w:sz w:val="20"/>
                <w:szCs w:val="20"/>
                <w:u w:color="0070C0"/>
                <w:lang w:eastAsia="zh-CN" w:bidi="ar-SA"/>
              </w:rPr>
            </w:pPr>
            <w:r w:rsidRPr="00CC4EC9">
              <w:rPr>
                <w:rFonts w:ascii="Times New Roman" w:eastAsia="Times New Roman" w:hAnsi="Times New Roman" w:cs="Times New Roman"/>
                <w:color w:val="000000"/>
                <w:sz w:val="20"/>
                <w:szCs w:val="20"/>
                <w:u w:color="0070C0"/>
                <w:lang w:eastAsia="zh-CN" w:bidi="ar-SA"/>
              </w:rPr>
              <w:t>YHWH alone is our God, and we do not have another god with Him. And thus (2 Chr. 13:10), “But [as for] us, YHWH is our God, and we have not forsaken Him.” Meaning, with them are golden calves, but [as for] us, YHWH is our God, and we have not forsaken Him like the house of Jeroboam, which worshipped them (the golden calves).</w:t>
            </w:r>
          </w:p>
          <w:p w14:paraId="01F674C4" w14:textId="77777777" w:rsidR="009724D0" w:rsidRPr="00CC4EC9" w:rsidRDefault="009724D0" w:rsidP="009724D0">
            <w:pPr>
              <w:shd w:val="clear" w:color="auto" w:fill="FFFFFF"/>
              <w:spacing w:after="100" w:line="266" w:lineRule="atLeast"/>
              <w:textAlignment w:val="top"/>
              <w:rPr>
                <w:rFonts w:ascii="Times New Roman" w:eastAsia="Times New Roman" w:hAnsi="Times New Roman" w:cs="Times New Roman"/>
                <w:color w:val="000000"/>
                <w:sz w:val="20"/>
                <w:szCs w:val="20"/>
                <w:u w:color="0070C0"/>
                <w:rtl/>
                <w:lang w:eastAsia="zh-CN" w:bidi="ar-SA"/>
              </w:rPr>
            </w:pPr>
          </w:p>
          <w:p w14:paraId="50BFB99E" w14:textId="77777777" w:rsidR="00943452" w:rsidRPr="00CC4EC9" w:rsidRDefault="00943452" w:rsidP="004E1C22">
            <w:pPr>
              <w:spacing w:line="276" w:lineRule="auto"/>
              <w:rPr>
                <w:rFonts w:asciiTheme="minorBidi" w:hAnsiTheme="minorBidi"/>
                <w:sz w:val="20"/>
                <w:szCs w:val="20"/>
                <w:lang w:bidi="ar-SA"/>
              </w:rPr>
            </w:pPr>
          </w:p>
        </w:tc>
        <w:tc>
          <w:tcPr>
            <w:tcW w:w="4675" w:type="dxa"/>
          </w:tcPr>
          <w:p w14:paraId="4D46A67A" w14:textId="16CBE0A8" w:rsidR="007361CC" w:rsidRPr="007361CC" w:rsidRDefault="007361CC" w:rsidP="007361CC">
            <w:pPr>
              <w:shd w:val="clear" w:color="auto" w:fill="FFFFFF"/>
              <w:bidi/>
              <w:spacing w:after="100" w:line="360" w:lineRule="auto"/>
              <w:textAlignment w:val="top"/>
              <w:rPr>
                <w:rFonts w:ascii="David" w:eastAsia="Times New Roman" w:hAnsi="David" w:cs="David"/>
                <w:color w:val="000000"/>
                <w:kern w:val="2"/>
                <w:sz w:val="24"/>
                <w:szCs w:val="24"/>
                <w:rtl/>
                <w14:ligatures w14:val="standardContextual"/>
              </w:rPr>
            </w:pPr>
            <w:r w:rsidRPr="007361CC">
              <w:rPr>
                <w:rFonts w:ascii="David" w:eastAsia="Times New Roman" w:hAnsi="David" w:cs="David" w:hint="cs"/>
                <w:color w:val="000000"/>
                <w:kern w:val="2"/>
                <w:sz w:val="24"/>
                <w:szCs w:val="24"/>
                <w:rtl/>
                <w14:ligatures w14:val="standardContextual"/>
              </w:rPr>
              <w:t xml:space="preserve">פירוש רביעי של הפסוק הוא לקרוא אותו כהצהרת נאמנות </w:t>
            </w:r>
            <w:proofErr w:type="spellStart"/>
            <w:r w:rsidRPr="007361CC">
              <w:rPr>
                <w:rFonts w:ascii="David" w:eastAsia="Times New Roman" w:hAnsi="David" w:cs="David" w:hint="cs"/>
                <w:color w:val="000000"/>
                <w:kern w:val="2"/>
                <w:sz w:val="24"/>
                <w:szCs w:val="24"/>
                <w:rtl/>
                <w14:ligatures w14:val="standardContextual"/>
              </w:rPr>
              <w:t>ליהווה</w:t>
            </w:r>
            <w:proofErr w:type="spellEnd"/>
            <w:r w:rsidRPr="007361CC">
              <w:rPr>
                <w:rFonts w:ascii="David" w:eastAsia="Times New Roman" w:hAnsi="David" w:cs="David" w:hint="cs"/>
                <w:color w:val="000000"/>
                <w:kern w:val="2"/>
                <w:sz w:val="24"/>
                <w:szCs w:val="24"/>
                <w:rtl/>
                <w14:ligatures w14:val="standardContextual"/>
              </w:rPr>
              <w:t xml:space="preserve">. הפסוק אינו אומר שיהווה הוא הא-ל היחיד בעולם אלא שיהווה הוא הא-ל היחיד של ישראל, ושישראל </w:t>
            </w:r>
            <w:r w:rsidR="00C3479E">
              <w:rPr>
                <w:rFonts w:ascii="David" w:eastAsia="Times New Roman" w:hAnsi="David" w:cs="David" w:hint="cs"/>
                <w:color w:val="000000"/>
                <w:kern w:val="2"/>
                <w:sz w:val="24"/>
                <w:szCs w:val="24"/>
                <w:rtl/>
                <w14:ligatures w14:val="standardContextual"/>
              </w:rPr>
              <w:t>מתחייב</w:t>
            </w:r>
            <w:r w:rsidRPr="007361CC">
              <w:rPr>
                <w:rFonts w:ascii="David" w:eastAsia="Times New Roman" w:hAnsi="David" w:cs="David" w:hint="cs"/>
                <w:color w:val="000000"/>
                <w:kern w:val="2"/>
                <w:sz w:val="24"/>
                <w:szCs w:val="24"/>
                <w:rtl/>
                <w14:ligatures w14:val="standardContextual"/>
              </w:rPr>
              <w:t xml:space="preserve"> לעבוד א-ל זה באופן בלעדי. פירוש </w:t>
            </w:r>
            <w:r w:rsidR="00C3479E">
              <w:rPr>
                <w:rFonts w:ascii="David" w:eastAsia="Times New Roman" w:hAnsi="David" w:cs="David" w:hint="cs"/>
                <w:color w:val="000000"/>
                <w:kern w:val="2"/>
                <w:sz w:val="24"/>
                <w:szCs w:val="24"/>
                <w:rtl/>
                <w14:ligatures w14:val="standardContextual"/>
              </w:rPr>
              <w:t>כזה</w:t>
            </w:r>
            <w:r w:rsidRPr="007361CC">
              <w:rPr>
                <w:rFonts w:ascii="David" w:eastAsia="Times New Roman" w:hAnsi="David" w:cs="David" w:hint="cs"/>
                <w:color w:val="000000"/>
                <w:kern w:val="2"/>
                <w:sz w:val="24"/>
                <w:szCs w:val="24"/>
                <w:rtl/>
                <w14:ligatures w14:val="standardContextual"/>
              </w:rPr>
              <w:t xml:space="preserve"> מבליט את כינוי הגוף "אלוק</w:t>
            </w:r>
            <w:r w:rsidRPr="00F946FF">
              <w:rPr>
                <w:rFonts w:ascii="David" w:eastAsia="Times New Roman" w:hAnsi="David" w:cs="David" w:hint="cs"/>
                <w:b/>
                <w:bCs/>
                <w:color w:val="000000"/>
                <w:kern w:val="2"/>
                <w:sz w:val="24"/>
                <w:szCs w:val="24"/>
                <w:rtl/>
                <w14:ligatures w14:val="standardContextual"/>
              </w:rPr>
              <w:t>ינו</w:t>
            </w:r>
            <w:r w:rsidRPr="007361CC">
              <w:rPr>
                <w:rFonts w:ascii="David" w:eastAsia="Times New Roman" w:hAnsi="David" w:cs="David" w:hint="cs"/>
                <w:color w:val="000000"/>
                <w:kern w:val="2"/>
                <w:sz w:val="24"/>
                <w:szCs w:val="24"/>
                <w:rtl/>
                <w14:ligatures w14:val="standardContextual"/>
              </w:rPr>
              <w:t xml:space="preserve">": יהווה הוא הא-ל </w:t>
            </w:r>
            <w:r w:rsidRPr="007361CC">
              <w:rPr>
                <w:rFonts w:ascii="David" w:eastAsia="Times New Roman" w:hAnsi="David" w:cs="David" w:hint="cs"/>
                <w:b/>
                <w:bCs/>
                <w:color w:val="000000"/>
                <w:kern w:val="2"/>
                <w:sz w:val="24"/>
                <w:szCs w:val="24"/>
                <w:rtl/>
                <w14:ligatures w14:val="standardContextual"/>
              </w:rPr>
              <w:t>שלנו</w:t>
            </w:r>
            <w:r w:rsidRPr="007361CC">
              <w:rPr>
                <w:rFonts w:ascii="David" w:eastAsia="Times New Roman" w:hAnsi="David" w:cs="David" w:hint="cs"/>
                <w:color w:val="000000"/>
                <w:kern w:val="2"/>
                <w:sz w:val="24"/>
                <w:szCs w:val="24"/>
                <w:rtl/>
                <w14:ligatures w14:val="standardContextual"/>
              </w:rPr>
              <w:t>.</w:t>
            </w:r>
          </w:p>
          <w:p w14:paraId="2A6D7B40" w14:textId="77777777" w:rsidR="007361CC" w:rsidRPr="007361CC" w:rsidRDefault="007361CC" w:rsidP="007361CC">
            <w:pPr>
              <w:shd w:val="clear" w:color="auto" w:fill="FFFFFF"/>
              <w:bidi/>
              <w:spacing w:after="100" w:line="360" w:lineRule="auto"/>
              <w:textAlignment w:val="top"/>
              <w:rPr>
                <w:rFonts w:ascii="David" w:eastAsia="Times New Roman" w:hAnsi="David" w:cs="David"/>
                <w:color w:val="000000"/>
                <w:kern w:val="2"/>
                <w:sz w:val="24"/>
                <w:szCs w:val="24"/>
                <w:rtl/>
                <w14:ligatures w14:val="standardContextual"/>
              </w:rPr>
            </w:pPr>
            <w:r w:rsidRPr="007361CC">
              <w:rPr>
                <w:rFonts w:ascii="David" w:eastAsia="Times New Roman" w:hAnsi="David" w:cs="David" w:hint="cs"/>
                <w:color w:val="000000"/>
                <w:kern w:val="2"/>
                <w:sz w:val="24"/>
                <w:szCs w:val="24"/>
                <w:rtl/>
                <w14:ligatures w14:val="standardContextual"/>
              </w:rPr>
              <w:t xml:space="preserve">ייתכן </w:t>
            </w:r>
            <w:proofErr w:type="spellStart"/>
            <w:r w:rsidRPr="007361CC">
              <w:rPr>
                <w:rFonts w:ascii="David" w:eastAsia="Times New Roman" w:hAnsi="David" w:cs="David" w:hint="cs"/>
                <w:color w:val="000000"/>
                <w:kern w:val="2"/>
                <w:sz w:val="24"/>
                <w:szCs w:val="24"/>
                <w:rtl/>
                <w14:ligatures w14:val="standardContextual"/>
              </w:rPr>
              <w:t>שהרשב"ם</w:t>
            </w:r>
            <w:proofErr w:type="spellEnd"/>
            <w:r w:rsidRPr="007361CC">
              <w:rPr>
                <w:rFonts w:ascii="David" w:eastAsia="Times New Roman" w:hAnsi="David" w:cs="David" w:hint="cs"/>
                <w:color w:val="000000"/>
                <w:kern w:val="2"/>
                <w:sz w:val="24"/>
                <w:szCs w:val="24"/>
                <w:rtl/>
                <w14:ligatures w14:val="standardContextual"/>
              </w:rPr>
              <w:t xml:space="preserve"> (רבי שמואל בן מאיר, 1085–1158) הוא הראשון שהציע קריאה זו:</w:t>
            </w:r>
          </w:p>
          <w:p w14:paraId="451E136D" w14:textId="77777777" w:rsidR="007361CC" w:rsidRPr="007361CC" w:rsidRDefault="007361CC" w:rsidP="007361CC">
            <w:pPr>
              <w:shd w:val="clear" w:color="auto" w:fill="FFFFFF"/>
              <w:bidi/>
              <w:spacing w:after="100" w:line="266" w:lineRule="atLeast"/>
              <w:textAlignment w:val="top"/>
              <w:rPr>
                <w:rFonts w:ascii="Times New Roman" w:eastAsia="Times New Roman" w:hAnsi="Times New Roman" w:cs="Times New Roman"/>
                <w:b/>
                <w:bCs/>
                <w:color w:val="000000"/>
                <w:kern w:val="2"/>
                <w:sz w:val="20"/>
                <w:szCs w:val="20"/>
                <w:rtl/>
                <w14:ligatures w14:val="standardContextual"/>
              </w:rPr>
            </w:pPr>
            <w:r w:rsidRPr="007361CC">
              <w:rPr>
                <w:rFonts w:ascii="Times New Roman" w:eastAsia="Times New Roman" w:hAnsi="Times New Roman" w:cs="Times New Roman"/>
                <w:color w:val="000000"/>
                <w:kern w:val="2"/>
                <w:sz w:val="20"/>
                <w:szCs w:val="20"/>
                <w:rtl/>
                <w14:ligatures w14:val="standardContextual"/>
              </w:rPr>
              <w:t xml:space="preserve">ה’ </w:t>
            </w:r>
            <w:proofErr w:type="spellStart"/>
            <w:r w:rsidRPr="007361CC">
              <w:rPr>
                <w:rFonts w:ascii="Times New Roman" w:eastAsia="Times New Roman" w:hAnsi="Times New Roman" w:cs="Times New Roman"/>
                <w:color w:val="000000"/>
                <w:kern w:val="2"/>
                <w:sz w:val="20"/>
                <w:szCs w:val="20"/>
                <w:rtl/>
                <w14:ligatures w14:val="standardContextual"/>
              </w:rPr>
              <w:t>אלהינו</w:t>
            </w:r>
            <w:proofErr w:type="spellEnd"/>
            <w:r w:rsidRPr="007361CC">
              <w:rPr>
                <w:rFonts w:ascii="Times New Roman" w:eastAsia="Times New Roman" w:hAnsi="Times New Roman" w:cs="Times New Roman"/>
                <w:color w:val="000000"/>
                <w:kern w:val="2"/>
                <w:sz w:val="20"/>
                <w:szCs w:val="20"/>
                <w:rtl/>
                <w14:ligatures w14:val="standardContextual"/>
              </w:rPr>
              <w:t xml:space="preserve"> ה’ אחד – ה’ הוא לבדו </w:t>
            </w:r>
            <w:proofErr w:type="spellStart"/>
            <w:r w:rsidRPr="007361CC">
              <w:rPr>
                <w:rFonts w:ascii="Times New Roman" w:eastAsia="Times New Roman" w:hAnsi="Times New Roman" w:cs="Times New Roman"/>
                <w:color w:val="000000"/>
                <w:kern w:val="2"/>
                <w:sz w:val="20"/>
                <w:szCs w:val="20"/>
                <w:rtl/>
                <w14:ligatures w14:val="standardContextual"/>
              </w:rPr>
              <w:t>אלהינו</w:t>
            </w:r>
            <w:proofErr w:type="spellEnd"/>
            <w:r w:rsidRPr="007361CC">
              <w:rPr>
                <w:rFonts w:ascii="Times New Roman" w:eastAsia="Times New Roman" w:hAnsi="Times New Roman" w:cs="Times New Roman"/>
                <w:color w:val="000000"/>
                <w:kern w:val="2"/>
                <w:sz w:val="20"/>
                <w:szCs w:val="20"/>
                <w:rtl/>
                <w14:ligatures w14:val="standardContextual"/>
              </w:rPr>
              <w:t xml:space="preserve"> ואין לנו אלוה אחר עמו. וכן בדברי הימים: ואנחנו ה’ </w:t>
            </w:r>
            <w:proofErr w:type="spellStart"/>
            <w:r w:rsidRPr="007361CC">
              <w:rPr>
                <w:rFonts w:ascii="Times New Roman" w:eastAsia="Times New Roman" w:hAnsi="Times New Roman" w:cs="Times New Roman"/>
                <w:color w:val="000000"/>
                <w:kern w:val="2"/>
                <w:sz w:val="20"/>
                <w:szCs w:val="20"/>
                <w:rtl/>
                <w14:ligatures w14:val="standardContextual"/>
              </w:rPr>
              <w:t>אלהינו</w:t>
            </w:r>
            <w:proofErr w:type="spellEnd"/>
            <w:r w:rsidRPr="007361CC">
              <w:rPr>
                <w:rFonts w:ascii="Times New Roman" w:eastAsia="Times New Roman" w:hAnsi="Times New Roman" w:cs="Times New Roman"/>
                <w:color w:val="000000"/>
                <w:kern w:val="2"/>
                <w:sz w:val="20"/>
                <w:szCs w:val="20"/>
                <w:rtl/>
                <w14:ligatures w14:val="standardContextual"/>
              </w:rPr>
              <w:t xml:space="preserve"> ולא עזבנוהו – כלומר, עימכם עגלי זהב אבל אנו ה’ הוא </w:t>
            </w:r>
            <w:proofErr w:type="spellStart"/>
            <w:r w:rsidRPr="007361CC">
              <w:rPr>
                <w:rFonts w:ascii="Times New Roman" w:eastAsia="Times New Roman" w:hAnsi="Times New Roman" w:cs="Times New Roman"/>
                <w:color w:val="000000"/>
                <w:kern w:val="2"/>
                <w:sz w:val="20"/>
                <w:szCs w:val="20"/>
                <w:rtl/>
                <w14:ligatures w14:val="standardContextual"/>
              </w:rPr>
              <w:t>אלהינו</w:t>
            </w:r>
            <w:proofErr w:type="spellEnd"/>
            <w:r w:rsidRPr="007361CC">
              <w:rPr>
                <w:rFonts w:ascii="Times New Roman" w:eastAsia="Times New Roman" w:hAnsi="Times New Roman" w:cs="Times New Roman"/>
                <w:color w:val="000000"/>
                <w:kern w:val="2"/>
                <w:sz w:val="20"/>
                <w:szCs w:val="20"/>
                <w:rtl/>
                <w14:ligatures w14:val="standardContextual"/>
              </w:rPr>
              <w:t xml:space="preserve"> ולא עזבנו אותו כבית ירבעם, שאתם </w:t>
            </w:r>
            <w:proofErr w:type="spellStart"/>
            <w:r w:rsidRPr="007361CC">
              <w:rPr>
                <w:rFonts w:ascii="Times New Roman" w:eastAsia="Times New Roman" w:hAnsi="Times New Roman" w:cs="Times New Roman"/>
                <w:color w:val="000000"/>
                <w:kern w:val="2"/>
                <w:sz w:val="20"/>
                <w:szCs w:val="20"/>
                <w:rtl/>
                <w14:ligatures w14:val="standardContextual"/>
              </w:rPr>
              <w:t>משתחוים</w:t>
            </w:r>
            <w:proofErr w:type="spellEnd"/>
            <w:r w:rsidRPr="007361CC">
              <w:rPr>
                <w:rFonts w:ascii="Times New Roman" w:eastAsia="Times New Roman" w:hAnsi="Times New Roman" w:cs="Times New Roman"/>
                <w:color w:val="000000"/>
                <w:kern w:val="2"/>
                <w:sz w:val="20"/>
                <w:szCs w:val="20"/>
                <w:rtl/>
                <w14:ligatures w14:val="standardContextual"/>
              </w:rPr>
              <w:t xml:space="preserve"> להם</w:t>
            </w:r>
            <w:r w:rsidRPr="007361CC">
              <w:rPr>
                <w:rFonts w:ascii="Times New Roman" w:eastAsia="Times New Roman" w:hAnsi="Times New Roman" w:cs="Times New Roman" w:hint="cs"/>
                <w:color w:val="000000"/>
                <w:kern w:val="2"/>
                <w:sz w:val="20"/>
                <w:szCs w:val="20"/>
                <w:rtl/>
                <w14:ligatures w14:val="standardContextual"/>
              </w:rPr>
              <w:t>.</w:t>
            </w:r>
          </w:p>
          <w:p w14:paraId="2DDC19E3" w14:textId="77777777" w:rsidR="007361CC" w:rsidRPr="007361CC" w:rsidRDefault="007361CC" w:rsidP="007361CC">
            <w:pPr>
              <w:shd w:val="clear" w:color="auto" w:fill="FFFFFF"/>
              <w:bidi/>
              <w:spacing w:after="100" w:line="266" w:lineRule="atLeast"/>
              <w:textAlignment w:val="top"/>
              <w:rPr>
                <w:rFonts w:ascii="Times New Roman" w:eastAsia="Times New Roman" w:hAnsi="Times New Roman" w:cs="Times New Roman"/>
                <w:b/>
                <w:bCs/>
                <w:color w:val="000000"/>
                <w:kern w:val="2"/>
                <w:sz w:val="20"/>
                <w:szCs w:val="20"/>
                <w:rtl/>
                <w14:ligatures w14:val="standardContextual"/>
              </w:rPr>
            </w:pPr>
          </w:p>
          <w:p w14:paraId="6640BFFB" w14:textId="77777777" w:rsidR="00943452" w:rsidRDefault="00943452" w:rsidP="004E1C22">
            <w:pPr>
              <w:bidi/>
              <w:spacing w:line="276" w:lineRule="auto"/>
              <w:rPr>
                <w:rFonts w:asciiTheme="minorBidi" w:hAnsiTheme="minorBidi"/>
                <w:rtl/>
              </w:rPr>
            </w:pPr>
          </w:p>
        </w:tc>
      </w:tr>
      <w:tr w:rsidR="00943452" w14:paraId="32D581ED" w14:textId="77777777" w:rsidTr="004E1C22">
        <w:tc>
          <w:tcPr>
            <w:tcW w:w="4675" w:type="dxa"/>
          </w:tcPr>
          <w:p w14:paraId="6D41A8DE" w14:textId="77777777" w:rsidR="009724D0" w:rsidRPr="00CC4EC9" w:rsidRDefault="009724D0" w:rsidP="009724D0">
            <w:pPr>
              <w:shd w:val="clear" w:color="auto" w:fill="FFFFFF"/>
              <w:spacing w:after="171" w:line="266" w:lineRule="atLeast"/>
              <w:rPr>
                <w:rFonts w:ascii="Times New Roman" w:eastAsia="Times New Roman" w:hAnsi="Times New Roman" w:cs="Times New Roman"/>
                <w:color w:val="000000"/>
                <w:sz w:val="20"/>
                <w:szCs w:val="20"/>
                <w:u w:color="0070C0"/>
                <w:lang w:eastAsia="zh-CN" w:bidi="ar-SA"/>
              </w:rPr>
            </w:pPr>
            <w:r w:rsidRPr="00CC4EC9">
              <w:rPr>
                <w:rFonts w:ascii="Times New Roman" w:eastAsia="Times New Roman" w:hAnsi="Times New Roman" w:cs="Times New Roman"/>
                <w:color w:val="000000"/>
                <w:sz w:val="20"/>
                <w:szCs w:val="20"/>
                <w:u w:color="0070C0"/>
                <w:lang w:eastAsia="zh-CN" w:bidi="ar-SA"/>
              </w:rPr>
              <w:lastRenderedPageBreak/>
              <w:t xml:space="preserve">Acknowledging </w:t>
            </w:r>
            <w:proofErr w:type="spellStart"/>
            <w:r w:rsidRPr="00CC4EC9">
              <w:rPr>
                <w:rFonts w:ascii="Times New Roman" w:eastAsia="Times New Roman" w:hAnsi="Times New Roman" w:cs="Times New Roman"/>
                <w:color w:val="000000"/>
                <w:sz w:val="20"/>
                <w:szCs w:val="20"/>
                <w:u w:color="0070C0"/>
                <w:lang w:eastAsia="zh-CN" w:bidi="ar-SA"/>
              </w:rPr>
              <w:t>Rashbam’s</w:t>
            </w:r>
            <w:proofErr w:type="spellEnd"/>
            <w:r w:rsidRPr="00CC4EC9">
              <w:rPr>
                <w:rFonts w:ascii="Times New Roman" w:eastAsia="Times New Roman" w:hAnsi="Times New Roman" w:cs="Times New Roman"/>
                <w:color w:val="000000"/>
                <w:sz w:val="20"/>
                <w:szCs w:val="20"/>
                <w:u w:color="0070C0"/>
                <w:lang w:eastAsia="zh-CN" w:bidi="ar-SA"/>
              </w:rPr>
              <w:t xml:space="preserve"> interpretation, Jeffrey </w:t>
            </w:r>
            <w:proofErr w:type="spellStart"/>
            <w:r w:rsidRPr="00CC4EC9">
              <w:rPr>
                <w:rFonts w:ascii="Times New Roman" w:eastAsia="Times New Roman" w:hAnsi="Times New Roman" w:cs="Times New Roman"/>
                <w:color w:val="000000"/>
                <w:sz w:val="20"/>
                <w:szCs w:val="20"/>
                <w:u w:color="0070C0"/>
                <w:lang w:eastAsia="zh-CN" w:bidi="ar-SA"/>
              </w:rPr>
              <w:t>Tigay</w:t>
            </w:r>
            <w:proofErr w:type="spellEnd"/>
            <w:r w:rsidRPr="00CC4EC9">
              <w:rPr>
                <w:rFonts w:ascii="Times New Roman" w:eastAsia="Times New Roman" w:hAnsi="Times New Roman" w:cs="Times New Roman"/>
                <w:color w:val="000000"/>
                <w:sz w:val="20"/>
                <w:szCs w:val="20"/>
                <w:u w:color="0070C0"/>
                <w:lang w:eastAsia="zh-CN" w:bidi="ar-SA"/>
              </w:rPr>
              <w:t xml:space="preserve"> takes a very similar approach in his preferred interpretation:</w:t>
            </w:r>
          </w:p>
          <w:p w14:paraId="0AF84B48" w14:textId="77777777" w:rsidR="009724D0" w:rsidRPr="00CC4EC9" w:rsidRDefault="009724D0" w:rsidP="009724D0">
            <w:pPr>
              <w:shd w:val="clear" w:color="auto" w:fill="FFFFFF"/>
              <w:spacing w:after="129" w:line="266" w:lineRule="atLeast"/>
              <w:rPr>
                <w:rFonts w:ascii="Times New Roman" w:eastAsia="Times New Roman" w:hAnsi="Times New Roman" w:cs="Times New Roman"/>
                <w:color w:val="000000"/>
                <w:sz w:val="20"/>
                <w:szCs w:val="20"/>
                <w:u w:color="0070C0"/>
                <w:lang w:eastAsia="zh-CN" w:bidi="ar-SA"/>
              </w:rPr>
            </w:pPr>
            <w:r w:rsidRPr="00CC4EC9">
              <w:rPr>
                <w:rFonts w:ascii="Times New Roman" w:eastAsia="Times New Roman" w:hAnsi="Times New Roman" w:cs="Times New Roman"/>
                <w:color w:val="000000"/>
                <w:sz w:val="20"/>
                <w:szCs w:val="20"/>
                <w:u w:color="0070C0"/>
                <w:lang w:eastAsia="zh-CN" w:bidi="ar-SA"/>
              </w:rPr>
              <w:t>The verse [</w:t>
            </w:r>
            <w:proofErr w:type="spellStart"/>
            <w:r w:rsidRPr="00CC4EC9">
              <w:rPr>
                <w:rFonts w:ascii="Times New Roman" w:eastAsia="Times New Roman" w:hAnsi="Times New Roman" w:cs="Times New Roman"/>
                <w:color w:val="000000"/>
                <w:sz w:val="20"/>
                <w:szCs w:val="20"/>
                <w:u w:color="0070C0"/>
                <w:lang w:eastAsia="zh-CN" w:bidi="ar-SA"/>
              </w:rPr>
              <w:t>Deut</w:t>
            </w:r>
            <w:proofErr w:type="spellEnd"/>
            <w:r w:rsidRPr="00CC4EC9">
              <w:rPr>
                <w:rFonts w:ascii="Times New Roman" w:eastAsia="Times New Roman" w:hAnsi="Times New Roman" w:cs="Times New Roman"/>
                <w:color w:val="000000"/>
                <w:sz w:val="20"/>
                <w:szCs w:val="20"/>
                <w:u w:color="0070C0"/>
                <w:lang w:eastAsia="zh-CN" w:bidi="ar-SA"/>
              </w:rPr>
              <w:t xml:space="preserve"> 6:4] is a description of the proper relationship between YHVH and Israel: He alone is Israel’s God. This is not a declaration of monotheism, meaning that there is only one God. That point was made in 4:35 and 39, which state that “YHVH alone is God.” The present verse, by adding the word “our,” focuses on the way Israel is to apply that truth: though other </w:t>
            </w:r>
            <w:proofErr w:type="spellStart"/>
            <w:r w:rsidRPr="00CC4EC9">
              <w:rPr>
                <w:rFonts w:ascii="Times New Roman" w:eastAsia="Times New Roman" w:hAnsi="Times New Roman" w:cs="Times New Roman"/>
                <w:color w:val="000000"/>
                <w:sz w:val="20"/>
                <w:szCs w:val="20"/>
                <w:u w:color="0070C0"/>
                <w:lang w:eastAsia="zh-CN" w:bidi="ar-SA"/>
              </w:rPr>
              <w:t>peoples</w:t>
            </w:r>
            <w:proofErr w:type="spellEnd"/>
            <w:r w:rsidRPr="00CC4EC9">
              <w:rPr>
                <w:rFonts w:ascii="Times New Roman" w:eastAsia="Times New Roman" w:hAnsi="Times New Roman" w:cs="Times New Roman"/>
                <w:color w:val="000000"/>
                <w:sz w:val="20"/>
                <w:szCs w:val="20"/>
                <w:u w:color="0070C0"/>
                <w:lang w:eastAsia="zh-CN" w:bidi="ar-SA"/>
              </w:rPr>
              <w:t xml:space="preserve"> worship various beings and things they consider divine (see comment to 3:24), Israel is to recognize YHVH alone.</w:t>
            </w:r>
            <w:r w:rsidRPr="00CC4EC9">
              <w:rPr>
                <w:rFonts w:ascii="Times New Roman" w:eastAsia="Times New Roman" w:hAnsi="Times New Roman" w:cs="Times New Roman"/>
                <w:color w:val="B22222"/>
                <w:sz w:val="20"/>
                <w:szCs w:val="20"/>
                <w:u w:color="0070C0"/>
                <w:vertAlign w:val="superscript"/>
                <w:lang w:eastAsia="zh-CN" w:bidi="ar-SA"/>
              </w:rPr>
              <w:t>[9]</w:t>
            </w:r>
          </w:p>
          <w:p w14:paraId="726CBBBB" w14:textId="77777777" w:rsidR="009724D0" w:rsidRPr="00CC4EC9" w:rsidRDefault="009724D0" w:rsidP="009724D0">
            <w:pPr>
              <w:shd w:val="clear" w:color="auto" w:fill="FFFFFF"/>
              <w:spacing w:after="171" w:line="266" w:lineRule="atLeast"/>
              <w:rPr>
                <w:rFonts w:ascii="Times New Roman" w:eastAsia="Times New Roman" w:hAnsi="Times New Roman" w:cs="Times New Roman"/>
                <w:color w:val="000000"/>
                <w:sz w:val="20"/>
                <w:szCs w:val="20"/>
                <w:u w:color="0070C0"/>
                <w:lang w:eastAsia="zh-CN" w:bidi="ar-SA"/>
              </w:rPr>
            </w:pPr>
            <w:r w:rsidRPr="00CC4EC9">
              <w:rPr>
                <w:rFonts w:ascii="Times New Roman" w:eastAsia="Times New Roman" w:hAnsi="Times New Roman" w:cs="Times New Roman"/>
                <w:color w:val="000000"/>
                <w:sz w:val="20"/>
                <w:szCs w:val="20"/>
                <w:u w:color="0070C0"/>
                <w:lang w:eastAsia="zh-CN" w:bidi="ar-SA"/>
              </w:rPr>
              <w:t xml:space="preserve">The problem with this interpretation—and </w:t>
            </w:r>
            <w:proofErr w:type="spellStart"/>
            <w:r w:rsidRPr="00CC4EC9">
              <w:rPr>
                <w:rFonts w:ascii="Times New Roman" w:eastAsia="Times New Roman" w:hAnsi="Times New Roman" w:cs="Times New Roman"/>
                <w:color w:val="000000"/>
                <w:sz w:val="20"/>
                <w:szCs w:val="20"/>
                <w:u w:color="0070C0"/>
                <w:lang w:eastAsia="zh-CN" w:bidi="ar-SA"/>
              </w:rPr>
              <w:t>Tigay</w:t>
            </w:r>
            <w:proofErr w:type="spellEnd"/>
            <w:r w:rsidRPr="00CC4EC9">
              <w:rPr>
                <w:rFonts w:ascii="Times New Roman" w:eastAsia="Times New Roman" w:hAnsi="Times New Roman" w:cs="Times New Roman"/>
                <w:color w:val="000000"/>
                <w:sz w:val="20"/>
                <w:szCs w:val="20"/>
                <w:u w:color="0070C0"/>
                <w:lang w:eastAsia="zh-CN" w:bidi="ar-SA"/>
              </w:rPr>
              <w:t xml:space="preserve"> notes this problem explicitly—is that the verse does not say “YHWH alone (</w:t>
            </w:r>
            <w:r w:rsidRPr="00CC4EC9">
              <w:rPr>
                <w:rFonts w:ascii="Times New Roman" w:eastAsia="Times New Roman" w:hAnsi="Times New Roman" w:cs="Times New Roman"/>
                <w:color w:val="000000"/>
                <w:sz w:val="20"/>
                <w:szCs w:val="20"/>
                <w:u w:color="0070C0"/>
                <w:rtl/>
                <w:lang w:eastAsia="zh-CN"/>
              </w:rPr>
              <w:t>לבדו</w:t>
            </w:r>
            <w:r w:rsidRPr="00CC4EC9">
              <w:rPr>
                <w:rFonts w:ascii="Times New Roman" w:eastAsia="Times New Roman" w:hAnsi="Times New Roman" w:cs="Times New Roman"/>
                <w:color w:val="000000"/>
                <w:sz w:val="20"/>
                <w:szCs w:val="20"/>
                <w:u w:color="0070C0"/>
                <w:lang w:eastAsia="zh-CN" w:bidi="ar-SA"/>
              </w:rPr>
              <w:t>),” it says “YHWH (is) One (</w:t>
            </w:r>
            <w:r w:rsidRPr="00CC4EC9">
              <w:rPr>
                <w:rFonts w:ascii="Times New Roman" w:eastAsia="Times New Roman" w:hAnsi="Times New Roman" w:cs="Times New Roman"/>
                <w:color w:val="000000"/>
                <w:sz w:val="20"/>
                <w:szCs w:val="20"/>
                <w:u w:color="0070C0"/>
                <w:rtl/>
                <w:lang w:eastAsia="zh-CN"/>
              </w:rPr>
              <w:t>אחד</w:t>
            </w:r>
            <w:r w:rsidRPr="00CC4EC9">
              <w:rPr>
                <w:rFonts w:ascii="Times New Roman" w:eastAsia="Times New Roman" w:hAnsi="Times New Roman" w:cs="Times New Roman"/>
                <w:color w:val="000000"/>
                <w:sz w:val="20"/>
                <w:szCs w:val="20"/>
                <w:u w:color="0070C0"/>
                <w:lang w:eastAsia="zh-CN" w:bidi="ar-SA"/>
              </w:rPr>
              <w:t>).”</w:t>
            </w:r>
          </w:p>
          <w:p w14:paraId="507497F3" w14:textId="77777777" w:rsidR="00943452" w:rsidRPr="00CC4EC9" w:rsidRDefault="00943452" w:rsidP="004E1C22">
            <w:pPr>
              <w:spacing w:line="276" w:lineRule="auto"/>
              <w:rPr>
                <w:rFonts w:asciiTheme="minorBidi" w:hAnsiTheme="minorBidi"/>
                <w:sz w:val="20"/>
                <w:szCs w:val="20"/>
              </w:rPr>
            </w:pPr>
          </w:p>
        </w:tc>
        <w:tc>
          <w:tcPr>
            <w:tcW w:w="4675" w:type="dxa"/>
          </w:tcPr>
          <w:p w14:paraId="59B24B11" w14:textId="77777777" w:rsidR="007361CC" w:rsidRDefault="007361CC" w:rsidP="00C3479E">
            <w:pPr>
              <w:shd w:val="clear" w:color="auto" w:fill="FFFFFF"/>
              <w:spacing w:after="100" w:line="266" w:lineRule="atLeast"/>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בהתייחסו לפירוש </w:t>
            </w:r>
            <w:proofErr w:type="spellStart"/>
            <w:r>
              <w:rPr>
                <w:rFonts w:ascii="David" w:eastAsia="Times New Roman" w:hAnsi="David" w:cs="David" w:hint="cs"/>
                <w:color w:val="000000"/>
                <w:sz w:val="24"/>
                <w:szCs w:val="24"/>
                <w:rtl/>
              </w:rPr>
              <w:t>הרשב"ם</w:t>
            </w:r>
            <w:proofErr w:type="spellEnd"/>
            <w:r>
              <w:rPr>
                <w:rFonts w:ascii="David" w:eastAsia="Times New Roman" w:hAnsi="David" w:cs="David" w:hint="cs"/>
                <w:color w:val="000000"/>
                <w:sz w:val="24"/>
                <w:szCs w:val="24"/>
                <w:rtl/>
              </w:rPr>
              <w:t xml:space="preserve">, ג'פרי </w:t>
            </w:r>
            <w:proofErr w:type="spellStart"/>
            <w:r>
              <w:rPr>
                <w:rFonts w:ascii="David" w:eastAsia="Times New Roman" w:hAnsi="David" w:cs="David" w:hint="cs"/>
                <w:color w:val="000000"/>
                <w:sz w:val="24"/>
                <w:szCs w:val="24"/>
                <w:rtl/>
              </w:rPr>
              <w:t>טיגאי</w:t>
            </w:r>
            <w:proofErr w:type="spellEnd"/>
            <w:r>
              <w:rPr>
                <w:rFonts w:ascii="David" w:eastAsia="Times New Roman" w:hAnsi="David" w:cs="David" w:hint="cs"/>
                <w:color w:val="000000"/>
                <w:sz w:val="24"/>
                <w:szCs w:val="24"/>
                <w:rtl/>
              </w:rPr>
              <w:t xml:space="preserve"> נוקט גישה דומה בפירושו המועדף:</w:t>
            </w:r>
          </w:p>
          <w:p w14:paraId="27F6A9AA" w14:textId="77777777" w:rsidR="007361CC" w:rsidRPr="003712E2" w:rsidRDefault="007361CC" w:rsidP="007361CC">
            <w:pPr>
              <w:shd w:val="clear" w:color="auto" w:fill="FFFFFF"/>
              <w:spacing w:after="100" w:line="276" w:lineRule="auto"/>
              <w:textAlignment w:val="top"/>
              <w:rPr>
                <w:rFonts w:ascii="David" w:eastAsia="Times New Roman" w:hAnsi="David" w:cs="David"/>
                <w:color w:val="000000"/>
                <w:sz w:val="24"/>
                <w:szCs w:val="24"/>
                <w:rtl/>
              </w:rPr>
            </w:pPr>
          </w:p>
          <w:p w14:paraId="3CD7941B" w14:textId="77777777" w:rsidR="007361CC" w:rsidRPr="00934484" w:rsidRDefault="007361CC" w:rsidP="00C3479E">
            <w:pPr>
              <w:shd w:val="clear" w:color="auto" w:fill="FFFFFF"/>
              <w:spacing w:after="100" w:line="276" w:lineRule="auto"/>
              <w:jc w:val="both"/>
              <w:textAlignment w:val="top"/>
              <w:rPr>
                <w:rFonts w:ascii="David" w:eastAsia="Times New Roman" w:hAnsi="David" w:cs="David"/>
                <w:color w:val="000000"/>
                <w:sz w:val="24"/>
                <w:szCs w:val="24"/>
                <w:rtl/>
              </w:rPr>
            </w:pPr>
            <w:r w:rsidRPr="00E74C53">
              <w:rPr>
                <w:rFonts w:ascii="Times New Roman" w:eastAsia="Times New Roman" w:hAnsi="Times New Roman" w:cs="Times New Roman"/>
                <w:color w:val="000000"/>
                <w:sz w:val="20"/>
                <w:szCs w:val="20"/>
              </w:rPr>
              <w:t>The verse [</w:t>
            </w:r>
            <w:proofErr w:type="spellStart"/>
            <w:r w:rsidRPr="00E74C53">
              <w:rPr>
                <w:rFonts w:ascii="Times New Roman" w:eastAsia="Times New Roman" w:hAnsi="Times New Roman" w:cs="Times New Roman"/>
                <w:color w:val="000000"/>
                <w:sz w:val="20"/>
                <w:szCs w:val="20"/>
              </w:rPr>
              <w:t>Deut</w:t>
            </w:r>
            <w:proofErr w:type="spellEnd"/>
            <w:r w:rsidRPr="00E74C53">
              <w:rPr>
                <w:rFonts w:ascii="Times New Roman" w:eastAsia="Times New Roman" w:hAnsi="Times New Roman" w:cs="Times New Roman"/>
                <w:color w:val="000000"/>
                <w:sz w:val="20"/>
                <w:szCs w:val="20"/>
              </w:rPr>
              <w:t xml:space="preserve"> 6:4] is a description of the proper relationship between YHVH and Israel: He alone is Israel’s God. This is not a declaration of monotheism, meaning that there is only one God. That point was made in 4:35 and 39, which state that “YHVH alone is God.” The present verse, by adding the word “our,” focuses on the way Israel is to apply that truth: though other </w:t>
            </w:r>
            <w:proofErr w:type="spellStart"/>
            <w:r w:rsidRPr="00E74C53">
              <w:rPr>
                <w:rFonts w:ascii="Times New Roman" w:eastAsia="Times New Roman" w:hAnsi="Times New Roman" w:cs="Times New Roman"/>
                <w:color w:val="000000"/>
                <w:sz w:val="20"/>
                <w:szCs w:val="20"/>
              </w:rPr>
              <w:t>peoples</w:t>
            </w:r>
            <w:proofErr w:type="spellEnd"/>
            <w:r w:rsidRPr="00E74C53">
              <w:rPr>
                <w:rFonts w:ascii="Times New Roman" w:eastAsia="Times New Roman" w:hAnsi="Times New Roman" w:cs="Times New Roman"/>
                <w:color w:val="000000"/>
                <w:sz w:val="20"/>
                <w:szCs w:val="20"/>
              </w:rPr>
              <w:t xml:space="preserve"> worship various beings and things they consider divine (see comment to 3:24), Israel is to recognize YHVH alone.</w:t>
            </w:r>
            <w:r>
              <w:rPr>
                <w:rStyle w:val="ad"/>
                <w:rFonts w:ascii="Times New Roman" w:eastAsia="Times New Roman" w:hAnsi="Times New Roman" w:cs="Times New Roman"/>
                <w:color w:val="000000"/>
                <w:sz w:val="24"/>
                <w:szCs w:val="24"/>
              </w:rPr>
              <w:footnoteReference w:id="9"/>
            </w:r>
          </w:p>
          <w:p w14:paraId="3559B63D" w14:textId="77777777" w:rsidR="007361CC" w:rsidRDefault="007361CC" w:rsidP="00C3479E">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הקושי בפירוש זה </w:t>
            </w:r>
            <w:r>
              <w:rPr>
                <w:rFonts w:ascii="David" w:eastAsia="Times New Roman" w:hAnsi="David" w:cs="David"/>
                <w:color w:val="000000"/>
                <w:sz w:val="24"/>
                <w:szCs w:val="24"/>
                <w:rtl/>
              </w:rPr>
              <w:t>–</w:t>
            </w:r>
            <w:r>
              <w:rPr>
                <w:rFonts w:ascii="David" w:eastAsia="Times New Roman" w:hAnsi="David" w:cs="David" w:hint="cs"/>
                <w:color w:val="000000"/>
                <w:sz w:val="24"/>
                <w:szCs w:val="24"/>
                <w:rtl/>
              </w:rPr>
              <w:t xml:space="preserve"> </w:t>
            </w:r>
            <w:proofErr w:type="spellStart"/>
            <w:r>
              <w:rPr>
                <w:rFonts w:ascii="David" w:eastAsia="Times New Roman" w:hAnsi="David" w:cs="David" w:hint="cs"/>
                <w:color w:val="000000"/>
                <w:sz w:val="24"/>
                <w:szCs w:val="24"/>
                <w:rtl/>
              </w:rPr>
              <w:t>וטיגאי</w:t>
            </w:r>
            <w:proofErr w:type="spellEnd"/>
            <w:r>
              <w:rPr>
                <w:rFonts w:ascii="David" w:eastAsia="Times New Roman" w:hAnsi="David" w:cs="David" w:hint="cs"/>
                <w:color w:val="000000"/>
                <w:sz w:val="24"/>
                <w:szCs w:val="24"/>
                <w:rtl/>
              </w:rPr>
              <w:t xml:space="preserve"> מציין קושי זה במפורש </w:t>
            </w:r>
            <w:r>
              <w:rPr>
                <w:rFonts w:ascii="David" w:eastAsia="Times New Roman" w:hAnsi="David" w:cs="David"/>
                <w:color w:val="000000"/>
                <w:sz w:val="24"/>
                <w:szCs w:val="24"/>
                <w:rtl/>
              </w:rPr>
              <w:t>–</w:t>
            </w:r>
            <w:r>
              <w:rPr>
                <w:rFonts w:ascii="David" w:eastAsia="Times New Roman" w:hAnsi="David" w:cs="David" w:hint="cs"/>
                <w:color w:val="000000"/>
                <w:sz w:val="24"/>
                <w:szCs w:val="24"/>
                <w:rtl/>
              </w:rPr>
              <w:t xml:space="preserve"> הוא שאין הפסוק אומר "יהווה לבדו" אלא "יהווה אחד".</w:t>
            </w:r>
          </w:p>
          <w:p w14:paraId="23F616CD" w14:textId="77777777" w:rsidR="00943452" w:rsidRDefault="00943452" w:rsidP="004E1C22">
            <w:pPr>
              <w:bidi/>
              <w:spacing w:line="276" w:lineRule="auto"/>
              <w:rPr>
                <w:rFonts w:asciiTheme="minorBidi" w:hAnsiTheme="minorBidi"/>
                <w:rtl/>
              </w:rPr>
            </w:pPr>
          </w:p>
        </w:tc>
      </w:tr>
      <w:tr w:rsidR="00943452" w14:paraId="5CBB2107" w14:textId="77777777" w:rsidTr="004E1C22">
        <w:tc>
          <w:tcPr>
            <w:tcW w:w="4675" w:type="dxa"/>
          </w:tcPr>
          <w:p w14:paraId="4B371BFC" w14:textId="77777777" w:rsidR="009724D0" w:rsidRPr="00CC4EC9" w:rsidRDefault="009724D0" w:rsidP="009724D0">
            <w:pPr>
              <w:shd w:val="clear" w:color="auto" w:fill="FFFFFF"/>
              <w:spacing w:before="386" w:after="86" w:line="317" w:lineRule="atLeast"/>
              <w:outlineLvl w:val="4"/>
              <w:rPr>
                <w:rFonts w:ascii="Times New Roman" w:eastAsia="Times New Roman" w:hAnsi="Times New Roman" w:cs="Times New Roman"/>
                <w:b/>
                <w:bCs/>
                <w:color w:val="000000"/>
                <w:sz w:val="20"/>
                <w:szCs w:val="20"/>
                <w:u w:color="0070C0"/>
                <w:lang w:eastAsia="zh-CN" w:bidi="ar-SA"/>
              </w:rPr>
            </w:pPr>
            <w:r w:rsidRPr="00CC4EC9">
              <w:rPr>
                <w:rFonts w:ascii="Times New Roman" w:eastAsia="Times New Roman" w:hAnsi="Times New Roman" w:cs="Times New Roman"/>
                <w:b/>
                <w:bCs/>
                <w:color w:val="000000"/>
                <w:sz w:val="20"/>
                <w:szCs w:val="20"/>
                <w:u w:color="0070C0"/>
                <w:lang w:eastAsia="zh-CN" w:bidi="ar-SA"/>
              </w:rPr>
              <w:t>Interpretation 5</w:t>
            </w:r>
          </w:p>
          <w:p w14:paraId="1C398138" w14:textId="77777777" w:rsidR="009724D0" w:rsidRPr="00CC4EC9" w:rsidRDefault="009724D0" w:rsidP="009724D0">
            <w:pPr>
              <w:shd w:val="clear" w:color="auto" w:fill="FFFFFF"/>
              <w:spacing w:before="386" w:after="86" w:line="317" w:lineRule="atLeast"/>
              <w:jc w:val="center"/>
              <w:outlineLvl w:val="4"/>
              <w:rPr>
                <w:rFonts w:ascii="Times New Roman" w:eastAsia="Times New Roman" w:hAnsi="Times New Roman" w:cs="Times New Roman"/>
                <w:b/>
                <w:bCs/>
                <w:color w:val="000000"/>
                <w:sz w:val="24"/>
                <w:szCs w:val="24"/>
                <w:u w:color="0070C0"/>
                <w:lang w:eastAsia="zh-CN" w:bidi="ar-SA"/>
              </w:rPr>
            </w:pPr>
            <w:r w:rsidRPr="00CC4EC9">
              <w:rPr>
                <w:rFonts w:ascii="Times New Roman" w:eastAsia="Times New Roman" w:hAnsi="Times New Roman" w:cs="Times New Roman"/>
                <w:b/>
                <w:bCs/>
                <w:color w:val="000000"/>
                <w:sz w:val="24"/>
                <w:szCs w:val="24"/>
                <w:u w:color="0070C0"/>
                <w:lang w:eastAsia="zh-CN" w:bidi="ar-SA"/>
              </w:rPr>
              <w:t>YHVH is Unique: A poetic Compliment</w:t>
            </w:r>
          </w:p>
          <w:p w14:paraId="65CB663B" w14:textId="77777777" w:rsidR="00943452" w:rsidRPr="00CC4EC9" w:rsidRDefault="00943452" w:rsidP="004E1C22">
            <w:pPr>
              <w:spacing w:line="276" w:lineRule="auto"/>
              <w:rPr>
                <w:rFonts w:asciiTheme="minorBidi" w:hAnsiTheme="minorBidi"/>
                <w:sz w:val="24"/>
                <w:szCs w:val="24"/>
              </w:rPr>
            </w:pPr>
          </w:p>
        </w:tc>
        <w:tc>
          <w:tcPr>
            <w:tcW w:w="4675" w:type="dxa"/>
          </w:tcPr>
          <w:p w14:paraId="783B7E37" w14:textId="77777777" w:rsidR="007361CC" w:rsidRDefault="007361CC" w:rsidP="00C3479E">
            <w:pPr>
              <w:shd w:val="clear" w:color="auto" w:fill="FFFFFF"/>
              <w:spacing w:after="100" w:line="360" w:lineRule="auto"/>
              <w:jc w:val="right"/>
              <w:textAlignment w:val="top"/>
              <w:rPr>
                <w:rFonts w:ascii="David" w:eastAsia="Times New Roman" w:hAnsi="David" w:cs="David"/>
                <w:b/>
                <w:bCs/>
                <w:color w:val="000000"/>
                <w:sz w:val="24"/>
                <w:szCs w:val="24"/>
                <w:rtl/>
              </w:rPr>
            </w:pPr>
            <w:r w:rsidRPr="003836B6">
              <w:rPr>
                <w:rFonts w:ascii="David" w:eastAsia="Times New Roman" w:hAnsi="David" w:cs="David" w:hint="cs"/>
                <w:b/>
                <w:bCs/>
                <w:color w:val="000000"/>
                <w:sz w:val="24"/>
                <w:szCs w:val="24"/>
                <w:rtl/>
              </w:rPr>
              <w:t>פירוש 5</w:t>
            </w:r>
          </w:p>
          <w:p w14:paraId="72299BF3" w14:textId="77777777" w:rsidR="00943452" w:rsidRDefault="00943452" w:rsidP="004E1C22">
            <w:pPr>
              <w:bidi/>
              <w:spacing w:line="276" w:lineRule="auto"/>
              <w:rPr>
                <w:rFonts w:asciiTheme="minorBidi" w:hAnsiTheme="minorBidi"/>
              </w:rPr>
            </w:pPr>
          </w:p>
          <w:p w14:paraId="504A5C78" w14:textId="77777777" w:rsidR="007361CC" w:rsidRDefault="007361CC" w:rsidP="007361CC">
            <w:pPr>
              <w:bidi/>
              <w:spacing w:line="276" w:lineRule="auto"/>
              <w:rPr>
                <w:rFonts w:asciiTheme="minorBidi" w:hAnsiTheme="minorBidi"/>
                <w:rtl/>
              </w:rPr>
            </w:pPr>
          </w:p>
          <w:p w14:paraId="5BEFA005" w14:textId="77777777" w:rsidR="007361CC" w:rsidRDefault="007361CC" w:rsidP="007361CC">
            <w:pPr>
              <w:shd w:val="clear" w:color="auto" w:fill="FFFFFF"/>
              <w:spacing w:after="100" w:line="360" w:lineRule="auto"/>
              <w:jc w:val="center"/>
              <w:textAlignment w:val="top"/>
              <w:rPr>
                <w:rFonts w:ascii="David" w:eastAsia="Times New Roman" w:hAnsi="David" w:cs="David"/>
                <w:color w:val="000000"/>
                <w:sz w:val="28"/>
                <w:szCs w:val="28"/>
              </w:rPr>
            </w:pPr>
            <w:r w:rsidRPr="003836B6">
              <w:rPr>
                <w:rFonts w:ascii="David" w:eastAsia="Times New Roman" w:hAnsi="David" w:cs="David" w:hint="cs"/>
                <w:color w:val="000000"/>
                <w:sz w:val="28"/>
                <w:szCs w:val="28"/>
                <w:rtl/>
              </w:rPr>
              <w:t>יהווה הוא ייחודי: מחמאה פואטית</w:t>
            </w:r>
          </w:p>
          <w:p w14:paraId="3A831F88" w14:textId="77777777" w:rsidR="007361CC" w:rsidRDefault="007361CC" w:rsidP="007361CC">
            <w:pPr>
              <w:shd w:val="clear" w:color="auto" w:fill="FFFFFF"/>
              <w:spacing w:after="100" w:line="360" w:lineRule="auto"/>
              <w:jc w:val="center"/>
              <w:textAlignment w:val="top"/>
              <w:rPr>
                <w:rFonts w:ascii="David" w:eastAsia="Times New Roman" w:hAnsi="David" w:cs="David"/>
                <w:color w:val="000000"/>
                <w:sz w:val="28"/>
                <w:szCs w:val="28"/>
              </w:rPr>
            </w:pPr>
          </w:p>
          <w:p w14:paraId="471DC92A" w14:textId="77777777" w:rsidR="007361CC" w:rsidRDefault="007361CC" w:rsidP="007361CC">
            <w:pPr>
              <w:bidi/>
              <w:spacing w:line="276" w:lineRule="auto"/>
              <w:rPr>
                <w:rFonts w:asciiTheme="minorBidi" w:hAnsiTheme="minorBidi"/>
                <w:rtl/>
              </w:rPr>
            </w:pPr>
          </w:p>
        </w:tc>
      </w:tr>
      <w:tr w:rsidR="00943452" w14:paraId="6734AA78" w14:textId="77777777" w:rsidTr="004E1C22">
        <w:tc>
          <w:tcPr>
            <w:tcW w:w="4675" w:type="dxa"/>
          </w:tcPr>
          <w:p w14:paraId="56F78D4A" w14:textId="77777777" w:rsidR="009724D0" w:rsidRPr="00C75E18" w:rsidRDefault="009724D0" w:rsidP="009724D0">
            <w:pPr>
              <w:shd w:val="clear" w:color="auto" w:fill="FFFFFF"/>
              <w:spacing w:after="171" w:line="266" w:lineRule="atLeast"/>
              <w:rPr>
                <w:rFonts w:ascii="Times New Roman" w:eastAsia="Times New Roman" w:hAnsi="Times New Roman" w:cs="Times New Roman"/>
                <w:color w:val="000000"/>
                <w:sz w:val="20"/>
                <w:szCs w:val="20"/>
                <w:u w:color="0070C0"/>
                <w:lang w:eastAsia="zh-CN" w:bidi="ar-SA"/>
              </w:rPr>
            </w:pPr>
            <w:r w:rsidRPr="00C75E18">
              <w:rPr>
                <w:rFonts w:ascii="Times New Roman" w:eastAsia="Times New Roman" w:hAnsi="Times New Roman" w:cs="Times New Roman"/>
                <w:color w:val="000000"/>
                <w:sz w:val="20"/>
                <w:szCs w:val="20"/>
                <w:u w:color="0070C0"/>
                <w:lang w:eastAsia="zh-CN" w:bidi="ar-SA"/>
              </w:rPr>
              <w:t xml:space="preserve">Comparative study of similar formulas in the ANE literature reveals that cultures that worshiped many gods would use a similar formula with regard to their deities to emphasize a great god’s uniqueness or “aloneness.” Moshe </w:t>
            </w:r>
            <w:proofErr w:type="spellStart"/>
            <w:r w:rsidRPr="00C75E18">
              <w:rPr>
                <w:rFonts w:ascii="Times New Roman" w:eastAsia="Times New Roman" w:hAnsi="Times New Roman" w:cs="Times New Roman"/>
                <w:color w:val="000000"/>
                <w:sz w:val="20"/>
                <w:szCs w:val="20"/>
                <w:u w:color="0070C0"/>
                <w:lang w:eastAsia="zh-CN" w:bidi="ar-SA"/>
              </w:rPr>
              <w:t>Weinfeld</w:t>
            </w:r>
            <w:proofErr w:type="spellEnd"/>
            <w:r w:rsidRPr="00C75E18">
              <w:rPr>
                <w:rFonts w:ascii="Times New Roman" w:eastAsia="Times New Roman" w:hAnsi="Times New Roman" w:cs="Times New Roman"/>
                <w:color w:val="000000"/>
                <w:sz w:val="20"/>
                <w:szCs w:val="20"/>
                <w:u w:color="0070C0"/>
                <w:lang w:eastAsia="zh-CN" w:bidi="ar-SA"/>
              </w:rPr>
              <w:t xml:space="preserve"> explains:</w:t>
            </w:r>
          </w:p>
          <w:p w14:paraId="71F44704" w14:textId="77777777" w:rsidR="009724D0" w:rsidRPr="00C75E18" w:rsidRDefault="009724D0" w:rsidP="009724D0">
            <w:pPr>
              <w:shd w:val="clear" w:color="auto" w:fill="FFFFFF"/>
              <w:spacing w:after="129" w:line="266" w:lineRule="atLeast"/>
              <w:rPr>
                <w:rFonts w:ascii="Times New Roman" w:eastAsia="Times New Roman" w:hAnsi="Times New Roman" w:cs="Times New Roman"/>
                <w:color w:val="000000"/>
                <w:sz w:val="20"/>
                <w:szCs w:val="20"/>
                <w:u w:color="0070C0"/>
                <w:lang w:eastAsia="zh-CN" w:bidi="ar-SA"/>
              </w:rPr>
            </w:pPr>
            <w:bookmarkStart w:id="0" w:name="_Hlk138753886"/>
            <w:r w:rsidRPr="00C75E18">
              <w:rPr>
                <w:rFonts w:ascii="Times New Roman" w:eastAsia="Times New Roman" w:hAnsi="Times New Roman" w:cs="Times New Roman"/>
                <w:color w:val="000000"/>
                <w:sz w:val="20"/>
                <w:szCs w:val="20"/>
                <w:u w:color="0070C0"/>
                <w:lang w:eastAsia="zh-CN" w:bidi="ar-SA"/>
              </w:rPr>
              <w:t>That oneness in reference to a god involves aloneness may be learned from a proclamation about the god Enlil in a Sumerian dedication inscription:</w:t>
            </w:r>
          </w:p>
          <w:p w14:paraId="43555D50" w14:textId="77777777" w:rsidR="009724D0" w:rsidRPr="00C75E18" w:rsidRDefault="009724D0" w:rsidP="009724D0">
            <w:pPr>
              <w:shd w:val="clear" w:color="auto" w:fill="FFFFFF"/>
              <w:spacing w:after="129" w:line="266" w:lineRule="atLeast"/>
              <w:rPr>
                <w:rFonts w:ascii="Times New Roman" w:eastAsia="Times New Roman" w:hAnsi="Times New Roman" w:cs="Times New Roman"/>
                <w:color w:val="000000"/>
                <w:sz w:val="20"/>
                <w:szCs w:val="20"/>
                <w:u w:color="0070C0"/>
                <w:lang w:eastAsia="zh-CN" w:bidi="ar-SA"/>
              </w:rPr>
            </w:pPr>
            <w:r w:rsidRPr="00C75E18">
              <w:rPr>
                <w:rFonts w:ascii="Times New Roman" w:eastAsia="Times New Roman" w:hAnsi="Times New Roman" w:cs="Times New Roman"/>
                <w:color w:val="000000"/>
                <w:sz w:val="20"/>
                <w:szCs w:val="20"/>
                <w:u w:color="0070C0"/>
                <w:lang w:eastAsia="zh-CN" w:bidi="ar-SA"/>
              </w:rPr>
              <w:t xml:space="preserve">“Enlil is the Lord of heaven and earth, he is king </w:t>
            </w:r>
            <w:proofErr w:type="gramStart"/>
            <w:r w:rsidRPr="00C75E18">
              <w:rPr>
                <w:rFonts w:ascii="Times New Roman" w:eastAsia="Times New Roman" w:hAnsi="Times New Roman" w:cs="Times New Roman"/>
                <w:color w:val="000000"/>
                <w:sz w:val="20"/>
                <w:szCs w:val="20"/>
                <w:u w:color="0070C0"/>
                <w:lang w:eastAsia="zh-CN" w:bidi="ar-SA"/>
              </w:rPr>
              <w:t>alone”</w:t>
            </w:r>
            <w:bookmarkEnd w:id="0"/>
            <w:r w:rsidRPr="00C75E18">
              <w:rPr>
                <w:rFonts w:ascii="Times New Roman" w:eastAsia="Times New Roman" w:hAnsi="Times New Roman" w:cs="Times New Roman"/>
                <w:color w:val="B22222"/>
                <w:sz w:val="20"/>
                <w:szCs w:val="20"/>
                <w:u w:color="0070C0"/>
                <w:vertAlign w:val="superscript"/>
                <w:lang w:eastAsia="zh-CN" w:bidi="ar-SA"/>
              </w:rPr>
              <w:t>[</w:t>
            </w:r>
            <w:proofErr w:type="gramEnd"/>
            <w:r w:rsidRPr="00C75E18">
              <w:rPr>
                <w:rFonts w:ascii="Times New Roman" w:eastAsia="Times New Roman" w:hAnsi="Times New Roman" w:cs="Times New Roman"/>
                <w:color w:val="B22222"/>
                <w:sz w:val="20"/>
                <w:szCs w:val="20"/>
                <w:u w:color="0070C0"/>
                <w:vertAlign w:val="superscript"/>
                <w:lang w:eastAsia="zh-CN" w:bidi="ar-SA"/>
              </w:rPr>
              <w:t>10]</w:t>
            </w:r>
          </w:p>
          <w:p w14:paraId="3CE99F74" w14:textId="77777777" w:rsidR="009724D0" w:rsidRPr="00C75E18" w:rsidRDefault="009724D0" w:rsidP="009724D0">
            <w:pPr>
              <w:shd w:val="clear" w:color="auto" w:fill="FFFFFF"/>
              <w:spacing w:after="171" w:line="266" w:lineRule="atLeast"/>
              <w:rPr>
                <w:rFonts w:ascii="Times New Roman" w:eastAsia="Times New Roman" w:hAnsi="Times New Roman" w:cs="Times New Roman"/>
                <w:color w:val="000000"/>
                <w:sz w:val="20"/>
                <w:szCs w:val="20"/>
                <w:u w:color="0070C0"/>
                <w:lang w:eastAsia="zh-CN" w:bidi="ar-SA"/>
              </w:rPr>
            </w:pPr>
            <w:r w:rsidRPr="00C75E18">
              <w:rPr>
                <w:rFonts w:ascii="Times New Roman" w:eastAsia="Times New Roman" w:hAnsi="Times New Roman" w:cs="Times New Roman"/>
                <w:color w:val="000000"/>
                <w:sz w:val="20"/>
                <w:szCs w:val="20"/>
                <w:u w:color="0070C0"/>
                <w:lang w:eastAsia="zh-CN" w:bidi="ar-SA"/>
              </w:rPr>
              <w:t xml:space="preserve">The parallel here is quite striking. As </w:t>
            </w:r>
            <w:proofErr w:type="spellStart"/>
            <w:r w:rsidRPr="00C75E18">
              <w:rPr>
                <w:rFonts w:ascii="Times New Roman" w:eastAsia="Times New Roman" w:hAnsi="Times New Roman" w:cs="Times New Roman"/>
                <w:color w:val="000000"/>
                <w:sz w:val="20"/>
                <w:szCs w:val="20"/>
                <w:u w:color="0070C0"/>
                <w:lang w:eastAsia="zh-CN" w:bidi="ar-SA"/>
              </w:rPr>
              <w:t>Weinfeld</w:t>
            </w:r>
            <w:proofErr w:type="spellEnd"/>
            <w:r w:rsidRPr="00C75E18">
              <w:rPr>
                <w:rFonts w:ascii="Times New Roman" w:eastAsia="Times New Roman" w:hAnsi="Times New Roman" w:cs="Times New Roman"/>
                <w:color w:val="000000"/>
                <w:sz w:val="20"/>
                <w:szCs w:val="20"/>
                <w:u w:color="0070C0"/>
                <w:lang w:eastAsia="zh-CN" w:bidi="ar-SA"/>
              </w:rPr>
              <w:t xml:space="preserve"> points out, the Sumerian word translated above as “alone” </w:t>
            </w:r>
            <w:bookmarkStart w:id="1" w:name="_Hlk138754069"/>
            <w:r w:rsidRPr="00C75E18">
              <w:rPr>
                <w:rFonts w:ascii="Times New Roman" w:eastAsia="Times New Roman" w:hAnsi="Times New Roman" w:cs="Times New Roman"/>
                <w:color w:val="000000"/>
                <w:sz w:val="20"/>
                <w:szCs w:val="20"/>
                <w:u w:color="0070C0"/>
                <w:lang w:eastAsia="zh-CN" w:bidi="ar-SA"/>
              </w:rPr>
              <w:t>(</w:t>
            </w:r>
            <w:r w:rsidRPr="00C75E18">
              <w:rPr>
                <w:rFonts w:ascii="Times New Roman" w:eastAsia="Times New Roman" w:hAnsi="Times New Roman" w:cs="Times New Roman"/>
                <w:i/>
                <w:iCs/>
                <w:color w:val="000000"/>
                <w:sz w:val="20"/>
                <w:szCs w:val="20"/>
                <w:u w:color="0070C0"/>
                <w:lang w:eastAsia="zh-CN" w:bidi="ar-SA"/>
              </w:rPr>
              <w:t>aš.ni</w:t>
            </w:r>
            <w:r w:rsidRPr="00C75E18">
              <w:rPr>
                <w:rFonts w:ascii="Times New Roman" w:eastAsia="Times New Roman" w:hAnsi="Times New Roman" w:cs="Times New Roman"/>
                <w:color w:val="000000"/>
                <w:sz w:val="20"/>
                <w:szCs w:val="20"/>
                <w:u w:color="0070C0"/>
                <w:lang w:eastAsia="zh-CN" w:bidi="ar-SA"/>
              </w:rPr>
              <w:t xml:space="preserve">) </w:t>
            </w:r>
            <w:bookmarkEnd w:id="1"/>
            <w:r w:rsidRPr="00C75E18">
              <w:rPr>
                <w:rFonts w:ascii="Times New Roman" w:eastAsia="Times New Roman" w:hAnsi="Times New Roman" w:cs="Times New Roman"/>
                <w:color w:val="000000"/>
                <w:sz w:val="20"/>
                <w:szCs w:val="20"/>
                <w:u w:color="0070C0"/>
                <w:lang w:eastAsia="zh-CN" w:bidi="ar-SA"/>
              </w:rPr>
              <w:t>literally means “his oneness.”</w:t>
            </w:r>
          </w:p>
          <w:p w14:paraId="2E41AD8E" w14:textId="77777777" w:rsidR="00943452" w:rsidRPr="004E1C22" w:rsidRDefault="00943452" w:rsidP="004E1C22">
            <w:pPr>
              <w:spacing w:line="276" w:lineRule="auto"/>
              <w:rPr>
                <w:rFonts w:asciiTheme="minorBidi" w:hAnsiTheme="minorBidi"/>
              </w:rPr>
            </w:pPr>
          </w:p>
        </w:tc>
        <w:tc>
          <w:tcPr>
            <w:tcW w:w="4675" w:type="dxa"/>
          </w:tcPr>
          <w:p w14:paraId="1AE1DA10" w14:textId="77777777" w:rsidR="007361CC" w:rsidRDefault="007361CC" w:rsidP="00926553">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מחקר השוואתי של נוסחאות דומות בספרות המזרח הקרוב העתיק מגלה שתרבויות שעבדו אלים רבים השתמשו בנוסחה דומה לגבי האלוהויות שלהן כדי להדגיש את ייחודיותו של אל גדול, או את "לבדיותו". משה </w:t>
            </w:r>
            <w:proofErr w:type="spellStart"/>
            <w:r>
              <w:rPr>
                <w:rFonts w:ascii="David" w:eastAsia="Times New Roman" w:hAnsi="David" w:cs="David" w:hint="cs"/>
                <w:color w:val="000000"/>
                <w:sz w:val="24"/>
                <w:szCs w:val="24"/>
                <w:rtl/>
              </w:rPr>
              <w:t>ויינפלד</w:t>
            </w:r>
            <w:proofErr w:type="spellEnd"/>
            <w:r>
              <w:rPr>
                <w:rFonts w:ascii="David" w:eastAsia="Times New Roman" w:hAnsi="David" w:cs="David" w:hint="cs"/>
                <w:color w:val="000000"/>
                <w:sz w:val="24"/>
                <w:szCs w:val="24"/>
                <w:rtl/>
              </w:rPr>
              <w:t xml:space="preserve"> מסביר:</w:t>
            </w:r>
          </w:p>
          <w:p w14:paraId="6577504E" w14:textId="77777777" w:rsidR="007361CC" w:rsidRPr="0071146F" w:rsidRDefault="007361CC" w:rsidP="007361CC">
            <w:pPr>
              <w:shd w:val="clear" w:color="auto" w:fill="FFFFFF"/>
              <w:spacing w:after="129" w:line="360" w:lineRule="auto"/>
              <w:rPr>
                <w:rFonts w:ascii="Times New Roman" w:eastAsia="Times New Roman" w:hAnsi="Times New Roman" w:cs="Times New Roman"/>
                <w:color w:val="000000"/>
                <w:sz w:val="20"/>
                <w:szCs w:val="20"/>
              </w:rPr>
            </w:pPr>
            <w:r w:rsidRPr="0071146F">
              <w:rPr>
                <w:rFonts w:ascii="Times New Roman" w:eastAsia="Times New Roman" w:hAnsi="Times New Roman" w:cs="Times New Roman"/>
                <w:color w:val="000000"/>
                <w:sz w:val="20"/>
                <w:szCs w:val="20"/>
              </w:rPr>
              <w:t>That oneness in reference to a god involves aloneness may be learned from a proclamation about the god Enlil in a Sumerian dedication inscription:</w:t>
            </w:r>
          </w:p>
          <w:p w14:paraId="2D50BEE4" w14:textId="77777777" w:rsidR="007361CC" w:rsidRPr="003836B6" w:rsidRDefault="007361CC" w:rsidP="007361CC">
            <w:pPr>
              <w:shd w:val="clear" w:color="auto" w:fill="FFFFFF"/>
              <w:spacing w:after="129" w:line="360" w:lineRule="auto"/>
              <w:rPr>
                <w:rFonts w:ascii="Times New Roman" w:eastAsia="Times New Roman" w:hAnsi="Times New Roman" w:cs="Times New Roman"/>
                <w:b/>
                <w:bCs/>
                <w:color w:val="000000"/>
                <w:sz w:val="24"/>
                <w:szCs w:val="24"/>
              </w:rPr>
            </w:pPr>
          </w:p>
          <w:p w14:paraId="0DB802A7" w14:textId="77777777" w:rsidR="007361CC" w:rsidRPr="0071146F" w:rsidRDefault="007361CC" w:rsidP="007361CC">
            <w:pPr>
              <w:shd w:val="clear" w:color="auto" w:fill="FFFFFF"/>
              <w:spacing w:after="100" w:line="360" w:lineRule="auto"/>
              <w:textAlignment w:val="top"/>
              <w:rPr>
                <w:rFonts w:ascii="David" w:eastAsia="Times New Roman" w:hAnsi="David" w:cs="David"/>
                <w:color w:val="000000"/>
                <w:sz w:val="20"/>
                <w:szCs w:val="20"/>
                <w:rtl/>
              </w:rPr>
            </w:pPr>
            <w:r w:rsidRPr="0071146F">
              <w:rPr>
                <w:rFonts w:ascii="Times New Roman" w:eastAsia="Times New Roman" w:hAnsi="Times New Roman" w:cs="Times New Roman"/>
                <w:color w:val="000000"/>
                <w:sz w:val="20"/>
                <w:szCs w:val="20"/>
              </w:rPr>
              <w:lastRenderedPageBreak/>
              <w:t xml:space="preserve">“Enlil is the Lord of heaven and </w:t>
            </w:r>
            <w:proofErr w:type="gramStart"/>
            <w:r w:rsidRPr="0071146F">
              <w:rPr>
                <w:rFonts w:ascii="Times New Roman" w:eastAsia="Times New Roman" w:hAnsi="Times New Roman" w:cs="Times New Roman"/>
                <w:color w:val="000000"/>
                <w:sz w:val="20"/>
                <w:szCs w:val="20"/>
              </w:rPr>
              <w:t>earth,</w:t>
            </w:r>
            <w:proofErr w:type="gramEnd"/>
            <w:r w:rsidRPr="0071146F">
              <w:rPr>
                <w:rFonts w:ascii="Times New Roman" w:eastAsia="Times New Roman" w:hAnsi="Times New Roman" w:cs="Times New Roman"/>
                <w:color w:val="000000"/>
                <w:sz w:val="20"/>
                <w:szCs w:val="20"/>
              </w:rPr>
              <w:t xml:space="preserve"> he is king alone”.</w:t>
            </w:r>
            <w:r w:rsidRPr="0071146F">
              <w:rPr>
                <w:rStyle w:val="ad"/>
                <w:rFonts w:ascii="Times New Roman" w:eastAsia="Times New Roman" w:hAnsi="Times New Roman" w:cs="Times New Roman"/>
                <w:color w:val="000000"/>
                <w:sz w:val="20"/>
                <w:szCs w:val="20"/>
              </w:rPr>
              <w:footnoteReference w:id="10"/>
            </w:r>
          </w:p>
          <w:p w14:paraId="674A81A1" w14:textId="77777777" w:rsidR="007361CC" w:rsidRDefault="007361CC" w:rsidP="00926553">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ההקבלה כאן בולטת מאוד. כפי שמציין </w:t>
            </w:r>
            <w:proofErr w:type="spellStart"/>
            <w:r>
              <w:rPr>
                <w:rFonts w:ascii="David" w:eastAsia="Times New Roman" w:hAnsi="David" w:cs="David" w:hint="cs"/>
                <w:color w:val="000000"/>
                <w:sz w:val="24"/>
                <w:szCs w:val="24"/>
                <w:rtl/>
              </w:rPr>
              <w:t>ויינפלד</w:t>
            </w:r>
            <w:proofErr w:type="spellEnd"/>
            <w:r>
              <w:rPr>
                <w:rFonts w:ascii="David" w:eastAsia="Times New Roman" w:hAnsi="David" w:cs="David" w:hint="cs"/>
                <w:color w:val="000000"/>
                <w:sz w:val="24"/>
                <w:szCs w:val="24"/>
                <w:rtl/>
              </w:rPr>
              <w:t xml:space="preserve">, המילה השומרית המתורגמת לעיל כ"לבד" </w:t>
            </w:r>
            <w:r w:rsidRPr="00AB4DC6">
              <w:rPr>
                <w:rFonts w:ascii="Times New Roman" w:eastAsia="Times New Roman" w:hAnsi="Times New Roman" w:cs="Times New Roman"/>
                <w:color w:val="000000"/>
                <w:sz w:val="15"/>
                <w:szCs w:val="15"/>
              </w:rPr>
              <w:t>(</w:t>
            </w:r>
            <w:r w:rsidRPr="00AB4DC6">
              <w:rPr>
                <w:rFonts w:ascii="Times New Roman" w:eastAsia="Times New Roman" w:hAnsi="Times New Roman" w:cs="Times New Roman"/>
                <w:i/>
                <w:iCs/>
                <w:color w:val="000000"/>
                <w:sz w:val="15"/>
              </w:rPr>
              <w:t>aš.ni</w:t>
            </w:r>
            <w:r w:rsidRPr="00AB4DC6">
              <w:rPr>
                <w:rFonts w:ascii="Times New Roman" w:eastAsia="Times New Roman" w:hAnsi="Times New Roman" w:cs="Times New Roman"/>
                <w:color w:val="000000"/>
                <w:sz w:val="15"/>
                <w:szCs w:val="15"/>
              </w:rPr>
              <w:t>)</w:t>
            </w:r>
            <w:r>
              <w:rPr>
                <w:rFonts w:ascii="David" w:eastAsia="Times New Roman" w:hAnsi="David" w:cs="David" w:hint="cs"/>
                <w:color w:val="000000"/>
                <w:sz w:val="24"/>
                <w:szCs w:val="24"/>
                <w:rtl/>
              </w:rPr>
              <w:t>, פירושה המילולי הוא "אחדותו".</w:t>
            </w:r>
          </w:p>
          <w:p w14:paraId="28ABF076" w14:textId="77777777" w:rsidR="00943452" w:rsidRDefault="00943452" w:rsidP="004E1C22">
            <w:pPr>
              <w:bidi/>
              <w:spacing w:line="276" w:lineRule="auto"/>
              <w:rPr>
                <w:rFonts w:asciiTheme="minorBidi" w:hAnsiTheme="minorBidi"/>
                <w:rtl/>
              </w:rPr>
            </w:pPr>
          </w:p>
        </w:tc>
      </w:tr>
      <w:tr w:rsidR="00943452" w14:paraId="62145A16" w14:textId="77777777" w:rsidTr="004E1C22">
        <w:tc>
          <w:tcPr>
            <w:tcW w:w="4675" w:type="dxa"/>
          </w:tcPr>
          <w:p w14:paraId="3C195A08" w14:textId="77777777" w:rsidR="000C40D9" w:rsidRPr="00C75E18" w:rsidRDefault="000C40D9" w:rsidP="000C40D9">
            <w:pPr>
              <w:shd w:val="clear" w:color="auto" w:fill="FFFFFF"/>
              <w:spacing w:after="171" w:line="266" w:lineRule="atLeast"/>
              <w:rPr>
                <w:rFonts w:ascii="Times New Roman" w:eastAsia="Times New Roman" w:hAnsi="Times New Roman" w:cs="Times New Roman"/>
                <w:color w:val="000000"/>
                <w:sz w:val="20"/>
                <w:szCs w:val="20"/>
                <w:u w:color="0070C0"/>
                <w:lang w:eastAsia="zh-CN" w:bidi="ar-SA"/>
              </w:rPr>
            </w:pPr>
            <w:proofErr w:type="spellStart"/>
            <w:r w:rsidRPr="00C75E18">
              <w:rPr>
                <w:rFonts w:ascii="Times New Roman" w:eastAsia="Times New Roman" w:hAnsi="Times New Roman" w:cs="Times New Roman"/>
                <w:color w:val="000000"/>
                <w:sz w:val="20"/>
                <w:szCs w:val="20"/>
                <w:u w:color="0070C0"/>
                <w:lang w:eastAsia="zh-CN" w:bidi="ar-SA"/>
              </w:rPr>
              <w:lastRenderedPageBreak/>
              <w:t>Weinfeld</w:t>
            </w:r>
            <w:proofErr w:type="spellEnd"/>
            <w:r w:rsidRPr="00C75E18">
              <w:rPr>
                <w:rFonts w:ascii="Times New Roman" w:eastAsia="Times New Roman" w:hAnsi="Times New Roman" w:cs="Times New Roman"/>
                <w:color w:val="000000"/>
                <w:sz w:val="20"/>
                <w:szCs w:val="20"/>
                <w:u w:color="0070C0"/>
                <w:lang w:eastAsia="zh-CN" w:bidi="ar-SA"/>
              </w:rPr>
              <w:t xml:space="preserve"> further notes that we find the same claim in Ugaritic literature about Baal, in the Baal Cycle:</w:t>
            </w:r>
          </w:p>
          <w:p w14:paraId="339FBAA0" w14:textId="77777777" w:rsidR="000C40D9" w:rsidRPr="00C75E18" w:rsidRDefault="000C40D9" w:rsidP="000C40D9">
            <w:pPr>
              <w:shd w:val="clear" w:color="auto" w:fill="FFFFFF"/>
              <w:spacing w:after="129" w:line="266" w:lineRule="atLeast"/>
              <w:rPr>
                <w:rFonts w:ascii="Times New Roman" w:eastAsia="Times New Roman" w:hAnsi="Times New Roman" w:cs="Times New Roman"/>
                <w:color w:val="000000"/>
                <w:sz w:val="20"/>
                <w:szCs w:val="20"/>
                <w:u w:color="0070C0"/>
                <w:lang w:eastAsia="zh-CN" w:bidi="ar-SA"/>
              </w:rPr>
            </w:pPr>
            <w:bookmarkStart w:id="2" w:name="_Hlk138754240"/>
            <w:r w:rsidRPr="00C75E18">
              <w:rPr>
                <w:rFonts w:ascii="Times New Roman" w:eastAsia="Times New Roman" w:hAnsi="Times New Roman" w:cs="Times New Roman"/>
                <w:color w:val="000000"/>
                <w:sz w:val="20"/>
                <w:szCs w:val="20"/>
                <w:u w:color="0070C0"/>
                <w:lang w:eastAsia="zh-CN" w:bidi="ar-SA"/>
              </w:rPr>
              <w:t>I myself am the one who reigns over the gods (CTA 4:7, ln. 49)</w:t>
            </w:r>
            <w:bookmarkEnd w:id="2"/>
            <w:r w:rsidRPr="00C75E18">
              <w:rPr>
                <w:rFonts w:ascii="Times New Roman" w:eastAsia="Times New Roman" w:hAnsi="Times New Roman" w:cs="Times New Roman"/>
                <w:color w:val="000000"/>
                <w:sz w:val="20"/>
                <w:szCs w:val="20"/>
                <w:u w:color="0070C0"/>
                <w:lang w:eastAsia="zh-CN" w:bidi="ar-SA"/>
              </w:rPr>
              <w:t>.</w:t>
            </w:r>
            <w:r w:rsidRPr="00C75E18">
              <w:rPr>
                <w:rFonts w:ascii="Times New Roman" w:eastAsia="Times New Roman" w:hAnsi="Times New Roman" w:cs="Times New Roman"/>
                <w:color w:val="B22222"/>
                <w:sz w:val="20"/>
                <w:szCs w:val="20"/>
                <w:u w:color="0070C0"/>
                <w:vertAlign w:val="superscript"/>
                <w:lang w:eastAsia="zh-CN" w:bidi="ar-SA"/>
              </w:rPr>
              <w:t>[11]</w:t>
            </w:r>
          </w:p>
          <w:p w14:paraId="11C75E2D" w14:textId="77777777" w:rsidR="000C40D9" w:rsidRPr="00C75E18" w:rsidRDefault="000C40D9" w:rsidP="000C40D9">
            <w:pPr>
              <w:shd w:val="clear" w:color="auto" w:fill="FFFFFF"/>
              <w:spacing w:after="171" w:line="266" w:lineRule="atLeast"/>
              <w:rPr>
                <w:rFonts w:ascii="Times New Roman" w:eastAsia="Times New Roman" w:hAnsi="Times New Roman" w:cs="Times New Roman"/>
                <w:color w:val="000000"/>
                <w:sz w:val="20"/>
                <w:szCs w:val="20"/>
                <w:u w:color="0070C0"/>
                <w:lang w:eastAsia="zh-CN" w:bidi="ar-SA"/>
              </w:rPr>
            </w:pPr>
            <w:r w:rsidRPr="00C75E18">
              <w:rPr>
                <w:rFonts w:ascii="Times New Roman" w:eastAsia="Times New Roman" w:hAnsi="Times New Roman" w:cs="Times New Roman"/>
                <w:color w:val="000000"/>
                <w:sz w:val="20"/>
                <w:szCs w:val="20"/>
                <w:u w:color="0070C0"/>
                <w:lang w:eastAsia="zh-CN" w:bidi="ar-SA"/>
              </w:rPr>
              <w:t xml:space="preserve">The word translated as “myself” is </w:t>
            </w:r>
            <w:r w:rsidRPr="00C75E18">
              <w:rPr>
                <w:rFonts w:ascii="Times New Roman" w:eastAsia="Times New Roman" w:hAnsi="Times New Roman" w:cs="Times New Roman"/>
                <w:color w:val="000000"/>
                <w:sz w:val="20"/>
                <w:szCs w:val="20"/>
                <w:u w:color="0070C0"/>
                <w:rtl/>
                <w:lang w:eastAsia="zh-CN"/>
              </w:rPr>
              <w:t>אחד</w:t>
            </w:r>
            <w:r w:rsidRPr="00C75E18">
              <w:rPr>
                <w:rFonts w:ascii="Times New Roman" w:eastAsia="Times New Roman" w:hAnsi="Times New Roman" w:cs="Times New Roman"/>
                <w:color w:val="000000"/>
                <w:sz w:val="20"/>
                <w:szCs w:val="20"/>
                <w:u w:color="0070C0"/>
                <w:lang w:eastAsia="zh-CN" w:bidi="ar-SA"/>
              </w:rPr>
              <w:t>, the same word for “one” as in Hebrew. (Ugaritic is very close to Hebrew, and of particular utility in understanding Hebrew words.) Similar statements can be found about the Egyptian god, Amun; for example, in this 13</w:t>
            </w:r>
            <w:r w:rsidRPr="00C75E18">
              <w:rPr>
                <w:rFonts w:ascii="Times New Roman" w:eastAsia="Times New Roman" w:hAnsi="Times New Roman" w:cs="Times New Roman"/>
                <w:color w:val="000000"/>
                <w:sz w:val="20"/>
                <w:szCs w:val="20"/>
                <w:u w:color="0070C0"/>
                <w:vertAlign w:val="superscript"/>
                <w:lang w:eastAsia="zh-CN" w:bidi="ar-SA"/>
              </w:rPr>
              <w:t>th</w:t>
            </w:r>
            <w:r w:rsidRPr="00C75E18">
              <w:rPr>
                <w:rFonts w:ascii="Times New Roman" w:eastAsia="Times New Roman" w:hAnsi="Times New Roman" w:cs="Times New Roman"/>
                <w:color w:val="000000"/>
                <w:sz w:val="20"/>
                <w:szCs w:val="20"/>
                <w:u w:color="0070C0"/>
                <w:lang w:eastAsia="zh-CN" w:bidi="ar-SA"/>
              </w:rPr>
              <w:t> century</w:t>
            </w:r>
            <w:r w:rsidRPr="00C75E18">
              <w:rPr>
                <w:rFonts w:ascii="Times New Roman" w:eastAsia="Times New Roman" w:hAnsi="Times New Roman" w:cs="Times New Roman"/>
                <w:smallCaps/>
                <w:color w:val="000000"/>
                <w:sz w:val="20"/>
                <w:szCs w:val="20"/>
                <w:u w:color="0070C0"/>
                <w:lang w:eastAsia="zh-CN" w:bidi="ar-SA"/>
              </w:rPr>
              <w:t> BCE </w:t>
            </w:r>
            <w:r w:rsidRPr="00C75E18">
              <w:rPr>
                <w:rFonts w:ascii="Times New Roman" w:eastAsia="Times New Roman" w:hAnsi="Times New Roman" w:cs="Times New Roman"/>
                <w:color w:val="000000"/>
                <w:sz w:val="20"/>
                <w:szCs w:val="20"/>
                <w:u w:color="0070C0"/>
                <w:lang w:eastAsia="zh-CN" w:bidi="ar-SA"/>
              </w:rPr>
              <w:t>hymn:</w:t>
            </w:r>
          </w:p>
          <w:p w14:paraId="287493DB" w14:textId="77777777" w:rsidR="000C40D9" w:rsidRPr="00C75E18" w:rsidRDefault="000C40D9" w:rsidP="000C40D9">
            <w:pPr>
              <w:shd w:val="clear" w:color="auto" w:fill="FFFFFF"/>
              <w:spacing w:after="129" w:line="266" w:lineRule="atLeast"/>
              <w:rPr>
                <w:rFonts w:ascii="Times New Roman" w:eastAsia="Times New Roman" w:hAnsi="Times New Roman" w:cs="Times New Roman"/>
                <w:color w:val="000000"/>
                <w:sz w:val="20"/>
                <w:szCs w:val="20"/>
                <w:u w:color="0070C0"/>
                <w:lang w:eastAsia="zh-CN" w:bidi="ar-SA"/>
              </w:rPr>
            </w:pPr>
            <w:bookmarkStart w:id="3" w:name="_Hlk138754571"/>
            <w:r w:rsidRPr="00C75E18">
              <w:rPr>
                <w:rFonts w:ascii="Times New Roman" w:eastAsia="Times New Roman" w:hAnsi="Times New Roman" w:cs="Times New Roman"/>
                <w:color w:val="000000"/>
                <w:sz w:val="20"/>
                <w:szCs w:val="20"/>
                <w:u w:color="0070C0"/>
                <w:lang w:eastAsia="zh-CN" w:bidi="ar-SA"/>
              </w:rPr>
              <w:t>One is Amun, who keeps himself concealed from them, who hides himself from the gods, no one knowing his nature.</w:t>
            </w:r>
            <w:bookmarkEnd w:id="3"/>
            <w:r w:rsidRPr="00C75E18">
              <w:rPr>
                <w:rFonts w:ascii="Times New Roman" w:eastAsia="Times New Roman" w:hAnsi="Times New Roman" w:cs="Times New Roman"/>
                <w:color w:val="B22222"/>
                <w:sz w:val="20"/>
                <w:szCs w:val="20"/>
                <w:u w:color="0070C0"/>
                <w:vertAlign w:val="superscript"/>
                <w:lang w:eastAsia="zh-CN" w:bidi="ar-SA"/>
              </w:rPr>
              <w:t>[12]</w:t>
            </w:r>
          </w:p>
          <w:p w14:paraId="1B58F22E" w14:textId="77777777" w:rsidR="000C40D9" w:rsidRPr="00C75E18" w:rsidRDefault="000C40D9" w:rsidP="000C40D9">
            <w:pPr>
              <w:shd w:val="clear" w:color="auto" w:fill="FFFFFF"/>
              <w:spacing w:after="171" w:line="266" w:lineRule="atLeast"/>
              <w:rPr>
                <w:rFonts w:ascii="Times New Roman" w:eastAsia="Times New Roman" w:hAnsi="Times New Roman" w:cs="Times New Roman"/>
                <w:color w:val="000000"/>
                <w:sz w:val="20"/>
                <w:szCs w:val="20"/>
                <w:u w:color="0070C0"/>
                <w:lang w:eastAsia="zh-CN" w:bidi="ar-SA"/>
              </w:rPr>
            </w:pPr>
            <w:proofErr w:type="spellStart"/>
            <w:r w:rsidRPr="00C75E18">
              <w:rPr>
                <w:rFonts w:ascii="Times New Roman" w:eastAsia="Times New Roman" w:hAnsi="Times New Roman" w:cs="Times New Roman"/>
                <w:color w:val="000000"/>
                <w:sz w:val="20"/>
                <w:szCs w:val="20"/>
                <w:u w:color="0070C0"/>
                <w:lang w:eastAsia="zh-CN" w:bidi="ar-SA"/>
              </w:rPr>
              <w:t>Weinfeld</w:t>
            </w:r>
            <w:proofErr w:type="spellEnd"/>
            <w:r w:rsidRPr="00C75E18">
              <w:rPr>
                <w:rFonts w:ascii="Times New Roman" w:eastAsia="Times New Roman" w:hAnsi="Times New Roman" w:cs="Times New Roman"/>
                <w:color w:val="000000"/>
                <w:sz w:val="20"/>
                <w:szCs w:val="20"/>
                <w:u w:color="0070C0"/>
                <w:lang w:eastAsia="zh-CN" w:bidi="ar-SA"/>
              </w:rPr>
              <w:t xml:space="preserve"> notes that the same expression about “oneness” is a part of the Latin Mysteries, popular in Roman times:</w:t>
            </w:r>
          </w:p>
          <w:p w14:paraId="3E4F9C56" w14:textId="77777777" w:rsidR="000C40D9" w:rsidRPr="00C75E18" w:rsidRDefault="000C40D9" w:rsidP="000C40D9">
            <w:pPr>
              <w:shd w:val="clear" w:color="auto" w:fill="FFFFFF"/>
              <w:spacing w:after="129" w:line="266" w:lineRule="atLeast"/>
              <w:rPr>
                <w:rFonts w:ascii="Times New Roman" w:eastAsia="Times New Roman" w:hAnsi="Times New Roman" w:cs="Times New Roman"/>
                <w:color w:val="000000"/>
                <w:sz w:val="20"/>
                <w:szCs w:val="20"/>
                <w:u w:color="0070C0"/>
                <w:lang w:eastAsia="zh-CN" w:bidi="ar-SA"/>
              </w:rPr>
            </w:pPr>
            <w:bookmarkStart w:id="4" w:name="_Hlk138754858"/>
            <w:r w:rsidRPr="00C75E18">
              <w:rPr>
                <w:rFonts w:ascii="Times New Roman" w:eastAsia="Times New Roman" w:hAnsi="Times New Roman" w:cs="Times New Roman"/>
                <w:color w:val="000000"/>
                <w:sz w:val="20"/>
                <w:szCs w:val="20"/>
                <w:u w:color="0070C0"/>
                <w:lang w:eastAsia="zh-CN" w:bidi="ar-SA"/>
              </w:rPr>
              <w:t xml:space="preserve">Isis who is all; Hermes all alone and one; One is Zeus </w:t>
            </w:r>
            <w:proofErr w:type="spellStart"/>
            <w:r w:rsidRPr="00C75E18">
              <w:rPr>
                <w:rFonts w:ascii="Times New Roman" w:eastAsia="Times New Roman" w:hAnsi="Times New Roman" w:cs="Times New Roman"/>
                <w:color w:val="000000"/>
                <w:sz w:val="20"/>
                <w:szCs w:val="20"/>
                <w:u w:color="0070C0"/>
                <w:lang w:eastAsia="zh-CN" w:bidi="ar-SA"/>
              </w:rPr>
              <w:t>Sarapis</w:t>
            </w:r>
            <w:proofErr w:type="spellEnd"/>
            <w:proofErr w:type="gramStart"/>
            <w:r w:rsidRPr="00C75E18">
              <w:rPr>
                <w:rFonts w:ascii="Times New Roman" w:eastAsia="Times New Roman" w:hAnsi="Times New Roman" w:cs="Times New Roman"/>
                <w:color w:val="000000"/>
                <w:sz w:val="20"/>
                <w:szCs w:val="20"/>
                <w:u w:color="0070C0"/>
                <w:lang w:eastAsia="zh-CN" w:bidi="ar-SA"/>
              </w:rPr>
              <w:t>…</w:t>
            </w:r>
            <w:bookmarkEnd w:id="4"/>
            <w:r w:rsidRPr="00C75E18">
              <w:rPr>
                <w:rFonts w:ascii="Times New Roman" w:eastAsia="Times New Roman" w:hAnsi="Times New Roman" w:cs="Times New Roman"/>
                <w:color w:val="000000"/>
                <w:sz w:val="20"/>
                <w:szCs w:val="20"/>
                <w:u w:color="0070C0"/>
                <w:lang w:eastAsia="zh-CN" w:bidi="ar-SA"/>
              </w:rPr>
              <w:t>”</w:t>
            </w:r>
            <w:r w:rsidRPr="00C75E18">
              <w:rPr>
                <w:rFonts w:ascii="Times New Roman" w:eastAsia="Times New Roman" w:hAnsi="Times New Roman" w:cs="Times New Roman"/>
                <w:color w:val="B22222"/>
                <w:sz w:val="20"/>
                <w:szCs w:val="20"/>
                <w:u w:color="0070C0"/>
                <w:vertAlign w:val="superscript"/>
                <w:lang w:eastAsia="zh-CN" w:bidi="ar-SA"/>
              </w:rPr>
              <w:t>[</w:t>
            </w:r>
            <w:proofErr w:type="gramEnd"/>
            <w:r w:rsidRPr="00C75E18">
              <w:rPr>
                <w:rFonts w:ascii="Times New Roman" w:eastAsia="Times New Roman" w:hAnsi="Times New Roman" w:cs="Times New Roman"/>
                <w:color w:val="B22222"/>
                <w:sz w:val="20"/>
                <w:szCs w:val="20"/>
                <w:u w:color="0070C0"/>
                <w:vertAlign w:val="superscript"/>
                <w:lang w:eastAsia="zh-CN" w:bidi="ar-SA"/>
              </w:rPr>
              <w:t>13]</w:t>
            </w:r>
          </w:p>
          <w:p w14:paraId="7889CF4C" w14:textId="77777777" w:rsidR="00943452" w:rsidRPr="004E1C22" w:rsidRDefault="00943452" w:rsidP="004E1C22">
            <w:pPr>
              <w:spacing w:line="276" w:lineRule="auto"/>
              <w:rPr>
                <w:rFonts w:asciiTheme="minorBidi" w:hAnsiTheme="minorBidi"/>
              </w:rPr>
            </w:pPr>
          </w:p>
        </w:tc>
        <w:tc>
          <w:tcPr>
            <w:tcW w:w="4675" w:type="dxa"/>
          </w:tcPr>
          <w:p w14:paraId="0A3ACC67" w14:textId="77777777" w:rsidR="007361CC" w:rsidRDefault="007361CC" w:rsidP="00926553">
            <w:pPr>
              <w:shd w:val="clear" w:color="auto" w:fill="FFFFFF"/>
              <w:spacing w:after="100" w:line="360" w:lineRule="auto"/>
              <w:jc w:val="right"/>
              <w:textAlignment w:val="top"/>
              <w:rPr>
                <w:rFonts w:ascii="David" w:eastAsia="Times New Roman" w:hAnsi="David" w:cs="David"/>
                <w:color w:val="000000"/>
                <w:sz w:val="24"/>
                <w:szCs w:val="24"/>
                <w:rtl/>
              </w:rPr>
            </w:pPr>
            <w:proofErr w:type="spellStart"/>
            <w:r>
              <w:rPr>
                <w:rFonts w:ascii="David" w:eastAsia="Times New Roman" w:hAnsi="David" w:cs="David" w:hint="cs"/>
                <w:color w:val="000000"/>
                <w:sz w:val="24"/>
                <w:szCs w:val="24"/>
                <w:rtl/>
              </w:rPr>
              <w:t>ויינפלד</w:t>
            </w:r>
            <w:proofErr w:type="spellEnd"/>
            <w:r>
              <w:rPr>
                <w:rFonts w:ascii="David" w:eastAsia="Times New Roman" w:hAnsi="David" w:cs="David" w:hint="cs"/>
                <w:color w:val="000000"/>
                <w:sz w:val="24"/>
                <w:szCs w:val="24"/>
                <w:rtl/>
              </w:rPr>
              <w:t xml:space="preserve"> מציין עוד שאנו מוצאים טענה זהה בספרות אוגריתית על הבעל, בעלילות בעל וענת:</w:t>
            </w:r>
          </w:p>
          <w:p w14:paraId="7735A273" w14:textId="77777777" w:rsidR="00F946FF" w:rsidRDefault="007361CC" w:rsidP="00926553">
            <w:pPr>
              <w:shd w:val="clear" w:color="auto" w:fill="FFFFFF"/>
              <w:spacing w:after="100" w:line="360" w:lineRule="auto"/>
              <w:jc w:val="right"/>
              <w:textAlignment w:val="top"/>
              <w:rPr>
                <w:rFonts w:ascii="Times New Roman" w:eastAsia="Times New Roman" w:hAnsi="Times New Roman" w:cs="Times New Roman"/>
                <w:color w:val="000000"/>
                <w:sz w:val="20"/>
                <w:szCs w:val="20"/>
              </w:rPr>
            </w:pPr>
            <w:r w:rsidRPr="004A031F">
              <w:rPr>
                <w:rFonts w:ascii="Times New Roman" w:eastAsia="Times New Roman" w:hAnsi="Times New Roman" w:cs="Times New Roman"/>
                <w:color w:val="000000"/>
                <w:sz w:val="20"/>
                <w:szCs w:val="20"/>
              </w:rPr>
              <w:t xml:space="preserve">I myself am the one who reigns over the gods (CTA </w:t>
            </w:r>
          </w:p>
          <w:p w14:paraId="0CC04A49" w14:textId="03EB5C03" w:rsidR="007361CC" w:rsidRDefault="007361CC" w:rsidP="00926553">
            <w:pPr>
              <w:shd w:val="clear" w:color="auto" w:fill="FFFFFF"/>
              <w:spacing w:after="100" w:line="360" w:lineRule="auto"/>
              <w:jc w:val="right"/>
              <w:textAlignment w:val="top"/>
              <w:rPr>
                <w:rFonts w:ascii="David" w:eastAsia="Times New Roman" w:hAnsi="David" w:cs="David"/>
                <w:color w:val="000000"/>
                <w:sz w:val="20"/>
                <w:szCs w:val="20"/>
              </w:rPr>
            </w:pPr>
            <w:r w:rsidRPr="004A031F">
              <w:rPr>
                <w:rFonts w:ascii="Times New Roman" w:eastAsia="Times New Roman" w:hAnsi="Times New Roman" w:cs="Times New Roman"/>
                <w:color w:val="000000"/>
                <w:sz w:val="20"/>
                <w:szCs w:val="20"/>
              </w:rPr>
              <w:t>4:7, ln. 49)</w:t>
            </w:r>
            <w:r w:rsidRPr="004A031F">
              <w:rPr>
                <w:rFonts w:ascii="David" w:eastAsia="Times New Roman" w:hAnsi="David" w:cs="David"/>
                <w:color w:val="000000"/>
                <w:sz w:val="20"/>
                <w:szCs w:val="20"/>
              </w:rPr>
              <w:t>.</w:t>
            </w:r>
            <w:r w:rsidRPr="004A031F">
              <w:rPr>
                <w:rStyle w:val="ad"/>
                <w:rFonts w:ascii="David" w:eastAsia="Times New Roman" w:hAnsi="David" w:cs="David"/>
                <w:color w:val="000000"/>
                <w:sz w:val="20"/>
                <w:szCs w:val="20"/>
              </w:rPr>
              <w:footnoteReference w:id="11"/>
            </w:r>
          </w:p>
          <w:p w14:paraId="63B3CDCF" w14:textId="751EDCDC" w:rsidR="00F946FF" w:rsidRDefault="00AC2289" w:rsidP="00AC2289">
            <w:pPr>
              <w:shd w:val="clear" w:color="auto" w:fill="FFFFFF"/>
              <w:bidi/>
              <w:spacing w:after="100" w:line="360" w:lineRule="auto"/>
              <w:textAlignment w:val="top"/>
              <w:rPr>
                <w:rFonts w:ascii="David" w:eastAsia="Times New Roman" w:hAnsi="David" w:cs="David"/>
                <w:color w:val="000000"/>
                <w:sz w:val="24"/>
                <w:szCs w:val="24"/>
                <w:rtl/>
              </w:rPr>
            </w:pPr>
            <w:r w:rsidRPr="00AC2289">
              <w:rPr>
                <w:rFonts w:ascii="David" w:eastAsia="Times New Roman" w:hAnsi="David" w:cs="David" w:hint="cs"/>
                <w:color w:val="000000"/>
                <w:kern w:val="2"/>
                <w:sz w:val="24"/>
                <w:szCs w:val="24"/>
                <w:rtl/>
                <w14:ligatures w14:val="standardContextual"/>
              </w:rPr>
              <w:t>המילה המתורגמת כ"</w:t>
            </w:r>
            <w:r w:rsidRPr="00AC2289">
              <w:rPr>
                <w:rFonts w:ascii="David" w:eastAsia="Times New Roman" w:hAnsi="David" w:cs="David"/>
                <w:color w:val="000000"/>
                <w:kern w:val="2"/>
                <w:sz w:val="24"/>
                <w:szCs w:val="24"/>
                <w14:ligatures w14:val="standardContextual"/>
              </w:rPr>
              <w:t>myself</w:t>
            </w:r>
            <w:r w:rsidRPr="00AC2289">
              <w:rPr>
                <w:rFonts w:ascii="David" w:eastAsia="Times New Roman" w:hAnsi="David" w:cs="David" w:hint="cs"/>
                <w:color w:val="000000"/>
                <w:kern w:val="2"/>
                <w:sz w:val="24"/>
                <w:szCs w:val="24"/>
                <w:rtl/>
                <w14:ligatures w14:val="standardContextual"/>
              </w:rPr>
              <w:t>" היא "אחד", המילה המקבילה ל"</w:t>
            </w:r>
            <w:r w:rsidRPr="00AC2289">
              <w:rPr>
                <w:rFonts w:ascii="David" w:eastAsia="Times New Roman" w:hAnsi="David" w:cs="David"/>
                <w:color w:val="000000"/>
                <w:kern w:val="2"/>
                <w:sz w:val="24"/>
                <w:szCs w:val="24"/>
                <w14:ligatures w14:val="standardContextual"/>
              </w:rPr>
              <w:t>one</w:t>
            </w:r>
            <w:r w:rsidRPr="00AC2289">
              <w:rPr>
                <w:rFonts w:ascii="David" w:eastAsia="Times New Roman" w:hAnsi="David" w:cs="David" w:hint="cs"/>
                <w:color w:val="000000"/>
                <w:kern w:val="2"/>
                <w:sz w:val="24"/>
                <w:szCs w:val="24"/>
                <w:rtl/>
                <w14:ligatures w14:val="standardContextual"/>
              </w:rPr>
              <w:t>" כמו בעברית. (אוגריתית קרובה מאוד לעברית, ומועילה מאוד בהבנת מילים עבריות). נמצאות קביעות דומות לגבי האל המצרי אמון; למשל בפיוט הבא מן המאה ה-13 לפני הספירה:</w:t>
            </w:r>
          </w:p>
          <w:p w14:paraId="26DEDF0F" w14:textId="3DE70B93" w:rsidR="007361CC" w:rsidRDefault="007361CC" w:rsidP="00926553">
            <w:pPr>
              <w:shd w:val="clear" w:color="auto" w:fill="FFFFFF"/>
              <w:spacing w:after="100" w:line="276" w:lineRule="auto"/>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 </w:t>
            </w:r>
            <w:r w:rsidRPr="004A031F">
              <w:rPr>
                <w:rFonts w:ascii="Times New Roman" w:eastAsia="Times New Roman" w:hAnsi="Times New Roman" w:cs="Times New Roman"/>
                <w:color w:val="000000"/>
                <w:sz w:val="20"/>
                <w:szCs w:val="20"/>
              </w:rPr>
              <w:t>One is Amun, who keeps himself concealed from them, who hides himself from the gods, no one knowing his nature.</w:t>
            </w:r>
            <w:r>
              <w:rPr>
                <w:rStyle w:val="ad"/>
                <w:rFonts w:ascii="Times New Roman" w:eastAsia="Times New Roman" w:hAnsi="Times New Roman" w:cs="Times New Roman"/>
                <w:color w:val="000000"/>
                <w:sz w:val="24"/>
                <w:szCs w:val="24"/>
              </w:rPr>
              <w:footnoteReference w:id="12"/>
            </w:r>
          </w:p>
          <w:p w14:paraId="4F1FFCE5" w14:textId="77777777" w:rsidR="007361CC" w:rsidRDefault="007361CC" w:rsidP="00926553">
            <w:pPr>
              <w:shd w:val="clear" w:color="auto" w:fill="FFFFFF"/>
              <w:spacing w:after="100" w:line="360" w:lineRule="auto"/>
              <w:jc w:val="right"/>
              <w:textAlignment w:val="top"/>
              <w:rPr>
                <w:rFonts w:ascii="David" w:eastAsia="Times New Roman" w:hAnsi="David" w:cs="David"/>
                <w:color w:val="000000"/>
                <w:sz w:val="24"/>
                <w:szCs w:val="24"/>
                <w:rtl/>
              </w:rPr>
            </w:pPr>
            <w:proofErr w:type="spellStart"/>
            <w:r>
              <w:rPr>
                <w:rFonts w:ascii="David" w:eastAsia="Times New Roman" w:hAnsi="David" w:cs="David" w:hint="cs"/>
                <w:color w:val="000000"/>
                <w:sz w:val="24"/>
                <w:szCs w:val="24"/>
                <w:rtl/>
              </w:rPr>
              <w:t>ויינפלד</w:t>
            </w:r>
            <w:proofErr w:type="spellEnd"/>
            <w:r>
              <w:rPr>
                <w:rFonts w:ascii="David" w:eastAsia="Times New Roman" w:hAnsi="David" w:cs="David" w:hint="cs"/>
                <w:color w:val="000000"/>
                <w:sz w:val="24"/>
                <w:szCs w:val="24"/>
                <w:rtl/>
              </w:rPr>
              <w:t xml:space="preserve"> מציין שאותו ביטוי לגבי "אחדות" הוא חלק מה-</w:t>
            </w:r>
            <w:r>
              <w:rPr>
                <w:rFonts w:ascii="David" w:eastAsia="Times New Roman" w:hAnsi="David" w:cs="David"/>
                <w:color w:val="000000"/>
                <w:sz w:val="24"/>
                <w:szCs w:val="24"/>
              </w:rPr>
              <w:t>Latin Mysteries</w:t>
            </w:r>
            <w:r>
              <w:rPr>
                <w:rFonts w:ascii="David" w:eastAsia="Times New Roman" w:hAnsi="David" w:cs="David" w:hint="cs"/>
                <w:color w:val="000000"/>
                <w:sz w:val="24"/>
                <w:szCs w:val="24"/>
                <w:rtl/>
              </w:rPr>
              <w:t xml:space="preserve"> (אוסף תפילות קתוליות) שהיו מקובלים בתקופת הרומאית:</w:t>
            </w:r>
          </w:p>
          <w:p w14:paraId="59E284FA" w14:textId="1935AABF" w:rsidR="00943452" w:rsidRPr="007361CC" w:rsidRDefault="007361CC" w:rsidP="00926553">
            <w:pPr>
              <w:bidi/>
              <w:spacing w:line="276" w:lineRule="auto"/>
              <w:jc w:val="right"/>
              <w:rPr>
                <w:rFonts w:asciiTheme="minorBidi" w:hAnsiTheme="minorBidi"/>
                <w:rtl/>
              </w:rPr>
            </w:pPr>
            <w:r w:rsidRPr="0071146F">
              <w:rPr>
                <w:rFonts w:ascii="Times New Roman" w:eastAsia="Times New Roman" w:hAnsi="Times New Roman" w:cs="Times New Roman"/>
                <w:color w:val="000000"/>
                <w:sz w:val="20"/>
                <w:szCs w:val="20"/>
              </w:rPr>
              <w:t xml:space="preserve">Isis who is all; Hermes all alone and one; One is Zeus </w:t>
            </w:r>
            <w:proofErr w:type="spellStart"/>
            <w:r w:rsidRPr="0071146F">
              <w:rPr>
                <w:rFonts w:ascii="Times New Roman" w:eastAsia="Times New Roman" w:hAnsi="Times New Roman" w:cs="Times New Roman"/>
                <w:color w:val="000000"/>
                <w:sz w:val="20"/>
                <w:szCs w:val="20"/>
              </w:rPr>
              <w:t>Sarapis</w:t>
            </w:r>
            <w:proofErr w:type="spellEnd"/>
            <w:r w:rsidRPr="0071146F">
              <w:rPr>
                <w:rFonts w:ascii="Times New Roman" w:eastAsia="Times New Roman" w:hAnsi="Times New Roman" w:cs="Times New Roman"/>
                <w:color w:val="000000"/>
                <w:sz w:val="20"/>
                <w:szCs w:val="20"/>
              </w:rPr>
              <w:t>…</w:t>
            </w:r>
          </w:p>
        </w:tc>
      </w:tr>
      <w:tr w:rsidR="00943452" w14:paraId="64F03858" w14:textId="77777777" w:rsidTr="004E1C22">
        <w:tc>
          <w:tcPr>
            <w:tcW w:w="4675" w:type="dxa"/>
          </w:tcPr>
          <w:p w14:paraId="252C5132" w14:textId="77777777" w:rsidR="00C85558" w:rsidRPr="00C75E18" w:rsidRDefault="00C85558" w:rsidP="00C85558">
            <w:pPr>
              <w:shd w:val="clear" w:color="auto" w:fill="FFFFFF"/>
              <w:spacing w:before="171" w:after="86" w:line="257" w:lineRule="atLeast"/>
              <w:outlineLvl w:val="2"/>
              <w:rPr>
                <w:rFonts w:ascii="Times New Roman" w:eastAsia="Times New Roman" w:hAnsi="Times New Roman" w:cs="Times New Roman"/>
                <w:color w:val="000000"/>
                <w:sz w:val="24"/>
                <w:szCs w:val="24"/>
                <w:u w:color="0070C0"/>
                <w:lang w:eastAsia="zh-CN" w:bidi="ar-SA"/>
              </w:rPr>
            </w:pPr>
            <w:r w:rsidRPr="00C75E18">
              <w:rPr>
                <w:rFonts w:ascii="Times New Roman" w:eastAsia="Times New Roman" w:hAnsi="Times New Roman" w:cs="Times New Roman"/>
                <w:color w:val="000000"/>
                <w:sz w:val="24"/>
                <w:szCs w:val="24"/>
                <w:u w:color="0070C0"/>
                <w:lang w:eastAsia="zh-CN" w:bidi="ar-SA"/>
              </w:rPr>
              <w:t>An ANE Liturgical Confession</w:t>
            </w:r>
          </w:p>
          <w:p w14:paraId="510DB89C" w14:textId="77777777" w:rsidR="00943452" w:rsidRPr="004E1C22" w:rsidRDefault="00943452" w:rsidP="004E1C22">
            <w:pPr>
              <w:spacing w:line="276" w:lineRule="auto"/>
              <w:rPr>
                <w:rFonts w:asciiTheme="minorBidi" w:hAnsiTheme="minorBidi"/>
              </w:rPr>
            </w:pPr>
          </w:p>
        </w:tc>
        <w:tc>
          <w:tcPr>
            <w:tcW w:w="4675" w:type="dxa"/>
          </w:tcPr>
          <w:p w14:paraId="27034574" w14:textId="77777777" w:rsidR="007361CC" w:rsidRDefault="007361CC" w:rsidP="007361CC">
            <w:pPr>
              <w:shd w:val="clear" w:color="auto" w:fill="FFFFFF"/>
              <w:spacing w:after="100" w:line="360" w:lineRule="auto"/>
              <w:textAlignment w:val="top"/>
              <w:rPr>
                <w:rFonts w:ascii="David" w:eastAsia="Times New Roman" w:hAnsi="David" w:cs="David"/>
                <w:color w:val="000000"/>
                <w:sz w:val="28"/>
                <w:szCs w:val="28"/>
                <w:rtl/>
              </w:rPr>
            </w:pPr>
            <w:r w:rsidRPr="00A633EB">
              <w:rPr>
                <w:rFonts w:ascii="David" w:eastAsia="Times New Roman" w:hAnsi="David" w:cs="David" w:hint="cs"/>
                <w:color w:val="000000"/>
                <w:sz w:val="28"/>
                <w:szCs w:val="28"/>
                <w:rtl/>
              </w:rPr>
              <w:t>וידוי ליטורגי של המזרח הקרוב העתיק</w:t>
            </w:r>
          </w:p>
          <w:p w14:paraId="1670155C" w14:textId="77777777" w:rsidR="00943452" w:rsidRDefault="00943452" w:rsidP="004E1C22">
            <w:pPr>
              <w:bidi/>
              <w:spacing w:line="276" w:lineRule="auto"/>
              <w:rPr>
                <w:rFonts w:asciiTheme="minorBidi" w:hAnsiTheme="minorBidi"/>
                <w:rtl/>
              </w:rPr>
            </w:pPr>
          </w:p>
        </w:tc>
      </w:tr>
      <w:tr w:rsidR="00943452" w14:paraId="0F7FA0B1" w14:textId="77777777" w:rsidTr="004E1C22">
        <w:tc>
          <w:tcPr>
            <w:tcW w:w="4675" w:type="dxa"/>
          </w:tcPr>
          <w:p w14:paraId="2AE25DEB" w14:textId="77777777" w:rsidR="00C85558" w:rsidRPr="00C75E18" w:rsidRDefault="00C85558" w:rsidP="00C85558">
            <w:pPr>
              <w:shd w:val="clear" w:color="auto" w:fill="FFFFFF"/>
              <w:spacing w:after="171" w:line="266" w:lineRule="atLeast"/>
              <w:rPr>
                <w:rFonts w:ascii="Times New Roman" w:eastAsia="Times New Roman" w:hAnsi="Times New Roman" w:cs="Times New Roman"/>
                <w:color w:val="000000"/>
                <w:sz w:val="20"/>
                <w:szCs w:val="20"/>
                <w:u w:color="0070C0"/>
                <w:lang w:eastAsia="zh-CN" w:bidi="ar-SA"/>
              </w:rPr>
            </w:pPr>
            <w:r w:rsidRPr="00C75E18">
              <w:rPr>
                <w:rFonts w:ascii="Times New Roman" w:eastAsia="Times New Roman" w:hAnsi="Times New Roman" w:cs="Times New Roman"/>
                <w:color w:val="000000"/>
                <w:sz w:val="20"/>
                <w:szCs w:val="20"/>
                <w:u w:color="0070C0"/>
                <w:lang w:eastAsia="zh-CN" w:bidi="ar-SA"/>
              </w:rPr>
              <w:t>How are we to understand the relationship between all these declaration in polytheistic cultures and the </w:t>
            </w:r>
            <w:r w:rsidRPr="00C75E18">
              <w:rPr>
                <w:rFonts w:ascii="Times New Roman" w:eastAsia="Times New Roman" w:hAnsi="Times New Roman" w:cs="Times New Roman"/>
                <w:i/>
                <w:iCs/>
                <w:color w:val="000000"/>
                <w:sz w:val="20"/>
                <w:szCs w:val="20"/>
                <w:u w:color="0070C0"/>
                <w:lang w:eastAsia="zh-CN" w:bidi="ar-SA"/>
              </w:rPr>
              <w:t>Shema</w:t>
            </w:r>
            <w:r w:rsidRPr="00C75E18">
              <w:rPr>
                <w:rFonts w:ascii="Times New Roman" w:eastAsia="Times New Roman" w:hAnsi="Times New Roman" w:cs="Times New Roman"/>
                <w:color w:val="000000"/>
                <w:sz w:val="20"/>
                <w:szCs w:val="20"/>
                <w:u w:color="0070C0"/>
                <w:lang w:eastAsia="zh-CN" w:bidi="ar-SA"/>
              </w:rPr>
              <w:t xml:space="preserve"> in Deuteronomy? </w:t>
            </w:r>
            <w:proofErr w:type="spellStart"/>
            <w:r w:rsidRPr="00C75E18">
              <w:rPr>
                <w:rFonts w:ascii="Times New Roman" w:eastAsia="Times New Roman" w:hAnsi="Times New Roman" w:cs="Times New Roman"/>
                <w:color w:val="000000"/>
                <w:sz w:val="20"/>
                <w:szCs w:val="20"/>
                <w:u w:color="0070C0"/>
                <w:lang w:eastAsia="zh-CN" w:bidi="ar-SA"/>
              </w:rPr>
              <w:t>Weinfeld</w:t>
            </w:r>
            <w:proofErr w:type="spellEnd"/>
            <w:r w:rsidRPr="00C75E18">
              <w:rPr>
                <w:rFonts w:ascii="Times New Roman" w:eastAsia="Times New Roman" w:hAnsi="Times New Roman" w:cs="Times New Roman"/>
                <w:color w:val="000000"/>
                <w:sz w:val="20"/>
                <w:szCs w:val="20"/>
                <w:u w:color="0070C0"/>
                <w:lang w:eastAsia="zh-CN" w:bidi="ar-SA"/>
              </w:rPr>
              <w:t xml:space="preserve"> summarizes:</w:t>
            </w:r>
          </w:p>
          <w:p w14:paraId="4939D0B2" w14:textId="77777777" w:rsidR="00C85558" w:rsidRPr="00C75E18" w:rsidRDefault="00C85558" w:rsidP="00C85558">
            <w:pPr>
              <w:shd w:val="clear" w:color="auto" w:fill="FFFFFF"/>
              <w:spacing w:after="129" w:line="266" w:lineRule="atLeast"/>
              <w:rPr>
                <w:rFonts w:ascii="Times New Roman" w:eastAsia="Times New Roman" w:hAnsi="Times New Roman" w:cs="Times New Roman"/>
                <w:color w:val="000000"/>
                <w:sz w:val="20"/>
                <w:szCs w:val="20"/>
                <w:u w:color="0070C0"/>
                <w:lang w:eastAsia="zh-CN" w:bidi="ar-SA"/>
              </w:rPr>
            </w:pPr>
            <w:bookmarkStart w:id="5" w:name="_Hlk138755045"/>
            <w:r w:rsidRPr="00C75E18">
              <w:rPr>
                <w:rFonts w:ascii="Times New Roman" w:eastAsia="Times New Roman" w:hAnsi="Times New Roman" w:cs="Times New Roman"/>
                <w:color w:val="000000"/>
                <w:sz w:val="20"/>
                <w:szCs w:val="20"/>
                <w:u w:color="0070C0"/>
                <w:lang w:eastAsia="zh-CN" w:bidi="ar-SA"/>
              </w:rPr>
              <w:t xml:space="preserve">All these pagan proclamations cannot of course be seen as monotheistic; yet they are of a hymnic-liturgical nature. By the same token, </w:t>
            </w:r>
            <w:proofErr w:type="spellStart"/>
            <w:r w:rsidRPr="00C75E18">
              <w:rPr>
                <w:rFonts w:ascii="Times New Roman" w:eastAsia="Times New Roman" w:hAnsi="Times New Roman" w:cs="Times New Roman"/>
                <w:color w:val="000000"/>
                <w:sz w:val="20"/>
                <w:szCs w:val="20"/>
                <w:u w:color="0070C0"/>
                <w:lang w:eastAsia="zh-CN" w:bidi="ar-SA"/>
              </w:rPr>
              <w:t>Deut</w:t>
            </w:r>
            <w:proofErr w:type="spellEnd"/>
            <w:r w:rsidRPr="00C75E18">
              <w:rPr>
                <w:rFonts w:ascii="Times New Roman" w:eastAsia="Times New Roman" w:hAnsi="Times New Roman" w:cs="Times New Roman"/>
                <w:color w:val="000000"/>
                <w:sz w:val="20"/>
                <w:szCs w:val="20"/>
                <w:u w:color="0070C0"/>
                <w:lang w:eastAsia="zh-CN" w:bidi="ar-SA"/>
              </w:rPr>
              <w:t xml:space="preserve"> 6:4 is a kind of </w:t>
            </w:r>
            <w:r w:rsidRPr="00C75E18">
              <w:rPr>
                <w:rFonts w:ascii="Times New Roman" w:eastAsia="Times New Roman" w:hAnsi="Times New Roman" w:cs="Times New Roman"/>
                <w:color w:val="000000"/>
                <w:sz w:val="20"/>
                <w:szCs w:val="20"/>
                <w:u w:color="0070C0"/>
                <w:lang w:eastAsia="zh-CN" w:bidi="ar-SA"/>
              </w:rPr>
              <w:lastRenderedPageBreak/>
              <w:t>liturgical confessional proclamation and by itself cannot be seen as monotheistic</w:t>
            </w:r>
            <w:bookmarkEnd w:id="5"/>
            <w:r w:rsidRPr="00C75E18">
              <w:rPr>
                <w:rFonts w:ascii="Times New Roman" w:eastAsia="Times New Roman" w:hAnsi="Times New Roman" w:cs="Times New Roman"/>
                <w:color w:val="000000"/>
                <w:sz w:val="20"/>
                <w:szCs w:val="20"/>
                <w:u w:color="0070C0"/>
                <w:lang w:eastAsia="zh-CN" w:bidi="ar-SA"/>
              </w:rPr>
              <w:t>.</w:t>
            </w:r>
            <w:r w:rsidRPr="00C75E18">
              <w:rPr>
                <w:rFonts w:ascii="Times New Roman" w:eastAsia="Times New Roman" w:hAnsi="Times New Roman" w:cs="Times New Roman"/>
                <w:color w:val="B22222"/>
                <w:sz w:val="20"/>
                <w:szCs w:val="20"/>
                <w:u w:color="0070C0"/>
                <w:vertAlign w:val="superscript"/>
                <w:lang w:eastAsia="zh-CN" w:bidi="ar-SA"/>
              </w:rPr>
              <w:t>[14]</w:t>
            </w:r>
          </w:p>
          <w:p w14:paraId="4A080BB7" w14:textId="77777777" w:rsidR="00C85558" w:rsidRPr="00C75E18" w:rsidRDefault="00C85558" w:rsidP="00C85558">
            <w:pPr>
              <w:shd w:val="clear" w:color="auto" w:fill="FFFFFF"/>
              <w:spacing w:after="171" w:line="266" w:lineRule="atLeast"/>
              <w:rPr>
                <w:rFonts w:ascii="Times New Roman" w:eastAsia="Times New Roman" w:hAnsi="Times New Roman" w:cs="Times New Roman"/>
                <w:color w:val="000000"/>
                <w:sz w:val="20"/>
                <w:szCs w:val="20"/>
                <w:u w:color="0070C0"/>
                <w:lang w:eastAsia="zh-CN" w:bidi="ar-SA"/>
              </w:rPr>
            </w:pPr>
            <w:r w:rsidRPr="00C75E18">
              <w:rPr>
                <w:rFonts w:ascii="Times New Roman" w:eastAsia="Times New Roman" w:hAnsi="Times New Roman" w:cs="Times New Roman"/>
                <w:color w:val="000000"/>
                <w:sz w:val="20"/>
                <w:szCs w:val="20"/>
                <w:u w:color="0070C0"/>
                <w:lang w:eastAsia="zh-CN" w:bidi="ar-SA"/>
              </w:rPr>
              <w:t>According to this interpretation, the statement here is a poetic compliment to YHWH emphasizing his uniqueness akin, to the statements made by Egyptians about Amun, Sumerians about Enlil, and the Canaanites of Ugarit about Baal.</w:t>
            </w:r>
          </w:p>
          <w:p w14:paraId="31B63729" w14:textId="77777777" w:rsidR="00C85558" w:rsidRPr="00C75E18" w:rsidRDefault="00C85558" w:rsidP="00C85558">
            <w:pPr>
              <w:shd w:val="clear" w:color="auto" w:fill="FFFFFF"/>
              <w:spacing w:after="171" w:line="266" w:lineRule="atLeast"/>
              <w:rPr>
                <w:rFonts w:ascii="Times New Roman" w:eastAsia="Times New Roman" w:hAnsi="Times New Roman" w:cs="Times New Roman"/>
                <w:color w:val="000000"/>
                <w:sz w:val="20"/>
                <w:szCs w:val="20"/>
                <w:u w:color="0070C0"/>
                <w:lang w:eastAsia="zh-CN" w:bidi="ar-SA"/>
              </w:rPr>
            </w:pPr>
            <w:r w:rsidRPr="00C75E18">
              <w:rPr>
                <w:rFonts w:ascii="Times New Roman" w:eastAsia="Times New Roman" w:hAnsi="Times New Roman" w:cs="Times New Roman"/>
                <w:color w:val="000000"/>
                <w:sz w:val="20"/>
                <w:szCs w:val="20"/>
                <w:u w:color="0070C0"/>
                <w:lang w:eastAsia="zh-CN" w:bidi="ar-SA"/>
              </w:rPr>
              <w:t>This interpretation is plausible. Nevertheless, reading the </w:t>
            </w:r>
            <w:r w:rsidRPr="00C75E18">
              <w:rPr>
                <w:rFonts w:ascii="Times New Roman" w:eastAsia="Times New Roman" w:hAnsi="Times New Roman" w:cs="Times New Roman"/>
                <w:i/>
                <w:iCs/>
                <w:color w:val="000000"/>
                <w:sz w:val="20"/>
                <w:szCs w:val="20"/>
                <w:u w:color="0070C0"/>
                <w:lang w:eastAsia="zh-CN" w:bidi="ar-SA"/>
              </w:rPr>
              <w:t>Shema</w:t>
            </w:r>
            <w:r w:rsidRPr="00C75E18">
              <w:rPr>
                <w:rFonts w:ascii="Times New Roman" w:eastAsia="Times New Roman" w:hAnsi="Times New Roman" w:cs="Times New Roman"/>
                <w:color w:val="000000"/>
                <w:sz w:val="20"/>
                <w:szCs w:val="20"/>
                <w:u w:color="0070C0"/>
                <w:lang w:eastAsia="zh-CN" w:bidi="ar-SA"/>
              </w:rPr>
              <w:t> against the backdrop of ANE literature, another use of the phrase “god X is one,” especially prominent in the time Deuteronomy was being composed (8</w:t>
            </w:r>
            <w:r w:rsidRPr="00C75E18">
              <w:rPr>
                <w:rFonts w:ascii="Times New Roman" w:eastAsia="Times New Roman" w:hAnsi="Times New Roman" w:cs="Times New Roman"/>
                <w:color w:val="000000"/>
                <w:sz w:val="20"/>
                <w:szCs w:val="20"/>
                <w:u w:color="0070C0"/>
                <w:vertAlign w:val="superscript"/>
                <w:lang w:eastAsia="zh-CN" w:bidi="ar-SA"/>
              </w:rPr>
              <w:t>th</w:t>
            </w:r>
            <w:r w:rsidRPr="00C75E18">
              <w:rPr>
                <w:rFonts w:ascii="Times New Roman" w:eastAsia="Times New Roman" w:hAnsi="Times New Roman" w:cs="Times New Roman"/>
                <w:color w:val="000000"/>
                <w:sz w:val="20"/>
                <w:szCs w:val="20"/>
                <w:u w:color="0070C0"/>
                <w:lang w:eastAsia="zh-CN" w:bidi="ar-SA"/>
              </w:rPr>
              <w:t>-7</w:t>
            </w:r>
            <w:r w:rsidRPr="00C75E18">
              <w:rPr>
                <w:rFonts w:ascii="Times New Roman" w:eastAsia="Times New Roman" w:hAnsi="Times New Roman" w:cs="Times New Roman"/>
                <w:color w:val="000000"/>
                <w:sz w:val="20"/>
                <w:szCs w:val="20"/>
                <w:u w:color="0070C0"/>
                <w:vertAlign w:val="superscript"/>
                <w:lang w:eastAsia="zh-CN" w:bidi="ar-SA"/>
              </w:rPr>
              <w:t>th</w:t>
            </w:r>
            <w:r w:rsidRPr="00C75E18">
              <w:rPr>
                <w:rFonts w:ascii="Times New Roman" w:eastAsia="Times New Roman" w:hAnsi="Times New Roman" w:cs="Times New Roman"/>
                <w:color w:val="000000"/>
                <w:sz w:val="20"/>
                <w:szCs w:val="20"/>
                <w:u w:color="0070C0"/>
                <w:lang w:eastAsia="zh-CN" w:bidi="ar-SA"/>
              </w:rPr>
              <w:t> centuries) suggests itself.</w:t>
            </w:r>
          </w:p>
          <w:p w14:paraId="5F0618D1" w14:textId="77777777" w:rsidR="00943452" w:rsidRPr="004E1C22" w:rsidRDefault="00943452" w:rsidP="004E1C22">
            <w:pPr>
              <w:spacing w:line="276" w:lineRule="auto"/>
              <w:rPr>
                <w:rFonts w:asciiTheme="minorBidi" w:hAnsiTheme="minorBidi"/>
              </w:rPr>
            </w:pPr>
          </w:p>
        </w:tc>
        <w:tc>
          <w:tcPr>
            <w:tcW w:w="4675" w:type="dxa"/>
          </w:tcPr>
          <w:p w14:paraId="6BC56CF7" w14:textId="77777777" w:rsidR="007361CC" w:rsidRPr="00A633EB" w:rsidRDefault="007361CC" w:rsidP="00926553">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lastRenderedPageBreak/>
              <w:t xml:space="preserve">כיצד עלינו להבין את היחס בין כל ההצהרות האלה בתרבויות מרובות אלים לבין "שמע" בדברים? </w:t>
            </w:r>
            <w:proofErr w:type="spellStart"/>
            <w:r>
              <w:rPr>
                <w:rFonts w:ascii="David" w:eastAsia="Times New Roman" w:hAnsi="David" w:cs="David" w:hint="cs"/>
                <w:color w:val="000000"/>
                <w:sz w:val="24"/>
                <w:szCs w:val="24"/>
                <w:rtl/>
              </w:rPr>
              <w:t>ויינפלד</w:t>
            </w:r>
            <w:proofErr w:type="spellEnd"/>
            <w:r>
              <w:rPr>
                <w:rFonts w:ascii="David" w:eastAsia="Times New Roman" w:hAnsi="David" w:cs="David" w:hint="cs"/>
                <w:color w:val="000000"/>
                <w:sz w:val="24"/>
                <w:szCs w:val="24"/>
                <w:rtl/>
              </w:rPr>
              <w:t xml:space="preserve"> מסכם:</w:t>
            </w:r>
          </w:p>
          <w:p w14:paraId="0FF22171" w14:textId="77777777" w:rsidR="007361CC" w:rsidRPr="00A633EB" w:rsidRDefault="007361CC" w:rsidP="007361CC">
            <w:pPr>
              <w:shd w:val="clear" w:color="auto" w:fill="FFFFFF"/>
              <w:spacing w:after="100" w:line="276" w:lineRule="auto"/>
              <w:jc w:val="right"/>
              <w:textAlignment w:val="top"/>
              <w:rPr>
                <w:rFonts w:ascii="David" w:eastAsia="Times New Roman" w:hAnsi="David" w:cs="David"/>
                <w:color w:val="000000"/>
                <w:sz w:val="24"/>
                <w:szCs w:val="24"/>
                <w:rtl/>
              </w:rPr>
            </w:pPr>
            <w:r w:rsidRPr="004A031F">
              <w:rPr>
                <w:rFonts w:ascii="Times New Roman" w:eastAsia="Times New Roman" w:hAnsi="Times New Roman" w:cs="Times New Roman"/>
                <w:color w:val="000000"/>
                <w:sz w:val="20"/>
                <w:szCs w:val="20"/>
              </w:rPr>
              <w:t xml:space="preserve">All these pagan proclamations cannot of course be seen as monotheistic; yet they are of a hymnic-liturgical </w:t>
            </w:r>
            <w:r w:rsidRPr="004A031F">
              <w:rPr>
                <w:rFonts w:ascii="Times New Roman" w:eastAsia="Times New Roman" w:hAnsi="Times New Roman" w:cs="Times New Roman"/>
                <w:color w:val="000000"/>
                <w:sz w:val="20"/>
                <w:szCs w:val="20"/>
              </w:rPr>
              <w:lastRenderedPageBreak/>
              <w:t xml:space="preserve">nature. By the same token, </w:t>
            </w:r>
            <w:proofErr w:type="spellStart"/>
            <w:r w:rsidRPr="004A031F">
              <w:rPr>
                <w:rFonts w:ascii="Times New Roman" w:eastAsia="Times New Roman" w:hAnsi="Times New Roman" w:cs="Times New Roman"/>
                <w:color w:val="000000"/>
                <w:sz w:val="20"/>
                <w:szCs w:val="20"/>
              </w:rPr>
              <w:t>Deut</w:t>
            </w:r>
            <w:proofErr w:type="spellEnd"/>
            <w:r w:rsidRPr="004A031F">
              <w:rPr>
                <w:rFonts w:ascii="Times New Roman" w:eastAsia="Times New Roman" w:hAnsi="Times New Roman" w:cs="Times New Roman"/>
                <w:color w:val="000000"/>
                <w:sz w:val="20"/>
                <w:szCs w:val="20"/>
              </w:rPr>
              <w:t xml:space="preserve"> 6:4 is a kind of liturgical confessional proclamation and by itself cannot be seen as monotheistic.</w:t>
            </w:r>
            <w:r>
              <w:rPr>
                <w:rStyle w:val="ad"/>
                <w:rFonts w:ascii="Times New Roman" w:eastAsia="Times New Roman" w:hAnsi="Times New Roman" w:cs="Times New Roman"/>
                <w:color w:val="000000"/>
                <w:sz w:val="24"/>
                <w:szCs w:val="24"/>
              </w:rPr>
              <w:footnoteReference w:id="13"/>
            </w:r>
          </w:p>
          <w:p w14:paraId="56F99A21" w14:textId="77777777" w:rsidR="007361CC" w:rsidRDefault="007361CC" w:rsidP="00926553">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לפי פירוש זה, הקביעה כאן היא מחמאה פואטית </w:t>
            </w:r>
            <w:proofErr w:type="spellStart"/>
            <w:r>
              <w:rPr>
                <w:rFonts w:ascii="David" w:eastAsia="Times New Roman" w:hAnsi="David" w:cs="David" w:hint="cs"/>
                <w:color w:val="000000"/>
                <w:sz w:val="24"/>
                <w:szCs w:val="24"/>
                <w:rtl/>
              </w:rPr>
              <w:t>ליהווה</w:t>
            </w:r>
            <w:proofErr w:type="spellEnd"/>
            <w:r>
              <w:rPr>
                <w:rFonts w:ascii="David" w:eastAsia="Times New Roman" w:hAnsi="David" w:cs="David" w:hint="cs"/>
                <w:color w:val="000000"/>
                <w:sz w:val="24"/>
                <w:szCs w:val="24"/>
                <w:rtl/>
              </w:rPr>
              <w:t xml:space="preserve"> המדגישה את ייחודיותו בדומה לקביעות של המצרים לגבי אמון, השומרים לגבי </w:t>
            </w:r>
            <w:proofErr w:type="spellStart"/>
            <w:r>
              <w:rPr>
                <w:rFonts w:ascii="David" w:eastAsia="Times New Roman" w:hAnsi="David" w:cs="David" w:hint="cs"/>
                <w:color w:val="000000"/>
                <w:sz w:val="24"/>
                <w:szCs w:val="24"/>
                <w:rtl/>
              </w:rPr>
              <w:t>אנליל</w:t>
            </w:r>
            <w:proofErr w:type="spellEnd"/>
            <w:r>
              <w:rPr>
                <w:rFonts w:ascii="David" w:eastAsia="Times New Roman" w:hAnsi="David" w:cs="David" w:hint="cs"/>
                <w:color w:val="000000"/>
                <w:sz w:val="24"/>
                <w:szCs w:val="24"/>
                <w:rtl/>
              </w:rPr>
              <w:t xml:space="preserve"> והכנענים מאוגרית לגבי הבעל.</w:t>
            </w:r>
          </w:p>
          <w:p w14:paraId="409AD907" w14:textId="77777777" w:rsidR="007361CC" w:rsidRDefault="007361CC" w:rsidP="00926553">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פירוש זה מתקבל על הדעת. ואף על פי כן, בקריאת "שמע" על רקע ספרות המזרח הקרוב העתיק, מתבקש שימוש אחר לביטוי "אל </w:t>
            </w:r>
            <w:r>
              <w:rPr>
                <w:rFonts w:ascii="David" w:eastAsia="Times New Roman" w:hAnsi="David" w:cs="David" w:hint="cs"/>
                <w:color w:val="000000"/>
                <w:sz w:val="24"/>
                <w:szCs w:val="24"/>
              </w:rPr>
              <w:t>X</w:t>
            </w:r>
            <w:r>
              <w:rPr>
                <w:rFonts w:ascii="David" w:eastAsia="Times New Roman" w:hAnsi="David" w:cs="David" w:hint="cs"/>
                <w:color w:val="000000"/>
                <w:sz w:val="24"/>
                <w:szCs w:val="24"/>
                <w:rtl/>
              </w:rPr>
              <w:t xml:space="preserve"> הוא אחד", שהיה בולט במיוחד בתקופת חיבור ספר דברים (המאות השביעית והשמינית).</w:t>
            </w:r>
          </w:p>
          <w:p w14:paraId="0F84B0BF" w14:textId="77777777" w:rsidR="007361CC" w:rsidRDefault="007361CC" w:rsidP="00926553">
            <w:pPr>
              <w:shd w:val="clear" w:color="auto" w:fill="FFFFFF"/>
              <w:spacing w:after="100" w:line="360" w:lineRule="auto"/>
              <w:jc w:val="right"/>
              <w:textAlignment w:val="top"/>
              <w:rPr>
                <w:rFonts w:ascii="David" w:eastAsia="Times New Roman" w:hAnsi="David" w:cs="David"/>
                <w:color w:val="000000"/>
                <w:sz w:val="24"/>
                <w:szCs w:val="24"/>
                <w:rtl/>
              </w:rPr>
            </w:pPr>
          </w:p>
          <w:p w14:paraId="707D42A3" w14:textId="77777777" w:rsidR="007361CC" w:rsidRDefault="007361CC" w:rsidP="007361CC">
            <w:pPr>
              <w:shd w:val="clear" w:color="auto" w:fill="FFFFFF"/>
              <w:spacing w:after="100" w:line="360" w:lineRule="auto"/>
              <w:textAlignment w:val="top"/>
              <w:rPr>
                <w:rFonts w:ascii="David" w:eastAsia="Times New Roman" w:hAnsi="David" w:cs="David"/>
                <w:color w:val="000000"/>
                <w:sz w:val="24"/>
                <w:szCs w:val="24"/>
                <w:rtl/>
              </w:rPr>
            </w:pPr>
          </w:p>
          <w:p w14:paraId="10724A59" w14:textId="77777777" w:rsidR="007361CC" w:rsidRDefault="007361CC" w:rsidP="007361CC">
            <w:pPr>
              <w:shd w:val="clear" w:color="auto" w:fill="FFFFFF"/>
              <w:spacing w:after="100" w:line="360" w:lineRule="auto"/>
              <w:textAlignment w:val="top"/>
              <w:rPr>
                <w:rFonts w:ascii="David" w:eastAsia="Times New Roman" w:hAnsi="David" w:cs="David"/>
                <w:color w:val="000000"/>
                <w:sz w:val="24"/>
                <w:szCs w:val="24"/>
                <w:rtl/>
              </w:rPr>
            </w:pPr>
          </w:p>
          <w:p w14:paraId="07F2FA79" w14:textId="77777777" w:rsidR="00943452" w:rsidRDefault="00943452" w:rsidP="004E1C22">
            <w:pPr>
              <w:bidi/>
              <w:spacing w:line="276" w:lineRule="auto"/>
              <w:rPr>
                <w:rFonts w:asciiTheme="minorBidi" w:hAnsiTheme="minorBidi"/>
                <w:rtl/>
              </w:rPr>
            </w:pPr>
          </w:p>
        </w:tc>
      </w:tr>
      <w:tr w:rsidR="00943452" w14:paraId="7DFDF52F" w14:textId="77777777" w:rsidTr="004E1C22">
        <w:tc>
          <w:tcPr>
            <w:tcW w:w="4675" w:type="dxa"/>
          </w:tcPr>
          <w:p w14:paraId="2112853E" w14:textId="77777777" w:rsidR="00C85558" w:rsidRPr="00C75E18" w:rsidRDefault="00C85558" w:rsidP="00C85558">
            <w:pPr>
              <w:shd w:val="clear" w:color="auto" w:fill="FFFFFF"/>
              <w:spacing w:before="386" w:after="86" w:line="317" w:lineRule="atLeast"/>
              <w:outlineLvl w:val="4"/>
              <w:rPr>
                <w:rFonts w:ascii="Times New Roman" w:eastAsia="Times New Roman" w:hAnsi="Times New Roman" w:cs="Times New Roman"/>
                <w:b/>
                <w:bCs/>
                <w:color w:val="000000"/>
                <w:sz w:val="16"/>
                <w:szCs w:val="16"/>
                <w:u w:color="0070C0"/>
                <w:lang w:eastAsia="zh-CN" w:bidi="ar-SA"/>
              </w:rPr>
            </w:pPr>
            <w:r w:rsidRPr="00C75E18">
              <w:rPr>
                <w:rFonts w:ascii="Times New Roman" w:eastAsia="Times New Roman" w:hAnsi="Times New Roman" w:cs="Times New Roman"/>
                <w:b/>
                <w:bCs/>
                <w:color w:val="000000"/>
                <w:sz w:val="16"/>
                <w:szCs w:val="16"/>
                <w:u w:color="0070C0"/>
                <w:lang w:eastAsia="zh-CN" w:bidi="ar-SA"/>
              </w:rPr>
              <w:lastRenderedPageBreak/>
              <w:t>Part 2</w:t>
            </w:r>
          </w:p>
          <w:p w14:paraId="5E8E5152" w14:textId="77777777" w:rsidR="00C85558" w:rsidRPr="00C75E18" w:rsidRDefault="00C85558" w:rsidP="00C85558">
            <w:pPr>
              <w:shd w:val="clear" w:color="auto" w:fill="FFFFFF"/>
              <w:spacing w:before="120" w:after="120" w:line="360" w:lineRule="atLeast"/>
              <w:jc w:val="center"/>
              <w:outlineLvl w:val="1"/>
              <w:rPr>
                <w:rFonts w:ascii="Times New Roman" w:eastAsia="Times New Roman" w:hAnsi="Times New Roman" w:cs="Times New Roman"/>
                <w:color w:val="000000"/>
                <w:sz w:val="24"/>
                <w:szCs w:val="24"/>
                <w:u w:color="0070C0"/>
                <w:lang w:eastAsia="zh-CN" w:bidi="ar-SA"/>
              </w:rPr>
            </w:pPr>
            <w:r w:rsidRPr="00C75E18">
              <w:rPr>
                <w:rFonts w:ascii="Times New Roman" w:eastAsia="Times New Roman" w:hAnsi="Times New Roman" w:cs="Times New Roman"/>
                <w:color w:val="000000"/>
                <w:sz w:val="24"/>
                <w:szCs w:val="24"/>
                <w:u w:color="0070C0"/>
                <w:lang w:eastAsia="zh-CN" w:bidi="ar-SA"/>
              </w:rPr>
              <w:t>A New Historical and Contextual Approach to the </w:t>
            </w:r>
            <w:r w:rsidRPr="00C75E18">
              <w:rPr>
                <w:rFonts w:ascii="Times New Roman" w:eastAsia="Times New Roman" w:hAnsi="Times New Roman" w:cs="Times New Roman"/>
                <w:i/>
                <w:iCs/>
                <w:color w:val="000000"/>
                <w:sz w:val="24"/>
                <w:szCs w:val="24"/>
                <w:u w:color="0070C0"/>
                <w:lang w:eastAsia="zh-CN" w:bidi="ar-SA"/>
              </w:rPr>
              <w:t>Shema</w:t>
            </w:r>
          </w:p>
          <w:p w14:paraId="6A230684" w14:textId="77777777" w:rsidR="00943452" w:rsidRPr="004E1C22" w:rsidRDefault="00943452" w:rsidP="004E1C22">
            <w:pPr>
              <w:spacing w:line="276" w:lineRule="auto"/>
              <w:rPr>
                <w:rFonts w:asciiTheme="minorBidi" w:hAnsiTheme="minorBidi"/>
              </w:rPr>
            </w:pPr>
          </w:p>
        </w:tc>
        <w:tc>
          <w:tcPr>
            <w:tcW w:w="4675" w:type="dxa"/>
          </w:tcPr>
          <w:p w14:paraId="050D2D97" w14:textId="77777777" w:rsidR="00943452" w:rsidRDefault="00943452" w:rsidP="004E1C22">
            <w:pPr>
              <w:bidi/>
              <w:spacing w:line="276" w:lineRule="auto"/>
              <w:rPr>
                <w:rFonts w:asciiTheme="minorBidi" w:hAnsiTheme="minorBidi"/>
                <w:rtl/>
              </w:rPr>
            </w:pPr>
          </w:p>
          <w:p w14:paraId="659AA769" w14:textId="77777777" w:rsidR="007361CC" w:rsidRDefault="007361CC" w:rsidP="007361CC">
            <w:pPr>
              <w:shd w:val="clear" w:color="auto" w:fill="FFFFFF"/>
              <w:spacing w:after="100" w:line="360" w:lineRule="auto"/>
              <w:jc w:val="right"/>
              <w:textAlignment w:val="top"/>
              <w:rPr>
                <w:rFonts w:ascii="David" w:eastAsia="Times New Roman" w:hAnsi="David" w:cs="David"/>
                <w:b/>
                <w:bCs/>
                <w:color w:val="000000"/>
                <w:sz w:val="24"/>
                <w:szCs w:val="24"/>
                <w:rtl/>
              </w:rPr>
            </w:pPr>
            <w:r w:rsidRPr="00F043B6">
              <w:rPr>
                <w:rFonts w:ascii="David" w:eastAsia="Times New Roman" w:hAnsi="David" w:cs="David" w:hint="cs"/>
                <w:b/>
                <w:bCs/>
                <w:color w:val="000000"/>
                <w:sz w:val="24"/>
                <w:szCs w:val="24"/>
                <w:rtl/>
              </w:rPr>
              <w:t>חלק 2</w:t>
            </w:r>
          </w:p>
          <w:p w14:paraId="791551C4" w14:textId="77777777" w:rsidR="007361CC" w:rsidRPr="00F043B6" w:rsidRDefault="007361CC" w:rsidP="007361CC">
            <w:pPr>
              <w:shd w:val="clear" w:color="auto" w:fill="FFFFFF"/>
              <w:spacing w:after="100" w:line="360" w:lineRule="auto"/>
              <w:jc w:val="center"/>
              <w:textAlignment w:val="top"/>
              <w:rPr>
                <w:rFonts w:ascii="David" w:eastAsia="Times New Roman" w:hAnsi="David" w:cs="David"/>
                <w:color w:val="000000"/>
                <w:sz w:val="28"/>
                <w:szCs w:val="28"/>
                <w:rtl/>
              </w:rPr>
            </w:pPr>
            <w:r>
              <w:rPr>
                <w:rFonts w:ascii="David" w:eastAsia="Times New Roman" w:hAnsi="David" w:cs="David" w:hint="cs"/>
                <w:color w:val="000000"/>
                <w:sz w:val="28"/>
                <w:szCs w:val="28"/>
                <w:rtl/>
              </w:rPr>
              <w:t xml:space="preserve">גישה </w:t>
            </w:r>
            <w:r w:rsidRPr="00F043B6">
              <w:rPr>
                <w:rFonts w:ascii="David" w:eastAsia="Times New Roman" w:hAnsi="David" w:cs="David" w:hint="cs"/>
                <w:color w:val="000000"/>
                <w:sz w:val="28"/>
                <w:szCs w:val="28"/>
                <w:rtl/>
              </w:rPr>
              <w:t>היסטורית והקשרית חדשה ל"שמע"</w:t>
            </w:r>
          </w:p>
          <w:p w14:paraId="5CBDF21C" w14:textId="77777777" w:rsidR="007361CC" w:rsidRDefault="007361CC" w:rsidP="007361CC">
            <w:pPr>
              <w:bidi/>
              <w:spacing w:line="276" w:lineRule="auto"/>
              <w:rPr>
                <w:rFonts w:asciiTheme="minorBidi" w:hAnsiTheme="minorBidi"/>
                <w:rtl/>
              </w:rPr>
            </w:pPr>
          </w:p>
        </w:tc>
      </w:tr>
      <w:tr w:rsidR="00943452" w14:paraId="02A860B5" w14:textId="77777777" w:rsidTr="004E1C22">
        <w:tc>
          <w:tcPr>
            <w:tcW w:w="4675" w:type="dxa"/>
          </w:tcPr>
          <w:p w14:paraId="170B8B9B" w14:textId="77777777" w:rsidR="00630D0E" w:rsidRPr="00C75E18" w:rsidRDefault="00630D0E" w:rsidP="00630D0E">
            <w:pPr>
              <w:shd w:val="clear" w:color="auto" w:fill="FFFFFF"/>
              <w:spacing w:before="171" w:after="86" w:line="257" w:lineRule="atLeast"/>
              <w:outlineLvl w:val="2"/>
              <w:rPr>
                <w:rFonts w:ascii="Times New Roman" w:eastAsia="Times New Roman" w:hAnsi="Times New Roman" w:cs="Times New Roman"/>
                <w:color w:val="000000"/>
                <w:sz w:val="20"/>
                <w:szCs w:val="20"/>
                <w:u w:color="0070C0"/>
                <w:lang w:eastAsia="zh-CN" w:bidi="ar-SA"/>
              </w:rPr>
            </w:pPr>
            <w:r w:rsidRPr="00C75E18">
              <w:rPr>
                <w:rFonts w:ascii="Times New Roman" w:eastAsia="Times New Roman" w:hAnsi="Times New Roman" w:cs="Times New Roman"/>
                <w:color w:val="000000"/>
                <w:sz w:val="20"/>
                <w:szCs w:val="20"/>
                <w:u w:color="0070C0"/>
                <w:lang w:eastAsia="zh-CN" w:bidi="ar-SA"/>
              </w:rPr>
              <w:t>Assigning Numbers to Deities</w:t>
            </w:r>
          </w:p>
          <w:p w14:paraId="30F782D1" w14:textId="77777777" w:rsidR="00630D0E" w:rsidRPr="00C75E18" w:rsidRDefault="00630D0E" w:rsidP="00630D0E">
            <w:pPr>
              <w:shd w:val="clear" w:color="auto" w:fill="FFFFFF"/>
              <w:spacing w:after="171" w:line="266" w:lineRule="atLeast"/>
              <w:rPr>
                <w:rFonts w:ascii="Times New Roman" w:eastAsia="Times New Roman" w:hAnsi="Times New Roman" w:cs="Times New Roman"/>
                <w:color w:val="000000"/>
                <w:sz w:val="20"/>
                <w:szCs w:val="20"/>
                <w:u w:color="0070C0"/>
                <w:lang w:eastAsia="zh-CN" w:bidi="ar-SA"/>
              </w:rPr>
            </w:pPr>
            <w:r w:rsidRPr="00C75E18">
              <w:rPr>
                <w:rFonts w:ascii="Times New Roman" w:eastAsia="Times New Roman" w:hAnsi="Times New Roman" w:cs="Times New Roman"/>
                <w:color w:val="000000"/>
                <w:sz w:val="20"/>
                <w:szCs w:val="20"/>
                <w:u w:color="0070C0"/>
                <w:lang w:eastAsia="zh-CN" w:bidi="ar-SA"/>
              </w:rPr>
              <w:t>Ancient Mesopotamian religion had a long tradition of assigning numeric values to their principal deities. These numbers were regarded as epithets, i.e., a kind of nickname for a god akin to “the Merciful One” or “the Holy One” in Jewish tradition for God, or “the Radiant one” in Greek tradition for the sun-</w:t>
            </w:r>
            <w:proofErr w:type="gramStart"/>
            <w:r w:rsidRPr="00C75E18">
              <w:rPr>
                <w:rFonts w:ascii="Times New Roman" w:eastAsia="Times New Roman" w:hAnsi="Times New Roman" w:cs="Times New Roman"/>
                <w:color w:val="000000"/>
                <w:sz w:val="20"/>
                <w:szCs w:val="20"/>
                <w:u w:color="0070C0"/>
                <w:lang w:eastAsia="zh-CN" w:bidi="ar-SA"/>
              </w:rPr>
              <w:t>god</w:t>
            </w:r>
            <w:proofErr w:type="gramEnd"/>
            <w:r w:rsidRPr="00C75E18">
              <w:rPr>
                <w:rFonts w:ascii="Times New Roman" w:eastAsia="Times New Roman" w:hAnsi="Times New Roman" w:cs="Times New Roman"/>
                <w:color w:val="000000"/>
                <w:sz w:val="20"/>
                <w:szCs w:val="20"/>
                <w:u w:color="0070C0"/>
                <w:lang w:eastAsia="zh-CN" w:bidi="ar-SA"/>
              </w:rPr>
              <w:t>, Helios. Benjamin R. Foster explains how the number-based epithets worked:</w:t>
            </w:r>
          </w:p>
          <w:p w14:paraId="48C334E4" w14:textId="77777777" w:rsidR="00943452" w:rsidRPr="00C75E18" w:rsidRDefault="00943452" w:rsidP="004E1C22">
            <w:pPr>
              <w:spacing w:line="276" w:lineRule="auto"/>
              <w:rPr>
                <w:rFonts w:asciiTheme="minorBidi" w:hAnsiTheme="minorBidi"/>
                <w:sz w:val="20"/>
                <w:szCs w:val="20"/>
              </w:rPr>
            </w:pPr>
          </w:p>
        </w:tc>
        <w:tc>
          <w:tcPr>
            <w:tcW w:w="4675" w:type="dxa"/>
          </w:tcPr>
          <w:p w14:paraId="7CA49446" w14:textId="77777777" w:rsidR="00E06636" w:rsidRDefault="00E06636" w:rsidP="00926553">
            <w:pPr>
              <w:shd w:val="clear" w:color="auto" w:fill="FFFFFF"/>
              <w:spacing w:after="100" w:line="360" w:lineRule="auto"/>
              <w:jc w:val="right"/>
              <w:textAlignment w:val="top"/>
              <w:rPr>
                <w:rFonts w:ascii="David" w:eastAsia="Times New Roman" w:hAnsi="David" w:cs="David"/>
                <w:color w:val="000000"/>
                <w:sz w:val="24"/>
                <w:szCs w:val="24"/>
                <w:rtl/>
              </w:rPr>
            </w:pPr>
            <w:r w:rsidRPr="00F043B6">
              <w:rPr>
                <w:rFonts w:ascii="David" w:eastAsia="Times New Roman" w:hAnsi="David" w:cs="David" w:hint="cs"/>
                <w:color w:val="000000"/>
                <w:sz w:val="24"/>
                <w:szCs w:val="24"/>
                <w:rtl/>
              </w:rPr>
              <w:t>הענקת מספרים לאלוהויות</w:t>
            </w:r>
          </w:p>
          <w:p w14:paraId="50D94E38" w14:textId="77777777" w:rsidR="00E06636" w:rsidRDefault="00E06636" w:rsidP="00926553">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לדת המסופוטמית העתיקה הייתה מסורת ארוכה של הענקת ערכים מספריים לאלוהויות העיקריות שלה. מספרים אלה נתפסו כתארים, כלומר מעין כינוי לאל בדומה ל"הרחמן" או "הקדוש" במסורת היהודית לגבי אלוקים, או "הזורח" במסורת היוונית לאל השמש, </w:t>
            </w:r>
            <w:proofErr w:type="spellStart"/>
            <w:r>
              <w:rPr>
                <w:rFonts w:ascii="David" w:eastAsia="Times New Roman" w:hAnsi="David" w:cs="David" w:hint="cs"/>
                <w:color w:val="000000"/>
                <w:sz w:val="24"/>
                <w:szCs w:val="24"/>
                <w:rtl/>
              </w:rPr>
              <w:t>הליוס</w:t>
            </w:r>
            <w:proofErr w:type="spellEnd"/>
            <w:r>
              <w:rPr>
                <w:rFonts w:ascii="David" w:eastAsia="Times New Roman" w:hAnsi="David" w:cs="David" w:hint="cs"/>
                <w:color w:val="000000"/>
                <w:sz w:val="24"/>
                <w:szCs w:val="24"/>
                <w:rtl/>
              </w:rPr>
              <w:t>. בנג'מין ר' פוסטר מסביר כיצד פעלו התארים על בסיס מספרים:</w:t>
            </w:r>
          </w:p>
          <w:p w14:paraId="03D0F735" w14:textId="77777777" w:rsidR="00943452" w:rsidRDefault="00943452" w:rsidP="004E1C22">
            <w:pPr>
              <w:bidi/>
              <w:spacing w:line="276" w:lineRule="auto"/>
              <w:rPr>
                <w:rFonts w:asciiTheme="minorBidi" w:hAnsiTheme="minorBidi"/>
                <w:rtl/>
              </w:rPr>
            </w:pPr>
          </w:p>
        </w:tc>
      </w:tr>
      <w:tr w:rsidR="005A52AA" w14:paraId="2773F020" w14:textId="77777777" w:rsidTr="004E1C22">
        <w:tc>
          <w:tcPr>
            <w:tcW w:w="4675" w:type="dxa"/>
          </w:tcPr>
          <w:p w14:paraId="4D1C450A" w14:textId="77777777" w:rsidR="00630D0E" w:rsidRPr="00C75E18" w:rsidRDefault="00630D0E" w:rsidP="00630D0E">
            <w:pPr>
              <w:shd w:val="clear" w:color="auto" w:fill="FFFFFF"/>
              <w:spacing w:after="129" w:line="266" w:lineRule="atLeast"/>
              <w:rPr>
                <w:rFonts w:ascii="Times New Roman" w:eastAsia="Times New Roman" w:hAnsi="Times New Roman" w:cs="Times New Roman"/>
                <w:color w:val="000000"/>
                <w:sz w:val="20"/>
                <w:szCs w:val="20"/>
                <w:u w:color="0070C0"/>
                <w:lang w:eastAsia="zh-CN" w:bidi="ar-SA"/>
              </w:rPr>
            </w:pPr>
            <w:bookmarkStart w:id="6" w:name="_Hlk138756645"/>
            <w:r w:rsidRPr="00C75E18">
              <w:rPr>
                <w:rFonts w:ascii="Times New Roman" w:eastAsia="Times New Roman" w:hAnsi="Times New Roman" w:cs="Times New Roman"/>
                <w:color w:val="000000"/>
                <w:sz w:val="20"/>
                <w:szCs w:val="20"/>
                <w:u w:color="0070C0"/>
                <w:lang w:eastAsia="zh-CN" w:bidi="ar-SA"/>
              </w:rPr>
              <w:t xml:space="preserve">Some deities were ranked numerically by [ancient] Mesopotamian scholars in that they wrote numerical </w:t>
            </w:r>
            <w:r w:rsidRPr="00C75E18">
              <w:rPr>
                <w:rFonts w:ascii="Times New Roman" w:eastAsia="Times New Roman" w:hAnsi="Times New Roman" w:cs="Times New Roman"/>
                <w:color w:val="000000"/>
                <w:sz w:val="20"/>
                <w:szCs w:val="20"/>
                <w:u w:color="0070C0"/>
                <w:lang w:eastAsia="zh-CN" w:bidi="ar-SA"/>
              </w:rPr>
              <w:lastRenderedPageBreak/>
              <w:t xml:space="preserve">substitutions instead of spelling the gods’ names. In this approach, Anu was given the highest number, 60 (the basis for Mesopotamian </w:t>
            </w:r>
            <w:proofErr w:type="spellStart"/>
            <w:r w:rsidRPr="00C75E18">
              <w:rPr>
                <w:rFonts w:ascii="Times New Roman" w:eastAsia="Times New Roman" w:hAnsi="Times New Roman" w:cs="Times New Roman"/>
                <w:color w:val="000000"/>
                <w:sz w:val="20"/>
                <w:szCs w:val="20"/>
                <w:u w:color="0070C0"/>
                <w:lang w:eastAsia="zh-CN" w:bidi="ar-SA"/>
              </w:rPr>
              <w:t>sexigesimal</w:t>
            </w:r>
            <w:proofErr w:type="spellEnd"/>
            <w:r w:rsidRPr="00C75E18">
              <w:rPr>
                <w:rFonts w:ascii="Times New Roman" w:eastAsia="Times New Roman" w:hAnsi="Times New Roman" w:cs="Times New Roman"/>
                <w:color w:val="000000"/>
                <w:sz w:val="20"/>
                <w:szCs w:val="20"/>
                <w:u w:color="0070C0"/>
                <w:lang w:eastAsia="zh-CN" w:bidi="ar-SA"/>
              </w:rPr>
              <w:t xml:space="preserve"> mathematics), as most important; Enlil 50, Enki 40, Sin 30, Shamash 20, Ishtar 15, </w:t>
            </w:r>
            <w:proofErr w:type="spellStart"/>
            <w:r w:rsidRPr="00C75E18">
              <w:rPr>
                <w:rFonts w:ascii="Times New Roman" w:eastAsia="Times New Roman" w:hAnsi="Times New Roman" w:cs="Times New Roman"/>
                <w:color w:val="000000"/>
                <w:sz w:val="20"/>
                <w:szCs w:val="20"/>
                <w:u w:color="0070C0"/>
                <w:lang w:eastAsia="zh-CN" w:bidi="ar-SA"/>
              </w:rPr>
              <w:t>Girra</w:t>
            </w:r>
            <w:proofErr w:type="spellEnd"/>
            <w:r w:rsidRPr="00C75E18">
              <w:rPr>
                <w:rFonts w:ascii="Times New Roman" w:eastAsia="Times New Roman" w:hAnsi="Times New Roman" w:cs="Times New Roman"/>
                <w:color w:val="000000"/>
                <w:sz w:val="20"/>
                <w:szCs w:val="20"/>
                <w:u w:color="0070C0"/>
                <w:lang w:eastAsia="zh-CN" w:bidi="ar-SA"/>
              </w:rPr>
              <w:t xml:space="preserve"> 10, and Adad 6, though variations occur</w:t>
            </w:r>
            <w:bookmarkEnd w:id="6"/>
            <w:r w:rsidRPr="00C75E18">
              <w:rPr>
                <w:rFonts w:ascii="Times New Roman" w:eastAsia="Times New Roman" w:hAnsi="Times New Roman" w:cs="Times New Roman"/>
                <w:color w:val="000000"/>
                <w:sz w:val="20"/>
                <w:szCs w:val="20"/>
                <w:u w:color="0070C0"/>
                <w:lang w:eastAsia="zh-CN" w:bidi="ar-SA"/>
              </w:rPr>
              <w:t>.</w:t>
            </w:r>
            <w:r w:rsidRPr="00C75E18">
              <w:rPr>
                <w:rFonts w:ascii="Times New Roman" w:eastAsia="Times New Roman" w:hAnsi="Times New Roman" w:cs="Times New Roman"/>
                <w:color w:val="B22222"/>
                <w:sz w:val="20"/>
                <w:szCs w:val="20"/>
                <w:u w:color="0070C0"/>
                <w:vertAlign w:val="superscript"/>
                <w:lang w:eastAsia="zh-CN" w:bidi="ar-SA"/>
              </w:rPr>
              <w:t>[15]</w:t>
            </w:r>
          </w:p>
          <w:p w14:paraId="50915C16" w14:textId="77777777" w:rsidR="00630D0E" w:rsidRPr="00C75E18" w:rsidRDefault="00630D0E" w:rsidP="00630D0E">
            <w:pPr>
              <w:shd w:val="clear" w:color="auto" w:fill="FFFFFF"/>
              <w:spacing w:after="171" w:line="266" w:lineRule="atLeast"/>
              <w:rPr>
                <w:rFonts w:ascii="Times New Roman" w:eastAsia="Times New Roman" w:hAnsi="Times New Roman" w:cs="Times New Roman"/>
                <w:color w:val="000000"/>
                <w:sz w:val="20"/>
                <w:szCs w:val="20"/>
                <w:u w:color="0070C0"/>
                <w:lang w:eastAsia="zh-CN" w:bidi="ar-SA"/>
              </w:rPr>
            </w:pPr>
            <w:r w:rsidRPr="00C75E18">
              <w:rPr>
                <w:rFonts w:ascii="Times New Roman" w:eastAsia="Times New Roman" w:hAnsi="Times New Roman" w:cs="Times New Roman"/>
                <w:color w:val="000000"/>
                <w:sz w:val="20"/>
                <w:szCs w:val="20"/>
                <w:u w:color="0070C0"/>
                <w:lang w:eastAsia="zh-CN" w:bidi="ar-SA"/>
              </w:rPr>
              <w:t>These particular numbers, with 60 being the most exalted, were used from the Sumerian period (3</w:t>
            </w:r>
            <w:r w:rsidRPr="00C75E18">
              <w:rPr>
                <w:rFonts w:ascii="Times New Roman" w:eastAsia="Times New Roman" w:hAnsi="Times New Roman" w:cs="Times New Roman"/>
                <w:color w:val="000000"/>
                <w:sz w:val="20"/>
                <w:szCs w:val="20"/>
                <w:u w:color="0070C0"/>
                <w:vertAlign w:val="superscript"/>
                <w:lang w:eastAsia="zh-CN" w:bidi="ar-SA"/>
              </w:rPr>
              <w:t>rd</w:t>
            </w:r>
            <w:r w:rsidRPr="00C75E18">
              <w:rPr>
                <w:rFonts w:ascii="Times New Roman" w:eastAsia="Times New Roman" w:hAnsi="Times New Roman" w:cs="Times New Roman"/>
                <w:color w:val="000000"/>
                <w:sz w:val="20"/>
                <w:szCs w:val="20"/>
                <w:u w:color="0070C0"/>
                <w:lang w:eastAsia="zh-CN" w:bidi="ar-SA"/>
              </w:rPr>
              <w:t> millennium</w:t>
            </w:r>
            <w:r w:rsidRPr="00C75E18">
              <w:rPr>
                <w:rFonts w:ascii="Times New Roman" w:eastAsia="Times New Roman" w:hAnsi="Times New Roman" w:cs="Times New Roman"/>
                <w:smallCaps/>
                <w:color w:val="000000"/>
                <w:sz w:val="20"/>
                <w:szCs w:val="20"/>
                <w:u w:color="0070C0"/>
                <w:lang w:eastAsia="zh-CN" w:bidi="ar-SA"/>
              </w:rPr>
              <w:t> B.C.E</w:t>
            </w:r>
            <w:r w:rsidRPr="00C75E18">
              <w:rPr>
                <w:rFonts w:ascii="Times New Roman" w:eastAsia="Times New Roman" w:hAnsi="Times New Roman" w:cs="Times New Roman"/>
                <w:color w:val="000000"/>
                <w:sz w:val="20"/>
                <w:szCs w:val="20"/>
                <w:u w:color="0070C0"/>
                <w:lang w:eastAsia="zh-CN" w:bidi="ar-SA"/>
              </w:rPr>
              <w:t>.) all the way through the Hellenistic period (late 1</w:t>
            </w:r>
            <w:r w:rsidRPr="00C75E18">
              <w:rPr>
                <w:rFonts w:ascii="Times New Roman" w:eastAsia="Times New Roman" w:hAnsi="Times New Roman" w:cs="Times New Roman"/>
                <w:color w:val="000000"/>
                <w:sz w:val="20"/>
                <w:szCs w:val="20"/>
                <w:u w:color="0070C0"/>
                <w:vertAlign w:val="superscript"/>
                <w:lang w:eastAsia="zh-CN" w:bidi="ar-SA"/>
              </w:rPr>
              <w:t>st</w:t>
            </w:r>
            <w:r w:rsidRPr="00C75E18">
              <w:rPr>
                <w:rFonts w:ascii="Times New Roman" w:eastAsia="Times New Roman" w:hAnsi="Times New Roman" w:cs="Times New Roman"/>
                <w:color w:val="000000"/>
                <w:sz w:val="20"/>
                <w:szCs w:val="20"/>
                <w:u w:color="0070C0"/>
                <w:lang w:eastAsia="zh-CN" w:bidi="ar-SA"/>
              </w:rPr>
              <w:t> millennium</w:t>
            </w:r>
            <w:r w:rsidRPr="00C75E18">
              <w:rPr>
                <w:rFonts w:ascii="Times New Roman" w:eastAsia="Times New Roman" w:hAnsi="Times New Roman" w:cs="Times New Roman"/>
                <w:smallCaps/>
                <w:color w:val="000000"/>
                <w:sz w:val="20"/>
                <w:szCs w:val="20"/>
                <w:u w:color="0070C0"/>
                <w:lang w:eastAsia="zh-CN" w:bidi="ar-SA"/>
              </w:rPr>
              <w:t> B.C.E</w:t>
            </w:r>
            <w:r w:rsidRPr="00C75E18">
              <w:rPr>
                <w:rFonts w:ascii="Times New Roman" w:eastAsia="Times New Roman" w:hAnsi="Times New Roman" w:cs="Times New Roman"/>
                <w:color w:val="000000"/>
                <w:sz w:val="20"/>
                <w:szCs w:val="20"/>
                <w:u w:color="0070C0"/>
                <w:lang w:eastAsia="zh-CN" w:bidi="ar-SA"/>
              </w:rPr>
              <w:t>.).</w:t>
            </w:r>
          </w:p>
          <w:p w14:paraId="1972148F" w14:textId="77777777" w:rsidR="005A52AA" w:rsidRPr="00C75E18" w:rsidRDefault="005A52AA" w:rsidP="004E1C22">
            <w:pPr>
              <w:spacing w:line="276" w:lineRule="auto"/>
              <w:rPr>
                <w:rFonts w:asciiTheme="minorBidi" w:hAnsiTheme="minorBidi"/>
                <w:sz w:val="20"/>
                <w:szCs w:val="20"/>
              </w:rPr>
            </w:pPr>
          </w:p>
        </w:tc>
        <w:tc>
          <w:tcPr>
            <w:tcW w:w="4675" w:type="dxa"/>
          </w:tcPr>
          <w:p w14:paraId="6FD9D591" w14:textId="77777777" w:rsidR="00E06636" w:rsidRPr="006C3C90" w:rsidRDefault="00E06636" w:rsidP="00926553">
            <w:pPr>
              <w:shd w:val="clear" w:color="auto" w:fill="FFFFFF"/>
              <w:spacing w:after="100" w:line="276" w:lineRule="auto"/>
              <w:textAlignment w:val="top"/>
              <w:rPr>
                <w:rFonts w:ascii="David" w:eastAsia="Times New Roman" w:hAnsi="David" w:cs="David"/>
                <w:color w:val="000000"/>
                <w:sz w:val="24"/>
                <w:szCs w:val="24"/>
                <w:rtl/>
              </w:rPr>
            </w:pPr>
            <w:r w:rsidRPr="00AE517E">
              <w:rPr>
                <w:rFonts w:ascii="Times New Roman" w:eastAsia="Times New Roman" w:hAnsi="Times New Roman" w:cs="Times New Roman"/>
                <w:color w:val="000000"/>
                <w:sz w:val="20"/>
                <w:szCs w:val="20"/>
              </w:rPr>
              <w:lastRenderedPageBreak/>
              <w:t>Some deities were ranked numerically by [ancient] Mesopotamian scholars in</w:t>
            </w:r>
            <w:r w:rsidRPr="006C3C90">
              <w:rPr>
                <w:rFonts w:ascii="Times New Roman" w:eastAsia="Times New Roman" w:hAnsi="Times New Roman" w:cs="Times New Roman"/>
                <w:color w:val="000000"/>
                <w:sz w:val="24"/>
                <w:szCs w:val="24"/>
              </w:rPr>
              <w:t xml:space="preserve"> </w:t>
            </w:r>
            <w:r w:rsidRPr="00AE517E">
              <w:rPr>
                <w:rFonts w:ascii="Times New Roman" w:eastAsia="Times New Roman" w:hAnsi="Times New Roman" w:cs="Times New Roman"/>
                <w:color w:val="000000"/>
                <w:sz w:val="20"/>
                <w:szCs w:val="20"/>
              </w:rPr>
              <w:t xml:space="preserve">that they wrote numerical </w:t>
            </w:r>
            <w:r w:rsidRPr="00AE517E">
              <w:rPr>
                <w:rFonts w:ascii="Times New Roman" w:eastAsia="Times New Roman" w:hAnsi="Times New Roman" w:cs="Times New Roman"/>
                <w:color w:val="000000"/>
                <w:sz w:val="20"/>
                <w:szCs w:val="20"/>
              </w:rPr>
              <w:lastRenderedPageBreak/>
              <w:t xml:space="preserve">substitutions instead of spelling the gods’ names. In this approach, Anu was given the highest number, 60 (the basis for Mesopotamian </w:t>
            </w:r>
            <w:proofErr w:type="spellStart"/>
            <w:r w:rsidRPr="00AE517E">
              <w:rPr>
                <w:rFonts w:ascii="Times New Roman" w:eastAsia="Times New Roman" w:hAnsi="Times New Roman" w:cs="Times New Roman"/>
                <w:color w:val="000000"/>
                <w:sz w:val="20"/>
                <w:szCs w:val="20"/>
              </w:rPr>
              <w:t>sexigesimal</w:t>
            </w:r>
            <w:proofErr w:type="spellEnd"/>
            <w:r w:rsidRPr="00AE517E">
              <w:rPr>
                <w:rFonts w:ascii="Times New Roman" w:eastAsia="Times New Roman" w:hAnsi="Times New Roman" w:cs="Times New Roman"/>
                <w:color w:val="000000"/>
                <w:sz w:val="20"/>
                <w:szCs w:val="20"/>
              </w:rPr>
              <w:t xml:space="preserve"> mathematics), as most important; Enlil 50, Enki 40, Sin 30, Shamash 20, Ishtar 15, </w:t>
            </w:r>
            <w:proofErr w:type="spellStart"/>
            <w:r w:rsidRPr="00AE517E">
              <w:rPr>
                <w:rFonts w:ascii="Times New Roman" w:eastAsia="Times New Roman" w:hAnsi="Times New Roman" w:cs="Times New Roman"/>
                <w:color w:val="000000"/>
                <w:sz w:val="20"/>
                <w:szCs w:val="20"/>
              </w:rPr>
              <w:t>Girra</w:t>
            </w:r>
            <w:proofErr w:type="spellEnd"/>
            <w:r w:rsidRPr="00AE517E">
              <w:rPr>
                <w:rFonts w:ascii="Times New Roman" w:eastAsia="Times New Roman" w:hAnsi="Times New Roman" w:cs="Times New Roman"/>
                <w:color w:val="000000"/>
                <w:sz w:val="20"/>
                <w:szCs w:val="20"/>
              </w:rPr>
              <w:t xml:space="preserve"> 10, and Adad 6, though variations occur.</w:t>
            </w:r>
            <w:r>
              <w:rPr>
                <w:rStyle w:val="ad"/>
                <w:rFonts w:ascii="Times New Roman" w:eastAsia="Times New Roman" w:hAnsi="Times New Roman" w:cs="Times New Roman"/>
                <w:color w:val="000000"/>
                <w:sz w:val="24"/>
                <w:szCs w:val="24"/>
              </w:rPr>
              <w:footnoteReference w:id="14"/>
            </w:r>
          </w:p>
          <w:p w14:paraId="12E3185D" w14:textId="77777777" w:rsidR="00E06636" w:rsidRDefault="00E06636" w:rsidP="00926553">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מספרים ספציפיים אלה, כאשר 60 נחשב לרם ביותר, היו בשימוש מן התקופה השומרית (המילניום ה-3 לפני הספירה) ועד למשך כל התקופה ההלניסטית (סוף המילניום ה-1 לפני הספירה).</w:t>
            </w:r>
          </w:p>
          <w:p w14:paraId="488B6A25" w14:textId="77777777" w:rsidR="005A52AA" w:rsidRDefault="005A52AA" w:rsidP="004E1C22">
            <w:pPr>
              <w:bidi/>
              <w:spacing w:line="276" w:lineRule="auto"/>
              <w:rPr>
                <w:rFonts w:asciiTheme="minorBidi" w:hAnsiTheme="minorBidi"/>
                <w:rtl/>
              </w:rPr>
            </w:pPr>
          </w:p>
        </w:tc>
      </w:tr>
      <w:tr w:rsidR="005A52AA" w14:paraId="5B94C99F" w14:textId="77777777" w:rsidTr="004E1C22">
        <w:tc>
          <w:tcPr>
            <w:tcW w:w="4675" w:type="dxa"/>
          </w:tcPr>
          <w:p w14:paraId="59B99709" w14:textId="77777777" w:rsidR="00630D0E" w:rsidRPr="00C75E18" w:rsidRDefault="00630D0E" w:rsidP="00630D0E">
            <w:pPr>
              <w:shd w:val="clear" w:color="auto" w:fill="FFFFFF"/>
              <w:spacing w:before="171" w:after="86" w:line="257" w:lineRule="atLeast"/>
              <w:outlineLvl w:val="2"/>
              <w:rPr>
                <w:rFonts w:ascii="Times New Roman" w:eastAsia="Times New Roman" w:hAnsi="Times New Roman" w:cs="Times New Roman"/>
                <w:color w:val="000000"/>
                <w:sz w:val="20"/>
                <w:szCs w:val="20"/>
                <w:u w:color="0070C0"/>
                <w:lang w:eastAsia="zh-CN" w:bidi="ar-SA"/>
              </w:rPr>
            </w:pPr>
            <w:r w:rsidRPr="00C75E18">
              <w:rPr>
                <w:rFonts w:ascii="Times New Roman" w:eastAsia="Times New Roman" w:hAnsi="Times New Roman" w:cs="Times New Roman"/>
                <w:color w:val="000000"/>
                <w:sz w:val="20"/>
                <w:szCs w:val="20"/>
                <w:u w:color="0070C0"/>
                <w:lang w:eastAsia="zh-CN" w:bidi="ar-SA"/>
              </w:rPr>
              <w:lastRenderedPageBreak/>
              <w:t>Anu is One/Ashur is One/YHWH is One</w:t>
            </w:r>
          </w:p>
          <w:p w14:paraId="3FE42736" w14:textId="77777777" w:rsidR="00630D0E" w:rsidRPr="00C75E18" w:rsidRDefault="00630D0E" w:rsidP="00630D0E">
            <w:pPr>
              <w:shd w:val="clear" w:color="auto" w:fill="FFFFFF"/>
              <w:spacing w:after="171" w:line="266" w:lineRule="atLeast"/>
              <w:rPr>
                <w:rFonts w:ascii="Times New Roman" w:eastAsia="Times New Roman" w:hAnsi="Times New Roman" w:cs="Times New Roman"/>
                <w:color w:val="000000"/>
                <w:sz w:val="20"/>
                <w:szCs w:val="20"/>
                <w:u w:color="0070C0"/>
                <w:lang w:eastAsia="zh-CN" w:bidi="ar-SA"/>
              </w:rPr>
            </w:pPr>
            <w:r w:rsidRPr="00C75E18">
              <w:rPr>
                <w:rFonts w:ascii="Times New Roman" w:eastAsia="Times New Roman" w:hAnsi="Times New Roman" w:cs="Times New Roman"/>
                <w:color w:val="000000"/>
                <w:sz w:val="20"/>
                <w:szCs w:val="20"/>
                <w:u w:color="0070C0"/>
                <w:lang w:eastAsia="zh-CN" w:bidi="ar-SA"/>
              </w:rPr>
              <w:t xml:space="preserve">Robert R. </w:t>
            </w:r>
            <w:proofErr w:type="gramStart"/>
            <w:r w:rsidRPr="00C75E18">
              <w:rPr>
                <w:rFonts w:ascii="Times New Roman" w:eastAsia="Times New Roman" w:hAnsi="Times New Roman" w:cs="Times New Roman"/>
                <w:color w:val="000000"/>
                <w:sz w:val="20"/>
                <w:szCs w:val="20"/>
                <w:u w:color="0070C0"/>
                <w:lang w:eastAsia="zh-CN" w:bidi="ar-SA"/>
              </w:rPr>
              <w:t>Stieglitz</w:t>
            </w:r>
            <w:r w:rsidRPr="00C75E18">
              <w:rPr>
                <w:rFonts w:ascii="Times New Roman" w:eastAsia="Times New Roman" w:hAnsi="Times New Roman" w:cs="Times New Roman"/>
                <w:color w:val="B22222"/>
                <w:sz w:val="20"/>
                <w:szCs w:val="20"/>
                <w:u w:color="0070C0"/>
                <w:vertAlign w:val="superscript"/>
                <w:lang w:eastAsia="zh-CN" w:bidi="ar-SA"/>
              </w:rPr>
              <w:t>[</w:t>
            </w:r>
            <w:proofErr w:type="gramEnd"/>
            <w:r w:rsidRPr="00C75E18">
              <w:rPr>
                <w:rFonts w:ascii="Times New Roman" w:eastAsia="Times New Roman" w:hAnsi="Times New Roman" w:cs="Times New Roman"/>
                <w:color w:val="B22222"/>
                <w:sz w:val="20"/>
                <w:szCs w:val="20"/>
                <w:u w:color="0070C0"/>
                <w:vertAlign w:val="superscript"/>
                <w:lang w:eastAsia="zh-CN" w:bidi="ar-SA"/>
              </w:rPr>
              <w:t>16]</w:t>
            </w:r>
            <w:r w:rsidRPr="00C75E18">
              <w:rPr>
                <w:rFonts w:ascii="Times New Roman" w:eastAsia="Times New Roman" w:hAnsi="Times New Roman" w:cs="Times New Roman"/>
                <w:color w:val="000000"/>
                <w:sz w:val="20"/>
                <w:szCs w:val="20"/>
                <w:u w:color="0070C0"/>
                <w:lang w:eastAsia="zh-CN" w:bidi="ar-SA"/>
              </w:rPr>
              <w:t xml:space="preserve"> notes that in this </w:t>
            </w:r>
            <w:proofErr w:type="spellStart"/>
            <w:r w:rsidRPr="00C75E18">
              <w:rPr>
                <w:rFonts w:ascii="Times New Roman" w:eastAsia="Times New Roman" w:hAnsi="Times New Roman" w:cs="Times New Roman"/>
                <w:color w:val="000000"/>
                <w:sz w:val="20"/>
                <w:szCs w:val="20"/>
                <w:u w:color="0070C0"/>
                <w:lang w:eastAsia="zh-CN" w:bidi="ar-SA"/>
              </w:rPr>
              <w:t>sexigesmal</w:t>
            </w:r>
            <w:proofErr w:type="spellEnd"/>
            <w:r w:rsidRPr="00C75E18">
              <w:rPr>
                <w:rFonts w:ascii="Times New Roman" w:eastAsia="Times New Roman" w:hAnsi="Times New Roman" w:cs="Times New Roman"/>
                <w:color w:val="000000"/>
                <w:sz w:val="20"/>
                <w:szCs w:val="20"/>
                <w:u w:color="0070C0"/>
                <w:lang w:eastAsia="zh-CN" w:bidi="ar-SA"/>
              </w:rPr>
              <w:t xml:space="preserve"> system, 60 also equals 1, its reciprocal. Thus, the head of the pantheon, was described as One. Among the Sumerians, this honor went to Anu, the god of the heavens. For the Assyrians, their national god, Ashur was One. This might be what the </w:t>
            </w:r>
            <w:r w:rsidRPr="00C75E18">
              <w:rPr>
                <w:rFonts w:ascii="Times New Roman" w:eastAsia="Times New Roman" w:hAnsi="Times New Roman" w:cs="Times New Roman"/>
                <w:i/>
                <w:iCs/>
                <w:color w:val="000000"/>
                <w:sz w:val="20"/>
                <w:szCs w:val="20"/>
                <w:u w:color="0070C0"/>
                <w:lang w:eastAsia="zh-CN" w:bidi="ar-SA"/>
              </w:rPr>
              <w:t>Shema</w:t>
            </w:r>
            <w:r w:rsidRPr="00C75E18">
              <w:rPr>
                <w:rFonts w:ascii="Times New Roman" w:eastAsia="Times New Roman" w:hAnsi="Times New Roman" w:cs="Times New Roman"/>
                <w:color w:val="000000"/>
                <w:sz w:val="20"/>
                <w:szCs w:val="20"/>
                <w:u w:color="0070C0"/>
                <w:lang w:eastAsia="zh-CN" w:bidi="ar-SA"/>
              </w:rPr>
              <w:t> is expressing here, that YHWH is One, i.e., the top god.</w:t>
            </w:r>
          </w:p>
          <w:p w14:paraId="2EC10E85" w14:textId="77777777" w:rsidR="00630D0E" w:rsidRPr="00C75E18" w:rsidRDefault="00630D0E" w:rsidP="00630D0E">
            <w:pPr>
              <w:shd w:val="clear" w:color="auto" w:fill="FFFFFF"/>
              <w:spacing w:after="171" w:line="266" w:lineRule="atLeast"/>
              <w:rPr>
                <w:rFonts w:ascii="Times New Roman" w:eastAsia="Times New Roman" w:hAnsi="Times New Roman" w:cs="Times New Roman"/>
                <w:color w:val="000000"/>
                <w:sz w:val="20"/>
                <w:szCs w:val="20"/>
                <w:u w:color="0070C0"/>
                <w:lang w:eastAsia="zh-CN" w:bidi="ar-SA"/>
              </w:rPr>
            </w:pPr>
            <w:r w:rsidRPr="00C75E18">
              <w:rPr>
                <w:rFonts w:ascii="Times New Roman" w:eastAsia="Times New Roman" w:hAnsi="Times New Roman" w:cs="Times New Roman"/>
                <w:color w:val="000000"/>
                <w:sz w:val="20"/>
                <w:szCs w:val="20"/>
                <w:u w:color="0070C0"/>
                <w:lang w:eastAsia="zh-CN" w:bidi="ar-SA"/>
              </w:rPr>
              <w:t>Moreover, in the context of Judah being an Assyrian vassal state, such a phrase may have had a dual meaning. A look at some important details regarding the Neo-Assyrian Empire and Judah’s place in it will make the point clear.</w:t>
            </w:r>
          </w:p>
          <w:p w14:paraId="2DA5F7EF" w14:textId="77777777" w:rsidR="005A52AA" w:rsidRPr="004E1C22" w:rsidRDefault="005A52AA" w:rsidP="004E1C22">
            <w:pPr>
              <w:spacing w:line="276" w:lineRule="auto"/>
              <w:rPr>
                <w:rFonts w:asciiTheme="minorBidi" w:hAnsiTheme="minorBidi"/>
              </w:rPr>
            </w:pPr>
          </w:p>
        </w:tc>
        <w:tc>
          <w:tcPr>
            <w:tcW w:w="4675" w:type="dxa"/>
          </w:tcPr>
          <w:p w14:paraId="20CEAA3B" w14:textId="77777777" w:rsidR="00E06636" w:rsidRDefault="00E06636" w:rsidP="00EC2AA3">
            <w:pPr>
              <w:shd w:val="clear" w:color="auto" w:fill="FFFFFF"/>
              <w:spacing w:after="100" w:line="360" w:lineRule="auto"/>
              <w:jc w:val="right"/>
              <w:textAlignment w:val="top"/>
              <w:rPr>
                <w:rFonts w:ascii="David" w:eastAsia="Times New Roman" w:hAnsi="David" w:cs="David"/>
                <w:color w:val="000000"/>
                <w:sz w:val="24"/>
                <w:szCs w:val="24"/>
              </w:rPr>
            </w:pPr>
            <w:r>
              <w:rPr>
                <w:rFonts w:ascii="David" w:eastAsia="Times New Roman" w:hAnsi="David" w:cs="David" w:hint="cs"/>
                <w:color w:val="000000"/>
                <w:sz w:val="24"/>
                <w:szCs w:val="24"/>
                <w:rtl/>
              </w:rPr>
              <w:t>אנו אחד/אשור אחד/יהווה אחד</w:t>
            </w:r>
          </w:p>
          <w:p w14:paraId="502D5D80" w14:textId="7B7289C8" w:rsidR="00535C1B" w:rsidRDefault="00535C1B" w:rsidP="00535C1B">
            <w:pPr>
              <w:shd w:val="clear" w:color="auto" w:fill="FFFFFF"/>
              <w:bidi/>
              <w:spacing w:after="100" w:line="360" w:lineRule="auto"/>
              <w:textAlignment w:val="top"/>
              <w:rPr>
                <w:rFonts w:ascii="David" w:eastAsia="Times New Roman" w:hAnsi="David" w:cs="David"/>
                <w:color w:val="000000"/>
                <w:sz w:val="24"/>
                <w:szCs w:val="24"/>
              </w:rPr>
            </w:pPr>
            <w:r w:rsidRPr="00535C1B">
              <w:rPr>
                <w:rFonts w:ascii="David" w:eastAsia="Times New Roman" w:hAnsi="David" w:cs="David" w:hint="cs"/>
                <w:color w:val="000000"/>
                <w:kern w:val="2"/>
                <w:sz w:val="24"/>
                <w:szCs w:val="24"/>
                <w:rtl/>
                <w14:ligatures w14:val="standardContextual"/>
              </w:rPr>
              <w:t xml:space="preserve">רוברט ר' </w:t>
            </w:r>
            <w:proofErr w:type="spellStart"/>
            <w:r w:rsidRPr="00535C1B">
              <w:rPr>
                <w:rFonts w:ascii="David" w:eastAsia="Times New Roman" w:hAnsi="David" w:cs="David" w:hint="cs"/>
                <w:color w:val="000000"/>
                <w:kern w:val="2"/>
                <w:sz w:val="24"/>
                <w:szCs w:val="24"/>
                <w:rtl/>
                <w14:ligatures w14:val="standardContextual"/>
              </w:rPr>
              <w:t>שטיגליץ</w:t>
            </w:r>
            <w:proofErr w:type="spellEnd"/>
            <w:r w:rsidRPr="00535C1B">
              <w:rPr>
                <w:rFonts w:ascii="David" w:eastAsia="Times New Roman" w:hAnsi="David" w:cs="David"/>
                <w:color w:val="000000"/>
                <w:kern w:val="2"/>
                <w:sz w:val="24"/>
                <w:szCs w:val="24"/>
                <w:vertAlign w:val="superscript"/>
                <w:rtl/>
                <w14:ligatures w14:val="standardContextual"/>
              </w:rPr>
              <w:footnoteReference w:id="15"/>
            </w:r>
            <w:r w:rsidRPr="00535C1B">
              <w:rPr>
                <w:rFonts w:ascii="David" w:eastAsia="Times New Roman" w:hAnsi="David" w:cs="David" w:hint="cs"/>
                <w:color w:val="000000"/>
                <w:kern w:val="2"/>
                <w:sz w:val="24"/>
                <w:szCs w:val="24"/>
                <w:rtl/>
                <w14:ligatures w14:val="standardContextual"/>
              </w:rPr>
              <w:t xml:space="preserve"> מציין שבמערכת </w:t>
            </w:r>
            <w:proofErr w:type="spellStart"/>
            <w:r w:rsidRPr="00535C1B">
              <w:rPr>
                <w:rFonts w:ascii="David" w:eastAsia="Times New Roman" w:hAnsi="David" w:cs="David" w:hint="cs"/>
                <w:color w:val="000000"/>
                <w:kern w:val="2"/>
                <w:sz w:val="24"/>
                <w:szCs w:val="24"/>
                <w:rtl/>
                <w14:ligatures w14:val="standardContextual"/>
              </w:rPr>
              <w:t>הסקסיגסימלית</w:t>
            </w:r>
            <w:proofErr w:type="spellEnd"/>
            <w:r w:rsidRPr="00535C1B">
              <w:rPr>
                <w:rFonts w:ascii="David" w:eastAsia="Times New Roman" w:hAnsi="David" w:cs="David" w:hint="cs"/>
                <w:color w:val="000000"/>
                <w:kern w:val="2"/>
                <w:sz w:val="24"/>
                <w:szCs w:val="24"/>
                <w:rtl/>
                <w14:ligatures w14:val="standardContextual"/>
              </w:rPr>
              <w:t xml:space="preserve"> הזו, 60 שווה ל-1, המקביל לו. באופן זה, ראש הפנתאון תואר כאחד (</w:t>
            </w:r>
            <w:r w:rsidRPr="00535C1B">
              <w:rPr>
                <w:rFonts w:ascii="David" w:eastAsia="Times New Roman" w:hAnsi="David" w:cs="David"/>
                <w:color w:val="000000"/>
                <w:kern w:val="2"/>
                <w:sz w:val="24"/>
                <w:szCs w:val="24"/>
                <w14:ligatures w14:val="standardContextual"/>
              </w:rPr>
              <w:t>(One</w:t>
            </w:r>
            <w:r w:rsidRPr="00535C1B">
              <w:rPr>
                <w:rFonts w:ascii="David" w:eastAsia="Times New Roman" w:hAnsi="David" w:cs="David" w:hint="cs"/>
                <w:color w:val="000000"/>
                <w:kern w:val="2"/>
                <w:sz w:val="24"/>
                <w:szCs w:val="24"/>
                <w:rtl/>
                <w14:ligatures w14:val="standardContextual"/>
              </w:rPr>
              <w:t xml:space="preserve"> . אצל השומרים, כבוד זה הוענק </w:t>
            </w:r>
            <w:proofErr w:type="spellStart"/>
            <w:r w:rsidRPr="00535C1B">
              <w:rPr>
                <w:rFonts w:ascii="David" w:eastAsia="Times New Roman" w:hAnsi="David" w:cs="David" w:hint="cs"/>
                <w:color w:val="000000"/>
                <w:kern w:val="2"/>
                <w:sz w:val="24"/>
                <w:szCs w:val="24"/>
                <w:rtl/>
                <w14:ligatures w14:val="standardContextual"/>
              </w:rPr>
              <w:t>לאנו</w:t>
            </w:r>
            <w:proofErr w:type="spellEnd"/>
            <w:r w:rsidRPr="00535C1B">
              <w:rPr>
                <w:rFonts w:ascii="David" w:eastAsia="Times New Roman" w:hAnsi="David" w:cs="David" w:hint="cs"/>
                <w:color w:val="000000"/>
                <w:kern w:val="2"/>
                <w:sz w:val="24"/>
                <w:szCs w:val="24"/>
                <w:rtl/>
                <w14:ligatures w14:val="standardContextual"/>
              </w:rPr>
              <w:t xml:space="preserve">, אל השחקים. עבור האשורים, האל הלאומי שלהם אשור היה אחד. ייתכן שזו הכוונה כאן ב"שמע", שיהווה הוא אחד, כלומר האל הראשי. </w:t>
            </w:r>
          </w:p>
          <w:p w14:paraId="30010F27" w14:textId="77777777" w:rsidR="00E06636" w:rsidRDefault="00E06636" w:rsidP="00EC2AA3">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זאת ועוד, בהקשר של יהודה כמדינת חסות של אשור, ייתכן שלפסוק כזה הייתה משמעות כפולה. התבוננות בכמה פרטים חשובים לגבי האימפריה האשורית החדשה ומקומו של יהודה בתוכה תבהיר את הנקודה.</w:t>
            </w:r>
          </w:p>
          <w:p w14:paraId="53255E05" w14:textId="77777777" w:rsidR="005A52AA" w:rsidRDefault="005A52AA" w:rsidP="004E1C22">
            <w:pPr>
              <w:bidi/>
              <w:spacing w:line="276" w:lineRule="auto"/>
              <w:rPr>
                <w:rFonts w:asciiTheme="minorBidi" w:hAnsiTheme="minorBidi"/>
                <w:rtl/>
              </w:rPr>
            </w:pPr>
          </w:p>
        </w:tc>
      </w:tr>
      <w:tr w:rsidR="005A52AA" w14:paraId="48AE59E0" w14:textId="77777777" w:rsidTr="004E1C22">
        <w:tc>
          <w:tcPr>
            <w:tcW w:w="4675" w:type="dxa"/>
          </w:tcPr>
          <w:p w14:paraId="3E4A4E33" w14:textId="77777777" w:rsidR="00630D0E" w:rsidRPr="00C75E18" w:rsidRDefault="00630D0E" w:rsidP="00630D0E">
            <w:pPr>
              <w:shd w:val="clear" w:color="auto" w:fill="FFFFFF"/>
              <w:spacing w:before="120" w:after="120" w:line="360" w:lineRule="atLeast"/>
              <w:jc w:val="center"/>
              <w:outlineLvl w:val="1"/>
              <w:rPr>
                <w:rFonts w:ascii="Times New Roman" w:eastAsia="Times New Roman" w:hAnsi="Times New Roman" w:cs="Times New Roman"/>
                <w:color w:val="000000"/>
                <w:sz w:val="24"/>
                <w:szCs w:val="24"/>
                <w:u w:color="0070C0"/>
                <w:lang w:eastAsia="zh-CN" w:bidi="ar-SA"/>
              </w:rPr>
            </w:pPr>
            <w:r w:rsidRPr="00C75E18">
              <w:rPr>
                <w:rFonts w:ascii="Times New Roman" w:eastAsia="Times New Roman" w:hAnsi="Times New Roman" w:cs="Times New Roman"/>
                <w:color w:val="000000"/>
                <w:sz w:val="24"/>
                <w:szCs w:val="24"/>
                <w:u w:color="0070C0"/>
                <w:lang w:eastAsia="zh-CN" w:bidi="ar-SA"/>
              </w:rPr>
              <w:t>Assyrian National Syncretism</w:t>
            </w:r>
          </w:p>
          <w:p w14:paraId="63EDE4FF" w14:textId="77777777" w:rsidR="005A52AA" w:rsidRPr="004E1C22" w:rsidRDefault="005A52AA" w:rsidP="004E1C22">
            <w:pPr>
              <w:spacing w:line="276" w:lineRule="auto"/>
              <w:rPr>
                <w:rFonts w:asciiTheme="minorBidi" w:hAnsiTheme="minorBidi"/>
              </w:rPr>
            </w:pPr>
          </w:p>
        </w:tc>
        <w:tc>
          <w:tcPr>
            <w:tcW w:w="4675" w:type="dxa"/>
          </w:tcPr>
          <w:p w14:paraId="70CE1CC0" w14:textId="77777777" w:rsidR="00E06636" w:rsidRDefault="00E06636" w:rsidP="00E06636">
            <w:pPr>
              <w:shd w:val="clear" w:color="auto" w:fill="FFFFFF"/>
              <w:spacing w:after="100" w:line="360" w:lineRule="auto"/>
              <w:jc w:val="center"/>
              <w:textAlignment w:val="top"/>
              <w:rPr>
                <w:rFonts w:ascii="David" w:eastAsia="Times New Roman" w:hAnsi="David" w:cs="David"/>
                <w:color w:val="000000"/>
                <w:sz w:val="28"/>
                <w:szCs w:val="28"/>
                <w:rtl/>
              </w:rPr>
            </w:pPr>
            <w:r w:rsidRPr="007133DE">
              <w:rPr>
                <w:rFonts w:ascii="David" w:eastAsia="Times New Roman" w:hAnsi="David" w:cs="David" w:hint="cs"/>
                <w:color w:val="000000"/>
                <w:sz w:val="28"/>
                <w:szCs w:val="28"/>
                <w:rtl/>
              </w:rPr>
              <w:t xml:space="preserve">שילוב </w:t>
            </w:r>
            <w:r>
              <w:rPr>
                <w:rFonts w:ascii="David" w:eastAsia="Times New Roman" w:hAnsi="David" w:cs="David" w:hint="cs"/>
                <w:color w:val="000000"/>
                <w:sz w:val="28"/>
                <w:szCs w:val="28"/>
                <w:rtl/>
              </w:rPr>
              <w:t xml:space="preserve">אמונות </w:t>
            </w:r>
            <w:r w:rsidRPr="007133DE">
              <w:rPr>
                <w:rFonts w:ascii="David" w:eastAsia="Times New Roman" w:hAnsi="David" w:cs="David" w:hint="cs"/>
                <w:color w:val="000000"/>
                <w:sz w:val="28"/>
                <w:szCs w:val="28"/>
                <w:rtl/>
              </w:rPr>
              <w:t>לאומי אשורי</w:t>
            </w:r>
          </w:p>
          <w:p w14:paraId="387702AC" w14:textId="77777777" w:rsidR="005A52AA" w:rsidRDefault="005A52AA" w:rsidP="004E1C22">
            <w:pPr>
              <w:bidi/>
              <w:spacing w:line="276" w:lineRule="auto"/>
              <w:rPr>
                <w:rFonts w:asciiTheme="minorBidi" w:hAnsiTheme="minorBidi"/>
                <w:rtl/>
              </w:rPr>
            </w:pPr>
          </w:p>
        </w:tc>
      </w:tr>
      <w:tr w:rsidR="005A52AA" w14:paraId="09E29C10" w14:textId="77777777" w:rsidTr="004E1C22">
        <w:tc>
          <w:tcPr>
            <w:tcW w:w="4675" w:type="dxa"/>
          </w:tcPr>
          <w:p w14:paraId="1C066411" w14:textId="77777777" w:rsidR="000B4EE9" w:rsidRPr="00C75E18" w:rsidRDefault="000B4EE9" w:rsidP="000B4EE9">
            <w:pPr>
              <w:shd w:val="clear" w:color="auto" w:fill="FFFFFF"/>
              <w:spacing w:after="171" w:line="266" w:lineRule="atLeast"/>
              <w:rPr>
                <w:rFonts w:ascii="Times New Roman" w:eastAsia="Times New Roman" w:hAnsi="Times New Roman" w:cs="Times New Roman"/>
                <w:color w:val="000000"/>
                <w:sz w:val="20"/>
                <w:szCs w:val="20"/>
                <w:u w:color="0070C0"/>
                <w:lang w:eastAsia="zh-CN" w:bidi="ar-SA"/>
              </w:rPr>
            </w:pPr>
            <w:r w:rsidRPr="00C75E18">
              <w:rPr>
                <w:rFonts w:ascii="Times New Roman" w:eastAsia="Times New Roman" w:hAnsi="Times New Roman" w:cs="Times New Roman"/>
                <w:color w:val="000000"/>
                <w:sz w:val="20"/>
                <w:szCs w:val="20"/>
                <w:u w:color="0070C0"/>
                <w:lang w:eastAsia="zh-CN" w:bidi="ar-SA"/>
              </w:rPr>
              <w:t>During the ascendency of the Neo-Assyrian Empire (911-605</w:t>
            </w:r>
            <w:r w:rsidRPr="00C75E18">
              <w:rPr>
                <w:rFonts w:ascii="Times New Roman" w:eastAsia="Times New Roman" w:hAnsi="Times New Roman" w:cs="Times New Roman"/>
                <w:smallCaps/>
                <w:color w:val="000000"/>
                <w:sz w:val="20"/>
                <w:szCs w:val="20"/>
                <w:u w:color="0070C0"/>
                <w:lang w:eastAsia="zh-CN" w:bidi="ar-SA"/>
              </w:rPr>
              <w:t> B.C.E</w:t>
            </w:r>
            <w:r w:rsidRPr="00C75E18">
              <w:rPr>
                <w:rFonts w:ascii="Times New Roman" w:eastAsia="Times New Roman" w:hAnsi="Times New Roman" w:cs="Times New Roman"/>
                <w:color w:val="000000"/>
                <w:sz w:val="20"/>
                <w:szCs w:val="20"/>
                <w:u w:color="0070C0"/>
                <w:lang w:eastAsia="zh-CN" w:bidi="ar-SA"/>
              </w:rPr>
              <w:t>.) the Assyrian national deity, Ashur (</w:t>
            </w:r>
            <w:proofErr w:type="spellStart"/>
            <w:r w:rsidRPr="00C75E18">
              <w:rPr>
                <w:rFonts w:ascii="Times New Roman" w:eastAsia="Times New Roman" w:hAnsi="Times New Roman" w:cs="Times New Roman"/>
                <w:color w:val="000000"/>
                <w:sz w:val="20"/>
                <w:szCs w:val="20"/>
                <w:u w:color="0070C0"/>
                <w:lang w:eastAsia="zh-CN" w:bidi="ar-SA"/>
              </w:rPr>
              <w:t>Aššur</w:t>
            </w:r>
            <w:proofErr w:type="spellEnd"/>
            <w:r w:rsidRPr="00C75E18">
              <w:rPr>
                <w:rFonts w:ascii="Times New Roman" w:eastAsia="Times New Roman" w:hAnsi="Times New Roman" w:cs="Times New Roman"/>
                <w:color w:val="000000"/>
                <w:sz w:val="20"/>
                <w:szCs w:val="20"/>
                <w:u w:color="0070C0"/>
                <w:lang w:eastAsia="zh-CN" w:bidi="ar-SA"/>
              </w:rPr>
              <w:t>), was identified with the head of the (Sumerian/Akkadian) pantheon, Enlil.</w:t>
            </w:r>
            <w:r w:rsidRPr="00C75E18">
              <w:rPr>
                <w:rFonts w:ascii="Times New Roman" w:eastAsia="Times New Roman" w:hAnsi="Times New Roman" w:cs="Times New Roman"/>
                <w:color w:val="B22222"/>
                <w:sz w:val="20"/>
                <w:szCs w:val="20"/>
                <w:u w:color="0070C0"/>
                <w:vertAlign w:val="superscript"/>
                <w:lang w:eastAsia="zh-CN" w:bidi="ar-SA"/>
              </w:rPr>
              <w:t>[17]</w:t>
            </w:r>
            <w:r w:rsidRPr="00C75E18">
              <w:rPr>
                <w:rFonts w:ascii="Times New Roman" w:eastAsia="Times New Roman" w:hAnsi="Times New Roman" w:cs="Times New Roman"/>
                <w:color w:val="000000"/>
                <w:sz w:val="20"/>
                <w:szCs w:val="20"/>
                <w:u w:color="0070C0"/>
                <w:lang w:eastAsia="zh-CN" w:bidi="ar-SA"/>
              </w:rPr>
              <w:t xml:space="preserve"> In other words, the Assyrians supplanted Enlil with worship of Ashur by paying lip service to the importance of Enlil </w:t>
            </w:r>
            <w:r w:rsidRPr="00C75E18">
              <w:rPr>
                <w:rFonts w:ascii="Times New Roman" w:eastAsia="Times New Roman" w:hAnsi="Times New Roman" w:cs="Times New Roman"/>
                <w:color w:val="000000"/>
                <w:sz w:val="20"/>
                <w:szCs w:val="20"/>
                <w:u w:color="0070C0"/>
                <w:lang w:eastAsia="zh-CN" w:bidi="ar-SA"/>
              </w:rPr>
              <w:lastRenderedPageBreak/>
              <w:t>as head of the gods, but claimed that Ashur himself was Enlil and that Ashur was the proper manifestation of Enlil to worship.</w:t>
            </w:r>
          </w:p>
          <w:p w14:paraId="5277756D" w14:textId="77777777" w:rsidR="005A52AA" w:rsidRPr="004E1C22" w:rsidRDefault="005A52AA" w:rsidP="004E1C22">
            <w:pPr>
              <w:spacing w:line="276" w:lineRule="auto"/>
              <w:rPr>
                <w:rFonts w:asciiTheme="minorBidi" w:hAnsiTheme="minorBidi"/>
              </w:rPr>
            </w:pPr>
          </w:p>
        </w:tc>
        <w:tc>
          <w:tcPr>
            <w:tcW w:w="4675" w:type="dxa"/>
          </w:tcPr>
          <w:p w14:paraId="74D11CB5" w14:textId="77777777" w:rsidR="00E06636" w:rsidRPr="007133DE" w:rsidRDefault="00E06636" w:rsidP="00EC2AA3">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lastRenderedPageBreak/>
              <w:t xml:space="preserve">בעת עליית האימפריה האשורית החדשה (911–605 לפני הספירה), האלוהות הלאומית האשורית אשור </w:t>
            </w:r>
            <w:r w:rsidRPr="00EF5316">
              <w:rPr>
                <w:rFonts w:ascii="Times New Roman" w:eastAsia="Times New Roman" w:hAnsi="Times New Roman" w:cs="Times New Roman"/>
                <w:color w:val="000000"/>
                <w:sz w:val="15"/>
                <w:szCs w:val="15"/>
              </w:rPr>
              <w:t xml:space="preserve"> </w:t>
            </w:r>
            <w:r>
              <w:rPr>
                <w:rFonts w:ascii="Times New Roman" w:eastAsia="Times New Roman" w:hAnsi="Times New Roman" w:cs="Times New Roman"/>
                <w:color w:val="000000"/>
                <w:sz w:val="20"/>
                <w:szCs w:val="20"/>
              </w:rPr>
              <w:t>(</w:t>
            </w:r>
            <w:proofErr w:type="spellStart"/>
            <w:r w:rsidRPr="00EF5316">
              <w:rPr>
                <w:rFonts w:ascii="Times New Roman" w:eastAsia="Times New Roman" w:hAnsi="Times New Roman" w:cs="Times New Roman"/>
                <w:color w:val="000000"/>
                <w:sz w:val="20"/>
                <w:szCs w:val="20"/>
              </w:rPr>
              <w:t>Aššur</w:t>
            </w:r>
            <w:proofErr w:type="spellEnd"/>
            <w:r>
              <w:rPr>
                <w:rFonts w:ascii="Times New Roman" w:eastAsia="Times New Roman" w:hAnsi="Times New Roman" w:cs="Times New Roman"/>
                <w:color w:val="000000"/>
                <w:sz w:val="20"/>
                <w:szCs w:val="20"/>
              </w:rPr>
              <w:t>)</w:t>
            </w:r>
            <w:r>
              <w:rPr>
                <w:rFonts w:ascii="David" w:eastAsia="Times New Roman" w:hAnsi="David" w:cs="David" w:hint="cs"/>
                <w:color w:val="000000"/>
                <w:sz w:val="24"/>
                <w:szCs w:val="24"/>
                <w:rtl/>
              </w:rPr>
              <w:t xml:space="preserve"> זוהתה עם ראש הפנתאון (השומרי/אכדי) </w:t>
            </w:r>
            <w:proofErr w:type="spellStart"/>
            <w:r>
              <w:rPr>
                <w:rFonts w:ascii="David" w:eastAsia="Times New Roman" w:hAnsi="David" w:cs="David" w:hint="cs"/>
                <w:color w:val="000000"/>
                <w:sz w:val="24"/>
                <w:szCs w:val="24"/>
                <w:rtl/>
              </w:rPr>
              <w:t>אנליל</w:t>
            </w:r>
            <w:proofErr w:type="spellEnd"/>
            <w:r>
              <w:rPr>
                <w:rFonts w:ascii="David" w:eastAsia="Times New Roman" w:hAnsi="David" w:cs="David" w:hint="cs"/>
                <w:color w:val="000000"/>
                <w:sz w:val="24"/>
                <w:szCs w:val="24"/>
                <w:rtl/>
              </w:rPr>
              <w:t>.</w:t>
            </w:r>
            <w:r>
              <w:rPr>
                <w:rStyle w:val="ad"/>
                <w:rFonts w:ascii="David" w:eastAsia="Times New Roman" w:hAnsi="David" w:cs="David"/>
                <w:color w:val="000000"/>
                <w:sz w:val="24"/>
                <w:szCs w:val="24"/>
                <w:rtl/>
              </w:rPr>
              <w:footnoteReference w:id="16"/>
            </w:r>
            <w:r>
              <w:rPr>
                <w:rFonts w:ascii="David" w:eastAsia="Times New Roman" w:hAnsi="David" w:cs="David" w:hint="cs"/>
                <w:color w:val="000000"/>
                <w:sz w:val="24"/>
                <w:szCs w:val="24"/>
                <w:rtl/>
              </w:rPr>
              <w:t xml:space="preserve"> הווה אומר, האשורים החליפו את </w:t>
            </w:r>
            <w:proofErr w:type="spellStart"/>
            <w:r>
              <w:rPr>
                <w:rFonts w:ascii="David" w:eastAsia="Times New Roman" w:hAnsi="David" w:cs="David" w:hint="cs"/>
                <w:color w:val="000000"/>
                <w:sz w:val="24"/>
                <w:szCs w:val="24"/>
                <w:rtl/>
              </w:rPr>
              <w:t>אנליל</w:t>
            </w:r>
            <w:proofErr w:type="spellEnd"/>
            <w:r>
              <w:rPr>
                <w:rFonts w:ascii="David" w:eastAsia="Times New Roman" w:hAnsi="David" w:cs="David" w:hint="cs"/>
                <w:color w:val="000000"/>
                <w:sz w:val="24"/>
                <w:szCs w:val="24"/>
                <w:rtl/>
              </w:rPr>
              <w:t xml:space="preserve"> </w:t>
            </w:r>
            <w:r>
              <w:rPr>
                <w:rFonts w:ascii="David" w:eastAsia="Times New Roman" w:hAnsi="David" w:cs="David" w:hint="cs"/>
                <w:color w:val="000000"/>
                <w:sz w:val="24"/>
                <w:szCs w:val="24"/>
                <w:rtl/>
              </w:rPr>
              <w:lastRenderedPageBreak/>
              <w:t xml:space="preserve">בפולחן אשור בכך ששילמו מס שפתיים לחשיבות </w:t>
            </w:r>
            <w:proofErr w:type="spellStart"/>
            <w:r>
              <w:rPr>
                <w:rFonts w:ascii="David" w:eastAsia="Times New Roman" w:hAnsi="David" w:cs="David" w:hint="cs"/>
                <w:color w:val="000000"/>
                <w:sz w:val="24"/>
                <w:szCs w:val="24"/>
                <w:rtl/>
              </w:rPr>
              <w:t>אנליל</w:t>
            </w:r>
            <w:proofErr w:type="spellEnd"/>
            <w:r>
              <w:rPr>
                <w:rFonts w:ascii="David" w:eastAsia="Times New Roman" w:hAnsi="David" w:cs="David" w:hint="cs"/>
                <w:color w:val="000000"/>
                <w:sz w:val="24"/>
                <w:szCs w:val="24"/>
                <w:rtl/>
              </w:rPr>
              <w:t xml:space="preserve"> כראש האלים, אך טענו שאשור עצמו הוא </w:t>
            </w:r>
            <w:proofErr w:type="spellStart"/>
            <w:r>
              <w:rPr>
                <w:rFonts w:ascii="David" w:eastAsia="Times New Roman" w:hAnsi="David" w:cs="David" w:hint="cs"/>
                <w:color w:val="000000"/>
                <w:sz w:val="24"/>
                <w:szCs w:val="24"/>
                <w:rtl/>
              </w:rPr>
              <w:t>אנליל</w:t>
            </w:r>
            <w:proofErr w:type="spellEnd"/>
            <w:r>
              <w:rPr>
                <w:rFonts w:ascii="David" w:eastAsia="Times New Roman" w:hAnsi="David" w:cs="David" w:hint="cs"/>
                <w:color w:val="000000"/>
                <w:sz w:val="24"/>
                <w:szCs w:val="24"/>
                <w:rtl/>
              </w:rPr>
              <w:t xml:space="preserve"> ושאשור הוא הגילוי הראוי של </w:t>
            </w:r>
            <w:proofErr w:type="spellStart"/>
            <w:r>
              <w:rPr>
                <w:rFonts w:ascii="David" w:eastAsia="Times New Roman" w:hAnsi="David" w:cs="David" w:hint="cs"/>
                <w:color w:val="000000"/>
                <w:sz w:val="24"/>
                <w:szCs w:val="24"/>
                <w:rtl/>
              </w:rPr>
              <w:t>אנליל</w:t>
            </w:r>
            <w:proofErr w:type="spellEnd"/>
            <w:r>
              <w:rPr>
                <w:rFonts w:ascii="David" w:eastAsia="Times New Roman" w:hAnsi="David" w:cs="David" w:hint="cs"/>
                <w:color w:val="000000"/>
                <w:sz w:val="24"/>
                <w:szCs w:val="24"/>
                <w:rtl/>
              </w:rPr>
              <w:t xml:space="preserve"> שיש לעבדו.</w:t>
            </w:r>
          </w:p>
          <w:p w14:paraId="154737F4" w14:textId="77777777" w:rsidR="00E06636" w:rsidRDefault="00E06636" w:rsidP="00EC2AA3">
            <w:pPr>
              <w:shd w:val="clear" w:color="auto" w:fill="FFFFFF"/>
              <w:spacing w:after="100" w:line="360" w:lineRule="auto"/>
              <w:jc w:val="right"/>
              <w:textAlignment w:val="top"/>
              <w:rPr>
                <w:rFonts w:ascii="David" w:eastAsia="Times New Roman" w:hAnsi="David" w:cs="David"/>
                <w:color w:val="000000"/>
                <w:sz w:val="28"/>
                <w:szCs w:val="28"/>
                <w:rtl/>
              </w:rPr>
            </w:pPr>
          </w:p>
          <w:p w14:paraId="4BE0CB43" w14:textId="77777777" w:rsidR="005A52AA" w:rsidRDefault="005A52AA" w:rsidP="004E1C22">
            <w:pPr>
              <w:bidi/>
              <w:spacing w:line="276" w:lineRule="auto"/>
              <w:rPr>
                <w:rFonts w:asciiTheme="minorBidi" w:hAnsiTheme="minorBidi"/>
                <w:rtl/>
              </w:rPr>
            </w:pPr>
          </w:p>
        </w:tc>
      </w:tr>
      <w:tr w:rsidR="005A52AA" w14:paraId="2D53FA7B" w14:textId="77777777" w:rsidTr="004E1C22">
        <w:tc>
          <w:tcPr>
            <w:tcW w:w="4675" w:type="dxa"/>
          </w:tcPr>
          <w:p w14:paraId="3E32F03C" w14:textId="77777777" w:rsidR="000B4EE9" w:rsidRPr="00C75E18" w:rsidRDefault="000B4EE9" w:rsidP="000B4EE9">
            <w:pPr>
              <w:shd w:val="clear" w:color="auto" w:fill="FFFFFF"/>
              <w:spacing w:before="171" w:after="86" w:line="257" w:lineRule="atLeast"/>
              <w:outlineLvl w:val="2"/>
              <w:rPr>
                <w:rFonts w:ascii="Times New Roman" w:eastAsia="Times New Roman" w:hAnsi="Times New Roman" w:cs="Times New Roman"/>
                <w:color w:val="000000"/>
                <w:sz w:val="24"/>
                <w:szCs w:val="24"/>
                <w:u w:color="0070C0"/>
                <w:lang w:eastAsia="zh-CN" w:bidi="ar-SA"/>
              </w:rPr>
            </w:pPr>
            <w:r w:rsidRPr="00C75E18">
              <w:rPr>
                <w:rFonts w:ascii="Times New Roman" w:eastAsia="Times New Roman" w:hAnsi="Times New Roman" w:cs="Times New Roman"/>
                <w:color w:val="000000"/>
                <w:sz w:val="24"/>
                <w:szCs w:val="24"/>
                <w:u w:color="0070C0"/>
                <w:lang w:eastAsia="zh-CN" w:bidi="ar-SA"/>
              </w:rPr>
              <w:lastRenderedPageBreak/>
              <w:t xml:space="preserve">Ashur Replaces </w:t>
            </w:r>
            <w:proofErr w:type="spellStart"/>
            <w:r w:rsidRPr="00C75E18">
              <w:rPr>
                <w:rFonts w:ascii="Times New Roman" w:eastAsia="Times New Roman" w:hAnsi="Times New Roman" w:cs="Times New Roman"/>
                <w:color w:val="000000"/>
                <w:sz w:val="24"/>
                <w:szCs w:val="24"/>
                <w:u w:color="0070C0"/>
                <w:lang w:eastAsia="zh-CN" w:bidi="ar-SA"/>
              </w:rPr>
              <w:t>Marduk</w:t>
            </w:r>
            <w:proofErr w:type="spellEnd"/>
          </w:p>
          <w:p w14:paraId="04AE983D" w14:textId="77777777" w:rsidR="005A52AA" w:rsidRPr="00C75E18" w:rsidRDefault="005A52AA" w:rsidP="004E1C22">
            <w:pPr>
              <w:spacing w:line="276" w:lineRule="auto"/>
              <w:rPr>
                <w:rFonts w:asciiTheme="minorBidi" w:hAnsiTheme="minorBidi"/>
                <w:sz w:val="24"/>
                <w:szCs w:val="24"/>
              </w:rPr>
            </w:pPr>
          </w:p>
        </w:tc>
        <w:tc>
          <w:tcPr>
            <w:tcW w:w="4675" w:type="dxa"/>
          </w:tcPr>
          <w:p w14:paraId="3A67B032" w14:textId="77777777" w:rsidR="005A52AA" w:rsidRDefault="005A52AA" w:rsidP="004E1C22">
            <w:pPr>
              <w:bidi/>
              <w:spacing w:line="276" w:lineRule="auto"/>
              <w:rPr>
                <w:rFonts w:asciiTheme="minorBidi" w:hAnsiTheme="minorBidi"/>
                <w:rtl/>
              </w:rPr>
            </w:pPr>
          </w:p>
          <w:p w14:paraId="128EB0C5" w14:textId="77777777" w:rsidR="00E06636" w:rsidRPr="00EB4D68" w:rsidRDefault="00E06636" w:rsidP="00E06636">
            <w:pPr>
              <w:shd w:val="clear" w:color="auto" w:fill="FFFFFF"/>
              <w:spacing w:after="100" w:line="360" w:lineRule="auto"/>
              <w:jc w:val="right"/>
              <w:textAlignment w:val="top"/>
              <w:rPr>
                <w:rFonts w:ascii="David" w:eastAsia="Times New Roman" w:hAnsi="David" w:cs="David"/>
                <w:color w:val="000000"/>
                <w:sz w:val="28"/>
                <w:szCs w:val="28"/>
                <w:rtl/>
              </w:rPr>
            </w:pPr>
            <w:r w:rsidRPr="00EB4D68">
              <w:rPr>
                <w:rFonts w:ascii="David" w:eastAsia="Times New Roman" w:hAnsi="David" w:cs="David" w:hint="cs"/>
                <w:color w:val="000000"/>
                <w:sz w:val="28"/>
                <w:szCs w:val="28"/>
                <w:rtl/>
              </w:rPr>
              <w:t xml:space="preserve">אשור מחליף את </w:t>
            </w:r>
            <w:proofErr w:type="spellStart"/>
            <w:r w:rsidRPr="00EB4D68">
              <w:rPr>
                <w:rFonts w:ascii="David" w:eastAsia="Times New Roman" w:hAnsi="David" w:cs="David" w:hint="cs"/>
                <w:color w:val="000000"/>
                <w:sz w:val="28"/>
                <w:szCs w:val="28"/>
                <w:rtl/>
              </w:rPr>
              <w:t>מרדוק</w:t>
            </w:r>
            <w:proofErr w:type="spellEnd"/>
          </w:p>
          <w:p w14:paraId="39131D33" w14:textId="77777777" w:rsidR="00E06636" w:rsidRDefault="00E06636" w:rsidP="00E06636">
            <w:pPr>
              <w:bidi/>
              <w:spacing w:line="276" w:lineRule="auto"/>
              <w:rPr>
                <w:rFonts w:asciiTheme="minorBidi" w:hAnsiTheme="minorBidi"/>
                <w:rtl/>
              </w:rPr>
            </w:pPr>
          </w:p>
        </w:tc>
      </w:tr>
      <w:tr w:rsidR="005A52AA" w14:paraId="44BEDB1F" w14:textId="77777777" w:rsidTr="004E1C22">
        <w:tc>
          <w:tcPr>
            <w:tcW w:w="4675" w:type="dxa"/>
          </w:tcPr>
          <w:p w14:paraId="25EEEAF1" w14:textId="77777777" w:rsidR="000B4EE9" w:rsidRPr="00C75E18" w:rsidRDefault="000B4EE9" w:rsidP="000B4EE9">
            <w:pPr>
              <w:shd w:val="clear" w:color="auto" w:fill="FFFFFF"/>
              <w:spacing w:after="171" w:line="266" w:lineRule="atLeast"/>
              <w:rPr>
                <w:rFonts w:ascii="Times New Roman" w:eastAsia="Times New Roman" w:hAnsi="Times New Roman" w:cs="Times New Roman"/>
                <w:color w:val="000000"/>
                <w:sz w:val="20"/>
                <w:szCs w:val="20"/>
                <w:u w:color="0070C0"/>
                <w:lang w:eastAsia="zh-CN" w:bidi="ar-SA"/>
              </w:rPr>
            </w:pPr>
            <w:r w:rsidRPr="00C75E18">
              <w:rPr>
                <w:rFonts w:ascii="Times New Roman" w:eastAsia="Times New Roman" w:hAnsi="Times New Roman" w:cs="Times New Roman"/>
                <w:color w:val="000000"/>
                <w:sz w:val="20"/>
                <w:szCs w:val="20"/>
                <w:u w:color="0070C0"/>
                <w:lang w:eastAsia="zh-CN" w:bidi="ar-SA"/>
              </w:rPr>
              <w:t xml:space="preserve">Similarly, the Assyrians attempted to replace the Babylonian god </w:t>
            </w:r>
            <w:proofErr w:type="spellStart"/>
            <w:r w:rsidRPr="00C75E18">
              <w:rPr>
                <w:rFonts w:ascii="Times New Roman" w:eastAsia="Times New Roman" w:hAnsi="Times New Roman" w:cs="Times New Roman"/>
                <w:color w:val="000000"/>
                <w:sz w:val="20"/>
                <w:szCs w:val="20"/>
                <w:u w:color="0070C0"/>
                <w:lang w:eastAsia="zh-CN" w:bidi="ar-SA"/>
              </w:rPr>
              <w:t>Marduk</w:t>
            </w:r>
            <w:proofErr w:type="spellEnd"/>
            <w:r w:rsidRPr="00C75E18">
              <w:rPr>
                <w:rFonts w:ascii="Times New Roman" w:eastAsia="Times New Roman" w:hAnsi="Times New Roman" w:cs="Times New Roman"/>
                <w:color w:val="000000"/>
                <w:sz w:val="20"/>
                <w:szCs w:val="20"/>
                <w:u w:color="0070C0"/>
                <w:lang w:eastAsia="zh-CN" w:bidi="ar-SA"/>
              </w:rPr>
              <w:t xml:space="preserve"> with Ashur, even holding an </w:t>
            </w:r>
            <w:proofErr w:type="spellStart"/>
            <w:r w:rsidRPr="00C75E18">
              <w:rPr>
                <w:rFonts w:ascii="Times New Roman" w:eastAsia="Times New Roman" w:hAnsi="Times New Roman" w:cs="Times New Roman"/>
                <w:color w:val="000000"/>
                <w:sz w:val="20"/>
                <w:szCs w:val="20"/>
                <w:u w:color="0070C0"/>
                <w:lang w:eastAsia="zh-CN" w:bidi="ar-SA"/>
              </w:rPr>
              <w:t>Akitu</w:t>
            </w:r>
            <w:proofErr w:type="spellEnd"/>
            <w:r w:rsidRPr="00C75E18">
              <w:rPr>
                <w:rFonts w:ascii="Times New Roman" w:eastAsia="Times New Roman" w:hAnsi="Times New Roman" w:cs="Times New Roman"/>
                <w:color w:val="000000"/>
                <w:sz w:val="20"/>
                <w:szCs w:val="20"/>
                <w:u w:color="0070C0"/>
                <w:lang w:eastAsia="zh-CN" w:bidi="ar-SA"/>
              </w:rPr>
              <w:t xml:space="preserve"> (new year) festival,</w:t>
            </w:r>
            <w:r w:rsidRPr="00C75E18">
              <w:rPr>
                <w:rFonts w:ascii="Times New Roman" w:eastAsia="Times New Roman" w:hAnsi="Times New Roman" w:cs="Times New Roman"/>
                <w:color w:val="B22222"/>
                <w:sz w:val="20"/>
                <w:szCs w:val="20"/>
                <w:u w:color="0070C0"/>
                <w:vertAlign w:val="superscript"/>
                <w:lang w:eastAsia="zh-CN" w:bidi="ar-SA"/>
              </w:rPr>
              <w:t>[18]</w:t>
            </w:r>
            <w:r w:rsidRPr="00C75E18">
              <w:rPr>
                <w:rFonts w:ascii="Times New Roman" w:eastAsia="Times New Roman" w:hAnsi="Times New Roman" w:cs="Times New Roman"/>
                <w:color w:val="000000"/>
                <w:sz w:val="20"/>
                <w:szCs w:val="20"/>
                <w:u w:color="0070C0"/>
                <w:lang w:eastAsia="zh-CN" w:bidi="ar-SA"/>
              </w:rPr>
              <w:t> complete with the reading of </w:t>
            </w:r>
            <w:r w:rsidRPr="00C75E18">
              <w:rPr>
                <w:rFonts w:ascii="Times New Roman" w:eastAsia="Times New Roman" w:hAnsi="Times New Roman" w:cs="Times New Roman"/>
                <w:i/>
                <w:iCs/>
                <w:color w:val="000000"/>
                <w:sz w:val="20"/>
                <w:szCs w:val="20"/>
                <w:u w:color="0070C0"/>
                <w:lang w:eastAsia="zh-CN" w:bidi="ar-SA"/>
              </w:rPr>
              <w:t xml:space="preserve">Enuma </w:t>
            </w:r>
            <w:proofErr w:type="spellStart"/>
            <w:r w:rsidRPr="00C75E18">
              <w:rPr>
                <w:rFonts w:ascii="Times New Roman" w:eastAsia="Times New Roman" w:hAnsi="Times New Roman" w:cs="Times New Roman"/>
                <w:i/>
                <w:iCs/>
                <w:color w:val="000000"/>
                <w:sz w:val="20"/>
                <w:szCs w:val="20"/>
                <w:u w:color="0070C0"/>
                <w:lang w:eastAsia="zh-CN" w:bidi="ar-SA"/>
              </w:rPr>
              <w:t>Elish</w:t>
            </w:r>
            <w:proofErr w:type="spellEnd"/>
            <w:r w:rsidRPr="00C75E18">
              <w:rPr>
                <w:rFonts w:ascii="Times New Roman" w:eastAsia="Times New Roman" w:hAnsi="Times New Roman" w:cs="Times New Roman"/>
                <w:color w:val="000000"/>
                <w:sz w:val="20"/>
                <w:szCs w:val="20"/>
                <w:u w:color="0070C0"/>
                <w:lang w:eastAsia="zh-CN" w:bidi="ar-SA"/>
              </w:rPr>
              <w:t xml:space="preserve"> in Assyria, but with Ashur in place of </w:t>
            </w:r>
            <w:proofErr w:type="spellStart"/>
            <w:r w:rsidRPr="00C75E18">
              <w:rPr>
                <w:rFonts w:ascii="Times New Roman" w:eastAsia="Times New Roman" w:hAnsi="Times New Roman" w:cs="Times New Roman"/>
                <w:color w:val="000000"/>
                <w:sz w:val="20"/>
                <w:szCs w:val="20"/>
                <w:u w:color="0070C0"/>
                <w:lang w:eastAsia="zh-CN" w:bidi="ar-SA"/>
              </w:rPr>
              <w:t>Marduk</w:t>
            </w:r>
            <w:proofErr w:type="spellEnd"/>
            <w:r w:rsidRPr="00C75E18">
              <w:rPr>
                <w:rFonts w:ascii="Times New Roman" w:eastAsia="Times New Roman" w:hAnsi="Times New Roman" w:cs="Times New Roman"/>
                <w:color w:val="000000"/>
                <w:sz w:val="20"/>
                <w:szCs w:val="20"/>
                <w:u w:color="0070C0"/>
                <w:lang w:eastAsia="zh-CN" w:bidi="ar-SA"/>
              </w:rPr>
              <w:t xml:space="preserve"> as the protagonist.</w:t>
            </w:r>
            <w:r w:rsidRPr="00C75E18">
              <w:rPr>
                <w:rFonts w:ascii="Times New Roman" w:eastAsia="Times New Roman" w:hAnsi="Times New Roman" w:cs="Times New Roman"/>
                <w:color w:val="B22222"/>
                <w:sz w:val="20"/>
                <w:szCs w:val="20"/>
                <w:u w:color="0070C0"/>
                <w:vertAlign w:val="superscript"/>
                <w:lang w:eastAsia="zh-CN" w:bidi="ar-SA"/>
              </w:rPr>
              <w:t>[19]</w:t>
            </w:r>
          </w:p>
          <w:p w14:paraId="21C6ED90" w14:textId="77777777" w:rsidR="005A52AA" w:rsidRPr="00C75E18" w:rsidRDefault="005A52AA" w:rsidP="004E1C22">
            <w:pPr>
              <w:spacing w:line="276" w:lineRule="auto"/>
              <w:rPr>
                <w:rFonts w:asciiTheme="minorBidi" w:hAnsiTheme="minorBidi"/>
                <w:sz w:val="20"/>
                <w:szCs w:val="20"/>
              </w:rPr>
            </w:pPr>
          </w:p>
        </w:tc>
        <w:tc>
          <w:tcPr>
            <w:tcW w:w="4675" w:type="dxa"/>
          </w:tcPr>
          <w:p w14:paraId="02817517" w14:textId="77777777" w:rsidR="0040476E" w:rsidRDefault="0040476E" w:rsidP="0040476E">
            <w:pPr>
              <w:shd w:val="clear" w:color="auto" w:fill="FFFFFF"/>
              <w:spacing w:after="100" w:line="276"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באופן דומה, האשורים ניסו להחליף את האל הבבלי </w:t>
            </w:r>
            <w:proofErr w:type="spellStart"/>
            <w:r>
              <w:rPr>
                <w:rFonts w:ascii="David" w:eastAsia="Times New Roman" w:hAnsi="David" w:cs="David" w:hint="cs"/>
                <w:color w:val="000000"/>
                <w:sz w:val="24"/>
                <w:szCs w:val="24"/>
                <w:rtl/>
              </w:rPr>
              <w:t>מרדוק</w:t>
            </w:r>
            <w:proofErr w:type="spellEnd"/>
            <w:r>
              <w:rPr>
                <w:rFonts w:ascii="David" w:eastAsia="Times New Roman" w:hAnsi="David" w:cs="David" w:hint="cs"/>
                <w:color w:val="000000"/>
                <w:sz w:val="24"/>
                <w:szCs w:val="24"/>
                <w:rtl/>
              </w:rPr>
              <w:t xml:space="preserve"> באשור, ואף חגגו את חג השנה החדשה, </w:t>
            </w:r>
            <w:proofErr w:type="spellStart"/>
            <w:r>
              <w:rPr>
                <w:rFonts w:ascii="David" w:eastAsia="Times New Roman" w:hAnsi="David" w:cs="David" w:hint="cs"/>
                <w:color w:val="000000"/>
                <w:sz w:val="24"/>
                <w:szCs w:val="24"/>
                <w:rtl/>
              </w:rPr>
              <w:t>האקיטו</w:t>
            </w:r>
            <w:proofErr w:type="spellEnd"/>
            <w:r>
              <w:rPr>
                <w:rFonts w:ascii="David" w:eastAsia="Times New Roman" w:hAnsi="David" w:cs="David" w:hint="cs"/>
                <w:color w:val="000000"/>
                <w:sz w:val="24"/>
                <w:szCs w:val="24"/>
                <w:rtl/>
              </w:rPr>
              <w:t xml:space="preserve"> (</w:t>
            </w:r>
            <w:r>
              <w:rPr>
                <w:rFonts w:ascii="David" w:eastAsia="Times New Roman" w:hAnsi="David" w:cs="David"/>
                <w:color w:val="000000"/>
                <w:sz w:val="24"/>
                <w:szCs w:val="24"/>
              </w:rPr>
              <w:t>(</w:t>
            </w:r>
            <w:proofErr w:type="spellStart"/>
            <w:r>
              <w:rPr>
                <w:rFonts w:ascii="David" w:eastAsia="Times New Roman" w:hAnsi="David" w:cs="David" w:hint="cs"/>
                <w:color w:val="000000"/>
                <w:sz w:val="24"/>
                <w:szCs w:val="24"/>
              </w:rPr>
              <w:t>A</w:t>
            </w:r>
            <w:r>
              <w:rPr>
                <w:rFonts w:ascii="David" w:eastAsia="Times New Roman" w:hAnsi="David" w:cs="David"/>
                <w:color w:val="000000"/>
                <w:sz w:val="24"/>
                <w:szCs w:val="24"/>
              </w:rPr>
              <w:t>kitu</w:t>
            </w:r>
            <w:proofErr w:type="spellEnd"/>
            <w:r>
              <w:rPr>
                <w:rStyle w:val="ad"/>
                <w:rFonts w:ascii="David" w:eastAsia="Times New Roman" w:hAnsi="David" w:cs="David"/>
                <w:color w:val="000000"/>
                <w:sz w:val="24"/>
                <w:szCs w:val="24"/>
                <w:rtl/>
              </w:rPr>
              <w:footnoteReference w:id="17"/>
            </w:r>
            <w:r>
              <w:rPr>
                <w:rFonts w:ascii="David" w:eastAsia="Times New Roman" w:hAnsi="David" w:cs="David" w:hint="cs"/>
                <w:color w:val="000000"/>
                <w:sz w:val="24"/>
                <w:szCs w:val="24"/>
                <w:rtl/>
              </w:rPr>
              <w:t xml:space="preserve"> בליווי קריאת ה-</w:t>
            </w:r>
            <w:r>
              <w:rPr>
                <w:rFonts w:ascii="David" w:eastAsia="Times New Roman" w:hAnsi="David" w:cs="David"/>
                <w:color w:val="000000"/>
                <w:sz w:val="24"/>
                <w:szCs w:val="24"/>
              </w:rPr>
              <w:t xml:space="preserve">Enuma </w:t>
            </w:r>
            <w:proofErr w:type="spellStart"/>
            <w:r>
              <w:rPr>
                <w:rFonts w:ascii="David" w:eastAsia="Times New Roman" w:hAnsi="David" w:cs="David"/>
                <w:color w:val="000000"/>
                <w:sz w:val="24"/>
                <w:szCs w:val="24"/>
              </w:rPr>
              <w:t>Elish</w:t>
            </w:r>
            <w:proofErr w:type="spellEnd"/>
            <w:r>
              <w:rPr>
                <w:rFonts w:ascii="David" w:eastAsia="Times New Roman" w:hAnsi="David" w:cs="David" w:hint="cs"/>
                <w:color w:val="000000"/>
                <w:sz w:val="24"/>
                <w:szCs w:val="24"/>
                <w:rtl/>
              </w:rPr>
              <w:t xml:space="preserve"> באשור, אך עם אשור במקום </w:t>
            </w:r>
            <w:proofErr w:type="spellStart"/>
            <w:r>
              <w:rPr>
                <w:rFonts w:ascii="David" w:eastAsia="Times New Roman" w:hAnsi="David" w:cs="David" w:hint="cs"/>
                <w:color w:val="000000"/>
                <w:sz w:val="24"/>
                <w:szCs w:val="24"/>
                <w:rtl/>
              </w:rPr>
              <w:t>מרדוק</w:t>
            </w:r>
            <w:proofErr w:type="spellEnd"/>
            <w:r>
              <w:rPr>
                <w:rFonts w:ascii="David" w:eastAsia="Times New Roman" w:hAnsi="David" w:cs="David" w:hint="cs"/>
                <w:color w:val="000000"/>
                <w:sz w:val="24"/>
                <w:szCs w:val="24"/>
                <w:rtl/>
              </w:rPr>
              <w:t xml:space="preserve">  כדמות הראשית.</w:t>
            </w:r>
            <w:r>
              <w:rPr>
                <w:rStyle w:val="ad"/>
                <w:rFonts w:ascii="David" w:eastAsia="Times New Roman" w:hAnsi="David" w:cs="David"/>
                <w:color w:val="000000"/>
                <w:sz w:val="24"/>
                <w:szCs w:val="24"/>
                <w:rtl/>
              </w:rPr>
              <w:footnoteReference w:id="18"/>
            </w:r>
          </w:p>
          <w:p w14:paraId="679470F8" w14:textId="77777777" w:rsidR="005A52AA" w:rsidRPr="0040476E" w:rsidRDefault="005A52AA" w:rsidP="0005172C">
            <w:pPr>
              <w:shd w:val="clear" w:color="auto" w:fill="FFFFFF"/>
              <w:spacing w:after="100" w:line="360" w:lineRule="auto"/>
              <w:jc w:val="right"/>
              <w:textAlignment w:val="top"/>
              <w:rPr>
                <w:rFonts w:ascii="David" w:hAnsi="David" w:cs="David"/>
                <w:sz w:val="24"/>
                <w:szCs w:val="24"/>
                <w:rtl/>
              </w:rPr>
            </w:pPr>
          </w:p>
        </w:tc>
      </w:tr>
      <w:tr w:rsidR="005A52AA" w14:paraId="7268BD55" w14:textId="77777777" w:rsidTr="004E1C22">
        <w:tc>
          <w:tcPr>
            <w:tcW w:w="4675" w:type="dxa"/>
          </w:tcPr>
          <w:p w14:paraId="13F4A827" w14:textId="77777777" w:rsidR="000B4EE9" w:rsidRPr="00C75E18" w:rsidRDefault="000B4EE9" w:rsidP="000B4EE9">
            <w:pPr>
              <w:shd w:val="clear" w:color="auto" w:fill="FFFFFF"/>
              <w:spacing w:after="171" w:line="266" w:lineRule="atLeast"/>
              <w:rPr>
                <w:rFonts w:ascii="Times New Roman" w:eastAsia="Times New Roman" w:hAnsi="Times New Roman" w:cs="Times New Roman"/>
                <w:color w:val="000000"/>
                <w:sz w:val="20"/>
                <w:szCs w:val="20"/>
                <w:u w:color="0070C0"/>
                <w:lang w:eastAsia="zh-CN" w:bidi="ar-SA"/>
              </w:rPr>
            </w:pPr>
            <w:r w:rsidRPr="00C75E18">
              <w:rPr>
                <w:rFonts w:ascii="Times New Roman" w:eastAsia="Times New Roman" w:hAnsi="Times New Roman" w:cs="Times New Roman"/>
                <w:color w:val="000000"/>
                <w:sz w:val="20"/>
                <w:szCs w:val="20"/>
                <w:u w:color="0070C0"/>
                <w:lang w:eastAsia="zh-CN" w:bidi="ar-SA"/>
              </w:rPr>
              <w:t xml:space="preserve">Indeed, it seems that at least some Assyrians believed Ashur to be the only god worth worshiping. Assyriologist Simo </w:t>
            </w:r>
            <w:proofErr w:type="spellStart"/>
            <w:r w:rsidRPr="00C75E18">
              <w:rPr>
                <w:rFonts w:ascii="Times New Roman" w:eastAsia="Times New Roman" w:hAnsi="Times New Roman" w:cs="Times New Roman"/>
                <w:color w:val="000000"/>
                <w:sz w:val="20"/>
                <w:szCs w:val="20"/>
                <w:u w:color="0070C0"/>
                <w:lang w:eastAsia="zh-CN" w:bidi="ar-SA"/>
              </w:rPr>
              <w:t>Parpola</w:t>
            </w:r>
            <w:proofErr w:type="spellEnd"/>
            <w:r w:rsidRPr="00C75E18">
              <w:rPr>
                <w:rFonts w:ascii="Times New Roman" w:eastAsia="Times New Roman" w:hAnsi="Times New Roman" w:cs="Times New Roman"/>
                <w:color w:val="000000"/>
                <w:sz w:val="20"/>
                <w:szCs w:val="20"/>
                <w:u w:color="0070C0"/>
                <w:lang w:eastAsia="zh-CN" w:bidi="ar-SA"/>
              </w:rPr>
              <w:t xml:space="preserve"> goes so far as to say they were monotheists:</w:t>
            </w:r>
          </w:p>
          <w:p w14:paraId="2BE397C4" w14:textId="77777777" w:rsidR="000B4EE9" w:rsidRPr="00C75E18" w:rsidRDefault="000B4EE9" w:rsidP="000B4EE9">
            <w:pPr>
              <w:shd w:val="clear" w:color="auto" w:fill="FFFFFF"/>
              <w:spacing w:after="129" w:line="266" w:lineRule="atLeast"/>
              <w:rPr>
                <w:rFonts w:ascii="Times New Roman" w:eastAsia="Times New Roman" w:hAnsi="Times New Roman" w:cs="Times New Roman"/>
                <w:color w:val="000000"/>
                <w:sz w:val="20"/>
                <w:szCs w:val="20"/>
                <w:u w:color="0070C0"/>
                <w:lang w:eastAsia="zh-CN" w:bidi="ar-SA"/>
              </w:rPr>
            </w:pPr>
            <w:bookmarkStart w:id="7" w:name="_Hlk138759256"/>
            <w:r w:rsidRPr="00C75E18">
              <w:rPr>
                <w:rFonts w:ascii="Times New Roman" w:eastAsia="Times New Roman" w:hAnsi="Times New Roman" w:cs="Times New Roman"/>
                <w:color w:val="000000"/>
                <w:sz w:val="20"/>
                <w:szCs w:val="20"/>
                <w:u w:color="0070C0"/>
                <w:lang w:eastAsia="zh-CN" w:bidi="ar-SA"/>
              </w:rPr>
              <w:t>[B]</w:t>
            </w:r>
            <w:proofErr w:type="spellStart"/>
            <w:r w:rsidRPr="00C75E18">
              <w:rPr>
                <w:rFonts w:ascii="Times New Roman" w:eastAsia="Times New Roman" w:hAnsi="Times New Roman" w:cs="Times New Roman"/>
                <w:color w:val="000000"/>
                <w:sz w:val="20"/>
                <w:szCs w:val="20"/>
                <w:u w:color="0070C0"/>
                <w:lang w:eastAsia="zh-CN" w:bidi="ar-SA"/>
              </w:rPr>
              <w:t>elief</w:t>
            </w:r>
            <w:proofErr w:type="spellEnd"/>
            <w:r w:rsidRPr="00C75E18">
              <w:rPr>
                <w:rFonts w:ascii="Times New Roman" w:eastAsia="Times New Roman" w:hAnsi="Times New Roman" w:cs="Times New Roman"/>
                <w:color w:val="000000"/>
                <w:sz w:val="20"/>
                <w:szCs w:val="20"/>
                <w:u w:color="0070C0"/>
                <w:lang w:eastAsia="zh-CN" w:bidi="ar-SA"/>
              </w:rPr>
              <w:t xml:space="preserve"> in the existence of a single omnipotent God dominated the Assyrian state religion, royal ideology, philosophy and mystery cults to the extent that Assyrian religion in its imperial elaboration, with all its polytheistic garb, must be regarded as essentially monotheistic…. the basic equation underlying the Assyrian concept of god was “God” = “(all) the gods.” This formula implies a distinction between a transcendent universal God – the supreme god of the empire and the only true God – and his powers and attributes, hypostatized as different “gods</w:t>
            </w:r>
            <w:proofErr w:type="gramStart"/>
            <w:r w:rsidRPr="00C75E18">
              <w:rPr>
                <w:rFonts w:ascii="Times New Roman" w:eastAsia="Times New Roman" w:hAnsi="Times New Roman" w:cs="Times New Roman"/>
                <w:color w:val="000000"/>
                <w:sz w:val="20"/>
                <w:szCs w:val="20"/>
                <w:u w:color="0070C0"/>
                <w:lang w:eastAsia="zh-CN" w:bidi="ar-SA"/>
              </w:rPr>
              <w:t>.”</w:t>
            </w:r>
            <w:r w:rsidRPr="00C75E18">
              <w:rPr>
                <w:rFonts w:ascii="Times New Roman" w:eastAsia="Times New Roman" w:hAnsi="Times New Roman" w:cs="Times New Roman"/>
                <w:color w:val="B22222"/>
                <w:sz w:val="20"/>
                <w:szCs w:val="20"/>
                <w:u w:color="0070C0"/>
                <w:vertAlign w:val="superscript"/>
                <w:lang w:eastAsia="zh-CN" w:bidi="ar-SA"/>
              </w:rPr>
              <w:t>[</w:t>
            </w:r>
            <w:bookmarkEnd w:id="7"/>
            <w:proofErr w:type="gramEnd"/>
            <w:r w:rsidRPr="00C75E18">
              <w:rPr>
                <w:rFonts w:ascii="Times New Roman" w:eastAsia="Times New Roman" w:hAnsi="Times New Roman" w:cs="Times New Roman"/>
                <w:color w:val="B22222"/>
                <w:sz w:val="20"/>
                <w:szCs w:val="20"/>
                <w:u w:color="0070C0"/>
                <w:vertAlign w:val="superscript"/>
                <w:lang w:eastAsia="zh-CN" w:bidi="ar-SA"/>
              </w:rPr>
              <w:t>20]</w:t>
            </w:r>
          </w:p>
          <w:p w14:paraId="596701BD" w14:textId="77777777" w:rsidR="000B4EE9" w:rsidRPr="00C75E18" w:rsidRDefault="000B4EE9" w:rsidP="000B4EE9">
            <w:pPr>
              <w:shd w:val="clear" w:color="auto" w:fill="FFFFFF"/>
              <w:spacing w:after="171" w:line="266" w:lineRule="atLeast"/>
              <w:rPr>
                <w:rFonts w:ascii="David" w:eastAsia="Times New Roman" w:hAnsi="David" w:cs="David"/>
                <w:color w:val="000000"/>
                <w:sz w:val="20"/>
                <w:szCs w:val="20"/>
                <w:u w:color="0070C0"/>
                <w:lang w:eastAsia="zh-CN" w:bidi="ar-SA"/>
              </w:rPr>
            </w:pPr>
            <w:proofErr w:type="gramStart"/>
            <w:r w:rsidRPr="00C75E18">
              <w:rPr>
                <w:rFonts w:ascii="Times New Roman" w:eastAsia="Times New Roman" w:hAnsi="Times New Roman" w:cs="Times New Roman"/>
                <w:color w:val="000000"/>
                <w:sz w:val="20"/>
                <w:szCs w:val="20"/>
                <w:u w:color="0070C0"/>
                <w:lang w:eastAsia="zh-CN" w:bidi="ar-SA"/>
              </w:rPr>
              <w:t>However</w:t>
            </w:r>
            <w:proofErr w:type="gramEnd"/>
            <w:r w:rsidRPr="00C75E18">
              <w:rPr>
                <w:rFonts w:ascii="Times New Roman" w:eastAsia="Times New Roman" w:hAnsi="Times New Roman" w:cs="Times New Roman"/>
                <w:color w:val="000000"/>
                <w:sz w:val="20"/>
                <w:szCs w:val="20"/>
                <w:u w:color="0070C0"/>
                <w:lang w:eastAsia="zh-CN" w:bidi="ar-SA"/>
              </w:rPr>
              <w:t xml:space="preserve"> that one understands the exact nature of Ashur in Assyrian theology—and there were likely multiple interpretations of this—all other gods were either manifestations of Ashur or lesser gods subservient to him.</w:t>
            </w:r>
          </w:p>
          <w:p w14:paraId="695E5150" w14:textId="77777777" w:rsidR="005A52AA" w:rsidRPr="00C75E18" w:rsidRDefault="005A52AA" w:rsidP="004E1C22">
            <w:pPr>
              <w:spacing w:line="276" w:lineRule="auto"/>
              <w:rPr>
                <w:rFonts w:asciiTheme="minorBidi" w:hAnsiTheme="minorBidi"/>
                <w:sz w:val="20"/>
                <w:szCs w:val="20"/>
              </w:rPr>
            </w:pPr>
          </w:p>
        </w:tc>
        <w:tc>
          <w:tcPr>
            <w:tcW w:w="4675" w:type="dxa"/>
          </w:tcPr>
          <w:p w14:paraId="41A61B87" w14:textId="77777777" w:rsidR="00E06636" w:rsidRDefault="00E06636" w:rsidP="00EC2AA3">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lastRenderedPageBreak/>
              <w:t xml:space="preserve">אכן, נראה שחלק מן האשורים האמינו שאשור הוא האל היחיד שראוי לעבדו. האשורולוג </w:t>
            </w:r>
            <w:proofErr w:type="spellStart"/>
            <w:r>
              <w:rPr>
                <w:rFonts w:ascii="David" w:eastAsia="Times New Roman" w:hAnsi="David" w:cs="David" w:hint="cs"/>
                <w:color w:val="000000"/>
                <w:sz w:val="24"/>
                <w:szCs w:val="24"/>
                <w:rtl/>
              </w:rPr>
              <w:t>סימו</w:t>
            </w:r>
            <w:proofErr w:type="spellEnd"/>
            <w:r>
              <w:rPr>
                <w:rFonts w:ascii="David" w:eastAsia="Times New Roman" w:hAnsi="David" w:cs="David" w:hint="cs"/>
                <w:color w:val="000000"/>
                <w:sz w:val="24"/>
                <w:szCs w:val="24"/>
                <w:rtl/>
              </w:rPr>
              <w:t xml:space="preserve"> </w:t>
            </w:r>
            <w:proofErr w:type="spellStart"/>
            <w:r>
              <w:rPr>
                <w:rFonts w:ascii="David" w:eastAsia="Times New Roman" w:hAnsi="David" w:cs="David" w:hint="cs"/>
                <w:color w:val="000000"/>
                <w:sz w:val="24"/>
                <w:szCs w:val="24"/>
                <w:rtl/>
              </w:rPr>
              <w:t>פרפולה</w:t>
            </w:r>
            <w:proofErr w:type="spellEnd"/>
            <w:r>
              <w:rPr>
                <w:rFonts w:ascii="David" w:eastAsia="Times New Roman" w:hAnsi="David" w:cs="David" w:hint="cs"/>
                <w:color w:val="000000"/>
                <w:sz w:val="24"/>
                <w:szCs w:val="24"/>
                <w:rtl/>
              </w:rPr>
              <w:t xml:space="preserve"> אף מרחיק לכת וטוען שהם היו מונותאיסטים:</w:t>
            </w:r>
          </w:p>
          <w:p w14:paraId="1C7AEFCC" w14:textId="77777777" w:rsidR="00E06636" w:rsidRPr="00D64C16" w:rsidRDefault="00E06636" w:rsidP="00E06636">
            <w:pPr>
              <w:shd w:val="clear" w:color="auto" w:fill="FFFFFF"/>
              <w:spacing w:after="100" w:line="276" w:lineRule="auto"/>
              <w:textAlignment w:val="top"/>
              <w:rPr>
                <w:rFonts w:ascii="David" w:eastAsia="Times New Roman" w:hAnsi="David" w:cs="David"/>
                <w:color w:val="000000"/>
                <w:sz w:val="20"/>
                <w:szCs w:val="20"/>
                <w:rtl/>
              </w:rPr>
            </w:pPr>
            <w:r w:rsidRPr="00D64C16">
              <w:rPr>
                <w:rFonts w:ascii="Times New Roman" w:eastAsia="Times New Roman" w:hAnsi="Times New Roman" w:cs="Times New Roman"/>
                <w:color w:val="000000"/>
                <w:sz w:val="20"/>
                <w:szCs w:val="20"/>
              </w:rPr>
              <w:t>[B]</w:t>
            </w:r>
            <w:proofErr w:type="spellStart"/>
            <w:r w:rsidRPr="00D64C16">
              <w:rPr>
                <w:rFonts w:ascii="Times New Roman" w:eastAsia="Times New Roman" w:hAnsi="Times New Roman" w:cs="Times New Roman"/>
                <w:color w:val="000000"/>
                <w:sz w:val="20"/>
                <w:szCs w:val="20"/>
              </w:rPr>
              <w:t>elief</w:t>
            </w:r>
            <w:proofErr w:type="spellEnd"/>
            <w:r w:rsidRPr="00D64C16">
              <w:rPr>
                <w:rFonts w:ascii="Times New Roman" w:eastAsia="Times New Roman" w:hAnsi="Times New Roman" w:cs="Times New Roman"/>
                <w:color w:val="000000"/>
                <w:sz w:val="20"/>
                <w:szCs w:val="20"/>
              </w:rPr>
              <w:t xml:space="preserve"> in the existence of a single omnipotent God dominated the Assyrian state religion, royal ideology, philosophy and mystery cults to the extent that Assyrian religion in its imperial elaboration, with all its polytheistic garb, must be regarded as essentially monotheistic…. the basic equation underlying the Assyrian concept of god was “God” = “(all) the gods.” This formula implies a distinction between a transcendent universal God – the supreme god of the empire and the only true God – and his powers and attributes, hypostatized as different “gods.”</w:t>
            </w:r>
            <w:r w:rsidRPr="00D64C16">
              <w:rPr>
                <w:rStyle w:val="ad"/>
                <w:rFonts w:ascii="Times New Roman" w:eastAsia="Times New Roman" w:hAnsi="Times New Roman" w:cs="Times New Roman"/>
                <w:color w:val="000000"/>
                <w:sz w:val="20"/>
                <w:szCs w:val="20"/>
              </w:rPr>
              <w:footnoteReference w:id="19"/>
            </w:r>
          </w:p>
          <w:p w14:paraId="334E3236" w14:textId="77777777" w:rsidR="00E06636" w:rsidRDefault="00E06636" w:rsidP="00EC2AA3">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אפשר להבין את הטבע המדויק של אשור בתיאולוגיה האשורית באופנים שונים </w:t>
            </w:r>
            <w:r>
              <w:rPr>
                <w:rFonts w:ascii="David" w:eastAsia="Times New Roman" w:hAnsi="David" w:cs="David"/>
                <w:color w:val="000000"/>
                <w:sz w:val="24"/>
                <w:szCs w:val="24"/>
                <w:rtl/>
              </w:rPr>
              <w:t>–</w:t>
            </w:r>
            <w:r>
              <w:rPr>
                <w:rFonts w:ascii="David" w:eastAsia="Times New Roman" w:hAnsi="David" w:cs="David" w:hint="cs"/>
                <w:color w:val="000000"/>
                <w:sz w:val="24"/>
                <w:szCs w:val="24"/>
                <w:rtl/>
              </w:rPr>
              <w:t xml:space="preserve"> וכפי הנראה היו פירושים מרובים לכך </w:t>
            </w:r>
            <w:r>
              <w:rPr>
                <w:rFonts w:ascii="David" w:eastAsia="Times New Roman" w:hAnsi="David" w:cs="David"/>
                <w:color w:val="000000"/>
                <w:sz w:val="24"/>
                <w:szCs w:val="24"/>
                <w:rtl/>
              </w:rPr>
              <w:t>–</w:t>
            </w:r>
            <w:r>
              <w:rPr>
                <w:rFonts w:ascii="David" w:eastAsia="Times New Roman" w:hAnsi="David" w:cs="David" w:hint="cs"/>
                <w:color w:val="000000"/>
                <w:sz w:val="24"/>
                <w:szCs w:val="24"/>
                <w:rtl/>
              </w:rPr>
              <w:t xml:space="preserve"> אך כל האלים האחרים </w:t>
            </w:r>
            <w:r>
              <w:rPr>
                <w:rFonts w:ascii="David" w:eastAsia="Times New Roman" w:hAnsi="David" w:cs="David" w:hint="cs"/>
                <w:color w:val="000000"/>
                <w:sz w:val="24"/>
                <w:szCs w:val="24"/>
                <w:rtl/>
              </w:rPr>
              <w:lastRenderedPageBreak/>
              <w:t>היו או גילויים של אשור או אלים נחותים יותר הכפופים לו.</w:t>
            </w:r>
          </w:p>
          <w:p w14:paraId="62625BCD" w14:textId="77777777" w:rsidR="005A52AA" w:rsidRDefault="005A52AA" w:rsidP="004E1C22">
            <w:pPr>
              <w:bidi/>
              <w:spacing w:line="276" w:lineRule="auto"/>
              <w:rPr>
                <w:rFonts w:asciiTheme="minorBidi" w:hAnsiTheme="minorBidi"/>
                <w:rtl/>
              </w:rPr>
            </w:pPr>
          </w:p>
        </w:tc>
      </w:tr>
      <w:tr w:rsidR="005A52AA" w14:paraId="587B8AD1" w14:textId="77777777" w:rsidTr="004E1C22">
        <w:tc>
          <w:tcPr>
            <w:tcW w:w="4675" w:type="dxa"/>
          </w:tcPr>
          <w:p w14:paraId="56AC0DFF" w14:textId="3C620EAF" w:rsidR="005A52AA" w:rsidRPr="004E1C22" w:rsidRDefault="000B4EE9" w:rsidP="004E1C22">
            <w:pPr>
              <w:spacing w:line="276" w:lineRule="auto"/>
              <w:rPr>
                <w:rFonts w:asciiTheme="minorBidi" w:hAnsiTheme="minorBidi"/>
              </w:rPr>
            </w:pPr>
            <w:r w:rsidRPr="000B4EE9">
              <w:rPr>
                <w:rFonts w:ascii="Times New Roman" w:eastAsia="Times New Roman" w:hAnsi="Times New Roman" w:cs="Times New Roman"/>
                <w:color w:val="000000"/>
                <w:sz w:val="21"/>
                <w:szCs w:val="21"/>
                <w:u w:color="0070C0"/>
                <w:lang w:eastAsia="zh-CN" w:bidi="ar-SA"/>
              </w:rPr>
              <w:lastRenderedPageBreak/>
              <w:t>Subservience: Ashur “Defeats” YHWH</w:t>
            </w:r>
          </w:p>
        </w:tc>
        <w:tc>
          <w:tcPr>
            <w:tcW w:w="4675" w:type="dxa"/>
          </w:tcPr>
          <w:p w14:paraId="27A8681F" w14:textId="77777777" w:rsidR="00E06636" w:rsidRDefault="00E06636" w:rsidP="00E06636">
            <w:pPr>
              <w:shd w:val="clear" w:color="auto" w:fill="FFFFFF"/>
              <w:spacing w:after="100" w:line="360" w:lineRule="auto"/>
              <w:jc w:val="center"/>
              <w:textAlignment w:val="top"/>
              <w:rPr>
                <w:rFonts w:ascii="David" w:eastAsia="Times New Roman" w:hAnsi="David" w:cs="David"/>
                <w:color w:val="000000"/>
                <w:sz w:val="28"/>
                <w:szCs w:val="28"/>
                <w:rtl/>
              </w:rPr>
            </w:pPr>
            <w:r w:rsidRPr="001F670E">
              <w:rPr>
                <w:rFonts w:ascii="David" w:eastAsia="Times New Roman" w:hAnsi="David" w:cs="David" w:hint="cs"/>
                <w:color w:val="000000"/>
                <w:sz w:val="28"/>
                <w:szCs w:val="28"/>
                <w:rtl/>
              </w:rPr>
              <w:t>כפיפות: אשור "מביס" את יהווה</w:t>
            </w:r>
          </w:p>
          <w:p w14:paraId="21A1D52B" w14:textId="77777777" w:rsidR="005A52AA" w:rsidRDefault="005A52AA" w:rsidP="004E1C22">
            <w:pPr>
              <w:bidi/>
              <w:spacing w:line="276" w:lineRule="auto"/>
              <w:rPr>
                <w:rFonts w:asciiTheme="minorBidi" w:hAnsiTheme="minorBidi"/>
                <w:rtl/>
              </w:rPr>
            </w:pPr>
          </w:p>
        </w:tc>
      </w:tr>
      <w:tr w:rsidR="005A52AA" w14:paraId="4D59ED41" w14:textId="77777777" w:rsidTr="004E1C22">
        <w:tc>
          <w:tcPr>
            <w:tcW w:w="4675" w:type="dxa"/>
          </w:tcPr>
          <w:p w14:paraId="50C09028" w14:textId="77777777" w:rsidR="004F0F10" w:rsidRPr="00C75E18" w:rsidRDefault="004F0F10" w:rsidP="004F0F10">
            <w:pPr>
              <w:shd w:val="clear" w:color="auto" w:fill="FFFFFF"/>
              <w:spacing w:after="171" w:line="266" w:lineRule="atLeast"/>
              <w:rPr>
                <w:rFonts w:ascii="Times New Roman" w:eastAsia="Times New Roman" w:hAnsi="Times New Roman" w:cs="Times New Roman"/>
                <w:color w:val="000000"/>
                <w:sz w:val="20"/>
                <w:szCs w:val="20"/>
                <w:u w:color="0070C0"/>
                <w:lang w:eastAsia="zh-CN" w:bidi="ar-SA"/>
              </w:rPr>
            </w:pPr>
            <w:r w:rsidRPr="00C75E18">
              <w:rPr>
                <w:rFonts w:ascii="Times New Roman" w:eastAsia="Times New Roman" w:hAnsi="Times New Roman" w:cs="Times New Roman"/>
                <w:color w:val="000000"/>
                <w:sz w:val="20"/>
                <w:szCs w:val="20"/>
                <w:u w:color="0070C0"/>
                <w:lang w:eastAsia="zh-CN" w:bidi="ar-SA"/>
              </w:rPr>
              <w:t>Whereas syncretism was how the Assyrians dealt with gods they considered particularly important, the gods of most of Assyria’s conquered provinces were treated as weak or subservient to Ashur. This seems to have been the case with regard to Judah’s god, YHWH as we see in the biblical depiction of Sennacherib’s campaign against Judah (701</w:t>
            </w:r>
            <w:r w:rsidRPr="00C75E18">
              <w:rPr>
                <w:rFonts w:ascii="Times New Roman" w:eastAsia="Times New Roman" w:hAnsi="Times New Roman" w:cs="Times New Roman"/>
                <w:smallCaps/>
                <w:color w:val="000000"/>
                <w:sz w:val="20"/>
                <w:szCs w:val="20"/>
                <w:u w:color="0070C0"/>
                <w:lang w:eastAsia="zh-CN" w:bidi="ar-SA"/>
              </w:rPr>
              <w:t> B.C.E</w:t>
            </w:r>
            <w:r w:rsidRPr="00C75E18">
              <w:rPr>
                <w:rFonts w:ascii="Times New Roman" w:eastAsia="Times New Roman" w:hAnsi="Times New Roman" w:cs="Times New Roman"/>
                <w:color w:val="000000"/>
                <w:sz w:val="20"/>
                <w:szCs w:val="20"/>
                <w:u w:color="0070C0"/>
                <w:lang w:eastAsia="zh-CN" w:bidi="ar-SA"/>
              </w:rPr>
              <w:t>.), during which one of his officials (the </w:t>
            </w:r>
            <w:r w:rsidRPr="00C75E18">
              <w:rPr>
                <w:rFonts w:ascii="Times New Roman" w:eastAsia="Times New Roman" w:hAnsi="Times New Roman" w:cs="Times New Roman"/>
                <w:i/>
                <w:iCs/>
                <w:color w:val="000000"/>
                <w:sz w:val="20"/>
                <w:szCs w:val="20"/>
                <w:u w:color="0070C0"/>
                <w:lang w:eastAsia="zh-CN" w:bidi="ar-SA"/>
              </w:rPr>
              <w:t>Rav-</w:t>
            </w:r>
            <w:proofErr w:type="spellStart"/>
            <w:r w:rsidRPr="00C75E18">
              <w:rPr>
                <w:rFonts w:ascii="Times New Roman" w:eastAsia="Times New Roman" w:hAnsi="Times New Roman" w:cs="Times New Roman"/>
                <w:i/>
                <w:iCs/>
                <w:color w:val="000000"/>
                <w:sz w:val="20"/>
                <w:szCs w:val="20"/>
                <w:u w:color="0070C0"/>
                <w:lang w:eastAsia="zh-CN" w:bidi="ar-SA"/>
              </w:rPr>
              <w:t>Shakeh</w:t>
            </w:r>
            <w:proofErr w:type="spellEnd"/>
            <w:r w:rsidRPr="00C75E18">
              <w:rPr>
                <w:rFonts w:ascii="Times New Roman" w:eastAsia="Times New Roman" w:hAnsi="Times New Roman" w:cs="Times New Roman"/>
                <w:color w:val="000000"/>
                <w:sz w:val="20"/>
                <w:szCs w:val="20"/>
                <w:u w:color="0070C0"/>
                <w:lang w:eastAsia="zh-CN" w:bidi="ar-SA"/>
              </w:rPr>
              <w:t>) delivered a message to King Hezekiah:</w:t>
            </w:r>
          </w:p>
          <w:p w14:paraId="06671FAF" w14:textId="77777777" w:rsidR="004F0F10" w:rsidRPr="00C75E18" w:rsidRDefault="004F0F10" w:rsidP="004F0F10">
            <w:pPr>
              <w:shd w:val="clear" w:color="auto" w:fill="FFFFFF"/>
              <w:bidi/>
              <w:spacing w:after="100" w:line="266" w:lineRule="atLeast"/>
              <w:textAlignment w:val="top"/>
              <w:rPr>
                <w:rFonts w:ascii="Times New Roman" w:eastAsia="Times New Roman" w:hAnsi="Times New Roman" w:cs="Times New Roman"/>
                <w:color w:val="000000"/>
                <w:sz w:val="20"/>
                <w:szCs w:val="20"/>
                <w:u w:color="0070C0"/>
                <w:lang w:eastAsia="zh-CN" w:bidi="ar-SA"/>
              </w:rPr>
            </w:pPr>
            <w:bookmarkStart w:id="8" w:name="_Hlk138759959"/>
            <w:r w:rsidRPr="00C75E18">
              <w:rPr>
                <w:rFonts w:ascii="Times New Roman" w:eastAsia="Times New Roman" w:hAnsi="Times New Roman" w:cs="Times New Roman"/>
                <w:color w:val="000000"/>
                <w:sz w:val="20"/>
                <w:szCs w:val="20"/>
                <w:u w:color="0070C0"/>
                <w:vertAlign w:val="superscript"/>
                <w:rtl/>
                <w:lang w:eastAsia="zh-CN"/>
              </w:rPr>
              <w:t xml:space="preserve">מלכים ב </w:t>
            </w:r>
            <w:proofErr w:type="spellStart"/>
            <w:r w:rsidRPr="00C75E18">
              <w:rPr>
                <w:rFonts w:ascii="Times New Roman" w:eastAsia="Times New Roman" w:hAnsi="Times New Roman" w:cs="Times New Roman"/>
                <w:color w:val="000000"/>
                <w:sz w:val="20"/>
                <w:szCs w:val="20"/>
                <w:u w:color="0070C0"/>
                <w:vertAlign w:val="superscript"/>
                <w:rtl/>
                <w:lang w:eastAsia="zh-CN"/>
              </w:rPr>
              <w:t>יט:י</w:t>
            </w:r>
            <w:proofErr w:type="spellEnd"/>
            <w:r w:rsidRPr="00C75E18">
              <w:rPr>
                <w:rFonts w:ascii="Times New Roman" w:eastAsia="Times New Roman" w:hAnsi="Times New Roman" w:cs="Times New Roman"/>
                <w:color w:val="000000"/>
                <w:sz w:val="20"/>
                <w:szCs w:val="20"/>
                <w:u w:color="0070C0"/>
                <w:rtl/>
                <w:lang w:eastAsia="zh-CN" w:bidi="ar-SA"/>
              </w:rPr>
              <w:t> </w:t>
            </w:r>
            <w:r w:rsidRPr="00C75E18">
              <w:rPr>
                <w:rFonts w:ascii="Times New Roman" w:eastAsia="Times New Roman" w:hAnsi="Times New Roman" w:cs="Times New Roman"/>
                <w:color w:val="000000"/>
                <w:sz w:val="20"/>
                <w:szCs w:val="20"/>
                <w:u w:color="0070C0"/>
                <w:rtl/>
                <w:lang w:eastAsia="zh-CN"/>
              </w:rPr>
              <w:t xml:space="preserve">כֹּה תֹאמְרוּן אֶל חִזְקִיָּהוּ מֶלֶךְ יְהוּדָה </w:t>
            </w:r>
            <w:proofErr w:type="spellStart"/>
            <w:r w:rsidRPr="00C75E18">
              <w:rPr>
                <w:rFonts w:ascii="Times New Roman" w:eastAsia="Times New Roman" w:hAnsi="Times New Roman" w:cs="Times New Roman"/>
                <w:color w:val="000000"/>
                <w:sz w:val="20"/>
                <w:szCs w:val="20"/>
                <w:u w:color="0070C0"/>
                <w:rtl/>
                <w:lang w:eastAsia="zh-CN"/>
              </w:rPr>
              <w:t>לֵאמֹר</w:t>
            </w:r>
            <w:proofErr w:type="spellEnd"/>
            <w:r w:rsidRPr="00C75E18">
              <w:rPr>
                <w:rFonts w:ascii="Times New Roman" w:eastAsia="Times New Roman" w:hAnsi="Times New Roman" w:cs="Times New Roman"/>
                <w:color w:val="000000"/>
                <w:sz w:val="20"/>
                <w:szCs w:val="20"/>
                <w:u w:color="0070C0"/>
                <w:rtl/>
                <w:lang w:eastAsia="zh-CN"/>
              </w:rPr>
              <w:t xml:space="preserve"> אַל </w:t>
            </w:r>
            <w:proofErr w:type="spellStart"/>
            <w:r w:rsidRPr="00C75E18">
              <w:rPr>
                <w:rFonts w:ascii="Times New Roman" w:eastAsia="Times New Roman" w:hAnsi="Times New Roman" w:cs="Times New Roman"/>
                <w:color w:val="000000"/>
                <w:sz w:val="20"/>
                <w:szCs w:val="20"/>
                <w:u w:color="0070C0"/>
                <w:rtl/>
                <w:lang w:eastAsia="zh-CN"/>
              </w:rPr>
              <w:t>יַשִּׁאֲך</w:t>
            </w:r>
            <w:proofErr w:type="spellEnd"/>
            <w:r w:rsidRPr="00C75E18">
              <w:rPr>
                <w:rFonts w:ascii="Times New Roman" w:eastAsia="Times New Roman" w:hAnsi="Times New Roman" w:cs="Times New Roman"/>
                <w:color w:val="000000"/>
                <w:sz w:val="20"/>
                <w:szCs w:val="20"/>
                <w:u w:color="0070C0"/>
                <w:rtl/>
                <w:lang w:eastAsia="zh-CN"/>
              </w:rPr>
              <w:t xml:space="preserve">ָ </w:t>
            </w:r>
            <w:proofErr w:type="spellStart"/>
            <w:r w:rsidRPr="00C75E18">
              <w:rPr>
                <w:rFonts w:ascii="Times New Roman" w:eastAsia="Times New Roman" w:hAnsi="Times New Roman" w:cs="Times New Roman"/>
                <w:color w:val="000000"/>
                <w:sz w:val="20"/>
                <w:szCs w:val="20"/>
                <w:u w:color="0070C0"/>
                <w:rtl/>
                <w:lang w:eastAsia="zh-CN"/>
              </w:rPr>
              <w:t>אֱלֹהֶיך</w:t>
            </w:r>
            <w:proofErr w:type="spellEnd"/>
            <w:r w:rsidRPr="00C75E18">
              <w:rPr>
                <w:rFonts w:ascii="Times New Roman" w:eastAsia="Times New Roman" w:hAnsi="Times New Roman" w:cs="Times New Roman"/>
                <w:color w:val="000000"/>
                <w:sz w:val="20"/>
                <w:szCs w:val="20"/>
                <w:u w:color="0070C0"/>
                <w:rtl/>
                <w:lang w:eastAsia="zh-CN"/>
              </w:rPr>
              <w:t xml:space="preserve">ָ אֲשֶׁר אַתָּה בֹּטֵחַ בּוֹ </w:t>
            </w:r>
            <w:proofErr w:type="spellStart"/>
            <w:r w:rsidRPr="00C75E18">
              <w:rPr>
                <w:rFonts w:ascii="Times New Roman" w:eastAsia="Times New Roman" w:hAnsi="Times New Roman" w:cs="Times New Roman"/>
                <w:color w:val="000000"/>
                <w:sz w:val="20"/>
                <w:szCs w:val="20"/>
                <w:u w:color="0070C0"/>
                <w:rtl/>
                <w:lang w:eastAsia="zh-CN"/>
              </w:rPr>
              <w:t>לֵאמֹר</w:t>
            </w:r>
            <w:proofErr w:type="spellEnd"/>
            <w:r w:rsidRPr="00C75E18">
              <w:rPr>
                <w:rFonts w:ascii="Times New Roman" w:eastAsia="Times New Roman" w:hAnsi="Times New Roman" w:cs="Times New Roman"/>
                <w:color w:val="000000"/>
                <w:sz w:val="20"/>
                <w:szCs w:val="20"/>
                <w:u w:color="0070C0"/>
                <w:rtl/>
                <w:lang w:eastAsia="zh-CN"/>
              </w:rPr>
              <w:t xml:space="preserve"> לֹא </w:t>
            </w:r>
            <w:proofErr w:type="spellStart"/>
            <w:r w:rsidRPr="00C75E18">
              <w:rPr>
                <w:rFonts w:ascii="Times New Roman" w:eastAsia="Times New Roman" w:hAnsi="Times New Roman" w:cs="Times New Roman"/>
                <w:color w:val="000000"/>
                <w:sz w:val="20"/>
                <w:szCs w:val="20"/>
                <w:u w:color="0070C0"/>
                <w:rtl/>
                <w:lang w:eastAsia="zh-CN"/>
              </w:rPr>
              <w:t>תִנָּתֵן</w:t>
            </w:r>
            <w:proofErr w:type="spellEnd"/>
            <w:r w:rsidRPr="00C75E18">
              <w:rPr>
                <w:rFonts w:ascii="Times New Roman" w:eastAsia="Times New Roman" w:hAnsi="Times New Roman" w:cs="Times New Roman"/>
                <w:color w:val="000000"/>
                <w:sz w:val="20"/>
                <w:szCs w:val="20"/>
                <w:u w:color="0070C0"/>
                <w:rtl/>
                <w:lang w:eastAsia="zh-CN"/>
              </w:rPr>
              <w:t xml:space="preserve"> </w:t>
            </w:r>
            <w:proofErr w:type="spellStart"/>
            <w:r w:rsidRPr="00C75E18">
              <w:rPr>
                <w:rFonts w:ascii="Times New Roman" w:eastAsia="Times New Roman" w:hAnsi="Times New Roman" w:cs="Times New Roman"/>
                <w:color w:val="000000"/>
                <w:sz w:val="20"/>
                <w:szCs w:val="20"/>
                <w:u w:color="0070C0"/>
                <w:rtl/>
                <w:lang w:eastAsia="zh-CN"/>
              </w:rPr>
              <w:t>יְרוּשָׁלַ‍ִם</w:t>
            </w:r>
            <w:proofErr w:type="spellEnd"/>
            <w:r w:rsidRPr="00C75E18">
              <w:rPr>
                <w:rFonts w:ascii="Times New Roman" w:eastAsia="Times New Roman" w:hAnsi="Times New Roman" w:cs="Times New Roman"/>
                <w:color w:val="000000"/>
                <w:sz w:val="20"/>
                <w:szCs w:val="20"/>
                <w:u w:color="0070C0"/>
                <w:rtl/>
                <w:lang w:eastAsia="zh-CN"/>
              </w:rPr>
              <w:t xml:space="preserve"> בְּיַד מֶלֶךְ אַשּׁוּר.</w:t>
            </w:r>
            <w:r w:rsidRPr="00C75E18">
              <w:rPr>
                <w:rFonts w:ascii="Times New Roman" w:eastAsia="Times New Roman" w:hAnsi="Times New Roman" w:cs="Times New Roman"/>
                <w:color w:val="000000"/>
                <w:sz w:val="20"/>
                <w:szCs w:val="20"/>
                <w:u w:color="0070C0"/>
                <w:rtl/>
                <w:lang w:eastAsia="zh-CN" w:bidi="ar-SA"/>
              </w:rPr>
              <w:t> </w:t>
            </w:r>
            <w:proofErr w:type="spellStart"/>
            <w:r w:rsidRPr="00C75E18">
              <w:rPr>
                <w:rFonts w:ascii="Times New Roman" w:eastAsia="Times New Roman" w:hAnsi="Times New Roman" w:cs="Times New Roman"/>
                <w:color w:val="000000"/>
                <w:sz w:val="20"/>
                <w:szCs w:val="20"/>
                <w:u w:color="0070C0"/>
                <w:vertAlign w:val="superscript"/>
                <w:rtl/>
                <w:lang w:eastAsia="zh-CN"/>
              </w:rPr>
              <w:t>יט:יא</w:t>
            </w:r>
            <w:proofErr w:type="spellEnd"/>
            <w:r w:rsidRPr="00C75E18">
              <w:rPr>
                <w:rFonts w:ascii="Times New Roman" w:eastAsia="Times New Roman" w:hAnsi="Times New Roman" w:cs="Times New Roman"/>
                <w:color w:val="000000"/>
                <w:sz w:val="20"/>
                <w:szCs w:val="20"/>
                <w:u w:color="0070C0"/>
                <w:rtl/>
                <w:lang w:eastAsia="zh-CN" w:bidi="ar-SA"/>
              </w:rPr>
              <w:t> </w:t>
            </w:r>
            <w:r w:rsidRPr="00C75E18">
              <w:rPr>
                <w:rFonts w:ascii="Times New Roman" w:eastAsia="Times New Roman" w:hAnsi="Times New Roman" w:cs="Times New Roman"/>
                <w:color w:val="000000"/>
                <w:sz w:val="20"/>
                <w:szCs w:val="20"/>
                <w:u w:color="0070C0"/>
                <w:rtl/>
                <w:lang w:eastAsia="zh-CN"/>
              </w:rPr>
              <w:t>הִנֵּה אַתָּה שָׁמַעְתָּ אֵת אֲשֶׁר עָשׂוּ מַלְכֵי אַשּׁוּר לְכָל הָאֲרָצוֹת לְהַחֲרִימָם וְאַתָּה תִּנָּצֵל.</w:t>
            </w:r>
            <w:r w:rsidRPr="00C75E18">
              <w:rPr>
                <w:rFonts w:ascii="Times New Roman" w:eastAsia="Times New Roman" w:hAnsi="Times New Roman" w:cs="Times New Roman"/>
                <w:color w:val="000000"/>
                <w:sz w:val="20"/>
                <w:szCs w:val="20"/>
                <w:u w:color="0070C0"/>
                <w:rtl/>
                <w:lang w:eastAsia="zh-CN" w:bidi="ar-SA"/>
              </w:rPr>
              <w:t> </w:t>
            </w:r>
            <w:proofErr w:type="spellStart"/>
            <w:r w:rsidRPr="00C75E18">
              <w:rPr>
                <w:rFonts w:ascii="Times New Roman" w:eastAsia="Times New Roman" w:hAnsi="Times New Roman" w:cs="Times New Roman"/>
                <w:color w:val="000000"/>
                <w:sz w:val="20"/>
                <w:szCs w:val="20"/>
                <w:u w:color="0070C0"/>
                <w:vertAlign w:val="superscript"/>
                <w:rtl/>
                <w:lang w:eastAsia="zh-CN"/>
              </w:rPr>
              <w:t>יט:יב</w:t>
            </w:r>
            <w:proofErr w:type="spellEnd"/>
            <w:r w:rsidRPr="00C75E18">
              <w:rPr>
                <w:rFonts w:ascii="Times New Roman" w:eastAsia="Times New Roman" w:hAnsi="Times New Roman" w:cs="Times New Roman"/>
                <w:color w:val="000000"/>
                <w:sz w:val="20"/>
                <w:szCs w:val="20"/>
                <w:u w:color="0070C0"/>
                <w:rtl/>
                <w:lang w:eastAsia="zh-CN" w:bidi="ar-SA"/>
              </w:rPr>
              <w:t> </w:t>
            </w:r>
            <w:r w:rsidRPr="00C75E18">
              <w:rPr>
                <w:rFonts w:ascii="Times New Roman" w:eastAsia="Times New Roman" w:hAnsi="Times New Roman" w:cs="Times New Roman"/>
                <w:color w:val="000000"/>
                <w:sz w:val="20"/>
                <w:szCs w:val="20"/>
                <w:u w:color="0070C0"/>
                <w:rtl/>
                <w:lang w:eastAsia="zh-CN"/>
              </w:rPr>
              <w:t xml:space="preserve">הַהִצִּילוּ אֹתָם </w:t>
            </w:r>
            <w:proofErr w:type="spellStart"/>
            <w:r w:rsidRPr="00C75E18">
              <w:rPr>
                <w:rFonts w:ascii="Times New Roman" w:eastAsia="Times New Roman" w:hAnsi="Times New Roman" w:cs="Times New Roman"/>
                <w:color w:val="000000"/>
                <w:sz w:val="20"/>
                <w:szCs w:val="20"/>
                <w:u w:color="0070C0"/>
                <w:rtl/>
                <w:lang w:eastAsia="zh-CN"/>
              </w:rPr>
              <w:t>אֱלֹהֵי</w:t>
            </w:r>
            <w:proofErr w:type="spellEnd"/>
            <w:r w:rsidRPr="00C75E18">
              <w:rPr>
                <w:rFonts w:ascii="Times New Roman" w:eastAsia="Times New Roman" w:hAnsi="Times New Roman" w:cs="Times New Roman"/>
                <w:color w:val="000000"/>
                <w:sz w:val="20"/>
                <w:szCs w:val="20"/>
                <w:u w:color="0070C0"/>
                <w:rtl/>
                <w:lang w:eastAsia="zh-CN"/>
              </w:rPr>
              <w:t xml:space="preserve"> </w:t>
            </w:r>
            <w:proofErr w:type="spellStart"/>
            <w:r w:rsidRPr="00C75E18">
              <w:rPr>
                <w:rFonts w:ascii="Times New Roman" w:eastAsia="Times New Roman" w:hAnsi="Times New Roman" w:cs="Times New Roman"/>
                <w:color w:val="000000"/>
                <w:sz w:val="20"/>
                <w:szCs w:val="20"/>
                <w:u w:color="0070C0"/>
                <w:rtl/>
                <w:lang w:eastAsia="zh-CN"/>
              </w:rPr>
              <w:t>הַגּוֹיִם</w:t>
            </w:r>
            <w:proofErr w:type="spellEnd"/>
            <w:r w:rsidRPr="00C75E18">
              <w:rPr>
                <w:rFonts w:ascii="Times New Roman" w:eastAsia="Times New Roman" w:hAnsi="Times New Roman" w:cs="Times New Roman"/>
                <w:color w:val="000000"/>
                <w:sz w:val="20"/>
                <w:szCs w:val="20"/>
                <w:u w:color="0070C0"/>
                <w:rtl/>
                <w:lang w:eastAsia="zh-CN"/>
              </w:rPr>
              <w:t xml:space="preserve"> אֲשֶׁר שִׁחֲתוּ </w:t>
            </w:r>
            <w:proofErr w:type="spellStart"/>
            <w:r w:rsidRPr="00C75E18">
              <w:rPr>
                <w:rFonts w:ascii="Times New Roman" w:eastAsia="Times New Roman" w:hAnsi="Times New Roman" w:cs="Times New Roman"/>
                <w:color w:val="000000"/>
                <w:sz w:val="20"/>
                <w:szCs w:val="20"/>
                <w:u w:color="0070C0"/>
                <w:rtl/>
                <w:lang w:eastAsia="zh-CN"/>
              </w:rPr>
              <w:t>אֲבוֹתַי</w:t>
            </w:r>
            <w:proofErr w:type="spellEnd"/>
            <w:r w:rsidRPr="00C75E18">
              <w:rPr>
                <w:rFonts w:ascii="Times New Roman" w:eastAsia="Times New Roman" w:hAnsi="Times New Roman" w:cs="Times New Roman"/>
                <w:color w:val="000000"/>
                <w:sz w:val="20"/>
                <w:szCs w:val="20"/>
                <w:u w:color="0070C0"/>
                <w:rtl/>
                <w:lang w:eastAsia="zh-CN"/>
              </w:rPr>
              <w:t xml:space="preserve"> אֶת </w:t>
            </w:r>
            <w:proofErr w:type="spellStart"/>
            <w:r w:rsidRPr="00C75E18">
              <w:rPr>
                <w:rFonts w:ascii="Times New Roman" w:eastAsia="Times New Roman" w:hAnsi="Times New Roman" w:cs="Times New Roman"/>
                <w:color w:val="000000"/>
                <w:sz w:val="20"/>
                <w:szCs w:val="20"/>
                <w:u w:color="0070C0"/>
                <w:rtl/>
                <w:lang w:eastAsia="zh-CN"/>
              </w:rPr>
              <w:t>גּוֹזָן</w:t>
            </w:r>
            <w:proofErr w:type="spellEnd"/>
            <w:r w:rsidRPr="00C75E18">
              <w:rPr>
                <w:rFonts w:ascii="Times New Roman" w:eastAsia="Times New Roman" w:hAnsi="Times New Roman" w:cs="Times New Roman"/>
                <w:color w:val="000000"/>
                <w:sz w:val="20"/>
                <w:szCs w:val="20"/>
                <w:u w:color="0070C0"/>
                <w:rtl/>
                <w:lang w:eastAsia="zh-CN"/>
              </w:rPr>
              <w:t xml:space="preserve"> וְאֶת </w:t>
            </w:r>
            <w:proofErr w:type="spellStart"/>
            <w:r w:rsidRPr="00C75E18">
              <w:rPr>
                <w:rFonts w:ascii="Times New Roman" w:eastAsia="Times New Roman" w:hAnsi="Times New Roman" w:cs="Times New Roman"/>
                <w:color w:val="000000"/>
                <w:sz w:val="20"/>
                <w:szCs w:val="20"/>
                <w:u w:color="0070C0"/>
                <w:rtl/>
                <w:lang w:eastAsia="zh-CN"/>
              </w:rPr>
              <w:t>חָרָן</w:t>
            </w:r>
            <w:proofErr w:type="spellEnd"/>
            <w:r w:rsidRPr="00C75E18">
              <w:rPr>
                <w:rFonts w:ascii="Times New Roman" w:eastAsia="Times New Roman" w:hAnsi="Times New Roman" w:cs="Times New Roman"/>
                <w:color w:val="000000"/>
                <w:sz w:val="20"/>
                <w:szCs w:val="20"/>
                <w:u w:color="0070C0"/>
                <w:rtl/>
                <w:lang w:eastAsia="zh-CN"/>
              </w:rPr>
              <w:t xml:space="preserve"> וְרֶצֶף וּבְנֵי עֶדֶן אֲשֶׁר </w:t>
            </w:r>
            <w:proofErr w:type="spellStart"/>
            <w:r w:rsidRPr="00C75E18">
              <w:rPr>
                <w:rFonts w:ascii="Times New Roman" w:eastAsia="Times New Roman" w:hAnsi="Times New Roman" w:cs="Times New Roman"/>
                <w:color w:val="000000"/>
                <w:sz w:val="20"/>
                <w:szCs w:val="20"/>
                <w:u w:color="0070C0"/>
                <w:rtl/>
                <w:lang w:eastAsia="zh-CN"/>
              </w:rPr>
              <w:t>בִּתְלַאשָּׂר</w:t>
            </w:r>
            <w:proofErr w:type="spellEnd"/>
            <w:r w:rsidRPr="00C75E18">
              <w:rPr>
                <w:rFonts w:ascii="Times New Roman" w:eastAsia="Times New Roman" w:hAnsi="Times New Roman" w:cs="Times New Roman"/>
                <w:color w:val="000000"/>
                <w:sz w:val="20"/>
                <w:szCs w:val="20"/>
                <w:u w:color="0070C0"/>
                <w:rtl/>
                <w:lang w:eastAsia="zh-CN"/>
              </w:rPr>
              <w:t>.</w:t>
            </w:r>
            <w:r w:rsidRPr="00C75E18">
              <w:rPr>
                <w:rFonts w:ascii="Times New Roman" w:eastAsia="Times New Roman" w:hAnsi="Times New Roman" w:cs="Times New Roman"/>
                <w:color w:val="000000"/>
                <w:sz w:val="20"/>
                <w:szCs w:val="20"/>
                <w:u w:color="0070C0"/>
                <w:rtl/>
                <w:lang w:eastAsia="zh-CN" w:bidi="ar-SA"/>
              </w:rPr>
              <w:t> </w:t>
            </w:r>
            <w:proofErr w:type="spellStart"/>
            <w:r w:rsidRPr="00C75E18">
              <w:rPr>
                <w:rFonts w:ascii="Times New Roman" w:eastAsia="Times New Roman" w:hAnsi="Times New Roman" w:cs="Times New Roman"/>
                <w:color w:val="000000"/>
                <w:sz w:val="20"/>
                <w:szCs w:val="20"/>
                <w:u w:color="0070C0"/>
                <w:vertAlign w:val="superscript"/>
                <w:rtl/>
                <w:lang w:eastAsia="zh-CN"/>
              </w:rPr>
              <w:t>יט:יג</w:t>
            </w:r>
            <w:proofErr w:type="spellEnd"/>
            <w:r w:rsidRPr="00C75E18">
              <w:rPr>
                <w:rFonts w:ascii="Times New Roman" w:eastAsia="Times New Roman" w:hAnsi="Times New Roman" w:cs="Times New Roman"/>
                <w:color w:val="000000"/>
                <w:sz w:val="20"/>
                <w:szCs w:val="20"/>
                <w:u w:color="0070C0"/>
                <w:rtl/>
                <w:lang w:eastAsia="zh-CN" w:bidi="ar-SA"/>
              </w:rPr>
              <w:t> </w:t>
            </w:r>
            <w:proofErr w:type="spellStart"/>
            <w:r w:rsidRPr="00C75E18">
              <w:rPr>
                <w:rFonts w:ascii="Times New Roman" w:eastAsia="Times New Roman" w:hAnsi="Times New Roman" w:cs="Times New Roman"/>
                <w:color w:val="000000"/>
                <w:sz w:val="20"/>
                <w:szCs w:val="20"/>
                <w:u w:color="0070C0"/>
                <w:rtl/>
                <w:lang w:eastAsia="zh-CN"/>
              </w:rPr>
              <w:t>אַיּו</w:t>
            </w:r>
            <w:proofErr w:type="spellEnd"/>
            <w:r w:rsidRPr="00C75E18">
              <w:rPr>
                <w:rFonts w:ascii="Times New Roman" w:eastAsia="Times New Roman" w:hAnsi="Times New Roman" w:cs="Times New Roman"/>
                <w:color w:val="000000"/>
                <w:sz w:val="20"/>
                <w:szCs w:val="20"/>
                <w:u w:color="0070C0"/>
                <w:rtl/>
                <w:lang w:eastAsia="zh-CN"/>
              </w:rPr>
              <w:t xml:space="preserve">ֹ מֶלֶךְ חֲמָת וּמֶלֶךְ אַרְפָּד וּמֶלֶךְ לָעִיר </w:t>
            </w:r>
            <w:proofErr w:type="spellStart"/>
            <w:r w:rsidRPr="00C75E18">
              <w:rPr>
                <w:rFonts w:ascii="Times New Roman" w:eastAsia="Times New Roman" w:hAnsi="Times New Roman" w:cs="Times New Roman"/>
                <w:color w:val="000000"/>
                <w:sz w:val="20"/>
                <w:szCs w:val="20"/>
                <w:u w:color="0070C0"/>
                <w:rtl/>
                <w:lang w:eastAsia="zh-CN"/>
              </w:rPr>
              <w:t>סְפַרְוָיִם</w:t>
            </w:r>
            <w:proofErr w:type="spellEnd"/>
            <w:r w:rsidRPr="00C75E18">
              <w:rPr>
                <w:rFonts w:ascii="Times New Roman" w:eastAsia="Times New Roman" w:hAnsi="Times New Roman" w:cs="Times New Roman"/>
                <w:color w:val="000000"/>
                <w:sz w:val="20"/>
                <w:szCs w:val="20"/>
                <w:u w:color="0070C0"/>
                <w:rtl/>
                <w:lang w:eastAsia="zh-CN"/>
              </w:rPr>
              <w:t xml:space="preserve"> הֵנַע </w:t>
            </w:r>
            <w:proofErr w:type="spellStart"/>
            <w:r w:rsidRPr="00C75E18">
              <w:rPr>
                <w:rFonts w:ascii="Times New Roman" w:eastAsia="Times New Roman" w:hAnsi="Times New Roman" w:cs="Times New Roman"/>
                <w:color w:val="000000"/>
                <w:sz w:val="20"/>
                <w:szCs w:val="20"/>
                <w:u w:color="0070C0"/>
                <w:rtl/>
                <w:lang w:eastAsia="zh-CN"/>
              </w:rPr>
              <w:t>וְעִוָּה</w:t>
            </w:r>
            <w:proofErr w:type="spellEnd"/>
            <w:r w:rsidRPr="00C75E18">
              <w:rPr>
                <w:rFonts w:ascii="Times New Roman" w:eastAsia="Times New Roman" w:hAnsi="Times New Roman" w:cs="Times New Roman"/>
                <w:color w:val="000000"/>
                <w:sz w:val="20"/>
                <w:szCs w:val="20"/>
                <w:u w:color="0070C0"/>
                <w:rtl/>
                <w:lang w:eastAsia="zh-CN"/>
              </w:rPr>
              <w:t>.</w:t>
            </w:r>
          </w:p>
          <w:bookmarkEnd w:id="8"/>
          <w:p w14:paraId="3D372530" w14:textId="77777777" w:rsidR="004F0F10" w:rsidRPr="00C75E18" w:rsidRDefault="004F0F10" w:rsidP="004F0F10">
            <w:pPr>
              <w:shd w:val="clear" w:color="auto" w:fill="FFFFFF"/>
              <w:spacing w:after="100" w:line="266" w:lineRule="atLeast"/>
              <w:textAlignment w:val="top"/>
              <w:rPr>
                <w:rFonts w:ascii="Times New Roman" w:eastAsia="Times New Roman" w:hAnsi="Times New Roman" w:cs="Times New Roman"/>
                <w:color w:val="000000"/>
                <w:sz w:val="20"/>
                <w:szCs w:val="20"/>
                <w:u w:color="0070C0"/>
                <w:lang w:eastAsia="zh-CN" w:bidi="ar-SA"/>
              </w:rPr>
            </w:pPr>
            <w:r w:rsidRPr="00C75E18">
              <w:rPr>
                <w:rFonts w:ascii="Times New Roman" w:eastAsia="Times New Roman" w:hAnsi="Times New Roman" w:cs="Times New Roman"/>
                <w:color w:val="000000"/>
                <w:sz w:val="20"/>
                <w:szCs w:val="20"/>
                <w:u w:color="0070C0"/>
                <w:vertAlign w:val="superscript"/>
                <w:lang w:eastAsia="zh-CN" w:bidi="ar-SA"/>
              </w:rPr>
              <w:t>2 Kings 19:10 </w:t>
            </w:r>
            <w:r w:rsidRPr="00C75E18">
              <w:rPr>
                <w:rFonts w:ascii="Times New Roman" w:eastAsia="Times New Roman" w:hAnsi="Times New Roman" w:cs="Times New Roman"/>
                <w:color w:val="000000"/>
                <w:sz w:val="20"/>
                <w:szCs w:val="20"/>
                <w:u w:color="0070C0"/>
                <w:lang w:eastAsia="zh-CN" w:bidi="ar-SA"/>
              </w:rPr>
              <w:t>“</w:t>
            </w:r>
            <w:proofErr w:type="gramStart"/>
            <w:r w:rsidRPr="00C75E18">
              <w:rPr>
                <w:rFonts w:ascii="Times New Roman" w:eastAsia="Times New Roman" w:hAnsi="Times New Roman" w:cs="Times New Roman"/>
                <w:color w:val="000000"/>
                <w:sz w:val="20"/>
                <w:szCs w:val="20"/>
                <w:u w:color="0070C0"/>
                <w:lang w:eastAsia="zh-CN" w:bidi="ar-SA"/>
              </w:rPr>
              <w:t>Tell</w:t>
            </w:r>
            <w:proofErr w:type="gramEnd"/>
            <w:r w:rsidRPr="00C75E18">
              <w:rPr>
                <w:rFonts w:ascii="Times New Roman" w:eastAsia="Times New Roman" w:hAnsi="Times New Roman" w:cs="Times New Roman"/>
                <w:color w:val="000000"/>
                <w:sz w:val="20"/>
                <w:szCs w:val="20"/>
                <w:u w:color="0070C0"/>
                <w:lang w:eastAsia="zh-CN" w:bidi="ar-SA"/>
              </w:rPr>
              <w:t xml:space="preserve"> this to King Hezekiah of Judah: Do not let your God, on whom you are relying, mislead you into thinking that Jerusalem will not be delivered into the hands of the king of Assyria. </w:t>
            </w:r>
            <w:r w:rsidRPr="00C75E18">
              <w:rPr>
                <w:rFonts w:ascii="Times New Roman" w:eastAsia="Times New Roman" w:hAnsi="Times New Roman" w:cs="Times New Roman"/>
                <w:color w:val="000000"/>
                <w:sz w:val="20"/>
                <w:szCs w:val="20"/>
                <w:u w:color="0070C0"/>
                <w:vertAlign w:val="superscript"/>
                <w:lang w:eastAsia="zh-CN" w:bidi="ar-SA"/>
              </w:rPr>
              <w:t>11</w:t>
            </w:r>
            <w:r w:rsidRPr="00C75E18">
              <w:rPr>
                <w:rFonts w:ascii="Times New Roman" w:eastAsia="Times New Roman" w:hAnsi="Times New Roman" w:cs="Times New Roman"/>
                <w:color w:val="000000"/>
                <w:sz w:val="20"/>
                <w:szCs w:val="20"/>
                <w:u w:color="0070C0"/>
                <w:lang w:eastAsia="zh-CN" w:bidi="ar-SA"/>
              </w:rPr>
              <w:t> You yourself have heard what the kings of Assyria have done to all the lands, how they have annihilated them; and can you escape? </w:t>
            </w:r>
            <w:r w:rsidRPr="00C75E18">
              <w:rPr>
                <w:rFonts w:ascii="Times New Roman" w:eastAsia="Times New Roman" w:hAnsi="Times New Roman" w:cs="Times New Roman"/>
                <w:color w:val="000000"/>
                <w:sz w:val="20"/>
                <w:szCs w:val="20"/>
                <w:u w:color="0070C0"/>
                <w:vertAlign w:val="superscript"/>
                <w:lang w:eastAsia="zh-CN" w:bidi="ar-SA"/>
              </w:rPr>
              <w:t>12</w:t>
            </w:r>
            <w:r w:rsidRPr="00C75E18">
              <w:rPr>
                <w:rFonts w:ascii="Times New Roman" w:eastAsia="Times New Roman" w:hAnsi="Times New Roman" w:cs="Times New Roman"/>
                <w:color w:val="000000"/>
                <w:sz w:val="20"/>
                <w:szCs w:val="20"/>
                <w:u w:color="0070C0"/>
                <w:lang w:eastAsia="zh-CN" w:bidi="ar-SA"/>
              </w:rPr>
              <w:t xml:space="preserve"> Were the nations that my predecessors destroyed — </w:t>
            </w:r>
            <w:proofErr w:type="spellStart"/>
            <w:r w:rsidRPr="00C75E18">
              <w:rPr>
                <w:rFonts w:ascii="Times New Roman" w:eastAsia="Times New Roman" w:hAnsi="Times New Roman" w:cs="Times New Roman"/>
                <w:color w:val="000000"/>
                <w:sz w:val="20"/>
                <w:szCs w:val="20"/>
                <w:u w:color="0070C0"/>
                <w:lang w:eastAsia="zh-CN" w:bidi="ar-SA"/>
              </w:rPr>
              <w:t>Gozan</w:t>
            </w:r>
            <w:proofErr w:type="spellEnd"/>
            <w:r w:rsidRPr="00C75E18">
              <w:rPr>
                <w:rFonts w:ascii="Times New Roman" w:eastAsia="Times New Roman" w:hAnsi="Times New Roman" w:cs="Times New Roman"/>
                <w:color w:val="000000"/>
                <w:sz w:val="20"/>
                <w:szCs w:val="20"/>
                <w:u w:color="0070C0"/>
                <w:lang w:eastAsia="zh-CN" w:bidi="ar-SA"/>
              </w:rPr>
              <w:t xml:space="preserve">, Haran, </w:t>
            </w:r>
            <w:proofErr w:type="spellStart"/>
            <w:r w:rsidRPr="00C75E18">
              <w:rPr>
                <w:rFonts w:ascii="Times New Roman" w:eastAsia="Times New Roman" w:hAnsi="Times New Roman" w:cs="Times New Roman"/>
                <w:color w:val="000000"/>
                <w:sz w:val="20"/>
                <w:szCs w:val="20"/>
                <w:u w:color="0070C0"/>
                <w:lang w:eastAsia="zh-CN" w:bidi="ar-SA"/>
              </w:rPr>
              <w:t>Rezeph</w:t>
            </w:r>
            <w:proofErr w:type="spellEnd"/>
            <w:r w:rsidRPr="00C75E18">
              <w:rPr>
                <w:rFonts w:ascii="Times New Roman" w:eastAsia="Times New Roman" w:hAnsi="Times New Roman" w:cs="Times New Roman"/>
                <w:color w:val="000000"/>
                <w:sz w:val="20"/>
                <w:szCs w:val="20"/>
                <w:u w:color="0070C0"/>
                <w:lang w:eastAsia="zh-CN" w:bidi="ar-SA"/>
              </w:rPr>
              <w:t>, and the Beth-</w:t>
            </w:r>
            <w:proofErr w:type="spellStart"/>
            <w:r w:rsidRPr="00C75E18">
              <w:rPr>
                <w:rFonts w:ascii="Times New Roman" w:eastAsia="Times New Roman" w:hAnsi="Times New Roman" w:cs="Times New Roman"/>
                <w:color w:val="000000"/>
                <w:sz w:val="20"/>
                <w:szCs w:val="20"/>
                <w:u w:color="0070C0"/>
                <w:lang w:eastAsia="zh-CN" w:bidi="ar-SA"/>
              </w:rPr>
              <w:t>Edenites</w:t>
            </w:r>
            <w:proofErr w:type="spellEnd"/>
            <w:r w:rsidRPr="00C75E18">
              <w:rPr>
                <w:rFonts w:ascii="Times New Roman" w:eastAsia="Times New Roman" w:hAnsi="Times New Roman" w:cs="Times New Roman"/>
                <w:color w:val="000000"/>
                <w:sz w:val="20"/>
                <w:szCs w:val="20"/>
                <w:u w:color="0070C0"/>
                <w:lang w:eastAsia="zh-CN" w:bidi="ar-SA"/>
              </w:rPr>
              <w:t xml:space="preserve"> in </w:t>
            </w:r>
            <w:proofErr w:type="spellStart"/>
            <w:r w:rsidRPr="00C75E18">
              <w:rPr>
                <w:rFonts w:ascii="Times New Roman" w:eastAsia="Times New Roman" w:hAnsi="Times New Roman" w:cs="Times New Roman"/>
                <w:color w:val="000000"/>
                <w:sz w:val="20"/>
                <w:szCs w:val="20"/>
                <w:u w:color="0070C0"/>
                <w:lang w:eastAsia="zh-CN" w:bidi="ar-SA"/>
              </w:rPr>
              <w:t>Telassar</w:t>
            </w:r>
            <w:proofErr w:type="spellEnd"/>
            <w:r w:rsidRPr="00C75E18">
              <w:rPr>
                <w:rFonts w:ascii="Times New Roman" w:eastAsia="Times New Roman" w:hAnsi="Times New Roman" w:cs="Times New Roman"/>
                <w:color w:val="000000"/>
                <w:sz w:val="20"/>
                <w:szCs w:val="20"/>
                <w:u w:color="0070C0"/>
                <w:lang w:eastAsia="zh-CN" w:bidi="ar-SA"/>
              </w:rPr>
              <w:t xml:space="preserve"> — saved by their gods? </w:t>
            </w:r>
            <w:r w:rsidRPr="00C75E18">
              <w:rPr>
                <w:rFonts w:ascii="Times New Roman" w:eastAsia="Times New Roman" w:hAnsi="Times New Roman" w:cs="Times New Roman"/>
                <w:color w:val="000000"/>
                <w:sz w:val="20"/>
                <w:szCs w:val="20"/>
                <w:u w:color="0070C0"/>
                <w:vertAlign w:val="superscript"/>
                <w:lang w:eastAsia="zh-CN" w:bidi="ar-SA"/>
              </w:rPr>
              <w:t>13</w:t>
            </w:r>
            <w:r w:rsidRPr="00C75E18">
              <w:rPr>
                <w:rFonts w:ascii="Times New Roman" w:eastAsia="Times New Roman" w:hAnsi="Times New Roman" w:cs="Times New Roman"/>
                <w:color w:val="000000"/>
                <w:sz w:val="20"/>
                <w:szCs w:val="20"/>
                <w:u w:color="0070C0"/>
                <w:lang w:eastAsia="zh-CN" w:bidi="ar-SA"/>
              </w:rPr>
              <w:t xml:space="preserve"> Where is the king of Hamath? And the king of Arpad? And the kings of Lair, Sepharvaim, Hena, and </w:t>
            </w:r>
            <w:proofErr w:type="spellStart"/>
            <w:r w:rsidRPr="00C75E18">
              <w:rPr>
                <w:rFonts w:ascii="Times New Roman" w:eastAsia="Times New Roman" w:hAnsi="Times New Roman" w:cs="Times New Roman"/>
                <w:color w:val="000000"/>
                <w:sz w:val="20"/>
                <w:szCs w:val="20"/>
                <w:u w:color="0070C0"/>
                <w:lang w:eastAsia="zh-CN" w:bidi="ar-SA"/>
              </w:rPr>
              <w:t>Ivvah</w:t>
            </w:r>
            <w:proofErr w:type="spellEnd"/>
            <w:r w:rsidRPr="00C75E18">
              <w:rPr>
                <w:rFonts w:ascii="Times New Roman" w:eastAsia="Times New Roman" w:hAnsi="Times New Roman" w:cs="Times New Roman"/>
                <w:color w:val="000000"/>
                <w:sz w:val="20"/>
                <w:szCs w:val="20"/>
                <w:u w:color="0070C0"/>
                <w:lang w:eastAsia="zh-CN" w:bidi="ar-SA"/>
              </w:rPr>
              <w:t>?”</w:t>
            </w:r>
          </w:p>
          <w:p w14:paraId="13BD1EDE" w14:textId="77777777" w:rsidR="005A52AA" w:rsidRPr="00C75E18" w:rsidRDefault="005A52AA" w:rsidP="004E1C22">
            <w:pPr>
              <w:spacing w:line="276" w:lineRule="auto"/>
              <w:rPr>
                <w:rFonts w:asciiTheme="minorBidi" w:hAnsiTheme="minorBidi"/>
                <w:sz w:val="20"/>
                <w:szCs w:val="20"/>
              </w:rPr>
            </w:pPr>
          </w:p>
        </w:tc>
        <w:tc>
          <w:tcPr>
            <w:tcW w:w="4675" w:type="dxa"/>
          </w:tcPr>
          <w:p w14:paraId="281BD4D8" w14:textId="34CF0897" w:rsidR="00E06636" w:rsidRDefault="00E06636" w:rsidP="00EC2AA3">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בעוד ששילוב אמונות היה האופן שבו אשור התמודד עם אלים שהם </w:t>
            </w:r>
            <w:r w:rsidR="00EC2AA3">
              <w:rPr>
                <w:rFonts w:ascii="David" w:eastAsia="Times New Roman" w:hAnsi="David" w:cs="David" w:hint="cs"/>
                <w:color w:val="000000"/>
                <w:sz w:val="24"/>
                <w:szCs w:val="24"/>
                <w:rtl/>
              </w:rPr>
              <w:t>ראו</w:t>
            </w:r>
            <w:r>
              <w:rPr>
                <w:rFonts w:ascii="David" w:eastAsia="Times New Roman" w:hAnsi="David" w:cs="David" w:hint="cs"/>
                <w:color w:val="000000"/>
                <w:sz w:val="24"/>
                <w:szCs w:val="24"/>
                <w:rtl/>
              </w:rPr>
              <w:t xml:space="preserve"> כחשובים במיוחד, לאלים של רוב המדינות שבשליטת אשור התייחסו כחלשים או כפופים לאשור. נראה שכך היה לגבי יהווה, הא-ל של יהודה, כפי שאנו רואים בתיאור המקראי של מסע סנחריב נגד יהודה (701 לפני הספירה), שבו אחד מנציגיו הבכירים (</w:t>
            </w:r>
            <w:proofErr w:type="spellStart"/>
            <w:r>
              <w:rPr>
                <w:rFonts w:ascii="David" w:eastAsia="Times New Roman" w:hAnsi="David" w:cs="David" w:hint="cs"/>
                <w:color w:val="000000"/>
                <w:sz w:val="24"/>
                <w:szCs w:val="24"/>
                <w:rtl/>
              </w:rPr>
              <w:t>רבשקה</w:t>
            </w:r>
            <w:proofErr w:type="spellEnd"/>
            <w:r>
              <w:rPr>
                <w:rFonts w:ascii="David" w:eastAsia="Times New Roman" w:hAnsi="David" w:cs="David" w:hint="cs"/>
                <w:color w:val="000000"/>
                <w:sz w:val="24"/>
                <w:szCs w:val="24"/>
                <w:rtl/>
              </w:rPr>
              <w:t>) הגיש מסר למלך חזקיה:</w:t>
            </w:r>
          </w:p>
          <w:p w14:paraId="4EC12C1F" w14:textId="77777777" w:rsidR="00E06636" w:rsidRPr="007754FE" w:rsidRDefault="00E06636" w:rsidP="00EC2AA3">
            <w:pPr>
              <w:shd w:val="clear" w:color="auto" w:fill="FFFFFF"/>
              <w:spacing w:after="100" w:line="266" w:lineRule="atLeast"/>
              <w:jc w:val="right"/>
              <w:textAlignment w:val="top"/>
              <w:rPr>
                <w:rFonts w:ascii="Times New Roman" w:eastAsia="Times New Roman" w:hAnsi="Times New Roman" w:cs="Times New Roman"/>
                <w:b/>
                <w:bCs/>
                <w:color w:val="000000"/>
                <w:sz w:val="20"/>
                <w:szCs w:val="20"/>
              </w:rPr>
            </w:pPr>
            <w:r w:rsidRPr="007754FE">
              <w:rPr>
                <w:rFonts w:ascii="Times New Roman" w:eastAsia="Times New Roman" w:hAnsi="Times New Roman" w:cs="Times New Roman"/>
                <w:color w:val="000000"/>
                <w:sz w:val="20"/>
                <w:szCs w:val="20"/>
                <w:vertAlign w:val="superscript"/>
                <w:rtl/>
              </w:rPr>
              <w:t xml:space="preserve">מלכים ב </w:t>
            </w:r>
            <w:proofErr w:type="spellStart"/>
            <w:r w:rsidRPr="007754FE">
              <w:rPr>
                <w:rFonts w:ascii="Times New Roman" w:eastAsia="Times New Roman" w:hAnsi="Times New Roman" w:cs="Times New Roman"/>
                <w:color w:val="000000"/>
                <w:sz w:val="20"/>
                <w:szCs w:val="20"/>
                <w:vertAlign w:val="superscript"/>
                <w:rtl/>
              </w:rPr>
              <w:t>יט:י</w:t>
            </w:r>
            <w:proofErr w:type="spellEnd"/>
            <w:r w:rsidRPr="007754FE">
              <w:rPr>
                <w:rFonts w:ascii="Times New Roman" w:eastAsia="Times New Roman" w:hAnsi="Times New Roman" w:cs="Times New Roman"/>
                <w:color w:val="000000"/>
                <w:sz w:val="20"/>
                <w:szCs w:val="20"/>
                <w:rtl/>
              </w:rPr>
              <w:t xml:space="preserve"> כֹּה תֹאמְרוּן אֶל חִזְקִיָּהוּ מֶלֶךְ יְהוּדָה </w:t>
            </w:r>
            <w:proofErr w:type="spellStart"/>
            <w:r w:rsidRPr="007754FE">
              <w:rPr>
                <w:rFonts w:ascii="Times New Roman" w:eastAsia="Times New Roman" w:hAnsi="Times New Roman" w:cs="Times New Roman"/>
                <w:color w:val="000000"/>
                <w:sz w:val="20"/>
                <w:szCs w:val="20"/>
                <w:rtl/>
              </w:rPr>
              <w:t>לֵאמֹר</w:t>
            </w:r>
            <w:proofErr w:type="spellEnd"/>
            <w:r w:rsidRPr="007754FE">
              <w:rPr>
                <w:rFonts w:ascii="Times New Roman" w:eastAsia="Times New Roman" w:hAnsi="Times New Roman" w:cs="Times New Roman"/>
                <w:color w:val="000000"/>
                <w:sz w:val="20"/>
                <w:szCs w:val="20"/>
                <w:rtl/>
              </w:rPr>
              <w:t xml:space="preserve"> אַל </w:t>
            </w:r>
            <w:proofErr w:type="spellStart"/>
            <w:r w:rsidRPr="007754FE">
              <w:rPr>
                <w:rFonts w:ascii="Times New Roman" w:eastAsia="Times New Roman" w:hAnsi="Times New Roman" w:cs="Times New Roman"/>
                <w:color w:val="000000"/>
                <w:sz w:val="20"/>
                <w:szCs w:val="20"/>
                <w:rtl/>
              </w:rPr>
              <w:t>יַשִּׁאֲך</w:t>
            </w:r>
            <w:proofErr w:type="spellEnd"/>
            <w:r w:rsidRPr="007754FE">
              <w:rPr>
                <w:rFonts w:ascii="Times New Roman" w:eastAsia="Times New Roman" w:hAnsi="Times New Roman" w:cs="Times New Roman"/>
                <w:color w:val="000000"/>
                <w:sz w:val="20"/>
                <w:szCs w:val="20"/>
                <w:rtl/>
              </w:rPr>
              <w:t xml:space="preserve">ָ </w:t>
            </w:r>
            <w:proofErr w:type="spellStart"/>
            <w:r w:rsidRPr="007754FE">
              <w:rPr>
                <w:rFonts w:ascii="Times New Roman" w:eastAsia="Times New Roman" w:hAnsi="Times New Roman" w:cs="Times New Roman"/>
                <w:color w:val="000000"/>
                <w:sz w:val="20"/>
                <w:szCs w:val="20"/>
                <w:rtl/>
              </w:rPr>
              <w:t>אֱלֹהֶיך</w:t>
            </w:r>
            <w:proofErr w:type="spellEnd"/>
            <w:r w:rsidRPr="007754FE">
              <w:rPr>
                <w:rFonts w:ascii="Times New Roman" w:eastAsia="Times New Roman" w:hAnsi="Times New Roman" w:cs="Times New Roman"/>
                <w:color w:val="000000"/>
                <w:sz w:val="20"/>
                <w:szCs w:val="20"/>
                <w:rtl/>
              </w:rPr>
              <w:t xml:space="preserve">ָ אֲשֶׁר אַתָּה בֹּטֵחַ בּוֹ </w:t>
            </w:r>
            <w:proofErr w:type="spellStart"/>
            <w:r w:rsidRPr="007754FE">
              <w:rPr>
                <w:rFonts w:ascii="Times New Roman" w:eastAsia="Times New Roman" w:hAnsi="Times New Roman" w:cs="Times New Roman"/>
                <w:color w:val="000000"/>
                <w:sz w:val="20"/>
                <w:szCs w:val="20"/>
                <w:rtl/>
              </w:rPr>
              <w:t>לֵאמֹר</w:t>
            </w:r>
            <w:proofErr w:type="spellEnd"/>
            <w:r w:rsidRPr="007754FE">
              <w:rPr>
                <w:rFonts w:ascii="Times New Roman" w:eastAsia="Times New Roman" w:hAnsi="Times New Roman" w:cs="Times New Roman"/>
                <w:color w:val="000000"/>
                <w:sz w:val="20"/>
                <w:szCs w:val="20"/>
                <w:rtl/>
              </w:rPr>
              <w:t xml:space="preserve"> לֹא </w:t>
            </w:r>
            <w:proofErr w:type="spellStart"/>
            <w:r w:rsidRPr="007754FE">
              <w:rPr>
                <w:rFonts w:ascii="Times New Roman" w:eastAsia="Times New Roman" w:hAnsi="Times New Roman" w:cs="Times New Roman"/>
                <w:color w:val="000000"/>
                <w:sz w:val="20"/>
                <w:szCs w:val="20"/>
                <w:rtl/>
              </w:rPr>
              <w:t>תִנָּתֵן</w:t>
            </w:r>
            <w:proofErr w:type="spellEnd"/>
            <w:r w:rsidRPr="007754FE">
              <w:rPr>
                <w:rFonts w:ascii="Times New Roman" w:eastAsia="Times New Roman" w:hAnsi="Times New Roman" w:cs="Times New Roman"/>
                <w:color w:val="000000"/>
                <w:sz w:val="20"/>
                <w:szCs w:val="20"/>
                <w:rtl/>
              </w:rPr>
              <w:t xml:space="preserve"> </w:t>
            </w:r>
            <w:proofErr w:type="spellStart"/>
            <w:r w:rsidRPr="007754FE">
              <w:rPr>
                <w:rFonts w:ascii="Times New Roman" w:eastAsia="Times New Roman" w:hAnsi="Times New Roman" w:cs="Times New Roman"/>
                <w:color w:val="000000"/>
                <w:sz w:val="20"/>
                <w:szCs w:val="20"/>
                <w:rtl/>
              </w:rPr>
              <w:t>יְרוּשָׁלַ‍ִם</w:t>
            </w:r>
            <w:proofErr w:type="spellEnd"/>
            <w:r w:rsidRPr="007754FE">
              <w:rPr>
                <w:rFonts w:ascii="Times New Roman" w:eastAsia="Times New Roman" w:hAnsi="Times New Roman" w:cs="Times New Roman"/>
                <w:color w:val="000000"/>
                <w:sz w:val="20"/>
                <w:szCs w:val="20"/>
                <w:rtl/>
              </w:rPr>
              <w:t xml:space="preserve"> בְּיַד מֶלֶךְ אַשּׁוּר. </w:t>
            </w:r>
            <w:proofErr w:type="spellStart"/>
            <w:r w:rsidRPr="007754FE">
              <w:rPr>
                <w:rFonts w:ascii="Times New Roman" w:eastAsia="Times New Roman" w:hAnsi="Times New Roman" w:cs="Times New Roman"/>
                <w:color w:val="000000"/>
                <w:sz w:val="20"/>
                <w:szCs w:val="20"/>
                <w:vertAlign w:val="superscript"/>
                <w:rtl/>
              </w:rPr>
              <w:t>יט:יא</w:t>
            </w:r>
            <w:proofErr w:type="spellEnd"/>
            <w:r w:rsidRPr="007754FE">
              <w:rPr>
                <w:rFonts w:ascii="Times New Roman" w:eastAsia="Times New Roman" w:hAnsi="Times New Roman" w:cs="Times New Roman"/>
                <w:color w:val="000000"/>
                <w:sz w:val="20"/>
                <w:szCs w:val="20"/>
                <w:rtl/>
              </w:rPr>
              <w:t> הִנֵּה אַתָּה שָׁמַעְתָּ אֵת אֲשֶׁר עָשׂוּ מַלְכֵי אַשּׁוּר לְכָל הָאֲרָצוֹת לְהַחֲרִימָם וְאַתָּה תִּנָּצֵל. </w:t>
            </w:r>
            <w:proofErr w:type="spellStart"/>
            <w:r w:rsidRPr="007754FE">
              <w:rPr>
                <w:rFonts w:ascii="Times New Roman" w:eastAsia="Times New Roman" w:hAnsi="Times New Roman" w:cs="Times New Roman"/>
                <w:color w:val="000000"/>
                <w:sz w:val="20"/>
                <w:szCs w:val="20"/>
                <w:vertAlign w:val="superscript"/>
                <w:rtl/>
              </w:rPr>
              <w:t>יט:יב</w:t>
            </w:r>
            <w:proofErr w:type="spellEnd"/>
            <w:r w:rsidRPr="007754FE">
              <w:rPr>
                <w:rFonts w:ascii="Times New Roman" w:eastAsia="Times New Roman" w:hAnsi="Times New Roman" w:cs="Times New Roman"/>
                <w:color w:val="000000"/>
                <w:sz w:val="20"/>
                <w:szCs w:val="20"/>
                <w:rtl/>
              </w:rPr>
              <w:t xml:space="preserve"> הַהִצִּילוּ אֹתָם </w:t>
            </w:r>
            <w:proofErr w:type="spellStart"/>
            <w:r w:rsidRPr="007754FE">
              <w:rPr>
                <w:rFonts w:ascii="Times New Roman" w:eastAsia="Times New Roman" w:hAnsi="Times New Roman" w:cs="Times New Roman"/>
                <w:color w:val="000000"/>
                <w:sz w:val="20"/>
                <w:szCs w:val="20"/>
                <w:rtl/>
              </w:rPr>
              <w:t>אֱלֹהֵי</w:t>
            </w:r>
            <w:proofErr w:type="spellEnd"/>
            <w:r w:rsidRPr="007754FE">
              <w:rPr>
                <w:rFonts w:ascii="Times New Roman" w:eastAsia="Times New Roman" w:hAnsi="Times New Roman" w:cs="Times New Roman"/>
                <w:color w:val="000000"/>
                <w:sz w:val="20"/>
                <w:szCs w:val="20"/>
                <w:rtl/>
              </w:rPr>
              <w:t xml:space="preserve"> </w:t>
            </w:r>
            <w:proofErr w:type="spellStart"/>
            <w:r w:rsidRPr="007754FE">
              <w:rPr>
                <w:rFonts w:ascii="Times New Roman" w:eastAsia="Times New Roman" w:hAnsi="Times New Roman" w:cs="Times New Roman"/>
                <w:color w:val="000000"/>
                <w:sz w:val="20"/>
                <w:szCs w:val="20"/>
                <w:rtl/>
              </w:rPr>
              <w:t>הַגּוֹיִם</w:t>
            </w:r>
            <w:proofErr w:type="spellEnd"/>
            <w:r w:rsidRPr="007754FE">
              <w:rPr>
                <w:rFonts w:ascii="Times New Roman" w:eastAsia="Times New Roman" w:hAnsi="Times New Roman" w:cs="Times New Roman"/>
                <w:color w:val="000000"/>
                <w:sz w:val="20"/>
                <w:szCs w:val="20"/>
                <w:rtl/>
              </w:rPr>
              <w:t xml:space="preserve"> אֲשֶׁר שִׁחֲתוּ </w:t>
            </w:r>
            <w:proofErr w:type="spellStart"/>
            <w:r w:rsidRPr="007754FE">
              <w:rPr>
                <w:rFonts w:ascii="Times New Roman" w:eastAsia="Times New Roman" w:hAnsi="Times New Roman" w:cs="Times New Roman"/>
                <w:color w:val="000000"/>
                <w:sz w:val="20"/>
                <w:szCs w:val="20"/>
                <w:rtl/>
              </w:rPr>
              <w:t>אֲבוֹתַי</w:t>
            </w:r>
            <w:proofErr w:type="spellEnd"/>
            <w:r w:rsidRPr="007754FE">
              <w:rPr>
                <w:rFonts w:ascii="Times New Roman" w:eastAsia="Times New Roman" w:hAnsi="Times New Roman" w:cs="Times New Roman"/>
                <w:color w:val="000000"/>
                <w:sz w:val="20"/>
                <w:szCs w:val="20"/>
                <w:rtl/>
              </w:rPr>
              <w:t xml:space="preserve"> אֶת </w:t>
            </w:r>
            <w:proofErr w:type="spellStart"/>
            <w:r w:rsidRPr="007754FE">
              <w:rPr>
                <w:rFonts w:ascii="Times New Roman" w:eastAsia="Times New Roman" w:hAnsi="Times New Roman" w:cs="Times New Roman"/>
                <w:color w:val="000000"/>
                <w:sz w:val="20"/>
                <w:szCs w:val="20"/>
                <w:rtl/>
              </w:rPr>
              <w:t>גּוֹזָן</w:t>
            </w:r>
            <w:proofErr w:type="spellEnd"/>
            <w:r w:rsidRPr="007754FE">
              <w:rPr>
                <w:rFonts w:ascii="Times New Roman" w:eastAsia="Times New Roman" w:hAnsi="Times New Roman" w:cs="Times New Roman"/>
                <w:color w:val="000000"/>
                <w:sz w:val="20"/>
                <w:szCs w:val="20"/>
                <w:rtl/>
              </w:rPr>
              <w:t xml:space="preserve"> וְאֶת </w:t>
            </w:r>
            <w:proofErr w:type="spellStart"/>
            <w:r w:rsidRPr="007754FE">
              <w:rPr>
                <w:rFonts w:ascii="Times New Roman" w:eastAsia="Times New Roman" w:hAnsi="Times New Roman" w:cs="Times New Roman"/>
                <w:color w:val="000000"/>
                <w:sz w:val="20"/>
                <w:szCs w:val="20"/>
                <w:rtl/>
              </w:rPr>
              <w:t>חָרָן</w:t>
            </w:r>
            <w:proofErr w:type="spellEnd"/>
            <w:r w:rsidRPr="007754FE">
              <w:rPr>
                <w:rFonts w:ascii="Times New Roman" w:eastAsia="Times New Roman" w:hAnsi="Times New Roman" w:cs="Times New Roman"/>
                <w:color w:val="000000"/>
                <w:sz w:val="20"/>
                <w:szCs w:val="20"/>
                <w:rtl/>
              </w:rPr>
              <w:t xml:space="preserve"> וְרֶצֶף וּבְנֵי עֶדֶן אֲשֶׁר </w:t>
            </w:r>
            <w:proofErr w:type="spellStart"/>
            <w:r w:rsidRPr="007754FE">
              <w:rPr>
                <w:rFonts w:ascii="Times New Roman" w:eastAsia="Times New Roman" w:hAnsi="Times New Roman" w:cs="Times New Roman"/>
                <w:color w:val="000000"/>
                <w:sz w:val="20"/>
                <w:szCs w:val="20"/>
                <w:rtl/>
              </w:rPr>
              <w:t>בִּתְלַאשָּׂר</w:t>
            </w:r>
            <w:proofErr w:type="spellEnd"/>
            <w:r w:rsidRPr="007754FE">
              <w:rPr>
                <w:rFonts w:ascii="Times New Roman" w:eastAsia="Times New Roman" w:hAnsi="Times New Roman" w:cs="Times New Roman"/>
                <w:color w:val="000000"/>
                <w:sz w:val="20"/>
                <w:szCs w:val="20"/>
                <w:rtl/>
              </w:rPr>
              <w:t>. </w:t>
            </w:r>
            <w:proofErr w:type="spellStart"/>
            <w:r w:rsidRPr="007754FE">
              <w:rPr>
                <w:rFonts w:ascii="Times New Roman" w:eastAsia="Times New Roman" w:hAnsi="Times New Roman" w:cs="Times New Roman"/>
                <w:color w:val="000000"/>
                <w:sz w:val="20"/>
                <w:szCs w:val="20"/>
                <w:vertAlign w:val="superscript"/>
                <w:rtl/>
              </w:rPr>
              <w:t>יט:יג</w:t>
            </w:r>
            <w:proofErr w:type="spellEnd"/>
            <w:r w:rsidRPr="007754FE">
              <w:rPr>
                <w:rFonts w:ascii="Times New Roman" w:eastAsia="Times New Roman" w:hAnsi="Times New Roman" w:cs="Times New Roman"/>
                <w:color w:val="000000"/>
                <w:sz w:val="20"/>
                <w:szCs w:val="20"/>
                <w:rtl/>
              </w:rPr>
              <w:t> </w:t>
            </w:r>
            <w:proofErr w:type="spellStart"/>
            <w:r w:rsidRPr="007754FE">
              <w:rPr>
                <w:rFonts w:ascii="Times New Roman" w:eastAsia="Times New Roman" w:hAnsi="Times New Roman" w:cs="Times New Roman"/>
                <w:color w:val="000000"/>
                <w:sz w:val="20"/>
                <w:szCs w:val="20"/>
                <w:rtl/>
              </w:rPr>
              <w:t>אַיּו</w:t>
            </w:r>
            <w:proofErr w:type="spellEnd"/>
            <w:r w:rsidRPr="007754FE">
              <w:rPr>
                <w:rFonts w:ascii="Times New Roman" w:eastAsia="Times New Roman" w:hAnsi="Times New Roman" w:cs="Times New Roman"/>
                <w:color w:val="000000"/>
                <w:sz w:val="20"/>
                <w:szCs w:val="20"/>
                <w:rtl/>
              </w:rPr>
              <w:t xml:space="preserve">ֹ מֶלֶךְ חֲמָת וּמֶלֶךְ אַרְפָּד וּמֶלֶךְ לָעִיר </w:t>
            </w:r>
            <w:proofErr w:type="spellStart"/>
            <w:r w:rsidRPr="007754FE">
              <w:rPr>
                <w:rFonts w:ascii="Times New Roman" w:eastAsia="Times New Roman" w:hAnsi="Times New Roman" w:cs="Times New Roman"/>
                <w:color w:val="000000"/>
                <w:sz w:val="20"/>
                <w:szCs w:val="20"/>
                <w:rtl/>
              </w:rPr>
              <w:t>סְפַרְוָיִם</w:t>
            </w:r>
            <w:proofErr w:type="spellEnd"/>
            <w:r w:rsidRPr="007754FE">
              <w:rPr>
                <w:rFonts w:ascii="Times New Roman" w:eastAsia="Times New Roman" w:hAnsi="Times New Roman" w:cs="Times New Roman"/>
                <w:color w:val="000000"/>
                <w:sz w:val="20"/>
                <w:szCs w:val="20"/>
                <w:rtl/>
              </w:rPr>
              <w:t xml:space="preserve"> הֵנַע </w:t>
            </w:r>
            <w:proofErr w:type="spellStart"/>
            <w:r w:rsidRPr="007754FE">
              <w:rPr>
                <w:rFonts w:ascii="Times New Roman" w:eastAsia="Times New Roman" w:hAnsi="Times New Roman" w:cs="Times New Roman"/>
                <w:color w:val="000000"/>
                <w:sz w:val="20"/>
                <w:szCs w:val="20"/>
                <w:rtl/>
              </w:rPr>
              <w:t>וְעִוָּה</w:t>
            </w:r>
            <w:proofErr w:type="spellEnd"/>
            <w:r w:rsidRPr="007754FE">
              <w:rPr>
                <w:rFonts w:ascii="Times New Roman" w:eastAsia="Times New Roman" w:hAnsi="Times New Roman" w:cs="Times New Roman"/>
                <w:color w:val="000000"/>
                <w:sz w:val="20"/>
                <w:szCs w:val="20"/>
                <w:rtl/>
              </w:rPr>
              <w:t>.</w:t>
            </w:r>
          </w:p>
          <w:p w14:paraId="63C6904E" w14:textId="77777777" w:rsidR="00E06636" w:rsidRPr="007754FE" w:rsidRDefault="00E06636" w:rsidP="00E06636">
            <w:pPr>
              <w:shd w:val="clear" w:color="auto" w:fill="FFFFFF"/>
              <w:spacing w:after="100" w:line="360" w:lineRule="auto"/>
              <w:textAlignment w:val="top"/>
              <w:rPr>
                <w:rFonts w:ascii="David" w:eastAsia="Times New Roman" w:hAnsi="David" w:cs="David"/>
                <w:color w:val="000000"/>
                <w:sz w:val="20"/>
                <w:szCs w:val="20"/>
                <w:rtl/>
              </w:rPr>
            </w:pPr>
          </w:p>
          <w:p w14:paraId="5955D85A" w14:textId="77777777" w:rsidR="005A52AA" w:rsidRDefault="005A52AA" w:rsidP="004E1C22">
            <w:pPr>
              <w:bidi/>
              <w:spacing w:line="276" w:lineRule="auto"/>
              <w:rPr>
                <w:rFonts w:asciiTheme="minorBidi" w:hAnsiTheme="minorBidi"/>
                <w:rtl/>
              </w:rPr>
            </w:pPr>
          </w:p>
        </w:tc>
      </w:tr>
      <w:tr w:rsidR="005A52AA" w14:paraId="0B11ED8E" w14:textId="77777777" w:rsidTr="004E1C22">
        <w:tc>
          <w:tcPr>
            <w:tcW w:w="4675" w:type="dxa"/>
          </w:tcPr>
          <w:p w14:paraId="71BBFD67" w14:textId="77777777" w:rsidR="004F0F10" w:rsidRPr="00C75E18" w:rsidRDefault="004F0F10" w:rsidP="004F0F10">
            <w:pPr>
              <w:shd w:val="clear" w:color="auto" w:fill="FFFFFF"/>
              <w:spacing w:after="171" w:line="266" w:lineRule="atLeast"/>
              <w:rPr>
                <w:rFonts w:ascii="Times New Roman" w:eastAsia="Times New Roman" w:hAnsi="Times New Roman" w:cs="Times New Roman"/>
                <w:color w:val="000000"/>
                <w:sz w:val="20"/>
                <w:szCs w:val="20"/>
                <w:u w:color="0070C0"/>
                <w:lang w:eastAsia="zh-CN" w:bidi="ar-SA"/>
              </w:rPr>
            </w:pPr>
            <w:r w:rsidRPr="00C75E18">
              <w:rPr>
                <w:rFonts w:ascii="Times New Roman" w:eastAsia="Times New Roman" w:hAnsi="Times New Roman" w:cs="Times New Roman"/>
                <w:color w:val="000000"/>
                <w:sz w:val="20"/>
                <w:szCs w:val="20"/>
                <w:u w:color="0070C0"/>
                <w:lang w:eastAsia="zh-CN" w:bidi="ar-SA"/>
              </w:rPr>
              <w:t>In this speech, the officials make their point clear: even if Hezekiah’s god promised to save them from the Assyrians, He cannot.</w:t>
            </w:r>
          </w:p>
          <w:p w14:paraId="53F54EE1" w14:textId="77777777" w:rsidR="004F0F10" w:rsidRPr="00C75E18" w:rsidRDefault="004F0F10" w:rsidP="004F0F10">
            <w:pPr>
              <w:shd w:val="clear" w:color="auto" w:fill="FFFFFF"/>
              <w:spacing w:after="171" w:line="266" w:lineRule="atLeast"/>
              <w:rPr>
                <w:rFonts w:ascii="Times New Roman" w:eastAsia="Times New Roman" w:hAnsi="Times New Roman" w:cs="Times New Roman"/>
                <w:color w:val="000000"/>
                <w:sz w:val="20"/>
                <w:szCs w:val="20"/>
                <w:u w:color="0070C0"/>
                <w:lang w:eastAsia="zh-CN" w:bidi="ar-SA"/>
              </w:rPr>
            </w:pPr>
            <w:r w:rsidRPr="00C75E18">
              <w:rPr>
                <w:rFonts w:ascii="Times New Roman" w:eastAsia="Times New Roman" w:hAnsi="Times New Roman" w:cs="Times New Roman"/>
                <w:color w:val="000000"/>
                <w:sz w:val="20"/>
                <w:szCs w:val="20"/>
                <w:u w:color="0070C0"/>
                <w:lang w:eastAsia="zh-CN" w:bidi="ar-SA"/>
              </w:rPr>
              <w:t xml:space="preserve">The biblical story continues with Isaiah’s speech that the all-powerful YHWH will stop Sennacherib, and Jerusalem is inviolable. Although it is indeed true that Sennacherib never took Jerusalem, history played out differently than described in the Bible. Hezekiah capitulated after Sennacherib destroyed every city in Judah other than Jerusalem, paying his new Assyrian </w:t>
            </w:r>
            <w:r w:rsidRPr="00C75E18">
              <w:rPr>
                <w:rFonts w:ascii="Times New Roman" w:eastAsia="Times New Roman" w:hAnsi="Times New Roman" w:cs="Times New Roman"/>
                <w:color w:val="000000"/>
                <w:sz w:val="20"/>
                <w:szCs w:val="20"/>
                <w:u w:color="0070C0"/>
                <w:lang w:eastAsia="zh-CN" w:bidi="ar-SA"/>
              </w:rPr>
              <w:lastRenderedPageBreak/>
              <w:t>overlord a massive ransom (2 Kings 18:14).</w:t>
            </w:r>
            <w:r w:rsidRPr="00C75E18">
              <w:rPr>
                <w:rFonts w:ascii="Times New Roman" w:eastAsia="Times New Roman" w:hAnsi="Times New Roman" w:cs="Times New Roman"/>
                <w:color w:val="B22222"/>
                <w:sz w:val="20"/>
                <w:szCs w:val="20"/>
                <w:u w:color="0070C0"/>
                <w:vertAlign w:val="superscript"/>
                <w:lang w:eastAsia="zh-CN" w:bidi="ar-SA"/>
              </w:rPr>
              <w:t>[21]</w:t>
            </w:r>
            <w:r w:rsidRPr="00C75E18">
              <w:rPr>
                <w:rFonts w:ascii="Times New Roman" w:eastAsia="Times New Roman" w:hAnsi="Times New Roman" w:cs="Times New Roman"/>
                <w:color w:val="000000"/>
                <w:sz w:val="20"/>
                <w:szCs w:val="20"/>
                <w:u w:color="0070C0"/>
                <w:lang w:eastAsia="zh-CN" w:bidi="ar-SA"/>
              </w:rPr>
              <w:t> For the rest of Hezekiah’s reign, and on through the long reign of his son Manasseh, until almost the very end of the Assyrian Empire, Jerusalem remained an Assyrian vassal.</w:t>
            </w:r>
          </w:p>
          <w:p w14:paraId="716CBF68" w14:textId="77777777" w:rsidR="005A52AA" w:rsidRPr="00C75E18" w:rsidRDefault="005A52AA" w:rsidP="004E1C22">
            <w:pPr>
              <w:spacing w:line="276" w:lineRule="auto"/>
              <w:rPr>
                <w:rFonts w:asciiTheme="minorBidi" w:hAnsiTheme="minorBidi"/>
                <w:sz w:val="20"/>
                <w:szCs w:val="20"/>
              </w:rPr>
            </w:pPr>
          </w:p>
        </w:tc>
        <w:tc>
          <w:tcPr>
            <w:tcW w:w="4675" w:type="dxa"/>
          </w:tcPr>
          <w:p w14:paraId="18FC13F5" w14:textId="77777777" w:rsidR="00E06636" w:rsidRDefault="00E06636" w:rsidP="00EC2AA3">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lastRenderedPageBreak/>
              <w:t>בנאום זה, הנציגים מבהירים את כוונתם: גם אם אלוקי חזקיה הבטיח להצילם מן האשורים, לא יוכל.</w:t>
            </w:r>
          </w:p>
          <w:p w14:paraId="1996669D" w14:textId="7E4F4FB3" w:rsidR="00E06636" w:rsidRDefault="00E06636" w:rsidP="00EC2AA3">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בהמשך הסיפור המקראי מובא נאומו של ישעיהו שיהווה הכול-יכול יעצור את סנחריב, וירושלים לא תחולל. על אף שאכן סנחריב מעולם לא כבש את ירושלים, </w:t>
            </w:r>
            <w:r w:rsidR="00EC2AA3">
              <w:rPr>
                <w:rFonts w:ascii="David" w:eastAsia="Times New Roman" w:hAnsi="David" w:cs="David" w:hint="cs"/>
                <w:color w:val="000000"/>
                <w:sz w:val="24"/>
                <w:szCs w:val="24"/>
                <w:rtl/>
              </w:rPr>
              <w:t xml:space="preserve">ההתפתחות ההיסטורית הייתה </w:t>
            </w:r>
            <w:r>
              <w:rPr>
                <w:rFonts w:ascii="David" w:eastAsia="Times New Roman" w:hAnsi="David" w:cs="David" w:hint="cs"/>
                <w:color w:val="000000"/>
                <w:sz w:val="24"/>
                <w:szCs w:val="24"/>
                <w:rtl/>
              </w:rPr>
              <w:t xml:space="preserve">שונה ממה שתואר במקרא. חזקיהו נכנע לאחר שסנחריב </w:t>
            </w:r>
            <w:r>
              <w:rPr>
                <w:rFonts w:ascii="David" w:eastAsia="Times New Roman" w:hAnsi="David" w:cs="David" w:hint="cs"/>
                <w:color w:val="000000"/>
                <w:sz w:val="24"/>
                <w:szCs w:val="24"/>
                <w:rtl/>
              </w:rPr>
              <w:lastRenderedPageBreak/>
              <w:t>השמיד כל עיר ביהודה פרט לירושלים, ושילם כופר רב למשעבדו האשורי (מלכים ב, 14:18).</w:t>
            </w:r>
            <w:r>
              <w:rPr>
                <w:rStyle w:val="ad"/>
                <w:rFonts w:ascii="David" w:eastAsia="Times New Roman" w:hAnsi="David" w:cs="David"/>
                <w:color w:val="000000"/>
                <w:sz w:val="24"/>
                <w:szCs w:val="24"/>
                <w:rtl/>
              </w:rPr>
              <w:footnoteReference w:id="20"/>
            </w:r>
            <w:r>
              <w:rPr>
                <w:rFonts w:ascii="David" w:eastAsia="Times New Roman" w:hAnsi="David" w:cs="David" w:hint="cs"/>
                <w:color w:val="000000"/>
                <w:sz w:val="24"/>
                <w:szCs w:val="24"/>
                <w:rtl/>
              </w:rPr>
              <w:t xml:space="preserve"> למשך שארית מלכותו של חזקיהו, ולאורך מלכותו הארוכה של בנו מנשה, כמעט עד קץ האימפריה האשורית, נותרה ירושלים בת חסות של אשור.</w:t>
            </w:r>
          </w:p>
          <w:p w14:paraId="73F7F8D5" w14:textId="77777777" w:rsidR="005A52AA" w:rsidRDefault="005A52AA" w:rsidP="004E1C22">
            <w:pPr>
              <w:bidi/>
              <w:spacing w:line="276" w:lineRule="auto"/>
              <w:rPr>
                <w:rFonts w:asciiTheme="minorBidi" w:hAnsiTheme="minorBidi"/>
                <w:rtl/>
              </w:rPr>
            </w:pPr>
          </w:p>
        </w:tc>
      </w:tr>
      <w:tr w:rsidR="00E06636" w14:paraId="30EDAF3A" w14:textId="77777777" w:rsidTr="004E1C22">
        <w:tc>
          <w:tcPr>
            <w:tcW w:w="4675" w:type="dxa"/>
          </w:tcPr>
          <w:p w14:paraId="0A46A891" w14:textId="77777777" w:rsidR="00E06636" w:rsidRPr="00C75E18" w:rsidRDefault="00E06636" w:rsidP="00E06636">
            <w:pPr>
              <w:shd w:val="clear" w:color="auto" w:fill="FFFFFF"/>
              <w:spacing w:before="120" w:after="120" w:line="360" w:lineRule="atLeast"/>
              <w:jc w:val="center"/>
              <w:outlineLvl w:val="1"/>
              <w:rPr>
                <w:rFonts w:ascii="Times New Roman" w:eastAsia="Times New Roman" w:hAnsi="Times New Roman" w:cs="Times New Roman"/>
                <w:color w:val="000000"/>
                <w:sz w:val="24"/>
                <w:szCs w:val="24"/>
                <w:u w:color="0070C0"/>
                <w:lang w:eastAsia="zh-CN" w:bidi="ar-SA"/>
              </w:rPr>
            </w:pPr>
            <w:r w:rsidRPr="00C75E18">
              <w:rPr>
                <w:rFonts w:ascii="Times New Roman" w:eastAsia="Times New Roman" w:hAnsi="Times New Roman" w:cs="Times New Roman"/>
                <w:color w:val="000000"/>
                <w:sz w:val="24"/>
                <w:szCs w:val="24"/>
                <w:u w:color="0070C0"/>
                <w:lang w:eastAsia="zh-CN" w:bidi="ar-SA"/>
              </w:rPr>
              <w:lastRenderedPageBreak/>
              <w:t>Assyrian Religious Imperialism</w:t>
            </w:r>
          </w:p>
          <w:p w14:paraId="73F75BD4" w14:textId="77777777" w:rsidR="00E06636" w:rsidRPr="004F0F10" w:rsidRDefault="00E06636" w:rsidP="004F0F10">
            <w:pPr>
              <w:shd w:val="clear" w:color="auto" w:fill="FFFFFF"/>
              <w:spacing w:before="120" w:after="120" w:line="360" w:lineRule="atLeast"/>
              <w:jc w:val="center"/>
              <w:outlineLvl w:val="1"/>
              <w:rPr>
                <w:rFonts w:ascii="Times New Roman" w:eastAsia="Times New Roman" w:hAnsi="Times New Roman" w:cs="Times New Roman"/>
                <w:color w:val="000000"/>
                <w:sz w:val="21"/>
                <w:szCs w:val="21"/>
                <w:u w:color="0070C0"/>
                <w:lang w:eastAsia="zh-CN" w:bidi="ar-SA"/>
              </w:rPr>
            </w:pPr>
          </w:p>
        </w:tc>
        <w:tc>
          <w:tcPr>
            <w:tcW w:w="4675" w:type="dxa"/>
          </w:tcPr>
          <w:p w14:paraId="1B2ABB7D" w14:textId="0AB9CB28" w:rsidR="00E06636" w:rsidRPr="00C67D5F" w:rsidRDefault="00E06636" w:rsidP="00E06636">
            <w:pPr>
              <w:shd w:val="clear" w:color="auto" w:fill="FFFFFF"/>
              <w:spacing w:after="100" w:line="360" w:lineRule="auto"/>
              <w:jc w:val="center"/>
              <w:textAlignment w:val="top"/>
              <w:rPr>
                <w:rFonts w:ascii="David" w:eastAsia="Times New Roman" w:hAnsi="David" w:cs="David"/>
                <w:color w:val="000000"/>
                <w:sz w:val="28"/>
                <w:szCs w:val="28"/>
                <w:rtl/>
              </w:rPr>
            </w:pPr>
            <w:r w:rsidRPr="00C67D5F">
              <w:rPr>
                <w:rFonts w:ascii="David" w:eastAsia="Times New Roman" w:hAnsi="David" w:cs="David" w:hint="cs"/>
                <w:color w:val="000000"/>
                <w:sz w:val="28"/>
                <w:szCs w:val="28"/>
                <w:rtl/>
              </w:rPr>
              <w:t>אימפריאליזם דתי אשורי</w:t>
            </w:r>
          </w:p>
          <w:p w14:paraId="738ADA82" w14:textId="77777777" w:rsidR="00E06636" w:rsidRDefault="00E06636" w:rsidP="004E1C22">
            <w:pPr>
              <w:bidi/>
              <w:spacing w:line="276" w:lineRule="auto"/>
              <w:rPr>
                <w:rFonts w:asciiTheme="minorBidi" w:hAnsiTheme="minorBidi"/>
                <w:rtl/>
              </w:rPr>
            </w:pPr>
          </w:p>
        </w:tc>
      </w:tr>
      <w:tr w:rsidR="005A52AA" w14:paraId="7D20B2D1" w14:textId="77777777" w:rsidTr="004E1C22">
        <w:tc>
          <w:tcPr>
            <w:tcW w:w="4675" w:type="dxa"/>
          </w:tcPr>
          <w:p w14:paraId="24079CD5" w14:textId="77777777" w:rsidR="00141C0D" w:rsidRPr="00141C0D" w:rsidRDefault="00141C0D" w:rsidP="00141C0D">
            <w:pPr>
              <w:shd w:val="clear" w:color="auto" w:fill="FFFFFF"/>
              <w:spacing w:after="171" w:line="266" w:lineRule="atLeast"/>
              <w:rPr>
                <w:rFonts w:ascii="Times New Roman" w:eastAsia="Times New Roman" w:hAnsi="Times New Roman" w:cs="Times New Roman"/>
                <w:color w:val="000000"/>
                <w:sz w:val="20"/>
                <w:szCs w:val="20"/>
                <w:u w:color="0070C0"/>
                <w:lang w:eastAsia="zh-CN" w:bidi="ar-SA"/>
              </w:rPr>
            </w:pPr>
            <w:r w:rsidRPr="00141C0D">
              <w:rPr>
                <w:rFonts w:ascii="Times New Roman" w:eastAsia="Times New Roman" w:hAnsi="Times New Roman" w:cs="Times New Roman"/>
                <w:color w:val="000000"/>
                <w:sz w:val="20"/>
                <w:szCs w:val="20"/>
                <w:u w:color="0070C0"/>
                <w:lang w:eastAsia="zh-CN" w:bidi="ar-SA"/>
              </w:rPr>
              <w:t>As a loyal vassal, Manasseh and his people were free to pursue whatever religious rites they wished;</w:t>
            </w:r>
            <w:r w:rsidRPr="00141C0D">
              <w:rPr>
                <w:rFonts w:ascii="Times New Roman" w:eastAsia="Times New Roman" w:hAnsi="Times New Roman" w:cs="Times New Roman"/>
                <w:color w:val="B22222"/>
                <w:sz w:val="20"/>
                <w:szCs w:val="20"/>
                <w:u w:color="0070C0"/>
                <w:vertAlign w:val="superscript"/>
                <w:lang w:eastAsia="zh-CN" w:bidi="ar-SA"/>
              </w:rPr>
              <w:t>[22]</w:t>
            </w:r>
            <w:r w:rsidRPr="00141C0D">
              <w:rPr>
                <w:rFonts w:ascii="Times New Roman" w:eastAsia="Times New Roman" w:hAnsi="Times New Roman" w:cs="Times New Roman"/>
                <w:color w:val="000000"/>
                <w:sz w:val="20"/>
                <w:szCs w:val="20"/>
                <w:u w:color="0070C0"/>
                <w:lang w:eastAsia="zh-CN" w:bidi="ar-SA"/>
              </w:rPr>
              <w:t> nevertheless, officially, Ashur was the chief deity of the empire.</w:t>
            </w:r>
            <w:r w:rsidRPr="00141C0D">
              <w:rPr>
                <w:rFonts w:ascii="Times New Roman" w:eastAsia="Times New Roman" w:hAnsi="Times New Roman" w:cs="Times New Roman"/>
                <w:color w:val="B22222"/>
                <w:sz w:val="20"/>
                <w:szCs w:val="20"/>
                <w:u w:color="0070C0"/>
                <w:vertAlign w:val="superscript"/>
                <w:lang w:eastAsia="zh-CN" w:bidi="ar-SA"/>
              </w:rPr>
              <w:t>[23]</w:t>
            </w:r>
            <w:r w:rsidRPr="00141C0D">
              <w:rPr>
                <w:rFonts w:ascii="Times New Roman" w:eastAsia="Times New Roman" w:hAnsi="Times New Roman" w:cs="Times New Roman"/>
                <w:color w:val="000000"/>
                <w:sz w:val="20"/>
                <w:szCs w:val="20"/>
                <w:u w:color="0070C0"/>
                <w:lang w:eastAsia="zh-CN" w:bidi="ar-SA"/>
              </w:rPr>
              <w:t> This policy was not just theoretical; Assyria required vassals to swear loyalty oaths to the emperor, invoking Ashur as their deity and the Assyrian king as their monarch. Esarhaddon’s Succession Treaty which dates to 672</w:t>
            </w:r>
            <w:r w:rsidRPr="00141C0D">
              <w:rPr>
                <w:rFonts w:ascii="Times New Roman" w:eastAsia="Times New Roman" w:hAnsi="Times New Roman" w:cs="Times New Roman"/>
                <w:smallCaps/>
                <w:color w:val="000000"/>
                <w:sz w:val="20"/>
                <w:szCs w:val="20"/>
                <w:u w:color="0070C0"/>
                <w:lang w:eastAsia="zh-CN" w:bidi="ar-SA"/>
              </w:rPr>
              <w:t> B.C.E</w:t>
            </w:r>
            <w:r w:rsidRPr="00141C0D">
              <w:rPr>
                <w:rFonts w:ascii="Times New Roman" w:eastAsia="Times New Roman" w:hAnsi="Times New Roman" w:cs="Times New Roman"/>
                <w:color w:val="000000"/>
                <w:sz w:val="20"/>
                <w:szCs w:val="20"/>
                <w:u w:color="0070C0"/>
                <w:lang w:eastAsia="zh-CN" w:bidi="ar-SA"/>
              </w:rPr>
              <w:t>. (also called the Vassal Treaty of Esarhaddon, VTE) includes the following required oath:</w:t>
            </w:r>
          </w:p>
          <w:p w14:paraId="53185079" w14:textId="77777777" w:rsidR="00141C0D" w:rsidRPr="00141C0D" w:rsidRDefault="00141C0D" w:rsidP="00141C0D">
            <w:pPr>
              <w:shd w:val="clear" w:color="auto" w:fill="FFFFFF"/>
              <w:spacing w:after="129" w:line="266" w:lineRule="atLeast"/>
              <w:rPr>
                <w:rFonts w:ascii="Times New Roman" w:eastAsia="Times New Roman" w:hAnsi="Times New Roman" w:cs="Times New Roman"/>
                <w:color w:val="000000"/>
                <w:sz w:val="20"/>
                <w:szCs w:val="20"/>
                <w:u w:color="0070C0"/>
                <w:lang w:eastAsia="zh-CN" w:bidi="ar-SA"/>
              </w:rPr>
            </w:pPr>
            <w:r w:rsidRPr="00141C0D">
              <w:rPr>
                <w:rFonts w:ascii="Times New Roman" w:eastAsia="Times New Roman" w:hAnsi="Times New Roman" w:cs="Times New Roman"/>
                <w:color w:val="000000"/>
                <w:sz w:val="20"/>
                <w:szCs w:val="20"/>
                <w:u w:color="0070C0"/>
                <w:lang w:eastAsia="zh-CN" w:bidi="ar-SA"/>
              </w:rPr>
              <w:t>.</w:t>
            </w:r>
            <w:r w:rsidRPr="00141C0D">
              <w:rPr>
                <w:rFonts w:ascii="Times New Roman" w:eastAsia="Times New Roman" w:hAnsi="Times New Roman" w:cs="Times New Roman"/>
                <w:color w:val="B22222"/>
                <w:sz w:val="20"/>
                <w:szCs w:val="20"/>
                <w:u w:color="0070C0"/>
                <w:vertAlign w:val="superscript"/>
                <w:lang w:eastAsia="zh-CN" w:bidi="ar-SA"/>
              </w:rPr>
              <w:t>[24]</w:t>
            </w:r>
          </w:p>
          <w:p w14:paraId="144E9408" w14:textId="77777777" w:rsidR="00141C0D" w:rsidRPr="00141C0D" w:rsidRDefault="00141C0D" w:rsidP="00141C0D">
            <w:pPr>
              <w:shd w:val="clear" w:color="auto" w:fill="FFFFFF"/>
              <w:spacing w:before="120" w:after="120" w:line="360" w:lineRule="atLeast"/>
              <w:outlineLvl w:val="1"/>
              <w:rPr>
                <w:rFonts w:ascii="David" w:hAnsi="David" w:cs="David"/>
                <w:sz w:val="20"/>
                <w:szCs w:val="20"/>
                <w:rtl/>
              </w:rPr>
            </w:pPr>
            <w:r w:rsidRPr="00141C0D">
              <w:rPr>
                <w:rFonts w:ascii="David" w:hAnsi="David" w:cs="David"/>
                <w:sz w:val="20"/>
                <w:szCs w:val="20"/>
              </w:rPr>
              <w:t xml:space="preserve">While you stand on the place of this oath, you shall not swear this oath with your lips only but shall swear it wholeheartedly; you shall teach it to your sons to be born after this treaty… In the future and forever </w:t>
            </w:r>
            <w:proofErr w:type="spellStart"/>
            <w:r w:rsidRPr="00141C0D">
              <w:rPr>
                <w:rFonts w:ascii="David" w:hAnsi="David" w:cs="David"/>
                <w:sz w:val="20"/>
                <w:szCs w:val="20"/>
              </w:rPr>
              <w:t>Aššur</w:t>
            </w:r>
            <w:proofErr w:type="spellEnd"/>
            <w:r w:rsidRPr="00141C0D">
              <w:rPr>
                <w:rFonts w:ascii="David" w:hAnsi="David" w:cs="David"/>
                <w:sz w:val="20"/>
                <w:szCs w:val="20"/>
              </w:rPr>
              <w:t xml:space="preserve"> will be your god, and Ashurbanipal (=Esarhaddon’s son), the great crown prince designate, will be your lord. May your sons and your grandsons fear him.</w:t>
            </w:r>
            <w:r w:rsidRPr="00141C0D">
              <w:rPr>
                <w:rFonts w:ascii="David" w:hAnsi="David" w:cs="David"/>
                <w:sz w:val="20"/>
                <w:szCs w:val="20"/>
                <w:vertAlign w:val="superscript"/>
              </w:rPr>
              <w:footnoteReference w:id="21"/>
            </w:r>
          </w:p>
          <w:p w14:paraId="34C503CA" w14:textId="77777777" w:rsidR="005A52AA" w:rsidRPr="004E1C22" w:rsidRDefault="005A52AA" w:rsidP="00EC2AA3">
            <w:pPr>
              <w:shd w:val="clear" w:color="auto" w:fill="FFFFFF"/>
              <w:spacing w:before="120" w:after="120" w:line="360" w:lineRule="atLeast"/>
              <w:jc w:val="right"/>
              <w:outlineLvl w:val="1"/>
              <w:rPr>
                <w:rFonts w:asciiTheme="minorBidi" w:hAnsiTheme="minorBidi"/>
              </w:rPr>
            </w:pPr>
          </w:p>
        </w:tc>
        <w:tc>
          <w:tcPr>
            <w:tcW w:w="4675" w:type="dxa"/>
          </w:tcPr>
          <w:p w14:paraId="60E7AADB" w14:textId="78D09467" w:rsidR="003F460B" w:rsidRDefault="00E06636" w:rsidP="00EC2AA3">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בתור בני חסות נאמנים, מנשה ועמו היו חופשיים לקיים פולחן דתי כפי רצונם;</w:t>
            </w:r>
            <w:r>
              <w:rPr>
                <w:rStyle w:val="ad"/>
                <w:rFonts w:ascii="David" w:eastAsia="Times New Roman" w:hAnsi="David" w:cs="David"/>
                <w:color w:val="000000"/>
                <w:sz w:val="24"/>
                <w:szCs w:val="24"/>
                <w:rtl/>
              </w:rPr>
              <w:footnoteReference w:id="22"/>
            </w:r>
            <w:r>
              <w:rPr>
                <w:rFonts w:ascii="David" w:eastAsia="Times New Roman" w:hAnsi="David" w:cs="David" w:hint="cs"/>
                <w:color w:val="000000"/>
                <w:sz w:val="24"/>
                <w:szCs w:val="24"/>
                <w:rtl/>
              </w:rPr>
              <w:t xml:space="preserve"> עם זאת, באופן רשמי אשור היה האלוהות הראשית של האימפריה.</w:t>
            </w:r>
            <w:r>
              <w:rPr>
                <w:rStyle w:val="ad"/>
                <w:rFonts w:ascii="David" w:eastAsia="Times New Roman" w:hAnsi="David" w:cs="David"/>
                <w:color w:val="000000"/>
                <w:sz w:val="24"/>
                <w:szCs w:val="24"/>
                <w:rtl/>
              </w:rPr>
              <w:footnoteReference w:id="23"/>
            </w:r>
            <w:r>
              <w:rPr>
                <w:rFonts w:ascii="David" w:eastAsia="Times New Roman" w:hAnsi="David" w:cs="David" w:hint="cs"/>
                <w:color w:val="000000"/>
                <w:sz w:val="24"/>
                <w:szCs w:val="24"/>
                <w:rtl/>
              </w:rPr>
              <w:t xml:space="preserve"> מדיניות זו לא הייתה תאורטית בלבד; אשור דרש שבני חסות יישבעו שבועת נאמנות לקיסר, יכריזו על אשור כאלוהות שלהם ועל מלך אשור כשליטם.</w:t>
            </w:r>
            <w:r w:rsidR="003F460B">
              <w:rPr>
                <w:rFonts w:ascii="David" w:eastAsia="Times New Roman" w:hAnsi="David" w:cs="David" w:hint="cs"/>
                <w:color w:val="000000"/>
                <w:sz w:val="24"/>
                <w:szCs w:val="24"/>
                <w:rtl/>
              </w:rPr>
              <w:t xml:space="preserve"> </w:t>
            </w:r>
          </w:p>
          <w:p w14:paraId="7C17E504" w14:textId="0D84C285" w:rsidR="00E06636" w:rsidRDefault="003F460B" w:rsidP="003F460B">
            <w:pPr>
              <w:shd w:val="clear" w:color="auto" w:fill="FFFFFF"/>
              <w:bidi/>
              <w:spacing w:after="100" w:line="360" w:lineRule="auto"/>
              <w:textAlignment w:val="top"/>
              <w:rPr>
                <w:rFonts w:ascii="David" w:eastAsia="Times New Roman" w:hAnsi="David" w:cs="David"/>
                <w:color w:val="000000"/>
                <w:sz w:val="24"/>
                <w:szCs w:val="24"/>
              </w:rPr>
            </w:pPr>
            <w:r w:rsidRPr="003F460B">
              <w:rPr>
                <w:rFonts w:ascii="David" w:eastAsia="Times New Roman" w:hAnsi="David" w:cs="David" w:hint="cs"/>
                <w:color w:val="000000"/>
                <w:kern w:val="2"/>
                <w:sz w:val="24"/>
                <w:szCs w:val="24"/>
                <w:rtl/>
                <w14:ligatures w14:val="standardContextual"/>
              </w:rPr>
              <w:t xml:space="preserve">ברית הירושה של </w:t>
            </w:r>
            <w:proofErr w:type="spellStart"/>
            <w:r w:rsidRPr="003F460B">
              <w:rPr>
                <w:rFonts w:ascii="David" w:eastAsia="Times New Roman" w:hAnsi="David" w:cs="David" w:hint="cs"/>
                <w:color w:val="000000"/>
                <w:kern w:val="2"/>
                <w:sz w:val="24"/>
                <w:szCs w:val="24"/>
                <w:rtl/>
                <w14:ligatures w14:val="standardContextual"/>
              </w:rPr>
              <w:t>אסרחדון</w:t>
            </w:r>
            <w:proofErr w:type="spellEnd"/>
            <w:r w:rsidRPr="003F460B">
              <w:rPr>
                <w:rFonts w:ascii="David" w:eastAsia="Times New Roman" w:hAnsi="David" w:cs="David" w:hint="cs"/>
                <w:color w:val="000000"/>
                <w:kern w:val="2"/>
                <w:sz w:val="24"/>
                <w:szCs w:val="24"/>
                <w:rtl/>
                <w14:ligatures w14:val="standardContextual"/>
              </w:rPr>
              <w:t xml:space="preserve"> (</w:t>
            </w:r>
            <w:r w:rsidRPr="003F460B">
              <w:rPr>
                <w:rFonts w:ascii="David" w:eastAsia="Times New Roman" w:hAnsi="David" w:cs="David"/>
                <w:color w:val="000000"/>
                <w:kern w:val="2"/>
                <w:sz w:val="24"/>
                <w:szCs w:val="24"/>
                <w14:ligatures w14:val="standardContextual"/>
              </w:rPr>
              <w:t>Esarhaddon's Succession Treaty</w:t>
            </w:r>
            <w:r w:rsidRPr="003F460B">
              <w:rPr>
                <w:rFonts w:ascii="David" w:eastAsia="Times New Roman" w:hAnsi="David" w:cs="David" w:hint="cs"/>
                <w:color w:val="000000"/>
                <w:kern w:val="2"/>
                <w:sz w:val="24"/>
                <w:szCs w:val="24"/>
                <w:rtl/>
                <w14:ligatures w14:val="standardContextual"/>
              </w:rPr>
              <w:t xml:space="preserve">) המתוארכת ל-672 לפני הספירה (והנודע גם בשם </w:t>
            </w:r>
            <w:r w:rsidRPr="003F460B">
              <w:rPr>
                <w:rFonts w:ascii="David" w:eastAsia="Times New Roman" w:hAnsi="David" w:cs="David"/>
                <w:color w:val="000000"/>
                <w:kern w:val="2"/>
                <w:sz w:val="24"/>
                <w:szCs w:val="24"/>
                <w14:ligatures w14:val="standardContextual"/>
              </w:rPr>
              <w:t>Vassal Treaty of Esarhaddon, VTE</w:t>
            </w:r>
            <w:r w:rsidRPr="003F460B">
              <w:rPr>
                <w:rFonts w:ascii="David" w:eastAsia="Times New Roman" w:hAnsi="David" w:cs="David" w:hint="cs"/>
                <w:color w:val="000000"/>
                <w:kern w:val="2"/>
                <w:sz w:val="24"/>
                <w:szCs w:val="24"/>
                <w:rtl/>
                <w14:ligatures w14:val="standardContextual"/>
              </w:rPr>
              <w:t>) כוללת את השבועה הנדרשת הבאה:</w:t>
            </w:r>
            <w:r w:rsidR="00E06636">
              <w:rPr>
                <w:rFonts w:ascii="David" w:eastAsia="Times New Roman" w:hAnsi="David" w:cs="David" w:hint="cs"/>
                <w:color w:val="000000"/>
                <w:sz w:val="24"/>
                <w:szCs w:val="24"/>
                <w:rtl/>
              </w:rPr>
              <w:t xml:space="preserve"> </w:t>
            </w:r>
          </w:p>
          <w:p w14:paraId="3BB9C88F" w14:textId="77777777" w:rsidR="00E06636" w:rsidRDefault="00E06636" w:rsidP="00EC2AA3">
            <w:pPr>
              <w:shd w:val="clear" w:color="auto" w:fill="FFFFFF"/>
              <w:spacing w:after="100" w:line="276" w:lineRule="auto"/>
              <w:textAlignment w:val="top"/>
              <w:rPr>
                <w:rFonts w:ascii="David" w:eastAsia="Times New Roman" w:hAnsi="David" w:cs="David"/>
                <w:color w:val="000000"/>
                <w:sz w:val="20"/>
                <w:szCs w:val="20"/>
                <w:rtl/>
              </w:rPr>
            </w:pPr>
            <w:r w:rsidRPr="00AE517E">
              <w:rPr>
                <w:rFonts w:ascii="Times New Roman" w:eastAsia="Times New Roman" w:hAnsi="Times New Roman" w:cs="Times New Roman"/>
                <w:color w:val="000000"/>
                <w:sz w:val="20"/>
                <w:szCs w:val="20"/>
              </w:rPr>
              <w:t xml:space="preserve">While you stand on the place of this oath, you shall not swear this oath with your lips only but shall swear it wholeheartedly; you shall teach it to your sons to be born after this treaty… In the future and forever </w:t>
            </w:r>
            <w:proofErr w:type="spellStart"/>
            <w:r w:rsidRPr="00AE517E">
              <w:rPr>
                <w:rFonts w:ascii="Times New Roman" w:eastAsia="Times New Roman" w:hAnsi="Times New Roman" w:cs="Times New Roman"/>
                <w:color w:val="000000"/>
                <w:sz w:val="20"/>
                <w:szCs w:val="20"/>
              </w:rPr>
              <w:t>Aššur</w:t>
            </w:r>
            <w:proofErr w:type="spellEnd"/>
            <w:r w:rsidRPr="00AE517E">
              <w:rPr>
                <w:rFonts w:ascii="Times New Roman" w:eastAsia="Times New Roman" w:hAnsi="Times New Roman" w:cs="Times New Roman"/>
                <w:color w:val="000000"/>
                <w:sz w:val="20"/>
                <w:szCs w:val="20"/>
              </w:rPr>
              <w:t xml:space="preserve"> will be your god, and Ashurbanipal (=Esarhaddon’s son), the great crown prince designate, will be your lord. May your sons and your grandsons fear him.</w:t>
            </w:r>
            <w:r w:rsidRPr="00AE517E">
              <w:rPr>
                <w:rStyle w:val="ad"/>
                <w:rFonts w:ascii="Times New Roman" w:eastAsia="Times New Roman" w:hAnsi="Times New Roman" w:cs="Times New Roman"/>
                <w:color w:val="000000"/>
                <w:sz w:val="20"/>
                <w:szCs w:val="20"/>
              </w:rPr>
              <w:footnoteReference w:id="24"/>
            </w:r>
          </w:p>
          <w:p w14:paraId="2335C0AB" w14:textId="77777777" w:rsidR="005A52AA" w:rsidRDefault="005A52AA" w:rsidP="00EC2AA3">
            <w:pPr>
              <w:bidi/>
              <w:spacing w:line="276" w:lineRule="auto"/>
              <w:jc w:val="right"/>
              <w:rPr>
                <w:rFonts w:asciiTheme="minorBidi" w:hAnsiTheme="minorBidi"/>
                <w:rtl/>
              </w:rPr>
            </w:pPr>
          </w:p>
          <w:p w14:paraId="052F2810" w14:textId="77777777" w:rsidR="00E06636" w:rsidRDefault="00E06636" w:rsidP="00EC2AA3">
            <w:pPr>
              <w:shd w:val="clear" w:color="auto" w:fill="FFFFFF"/>
              <w:spacing w:after="100" w:line="360" w:lineRule="auto"/>
              <w:jc w:val="right"/>
              <w:textAlignment w:val="top"/>
              <w:rPr>
                <w:rFonts w:asciiTheme="minorBidi" w:hAnsiTheme="minorBidi"/>
                <w:rtl/>
              </w:rPr>
            </w:pPr>
          </w:p>
        </w:tc>
      </w:tr>
      <w:tr w:rsidR="005A52AA" w14:paraId="42C8C69F" w14:textId="77777777" w:rsidTr="004E1C22">
        <w:tc>
          <w:tcPr>
            <w:tcW w:w="4675" w:type="dxa"/>
          </w:tcPr>
          <w:p w14:paraId="08DEFDF5" w14:textId="77777777" w:rsidR="004F0F10" w:rsidRPr="00535C1B" w:rsidRDefault="004F0F10" w:rsidP="004F0F10">
            <w:pPr>
              <w:shd w:val="clear" w:color="auto" w:fill="FFFFFF"/>
              <w:spacing w:before="171" w:after="86" w:line="257" w:lineRule="atLeast"/>
              <w:outlineLvl w:val="2"/>
              <w:rPr>
                <w:rFonts w:ascii="Times New Roman" w:eastAsia="Times New Roman" w:hAnsi="Times New Roman" w:cs="Times New Roman"/>
                <w:color w:val="000000"/>
                <w:sz w:val="24"/>
                <w:szCs w:val="24"/>
                <w:u w:color="0070C0"/>
                <w:lang w:eastAsia="zh-CN" w:bidi="ar-SA"/>
              </w:rPr>
            </w:pPr>
            <w:r w:rsidRPr="00535C1B">
              <w:rPr>
                <w:rFonts w:ascii="Times New Roman" w:eastAsia="Times New Roman" w:hAnsi="Times New Roman" w:cs="Times New Roman"/>
                <w:color w:val="000000"/>
                <w:sz w:val="24"/>
                <w:szCs w:val="24"/>
                <w:u w:color="0070C0"/>
                <w:lang w:eastAsia="zh-CN" w:bidi="ar-SA"/>
              </w:rPr>
              <w:lastRenderedPageBreak/>
              <w:t>Ashur in Judah</w:t>
            </w:r>
          </w:p>
          <w:p w14:paraId="6DC1459E" w14:textId="77777777" w:rsidR="004F0F10" w:rsidRPr="00535C1B" w:rsidRDefault="004F0F10" w:rsidP="004F0F10">
            <w:pPr>
              <w:shd w:val="clear" w:color="auto" w:fill="FFFFFF"/>
              <w:spacing w:after="171" w:line="266" w:lineRule="atLeast"/>
              <w:rPr>
                <w:rFonts w:ascii="Times New Roman" w:eastAsia="Times New Roman" w:hAnsi="Times New Roman" w:cs="Times New Roman"/>
                <w:color w:val="000000"/>
                <w:sz w:val="24"/>
                <w:szCs w:val="24"/>
                <w:u w:color="0070C0"/>
                <w:lang w:eastAsia="zh-CN" w:bidi="ar-SA"/>
              </w:rPr>
            </w:pPr>
            <w:r w:rsidRPr="00535C1B">
              <w:rPr>
                <w:rFonts w:ascii="Times New Roman" w:eastAsia="Times New Roman" w:hAnsi="Times New Roman" w:cs="Times New Roman"/>
                <w:color w:val="000000"/>
                <w:sz w:val="24"/>
                <w:szCs w:val="24"/>
                <w:u w:color="0070C0"/>
                <w:lang w:eastAsia="zh-CN" w:bidi="ar-SA"/>
              </w:rPr>
              <w:t>Judahites (especially the elites), who would have to pay Ashur lip service along with their king would have grappled with the idea that Ashur was the supreme deity. Some Judahites would have resented this imposition, others likely embraced it,</w:t>
            </w:r>
            <w:r w:rsidRPr="00535C1B">
              <w:rPr>
                <w:rFonts w:ascii="Times New Roman" w:eastAsia="Times New Roman" w:hAnsi="Times New Roman" w:cs="Times New Roman"/>
                <w:color w:val="B22222"/>
                <w:sz w:val="24"/>
                <w:szCs w:val="24"/>
                <w:u w:color="0070C0"/>
                <w:vertAlign w:val="superscript"/>
                <w:lang w:eastAsia="zh-CN" w:bidi="ar-SA"/>
              </w:rPr>
              <w:t>[25]</w:t>
            </w:r>
            <w:r w:rsidRPr="00535C1B">
              <w:rPr>
                <w:rFonts w:ascii="Times New Roman" w:eastAsia="Times New Roman" w:hAnsi="Times New Roman" w:cs="Times New Roman"/>
                <w:color w:val="000000"/>
                <w:sz w:val="24"/>
                <w:szCs w:val="24"/>
                <w:u w:color="0070C0"/>
                <w:lang w:eastAsia="zh-CN" w:bidi="ar-SA"/>
              </w:rPr>
              <w:t> a situation likely to anger pious Judahites, dedicated to YHWH, such as the scribes of the Deuteronomic school active at this time.</w:t>
            </w:r>
          </w:p>
          <w:p w14:paraId="3191817E" w14:textId="77777777" w:rsidR="005A52AA" w:rsidRPr="004E1C22" w:rsidRDefault="005A52AA" w:rsidP="004E1C22">
            <w:pPr>
              <w:spacing w:line="276" w:lineRule="auto"/>
              <w:rPr>
                <w:rFonts w:asciiTheme="minorBidi" w:hAnsiTheme="minorBidi"/>
              </w:rPr>
            </w:pPr>
          </w:p>
        </w:tc>
        <w:tc>
          <w:tcPr>
            <w:tcW w:w="4675" w:type="dxa"/>
          </w:tcPr>
          <w:p w14:paraId="5DA8A0BE" w14:textId="77777777" w:rsidR="00E06636" w:rsidRDefault="00E06636" w:rsidP="00EC2AA3">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אשור ביהודה</w:t>
            </w:r>
          </w:p>
          <w:p w14:paraId="292B72F0" w14:textId="7994EEB3" w:rsidR="00E06636" w:rsidRDefault="00E06636" w:rsidP="00EC2AA3">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בני שבט יהודה (והאליטות במיוחד), שהיו מחויבים בתשלום מס שפתיים לאשור יחד עם מלכם, התמודדו עם הרעיון שאשור הוא האלוהות העליונה. היו מבני יהודה שהתרעמו על אכיפה זו, נראה שאחרים קיבלו אותה בחיוב,</w:t>
            </w:r>
            <w:r>
              <w:rPr>
                <w:rStyle w:val="ad"/>
                <w:rFonts w:ascii="David" w:eastAsia="Times New Roman" w:hAnsi="David" w:cs="David"/>
                <w:color w:val="000000"/>
                <w:sz w:val="24"/>
                <w:szCs w:val="24"/>
                <w:rtl/>
              </w:rPr>
              <w:footnoteReference w:id="25"/>
            </w:r>
            <w:r>
              <w:rPr>
                <w:rFonts w:ascii="David" w:eastAsia="Times New Roman" w:hAnsi="David" w:cs="David" w:hint="cs"/>
                <w:color w:val="000000"/>
                <w:sz w:val="24"/>
                <w:szCs w:val="24"/>
                <w:rtl/>
              </w:rPr>
              <w:t xml:space="preserve"> מצב שהיה עלול להכעיס בני יהודה אדוקים המסורים </w:t>
            </w:r>
            <w:proofErr w:type="spellStart"/>
            <w:r>
              <w:rPr>
                <w:rFonts w:ascii="David" w:eastAsia="Times New Roman" w:hAnsi="David" w:cs="David" w:hint="cs"/>
                <w:color w:val="000000"/>
                <w:sz w:val="24"/>
                <w:szCs w:val="24"/>
                <w:rtl/>
              </w:rPr>
              <w:t>ליהווה</w:t>
            </w:r>
            <w:proofErr w:type="spellEnd"/>
            <w:r>
              <w:rPr>
                <w:rFonts w:ascii="David" w:eastAsia="Times New Roman" w:hAnsi="David" w:cs="David" w:hint="cs"/>
                <w:color w:val="000000"/>
                <w:sz w:val="24"/>
                <w:szCs w:val="24"/>
                <w:rtl/>
              </w:rPr>
              <w:t>, כגון סופרי אסכולת דברים שהי</w:t>
            </w:r>
            <w:r w:rsidR="00EC2AA3">
              <w:rPr>
                <w:rFonts w:ascii="David" w:eastAsia="Times New Roman" w:hAnsi="David" w:cs="David" w:hint="cs"/>
                <w:color w:val="000000"/>
                <w:sz w:val="24"/>
                <w:szCs w:val="24"/>
                <w:rtl/>
              </w:rPr>
              <w:t>יתה</w:t>
            </w:r>
            <w:r>
              <w:rPr>
                <w:rFonts w:ascii="David" w:eastAsia="Times New Roman" w:hAnsi="David" w:cs="David" w:hint="cs"/>
                <w:color w:val="000000"/>
                <w:sz w:val="24"/>
                <w:szCs w:val="24"/>
                <w:rtl/>
              </w:rPr>
              <w:t xml:space="preserve"> פעיל</w:t>
            </w:r>
            <w:r w:rsidR="00EC2AA3">
              <w:rPr>
                <w:rFonts w:ascii="David" w:eastAsia="Times New Roman" w:hAnsi="David" w:cs="David" w:hint="cs"/>
                <w:color w:val="000000"/>
                <w:sz w:val="24"/>
                <w:szCs w:val="24"/>
                <w:rtl/>
              </w:rPr>
              <w:t>ה</w:t>
            </w:r>
            <w:r>
              <w:rPr>
                <w:rFonts w:ascii="David" w:eastAsia="Times New Roman" w:hAnsi="David" w:cs="David" w:hint="cs"/>
                <w:color w:val="000000"/>
                <w:sz w:val="24"/>
                <w:szCs w:val="24"/>
                <w:rtl/>
              </w:rPr>
              <w:t xml:space="preserve"> באותה עת. </w:t>
            </w:r>
          </w:p>
          <w:p w14:paraId="36219E75" w14:textId="77777777" w:rsidR="005A52AA" w:rsidRDefault="005A52AA" w:rsidP="00EC2AA3">
            <w:pPr>
              <w:bidi/>
              <w:spacing w:line="276" w:lineRule="auto"/>
              <w:jc w:val="right"/>
              <w:rPr>
                <w:rFonts w:asciiTheme="minorBidi" w:hAnsiTheme="minorBidi"/>
                <w:rtl/>
              </w:rPr>
            </w:pPr>
          </w:p>
        </w:tc>
      </w:tr>
      <w:tr w:rsidR="005A52AA" w14:paraId="26FE0BA1" w14:textId="77777777" w:rsidTr="004E1C22">
        <w:tc>
          <w:tcPr>
            <w:tcW w:w="4675" w:type="dxa"/>
          </w:tcPr>
          <w:p w14:paraId="2578BCD2" w14:textId="77777777" w:rsidR="004F0F10" w:rsidRPr="00535C1B" w:rsidRDefault="004F0F10" w:rsidP="004F0F10">
            <w:pPr>
              <w:shd w:val="clear" w:color="auto" w:fill="FFFFFF"/>
              <w:spacing w:before="120" w:after="120" w:line="360" w:lineRule="atLeast"/>
              <w:jc w:val="center"/>
              <w:outlineLvl w:val="1"/>
              <w:rPr>
                <w:rFonts w:ascii="Times New Roman" w:eastAsia="Times New Roman" w:hAnsi="Times New Roman" w:cs="Times New Roman"/>
                <w:color w:val="000000"/>
                <w:sz w:val="24"/>
                <w:szCs w:val="24"/>
                <w:u w:color="0070C0"/>
                <w:lang w:eastAsia="zh-CN" w:bidi="ar-SA"/>
              </w:rPr>
            </w:pPr>
            <w:r w:rsidRPr="00535C1B">
              <w:rPr>
                <w:rFonts w:ascii="Times New Roman" w:eastAsia="Times New Roman" w:hAnsi="Times New Roman" w:cs="Times New Roman"/>
                <w:color w:val="000000"/>
                <w:sz w:val="24"/>
                <w:szCs w:val="24"/>
                <w:u w:color="0070C0"/>
                <w:lang w:eastAsia="zh-CN" w:bidi="ar-SA"/>
              </w:rPr>
              <w:t>Writing Deuteronomy under the Assyrians</w:t>
            </w:r>
          </w:p>
          <w:p w14:paraId="754AB0A7" w14:textId="77777777" w:rsidR="005A52AA" w:rsidRPr="004E1C22" w:rsidRDefault="005A52AA" w:rsidP="004E1C22">
            <w:pPr>
              <w:spacing w:line="276" w:lineRule="auto"/>
              <w:rPr>
                <w:rFonts w:asciiTheme="minorBidi" w:hAnsiTheme="minorBidi"/>
              </w:rPr>
            </w:pPr>
          </w:p>
        </w:tc>
        <w:tc>
          <w:tcPr>
            <w:tcW w:w="4675" w:type="dxa"/>
          </w:tcPr>
          <w:p w14:paraId="01860274" w14:textId="77777777" w:rsidR="005A52AA" w:rsidRDefault="005A52AA" w:rsidP="004E1C22">
            <w:pPr>
              <w:bidi/>
              <w:spacing w:line="276" w:lineRule="auto"/>
              <w:rPr>
                <w:rFonts w:asciiTheme="minorBidi" w:hAnsiTheme="minorBidi"/>
                <w:rtl/>
              </w:rPr>
            </w:pPr>
          </w:p>
          <w:p w14:paraId="731C93F1" w14:textId="77777777" w:rsidR="00E06636" w:rsidRDefault="00E06636" w:rsidP="00E06636">
            <w:pPr>
              <w:shd w:val="clear" w:color="auto" w:fill="FFFFFF"/>
              <w:spacing w:after="100" w:line="360" w:lineRule="auto"/>
              <w:jc w:val="center"/>
              <w:textAlignment w:val="top"/>
              <w:rPr>
                <w:rFonts w:ascii="David" w:eastAsia="Times New Roman" w:hAnsi="David" w:cs="David"/>
                <w:color w:val="000000"/>
                <w:sz w:val="28"/>
                <w:szCs w:val="28"/>
                <w:rtl/>
              </w:rPr>
            </w:pPr>
            <w:r w:rsidRPr="00FF5516">
              <w:rPr>
                <w:rFonts w:ascii="David" w:eastAsia="Times New Roman" w:hAnsi="David" w:cs="David" w:hint="cs"/>
                <w:color w:val="000000"/>
                <w:sz w:val="28"/>
                <w:szCs w:val="28"/>
                <w:rtl/>
              </w:rPr>
              <w:t>כתיבת דברים תחת שלטון האשורים</w:t>
            </w:r>
          </w:p>
          <w:p w14:paraId="4D67ED0E" w14:textId="77777777" w:rsidR="00E06636" w:rsidRDefault="00E06636" w:rsidP="00E06636">
            <w:pPr>
              <w:bidi/>
              <w:spacing w:line="276" w:lineRule="auto"/>
              <w:rPr>
                <w:rFonts w:asciiTheme="minorBidi" w:hAnsiTheme="minorBidi"/>
                <w:rtl/>
              </w:rPr>
            </w:pPr>
          </w:p>
        </w:tc>
      </w:tr>
      <w:tr w:rsidR="005A52AA" w14:paraId="1C1269AF" w14:textId="77777777" w:rsidTr="004E1C22">
        <w:tc>
          <w:tcPr>
            <w:tcW w:w="4675" w:type="dxa"/>
          </w:tcPr>
          <w:p w14:paraId="47D32D86" w14:textId="77777777" w:rsidR="004F0F10" w:rsidRPr="00535C1B" w:rsidRDefault="004F0F10" w:rsidP="004F0F10">
            <w:pPr>
              <w:shd w:val="clear" w:color="auto" w:fill="FFFFFF"/>
              <w:spacing w:after="171" w:line="266" w:lineRule="atLeast"/>
              <w:rPr>
                <w:rFonts w:ascii="Times New Roman" w:eastAsia="Times New Roman" w:hAnsi="Times New Roman" w:cs="Times New Roman"/>
                <w:color w:val="000000"/>
                <w:sz w:val="20"/>
                <w:szCs w:val="20"/>
                <w:u w:color="0070C0"/>
                <w:lang w:eastAsia="zh-CN" w:bidi="ar-SA"/>
              </w:rPr>
            </w:pPr>
            <w:r w:rsidRPr="00535C1B">
              <w:rPr>
                <w:rFonts w:ascii="Times New Roman" w:eastAsia="Times New Roman" w:hAnsi="Times New Roman" w:cs="Times New Roman"/>
                <w:color w:val="000000"/>
                <w:sz w:val="20"/>
                <w:szCs w:val="20"/>
                <w:u w:color="0070C0"/>
                <w:lang w:eastAsia="zh-CN" w:bidi="ar-SA"/>
              </w:rPr>
              <w:t>As Baruch Levine argues,</w:t>
            </w:r>
            <w:r w:rsidRPr="00535C1B">
              <w:rPr>
                <w:rFonts w:ascii="Times New Roman" w:eastAsia="Times New Roman" w:hAnsi="Times New Roman" w:cs="Times New Roman"/>
                <w:color w:val="B22222"/>
                <w:sz w:val="20"/>
                <w:szCs w:val="20"/>
                <w:u w:color="0070C0"/>
                <w:vertAlign w:val="superscript"/>
                <w:lang w:eastAsia="zh-CN" w:bidi="ar-SA"/>
              </w:rPr>
              <w:t>[26]</w:t>
            </w:r>
            <w:r w:rsidRPr="00535C1B">
              <w:rPr>
                <w:rFonts w:ascii="Times New Roman" w:eastAsia="Times New Roman" w:hAnsi="Times New Roman" w:cs="Times New Roman"/>
                <w:color w:val="000000"/>
                <w:sz w:val="20"/>
                <w:szCs w:val="20"/>
                <w:u w:color="0070C0"/>
                <w:lang w:eastAsia="zh-CN" w:bidi="ar-SA"/>
              </w:rPr>
              <w:t> Deuteronomy is best understood against the backdrop of Assyrian domination, and this includes Deuteronomy’s conception of how Judahites should relate to YHWH. Judah’s vassalage to Assyria was actually a key factor in the forming of Deuteronomy. As many scholars have already shown, the entire book of Deuteronomy is modeled on an Assyrian vassal treaty,</w:t>
            </w:r>
            <w:r w:rsidRPr="00535C1B">
              <w:rPr>
                <w:rFonts w:ascii="Times New Roman" w:eastAsia="Times New Roman" w:hAnsi="Times New Roman" w:cs="Times New Roman"/>
                <w:color w:val="B22222"/>
                <w:sz w:val="20"/>
                <w:szCs w:val="20"/>
                <w:u w:color="0070C0"/>
                <w:vertAlign w:val="superscript"/>
                <w:lang w:eastAsia="zh-CN" w:bidi="ar-SA"/>
              </w:rPr>
              <w:t>[27]</w:t>
            </w:r>
            <w:r w:rsidRPr="00535C1B">
              <w:rPr>
                <w:rFonts w:ascii="Times New Roman" w:eastAsia="Times New Roman" w:hAnsi="Times New Roman" w:cs="Times New Roman"/>
                <w:color w:val="000000"/>
                <w:sz w:val="20"/>
                <w:szCs w:val="20"/>
                <w:u w:color="0070C0"/>
                <w:lang w:eastAsia="zh-CN" w:bidi="ar-SA"/>
              </w:rPr>
              <w:t> except in place of Ashur and the Assyrian king stands YHWH.</w:t>
            </w:r>
          </w:p>
          <w:p w14:paraId="759A5E7D" w14:textId="77777777" w:rsidR="005A52AA" w:rsidRPr="00535C1B" w:rsidRDefault="005A52AA" w:rsidP="004E1C22">
            <w:pPr>
              <w:spacing w:line="276" w:lineRule="auto"/>
              <w:rPr>
                <w:rFonts w:asciiTheme="minorBidi" w:hAnsiTheme="minorBidi"/>
                <w:sz w:val="20"/>
                <w:szCs w:val="20"/>
              </w:rPr>
            </w:pPr>
          </w:p>
        </w:tc>
        <w:tc>
          <w:tcPr>
            <w:tcW w:w="4675" w:type="dxa"/>
          </w:tcPr>
          <w:p w14:paraId="32DCE598" w14:textId="77777777" w:rsidR="00E06636" w:rsidRDefault="00E06636" w:rsidP="00EC2AA3">
            <w:pPr>
              <w:shd w:val="clear" w:color="auto" w:fill="FFFFFF"/>
              <w:spacing w:after="100" w:line="360" w:lineRule="auto"/>
              <w:contextualSpacing/>
              <w:jc w:val="right"/>
              <w:textAlignment w:val="top"/>
              <w:rPr>
                <w:rFonts w:ascii="David" w:eastAsia="Times New Roman" w:hAnsi="David" w:cs="David"/>
                <w:color w:val="000000"/>
                <w:sz w:val="24"/>
                <w:szCs w:val="24"/>
                <w:rtl/>
              </w:rPr>
            </w:pPr>
            <w:r w:rsidRPr="00FF5516">
              <w:rPr>
                <w:rFonts w:ascii="David" w:eastAsia="Times New Roman" w:hAnsi="David" w:cs="David" w:hint="cs"/>
                <w:color w:val="000000"/>
                <w:sz w:val="24"/>
                <w:szCs w:val="24"/>
                <w:rtl/>
              </w:rPr>
              <w:t>כפי שטוען ברוך לוין</w:t>
            </w:r>
            <w:r>
              <w:rPr>
                <w:rFonts w:ascii="David" w:eastAsia="Times New Roman" w:hAnsi="David" w:cs="David" w:hint="cs"/>
                <w:color w:val="000000"/>
                <w:sz w:val="24"/>
                <w:szCs w:val="24"/>
                <w:rtl/>
              </w:rPr>
              <w:t>,</w:t>
            </w:r>
            <w:r>
              <w:rPr>
                <w:rStyle w:val="ad"/>
                <w:rFonts w:ascii="David" w:eastAsia="Times New Roman" w:hAnsi="David" w:cs="David"/>
                <w:color w:val="000000"/>
                <w:sz w:val="24"/>
                <w:szCs w:val="24"/>
                <w:rtl/>
              </w:rPr>
              <w:footnoteReference w:id="26"/>
            </w:r>
            <w:r>
              <w:rPr>
                <w:rFonts w:ascii="David" w:eastAsia="Times New Roman" w:hAnsi="David" w:cs="David" w:hint="cs"/>
                <w:color w:val="000000"/>
                <w:sz w:val="24"/>
                <w:szCs w:val="24"/>
                <w:rtl/>
              </w:rPr>
              <w:t xml:space="preserve"> ספר דברים מובן באופן הטוב ביותר על רקע השליטה האשורית, ובכלל זה תפיסת דברים לגבי אופן ההתייחסות הרצויה של בני יהודה </w:t>
            </w:r>
            <w:proofErr w:type="spellStart"/>
            <w:r>
              <w:rPr>
                <w:rFonts w:ascii="David" w:eastAsia="Times New Roman" w:hAnsi="David" w:cs="David" w:hint="cs"/>
                <w:color w:val="000000"/>
                <w:sz w:val="24"/>
                <w:szCs w:val="24"/>
                <w:rtl/>
              </w:rPr>
              <w:t>ליהווה</w:t>
            </w:r>
            <w:proofErr w:type="spellEnd"/>
            <w:r>
              <w:rPr>
                <w:rFonts w:ascii="David" w:eastAsia="Times New Roman" w:hAnsi="David" w:cs="David" w:hint="cs"/>
                <w:color w:val="000000"/>
                <w:sz w:val="24"/>
                <w:szCs w:val="24"/>
                <w:rtl/>
              </w:rPr>
              <w:t>. הימצאות יהודה תחת חסות אשור הייתה למעשה גורם מרכזי ביצירת דברים. כפי שכבר ציינו חוקרים רבים, כל ספר דברים בנוי לפי דגם ברית החסות האשורית,</w:t>
            </w:r>
            <w:r>
              <w:rPr>
                <w:rStyle w:val="ad"/>
                <w:rFonts w:ascii="David" w:eastAsia="Times New Roman" w:hAnsi="David" w:cs="David"/>
                <w:color w:val="000000"/>
                <w:sz w:val="24"/>
                <w:szCs w:val="24"/>
                <w:rtl/>
              </w:rPr>
              <w:footnoteReference w:id="27"/>
            </w:r>
            <w:r>
              <w:rPr>
                <w:rFonts w:ascii="David" w:eastAsia="Times New Roman" w:hAnsi="David" w:cs="David" w:hint="cs"/>
                <w:color w:val="000000"/>
                <w:sz w:val="24"/>
                <w:szCs w:val="24"/>
                <w:rtl/>
              </w:rPr>
              <w:t xml:space="preserve"> רק שבמקום אשור ומלך אשור, ניצב יהווה. </w:t>
            </w:r>
          </w:p>
          <w:p w14:paraId="3E27E895" w14:textId="77777777" w:rsidR="005A52AA" w:rsidRDefault="005A52AA" w:rsidP="004E1C22">
            <w:pPr>
              <w:bidi/>
              <w:spacing w:line="276" w:lineRule="auto"/>
              <w:rPr>
                <w:rFonts w:asciiTheme="minorBidi" w:hAnsiTheme="minorBidi"/>
                <w:rtl/>
              </w:rPr>
            </w:pPr>
          </w:p>
        </w:tc>
      </w:tr>
      <w:tr w:rsidR="004F0F10" w14:paraId="07C973E4" w14:textId="77777777" w:rsidTr="004E1C22">
        <w:tc>
          <w:tcPr>
            <w:tcW w:w="4675" w:type="dxa"/>
          </w:tcPr>
          <w:p w14:paraId="043D37DA" w14:textId="77777777" w:rsidR="005769E4" w:rsidRPr="00535C1B" w:rsidRDefault="005769E4" w:rsidP="005769E4">
            <w:pPr>
              <w:shd w:val="clear" w:color="auto" w:fill="FFFFFF"/>
              <w:spacing w:before="171" w:after="86" w:line="257" w:lineRule="atLeast"/>
              <w:outlineLvl w:val="2"/>
              <w:rPr>
                <w:rFonts w:ascii="Times New Roman" w:eastAsia="Times New Roman" w:hAnsi="Times New Roman" w:cs="Times New Roman"/>
                <w:color w:val="000000"/>
                <w:sz w:val="24"/>
                <w:szCs w:val="24"/>
                <w:u w:color="0070C0"/>
                <w:lang w:eastAsia="zh-CN" w:bidi="ar-SA"/>
              </w:rPr>
            </w:pPr>
            <w:r w:rsidRPr="00535C1B">
              <w:rPr>
                <w:rFonts w:ascii="Times New Roman" w:eastAsia="Times New Roman" w:hAnsi="Times New Roman" w:cs="Times New Roman"/>
                <w:color w:val="000000"/>
                <w:sz w:val="24"/>
                <w:szCs w:val="24"/>
                <w:u w:color="0070C0"/>
                <w:lang w:eastAsia="zh-CN" w:bidi="ar-SA"/>
              </w:rPr>
              <w:t>Josiah’s Torah</w:t>
            </w:r>
          </w:p>
          <w:p w14:paraId="2FAF9F9B" w14:textId="77777777" w:rsidR="004F0F10" w:rsidRPr="00535C1B" w:rsidRDefault="004F0F10" w:rsidP="004E1C22">
            <w:pPr>
              <w:spacing w:line="276" w:lineRule="auto"/>
              <w:rPr>
                <w:rFonts w:asciiTheme="minorBidi" w:hAnsiTheme="minorBidi"/>
                <w:sz w:val="20"/>
                <w:szCs w:val="20"/>
              </w:rPr>
            </w:pPr>
          </w:p>
        </w:tc>
        <w:tc>
          <w:tcPr>
            <w:tcW w:w="4675" w:type="dxa"/>
          </w:tcPr>
          <w:p w14:paraId="7F8AB833" w14:textId="63E7EFEE" w:rsidR="004F0F10" w:rsidRDefault="00E06636" w:rsidP="00E06636">
            <w:pPr>
              <w:shd w:val="clear" w:color="auto" w:fill="FFFFFF"/>
              <w:spacing w:after="100" w:line="360" w:lineRule="auto"/>
              <w:jc w:val="center"/>
              <w:textAlignment w:val="top"/>
              <w:rPr>
                <w:rFonts w:asciiTheme="minorBidi" w:hAnsiTheme="minorBidi"/>
                <w:rtl/>
              </w:rPr>
            </w:pPr>
            <w:r>
              <w:rPr>
                <w:rFonts w:ascii="David" w:eastAsia="Times New Roman" w:hAnsi="David" w:cs="David" w:hint="cs"/>
                <w:color w:val="000000"/>
                <w:sz w:val="24"/>
                <w:szCs w:val="24"/>
                <w:rtl/>
              </w:rPr>
              <w:t>תורת יאשיהו</w:t>
            </w:r>
          </w:p>
        </w:tc>
      </w:tr>
      <w:tr w:rsidR="005A52AA" w14:paraId="2E226EF2" w14:textId="77777777" w:rsidTr="004E1C22">
        <w:tc>
          <w:tcPr>
            <w:tcW w:w="4675" w:type="dxa"/>
          </w:tcPr>
          <w:p w14:paraId="23D5A886" w14:textId="77777777" w:rsidR="005769E4" w:rsidRPr="00535C1B" w:rsidRDefault="005769E4" w:rsidP="005769E4">
            <w:pPr>
              <w:shd w:val="clear" w:color="auto" w:fill="FFFFFF"/>
              <w:spacing w:after="171" w:line="266" w:lineRule="atLeast"/>
              <w:rPr>
                <w:rFonts w:ascii="Times New Roman" w:eastAsia="Times New Roman" w:hAnsi="Times New Roman" w:cs="Times New Roman"/>
                <w:color w:val="000000"/>
                <w:sz w:val="20"/>
                <w:szCs w:val="20"/>
                <w:u w:color="0070C0"/>
                <w:lang w:eastAsia="zh-CN" w:bidi="ar-SA"/>
              </w:rPr>
            </w:pPr>
            <w:r w:rsidRPr="00535C1B">
              <w:rPr>
                <w:rFonts w:ascii="Times New Roman" w:eastAsia="Times New Roman" w:hAnsi="Times New Roman" w:cs="Times New Roman"/>
                <w:color w:val="000000"/>
                <w:sz w:val="20"/>
                <w:szCs w:val="20"/>
                <w:u w:color="0070C0"/>
                <w:lang w:eastAsia="zh-CN" w:bidi="ar-SA"/>
              </w:rPr>
              <w:t xml:space="preserve">The core of the book of Deuteronomy is generally understood to be the “book of the Torah” found in the Temple (2 Kings </w:t>
            </w:r>
            <w:proofErr w:type="gramStart"/>
            <w:r w:rsidRPr="00535C1B">
              <w:rPr>
                <w:rFonts w:ascii="Times New Roman" w:eastAsia="Times New Roman" w:hAnsi="Times New Roman" w:cs="Times New Roman"/>
                <w:color w:val="000000"/>
                <w:sz w:val="20"/>
                <w:szCs w:val="20"/>
                <w:u w:color="0070C0"/>
                <w:lang w:eastAsia="zh-CN" w:bidi="ar-SA"/>
              </w:rPr>
              <w:t>22:8)</w:t>
            </w:r>
            <w:r w:rsidRPr="00535C1B">
              <w:rPr>
                <w:rFonts w:ascii="Times New Roman" w:eastAsia="Times New Roman" w:hAnsi="Times New Roman" w:cs="Times New Roman"/>
                <w:color w:val="B22222"/>
                <w:sz w:val="20"/>
                <w:szCs w:val="20"/>
                <w:u w:color="0070C0"/>
                <w:vertAlign w:val="superscript"/>
                <w:lang w:eastAsia="zh-CN" w:bidi="ar-SA"/>
              </w:rPr>
              <w:t>[</w:t>
            </w:r>
            <w:proofErr w:type="gramEnd"/>
            <w:r w:rsidRPr="00535C1B">
              <w:rPr>
                <w:rFonts w:ascii="Times New Roman" w:eastAsia="Times New Roman" w:hAnsi="Times New Roman" w:cs="Times New Roman"/>
                <w:color w:val="B22222"/>
                <w:sz w:val="20"/>
                <w:szCs w:val="20"/>
                <w:u w:color="0070C0"/>
                <w:vertAlign w:val="superscript"/>
                <w:lang w:eastAsia="zh-CN" w:bidi="ar-SA"/>
              </w:rPr>
              <w:t>28]</w:t>
            </w:r>
            <w:r w:rsidRPr="00535C1B">
              <w:rPr>
                <w:rFonts w:ascii="Times New Roman" w:eastAsia="Times New Roman" w:hAnsi="Times New Roman" w:cs="Times New Roman"/>
                <w:color w:val="000000"/>
                <w:sz w:val="20"/>
                <w:szCs w:val="20"/>
                <w:u w:color="0070C0"/>
                <w:lang w:eastAsia="zh-CN" w:bidi="ar-SA"/>
              </w:rPr>
              <w:t> during the reign of Josiah (641-609 BCE), Manasseh’s grandson. This book was the product of a school of thought in Jerusalem that idealized the pious king Hezekiah and the prophet Isaiah, their defiance against Assyria, and their loyalty to YHWH.</w:t>
            </w:r>
            <w:r w:rsidRPr="00535C1B">
              <w:rPr>
                <w:rFonts w:ascii="Times New Roman" w:eastAsia="Times New Roman" w:hAnsi="Times New Roman" w:cs="Times New Roman"/>
                <w:color w:val="B22222"/>
                <w:sz w:val="20"/>
                <w:szCs w:val="20"/>
                <w:u w:color="0070C0"/>
                <w:vertAlign w:val="superscript"/>
                <w:lang w:eastAsia="zh-CN" w:bidi="ar-SA"/>
              </w:rPr>
              <w:t>[29]</w:t>
            </w:r>
          </w:p>
          <w:p w14:paraId="56AED0E7" w14:textId="77777777" w:rsidR="005769E4" w:rsidRPr="00535C1B" w:rsidRDefault="005769E4" w:rsidP="005769E4">
            <w:pPr>
              <w:shd w:val="clear" w:color="auto" w:fill="FFFFFF"/>
              <w:spacing w:after="171" w:line="266" w:lineRule="atLeast"/>
              <w:rPr>
                <w:rFonts w:ascii="Times New Roman" w:eastAsia="Times New Roman" w:hAnsi="Times New Roman" w:cs="Times New Roman"/>
                <w:color w:val="000000"/>
                <w:sz w:val="20"/>
                <w:szCs w:val="20"/>
                <w:u w:color="0070C0"/>
                <w:lang w:eastAsia="zh-CN" w:bidi="ar-SA"/>
              </w:rPr>
            </w:pPr>
            <w:r w:rsidRPr="00535C1B">
              <w:rPr>
                <w:rFonts w:ascii="Times New Roman" w:eastAsia="Times New Roman" w:hAnsi="Times New Roman" w:cs="Times New Roman"/>
                <w:color w:val="000000"/>
                <w:sz w:val="20"/>
                <w:szCs w:val="20"/>
                <w:u w:color="0070C0"/>
                <w:lang w:eastAsia="zh-CN" w:bidi="ar-SA"/>
              </w:rPr>
              <w:lastRenderedPageBreak/>
              <w:t>This school did not appear overnight during Josiah’s reign but probably functioned through much of Manasseh’s reign, while Judah was a vassal to Assyria.</w:t>
            </w:r>
          </w:p>
          <w:p w14:paraId="0D37E832" w14:textId="77777777" w:rsidR="005A52AA" w:rsidRPr="00535C1B" w:rsidRDefault="005A52AA" w:rsidP="004E1C22">
            <w:pPr>
              <w:spacing w:line="276" w:lineRule="auto"/>
              <w:rPr>
                <w:rFonts w:asciiTheme="minorBidi" w:hAnsiTheme="minorBidi"/>
                <w:sz w:val="20"/>
                <w:szCs w:val="20"/>
              </w:rPr>
            </w:pPr>
          </w:p>
        </w:tc>
        <w:tc>
          <w:tcPr>
            <w:tcW w:w="4675" w:type="dxa"/>
          </w:tcPr>
          <w:p w14:paraId="18B0E3B8" w14:textId="619643FC" w:rsidR="00E06636" w:rsidRDefault="00E06636" w:rsidP="00EC2AA3">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lastRenderedPageBreak/>
              <w:t>ליבת ספר דברים נחשבת לרוב ל"ספר התורה" שנמצא במקדש (מלכים ב, 8:22)</w:t>
            </w:r>
            <w:r>
              <w:rPr>
                <w:rStyle w:val="ad"/>
                <w:rFonts w:ascii="David" w:eastAsia="Times New Roman" w:hAnsi="David" w:cs="David"/>
                <w:color w:val="000000"/>
                <w:sz w:val="24"/>
                <w:szCs w:val="24"/>
                <w:rtl/>
              </w:rPr>
              <w:footnoteReference w:id="28"/>
            </w:r>
            <w:r>
              <w:rPr>
                <w:rFonts w:ascii="David" w:eastAsia="Times New Roman" w:hAnsi="David" w:cs="David" w:hint="cs"/>
                <w:color w:val="000000"/>
                <w:sz w:val="24"/>
                <w:szCs w:val="24"/>
                <w:rtl/>
              </w:rPr>
              <w:t xml:space="preserve">בזמן מלכות יאשיהו (641–609 לפני הספירה), נכדו של מנשה. ספר זה היה תוצר של אסכולה ירושלמית שעשתה </w:t>
            </w:r>
            <w:r>
              <w:rPr>
                <w:rFonts w:ascii="David" w:eastAsia="Times New Roman" w:hAnsi="David" w:cs="David" w:hint="cs"/>
                <w:color w:val="000000"/>
                <w:sz w:val="24"/>
                <w:szCs w:val="24"/>
                <w:rtl/>
              </w:rPr>
              <w:lastRenderedPageBreak/>
              <w:t xml:space="preserve">אידיאליזציה של המלך הצדיק חזקיהו והנביא ישעיהו, התנגדותם לאשור ונאמנותם </w:t>
            </w:r>
            <w:proofErr w:type="spellStart"/>
            <w:r>
              <w:rPr>
                <w:rFonts w:ascii="David" w:eastAsia="Times New Roman" w:hAnsi="David" w:cs="David" w:hint="cs"/>
                <w:color w:val="000000"/>
                <w:sz w:val="24"/>
                <w:szCs w:val="24"/>
                <w:rtl/>
              </w:rPr>
              <w:t>ליהווה</w:t>
            </w:r>
            <w:proofErr w:type="spellEnd"/>
            <w:r>
              <w:rPr>
                <w:rFonts w:ascii="David" w:eastAsia="Times New Roman" w:hAnsi="David" w:cs="David" w:hint="cs"/>
                <w:color w:val="000000"/>
                <w:sz w:val="24"/>
                <w:szCs w:val="24"/>
                <w:rtl/>
              </w:rPr>
              <w:t>.</w:t>
            </w:r>
            <w:r>
              <w:rPr>
                <w:rStyle w:val="ad"/>
                <w:rFonts w:ascii="David" w:eastAsia="Times New Roman" w:hAnsi="David" w:cs="David"/>
                <w:color w:val="000000"/>
                <w:sz w:val="24"/>
                <w:szCs w:val="24"/>
                <w:rtl/>
              </w:rPr>
              <w:footnoteReference w:id="29"/>
            </w:r>
          </w:p>
          <w:p w14:paraId="551CD825" w14:textId="77777777" w:rsidR="00E06636" w:rsidRDefault="00E06636" w:rsidP="00EC2AA3">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אסכולה זו לא הופיעה בן לילה בעת מלכות יאשיהו, אלא כפי הנראה פעלה במשך רוב שנות מלכות מנשה, כאשר יהודה הייתה בת חסות של אשור.</w:t>
            </w:r>
          </w:p>
          <w:p w14:paraId="34D36DA7" w14:textId="77777777" w:rsidR="005A52AA" w:rsidRDefault="005A52AA" w:rsidP="004E1C22">
            <w:pPr>
              <w:bidi/>
              <w:spacing w:line="276" w:lineRule="auto"/>
              <w:rPr>
                <w:rFonts w:asciiTheme="minorBidi" w:hAnsiTheme="minorBidi"/>
                <w:rtl/>
              </w:rPr>
            </w:pPr>
          </w:p>
        </w:tc>
      </w:tr>
      <w:tr w:rsidR="005A52AA" w14:paraId="761EF667" w14:textId="77777777" w:rsidTr="004E1C22">
        <w:tc>
          <w:tcPr>
            <w:tcW w:w="4675" w:type="dxa"/>
          </w:tcPr>
          <w:p w14:paraId="18B94BC0" w14:textId="77777777" w:rsidR="005769E4" w:rsidRPr="00535C1B" w:rsidRDefault="005769E4" w:rsidP="005769E4">
            <w:pPr>
              <w:shd w:val="clear" w:color="auto" w:fill="FFFFFF"/>
              <w:spacing w:before="120" w:after="120" w:line="360" w:lineRule="atLeast"/>
              <w:jc w:val="center"/>
              <w:outlineLvl w:val="1"/>
              <w:rPr>
                <w:rFonts w:ascii="Times New Roman" w:eastAsia="Times New Roman" w:hAnsi="Times New Roman" w:cs="Times New Roman"/>
                <w:color w:val="000000"/>
                <w:sz w:val="24"/>
                <w:szCs w:val="24"/>
                <w:u w:color="0070C0"/>
                <w:lang w:eastAsia="zh-CN" w:bidi="ar-SA"/>
              </w:rPr>
            </w:pPr>
            <w:r w:rsidRPr="00535C1B">
              <w:rPr>
                <w:rFonts w:ascii="Times New Roman" w:eastAsia="Times New Roman" w:hAnsi="Times New Roman" w:cs="Times New Roman"/>
                <w:i/>
                <w:iCs/>
                <w:color w:val="000000"/>
                <w:sz w:val="24"/>
                <w:szCs w:val="24"/>
                <w:u w:color="0070C0"/>
                <w:lang w:eastAsia="zh-CN" w:bidi="ar-SA"/>
              </w:rPr>
              <w:lastRenderedPageBreak/>
              <w:t>Shema</w:t>
            </w:r>
            <w:r w:rsidRPr="00535C1B">
              <w:rPr>
                <w:rFonts w:ascii="Times New Roman" w:eastAsia="Times New Roman" w:hAnsi="Times New Roman" w:cs="Times New Roman"/>
                <w:color w:val="000000"/>
                <w:sz w:val="24"/>
                <w:szCs w:val="24"/>
                <w:u w:color="0070C0"/>
                <w:lang w:eastAsia="zh-CN" w:bidi="ar-SA"/>
              </w:rPr>
              <w:t>: A Syncretistic Claim?</w:t>
            </w:r>
          </w:p>
          <w:p w14:paraId="3AC4F601" w14:textId="77777777" w:rsidR="005A52AA" w:rsidRPr="004E1C22" w:rsidRDefault="005A52AA" w:rsidP="004E1C22">
            <w:pPr>
              <w:spacing w:line="276" w:lineRule="auto"/>
              <w:rPr>
                <w:rFonts w:asciiTheme="minorBidi" w:hAnsiTheme="minorBidi"/>
              </w:rPr>
            </w:pPr>
          </w:p>
        </w:tc>
        <w:tc>
          <w:tcPr>
            <w:tcW w:w="4675" w:type="dxa"/>
          </w:tcPr>
          <w:p w14:paraId="5A1F6978" w14:textId="77777777" w:rsidR="005A52AA" w:rsidRDefault="005A52AA" w:rsidP="004E1C22">
            <w:pPr>
              <w:bidi/>
              <w:spacing w:line="276" w:lineRule="auto"/>
              <w:rPr>
                <w:rFonts w:asciiTheme="minorBidi" w:hAnsiTheme="minorBidi"/>
                <w:rtl/>
              </w:rPr>
            </w:pPr>
          </w:p>
          <w:p w14:paraId="19116FF5" w14:textId="77777777" w:rsidR="00E06636" w:rsidRDefault="00E06636" w:rsidP="00E06636">
            <w:pPr>
              <w:shd w:val="clear" w:color="auto" w:fill="FFFFFF"/>
              <w:spacing w:after="100" w:line="360" w:lineRule="auto"/>
              <w:jc w:val="center"/>
              <w:textAlignment w:val="top"/>
              <w:rPr>
                <w:rFonts w:ascii="David" w:eastAsia="Times New Roman" w:hAnsi="David" w:cs="David"/>
                <w:color w:val="000000"/>
                <w:sz w:val="28"/>
                <w:szCs w:val="28"/>
                <w:rtl/>
              </w:rPr>
            </w:pPr>
            <w:r w:rsidRPr="00944F66">
              <w:rPr>
                <w:rFonts w:ascii="David" w:eastAsia="Times New Roman" w:hAnsi="David" w:cs="David" w:hint="cs"/>
                <w:color w:val="000000"/>
                <w:sz w:val="28"/>
                <w:szCs w:val="28"/>
                <w:rtl/>
              </w:rPr>
              <w:t>"שמע": טענת שילוב</w:t>
            </w:r>
            <w:r>
              <w:rPr>
                <w:rFonts w:ascii="David" w:eastAsia="Times New Roman" w:hAnsi="David" w:cs="David" w:hint="cs"/>
                <w:color w:val="000000"/>
                <w:sz w:val="28"/>
                <w:szCs w:val="28"/>
                <w:rtl/>
              </w:rPr>
              <w:t xml:space="preserve"> אמונות</w:t>
            </w:r>
            <w:r w:rsidRPr="00944F66">
              <w:rPr>
                <w:rFonts w:ascii="David" w:eastAsia="Times New Roman" w:hAnsi="David" w:cs="David" w:hint="cs"/>
                <w:color w:val="000000"/>
                <w:sz w:val="28"/>
                <w:szCs w:val="28"/>
                <w:rtl/>
              </w:rPr>
              <w:t>?</w:t>
            </w:r>
          </w:p>
          <w:p w14:paraId="570878DC" w14:textId="77777777" w:rsidR="00E06636" w:rsidRDefault="00E06636" w:rsidP="00E06636">
            <w:pPr>
              <w:bidi/>
              <w:spacing w:line="276" w:lineRule="auto"/>
              <w:rPr>
                <w:rFonts w:asciiTheme="minorBidi" w:hAnsiTheme="minorBidi"/>
                <w:rtl/>
              </w:rPr>
            </w:pPr>
          </w:p>
          <w:p w14:paraId="311E653F" w14:textId="77777777" w:rsidR="00E06636" w:rsidRDefault="00E06636" w:rsidP="00E06636">
            <w:pPr>
              <w:bidi/>
              <w:spacing w:line="276" w:lineRule="auto"/>
              <w:rPr>
                <w:rFonts w:asciiTheme="minorBidi" w:hAnsiTheme="minorBidi"/>
                <w:rtl/>
              </w:rPr>
            </w:pPr>
          </w:p>
        </w:tc>
      </w:tr>
      <w:tr w:rsidR="005A52AA" w14:paraId="3A435A0C" w14:textId="77777777" w:rsidTr="004E1C22">
        <w:tc>
          <w:tcPr>
            <w:tcW w:w="4675" w:type="dxa"/>
          </w:tcPr>
          <w:p w14:paraId="1BE7B01A" w14:textId="77777777" w:rsidR="00FF2D5B" w:rsidRPr="00535C1B" w:rsidRDefault="00FF2D5B" w:rsidP="00FF2D5B">
            <w:pPr>
              <w:shd w:val="clear" w:color="auto" w:fill="FFFFFF"/>
              <w:spacing w:after="171" w:line="266" w:lineRule="atLeast"/>
              <w:rPr>
                <w:rFonts w:ascii="Times New Roman" w:eastAsia="Times New Roman" w:hAnsi="Times New Roman" w:cs="Times New Roman"/>
                <w:color w:val="000000"/>
                <w:sz w:val="20"/>
                <w:szCs w:val="20"/>
                <w:u w:color="0070C0"/>
                <w:lang w:eastAsia="zh-CN" w:bidi="ar-SA"/>
              </w:rPr>
            </w:pPr>
            <w:r w:rsidRPr="00535C1B">
              <w:rPr>
                <w:rFonts w:ascii="Times New Roman" w:eastAsia="Times New Roman" w:hAnsi="Times New Roman" w:cs="Times New Roman"/>
                <w:color w:val="000000"/>
                <w:sz w:val="20"/>
                <w:szCs w:val="20"/>
                <w:u w:color="0070C0"/>
                <w:lang w:eastAsia="zh-CN" w:bidi="ar-SA"/>
              </w:rPr>
              <w:t xml:space="preserve">The </w:t>
            </w:r>
            <w:proofErr w:type="spellStart"/>
            <w:r w:rsidRPr="00535C1B">
              <w:rPr>
                <w:rFonts w:ascii="Times New Roman" w:eastAsia="Times New Roman" w:hAnsi="Times New Roman" w:cs="Times New Roman"/>
                <w:color w:val="000000"/>
                <w:sz w:val="20"/>
                <w:szCs w:val="20"/>
                <w:u w:color="0070C0"/>
                <w:lang w:eastAsia="zh-CN" w:bidi="ar-SA"/>
              </w:rPr>
              <w:t>Deuteromonic</w:t>
            </w:r>
            <w:proofErr w:type="spellEnd"/>
            <w:r w:rsidRPr="00535C1B">
              <w:rPr>
                <w:rFonts w:ascii="Times New Roman" w:eastAsia="Times New Roman" w:hAnsi="Times New Roman" w:cs="Times New Roman"/>
                <w:color w:val="000000"/>
                <w:sz w:val="20"/>
                <w:szCs w:val="20"/>
                <w:u w:color="0070C0"/>
                <w:lang w:eastAsia="zh-CN" w:bidi="ar-SA"/>
              </w:rPr>
              <w:t xml:space="preserve"> School’s YHWH-alone theology clashed with the official position of Assyria, in which Ashur reigned supreme over all other gods. Nevertheless, such an outlook was not the only way Assyria related to other gods. As we saw above with regard to Enlil and </w:t>
            </w:r>
            <w:proofErr w:type="spellStart"/>
            <w:r w:rsidRPr="00535C1B">
              <w:rPr>
                <w:rFonts w:ascii="Times New Roman" w:eastAsia="Times New Roman" w:hAnsi="Times New Roman" w:cs="Times New Roman"/>
                <w:color w:val="000000"/>
                <w:sz w:val="20"/>
                <w:szCs w:val="20"/>
                <w:u w:color="0070C0"/>
                <w:lang w:eastAsia="zh-CN" w:bidi="ar-SA"/>
              </w:rPr>
              <w:t>Marduk</w:t>
            </w:r>
            <w:proofErr w:type="spellEnd"/>
            <w:r w:rsidRPr="00535C1B">
              <w:rPr>
                <w:rFonts w:ascii="Times New Roman" w:eastAsia="Times New Roman" w:hAnsi="Times New Roman" w:cs="Times New Roman"/>
                <w:color w:val="000000"/>
                <w:sz w:val="20"/>
                <w:szCs w:val="20"/>
                <w:u w:color="0070C0"/>
                <w:lang w:eastAsia="zh-CN" w:bidi="ar-SA"/>
              </w:rPr>
              <w:t xml:space="preserve">, the Assyrians also made use of syncretism, saying that a given </w:t>
            </w:r>
            <w:proofErr w:type="gramStart"/>
            <w:r w:rsidRPr="00535C1B">
              <w:rPr>
                <w:rFonts w:ascii="Times New Roman" w:eastAsia="Times New Roman" w:hAnsi="Times New Roman" w:cs="Times New Roman"/>
                <w:color w:val="000000"/>
                <w:sz w:val="20"/>
                <w:szCs w:val="20"/>
                <w:u w:color="0070C0"/>
                <w:lang w:eastAsia="zh-CN" w:bidi="ar-SA"/>
              </w:rPr>
              <w:t>god</w:t>
            </w:r>
            <w:proofErr w:type="gramEnd"/>
            <w:r w:rsidRPr="00535C1B">
              <w:rPr>
                <w:rFonts w:ascii="Times New Roman" w:eastAsia="Times New Roman" w:hAnsi="Times New Roman" w:cs="Times New Roman"/>
                <w:color w:val="000000"/>
                <w:sz w:val="20"/>
                <w:szCs w:val="20"/>
                <w:u w:color="0070C0"/>
                <w:lang w:eastAsia="zh-CN" w:bidi="ar-SA"/>
              </w:rPr>
              <w:t xml:space="preserve"> was a manifestation of Ashur as opposed to a lesser god.</w:t>
            </w:r>
          </w:p>
          <w:p w14:paraId="219817B6" w14:textId="77777777" w:rsidR="005A52AA" w:rsidRPr="00535C1B" w:rsidRDefault="005A52AA" w:rsidP="004E1C22">
            <w:pPr>
              <w:spacing w:line="276" w:lineRule="auto"/>
              <w:rPr>
                <w:rFonts w:asciiTheme="minorBidi" w:hAnsiTheme="minorBidi"/>
                <w:sz w:val="20"/>
                <w:szCs w:val="20"/>
              </w:rPr>
            </w:pPr>
          </w:p>
        </w:tc>
        <w:tc>
          <w:tcPr>
            <w:tcW w:w="4675" w:type="dxa"/>
          </w:tcPr>
          <w:p w14:paraId="1894B124" w14:textId="77777777" w:rsidR="00E06636" w:rsidRDefault="00E06636" w:rsidP="003F460B">
            <w:pPr>
              <w:shd w:val="clear" w:color="auto" w:fill="FFFFFF"/>
              <w:spacing w:after="100" w:line="360" w:lineRule="auto"/>
              <w:jc w:val="right"/>
              <w:textAlignment w:val="top"/>
              <w:rPr>
                <w:rFonts w:ascii="David" w:eastAsia="Times New Roman" w:hAnsi="David" w:cs="David"/>
                <w:color w:val="000000"/>
                <w:sz w:val="24"/>
                <w:szCs w:val="24"/>
                <w:rtl/>
              </w:rPr>
            </w:pPr>
            <w:r w:rsidRPr="00944F66">
              <w:rPr>
                <w:rFonts w:ascii="David" w:eastAsia="Times New Roman" w:hAnsi="David" w:cs="David" w:hint="cs"/>
                <w:color w:val="000000"/>
                <w:sz w:val="24"/>
                <w:szCs w:val="24"/>
                <w:rtl/>
              </w:rPr>
              <w:t xml:space="preserve">תיאולוגיית </w:t>
            </w:r>
            <w:r>
              <w:rPr>
                <w:rFonts w:ascii="David" w:eastAsia="Times New Roman" w:hAnsi="David" w:cs="David" w:hint="cs"/>
                <w:color w:val="000000"/>
                <w:sz w:val="24"/>
                <w:szCs w:val="24"/>
                <w:rtl/>
              </w:rPr>
              <w:t xml:space="preserve">"יהווה בלבד" של אסכולת דברים התנגשה עם העמדה הרשמית של אשור, שלפיה אשור מלך על כל שאר האלים. עם זאת, השקפה כזו לא הייתה האופן היחיד שבו התייחס אשור לאלים אחרים. כפי שראינו לגבי </w:t>
            </w:r>
            <w:proofErr w:type="spellStart"/>
            <w:r>
              <w:rPr>
                <w:rFonts w:ascii="David" w:eastAsia="Times New Roman" w:hAnsi="David" w:cs="David" w:hint="cs"/>
                <w:color w:val="000000"/>
                <w:sz w:val="24"/>
                <w:szCs w:val="24"/>
                <w:rtl/>
              </w:rPr>
              <w:t>אנליל</w:t>
            </w:r>
            <w:proofErr w:type="spellEnd"/>
            <w:r>
              <w:rPr>
                <w:rFonts w:ascii="David" w:eastAsia="Times New Roman" w:hAnsi="David" w:cs="David" w:hint="cs"/>
                <w:color w:val="000000"/>
                <w:sz w:val="24"/>
                <w:szCs w:val="24"/>
                <w:rtl/>
              </w:rPr>
              <w:t xml:space="preserve"> </w:t>
            </w:r>
            <w:proofErr w:type="spellStart"/>
            <w:r>
              <w:rPr>
                <w:rFonts w:ascii="David" w:eastAsia="Times New Roman" w:hAnsi="David" w:cs="David" w:hint="cs"/>
                <w:color w:val="000000"/>
                <w:sz w:val="24"/>
                <w:szCs w:val="24"/>
                <w:rtl/>
              </w:rPr>
              <w:t>ומרדוק</w:t>
            </w:r>
            <w:proofErr w:type="spellEnd"/>
            <w:r>
              <w:rPr>
                <w:rFonts w:ascii="David" w:eastAsia="Times New Roman" w:hAnsi="David" w:cs="David" w:hint="cs"/>
                <w:color w:val="000000"/>
                <w:sz w:val="24"/>
                <w:szCs w:val="24"/>
                <w:rtl/>
              </w:rPr>
              <w:t>, האשורים גם נקטו דרך של שילוב אמונות, באומרם שאל נתון הוא גילוי של אשור בניגוד לאל נחות יותר.</w:t>
            </w:r>
          </w:p>
          <w:p w14:paraId="62D2563D" w14:textId="77777777" w:rsidR="005A52AA" w:rsidRDefault="005A52AA" w:rsidP="004E1C22">
            <w:pPr>
              <w:bidi/>
              <w:spacing w:line="276" w:lineRule="auto"/>
              <w:rPr>
                <w:rFonts w:asciiTheme="minorBidi" w:hAnsiTheme="minorBidi"/>
                <w:rtl/>
              </w:rPr>
            </w:pPr>
          </w:p>
        </w:tc>
      </w:tr>
      <w:tr w:rsidR="005A52AA" w14:paraId="5DD94E7C" w14:textId="77777777" w:rsidTr="004E1C22">
        <w:tc>
          <w:tcPr>
            <w:tcW w:w="4675" w:type="dxa"/>
          </w:tcPr>
          <w:p w14:paraId="1CF16E08" w14:textId="77777777" w:rsidR="00FF2D5B" w:rsidRPr="00535C1B" w:rsidRDefault="00FF2D5B" w:rsidP="00FF2D5B">
            <w:pPr>
              <w:shd w:val="clear" w:color="auto" w:fill="FFFFFF"/>
              <w:spacing w:after="171" w:line="266" w:lineRule="atLeast"/>
              <w:rPr>
                <w:rFonts w:ascii="Times New Roman" w:eastAsia="Times New Roman" w:hAnsi="Times New Roman" w:cs="Times New Roman"/>
                <w:color w:val="000000"/>
                <w:sz w:val="20"/>
                <w:szCs w:val="20"/>
                <w:u w:color="0070C0"/>
                <w:lang w:eastAsia="zh-CN" w:bidi="ar-SA"/>
              </w:rPr>
            </w:pPr>
            <w:r w:rsidRPr="00535C1B">
              <w:rPr>
                <w:rFonts w:ascii="Times New Roman" w:eastAsia="Times New Roman" w:hAnsi="Times New Roman" w:cs="Times New Roman"/>
                <w:color w:val="000000"/>
                <w:sz w:val="20"/>
                <w:szCs w:val="20"/>
                <w:u w:color="0070C0"/>
                <w:lang w:eastAsia="zh-CN" w:bidi="ar-SA"/>
              </w:rPr>
              <w:t>I suggest that this could have been a factor in the Deuteronomist’s phrasing of the credo, “YHWH is One,” which may express a syncretism between YHWH and Ashur, who was “One” for the Assyrians. This would allow Deuteronomic scribes who made use of Assyrian modes of expression subversively to declare YHWH’s supreme greatness while at the same time making it sound as if they were embracing Ashur.</w:t>
            </w:r>
            <w:r w:rsidRPr="00535C1B">
              <w:rPr>
                <w:rFonts w:ascii="Times New Roman" w:eastAsia="Times New Roman" w:hAnsi="Times New Roman" w:cs="Times New Roman"/>
                <w:color w:val="B22222"/>
                <w:sz w:val="20"/>
                <w:szCs w:val="20"/>
                <w:u w:color="0070C0"/>
                <w:vertAlign w:val="superscript"/>
                <w:lang w:eastAsia="zh-CN" w:bidi="ar-SA"/>
              </w:rPr>
              <w:t>[30]</w:t>
            </w:r>
          </w:p>
          <w:p w14:paraId="1EE708E9" w14:textId="77777777" w:rsidR="005A52AA" w:rsidRPr="00535C1B" w:rsidRDefault="005A52AA" w:rsidP="004E1C22">
            <w:pPr>
              <w:spacing w:line="276" w:lineRule="auto"/>
              <w:rPr>
                <w:rFonts w:asciiTheme="minorBidi" w:hAnsiTheme="minorBidi"/>
                <w:sz w:val="20"/>
                <w:szCs w:val="20"/>
              </w:rPr>
            </w:pPr>
          </w:p>
        </w:tc>
        <w:tc>
          <w:tcPr>
            <w:tcW w:w="4675" w:type="dxa"/>
          </w:tcPr>
          <w:p w14:paraId="7CEFF56D" w14:textId="77777777" w:rsidR="00141C0D" w:rsidRPr="00141C0D" w:rsidRDefault="00141C0D" w:rsidP="00141C0D">
            <w:pPr>
              <w:shd w:val="clear" w:color="auto" w:fill="FFFFFF"/>
              <w:bidi/>
              <w:spacing w:after="100" w:line="360" w:lineRule="auto"/>
              <w:textAlignment w:val="top"/>
              <w:rPr>
                <w:rFonts w:ascii="David" w:eastAsia="Times New Roman" w:hAnsi="David" w:cs="David"/>
                <w:color w:val="000000"/>
                <w:kern w:val="2"/>
                <w:sz w:val="24"/>
                <w:szCs w:val="24"/>
                <w:rtl/>
                <w14:ligatures w14:val="standardContextual"/>
              </w:rPr>
            </w:pPr>
            <w:r w:rsidRPr="00141C0D">
              <w:rPr>
                <w:rFonts w:ascii="David" w:eastAsia="Times New Roman" w:hAnsi="David" w:cs="David" w:hint="cs"/>
                <w:color w:val="000000"/>
                <w:kern w:val="2"/>
                <w:sz w:val="24"/>
                <w:szCs w:val="24"/>
                <w:rtl/>
                <w14:ligatures w14:val="standardContextual"/>
              </w:rPr>
              <w:t>אני מציע שייתכן וזה היה גורם בניסוח אסכולת דברים את תפיסת "יהווה אחד", שאולי מביעה שילוב בין יהווה לבין אשור, שהיה "אחד" (</w:t>
            </w:r>
            <w:r w:rsidRPr="00141C0D">
              <w:rPr>
                <w:rFonts w:ascii="David" w:eastAsia="Times New Roman" w:hAnsi="David" w:cs="David"/>
                <w:color w:val="000000"/>
                <w:kern w:val="2"/>
                <w:sz w:val="24"/>
                <w:szCs w:val="24"/>
                <w14:ligatures w14:val="standardContextual"/>
              </w:rPr>
              <w:t>One</w:t>
            </w:r>
            <w:r w:rsidRPr="00141C0D">
              <w:rPr>
                <w:rFonts w:ascii="David" w:eastAsia="Times New Roman" w:hAnsi="David" w:cs="David" w:hint="cs"/>
                <w:color w:val="000000"/>
                <w:kern w:val="2"/>
                <w:sz w:val="24"/>
                <w:szCs w:val="24"/>
                <w:rtl/>
                <w14:ligatures w14:val="standardContextual"/>
              </w:rPr>
              <w:t>) עבור האשורים. ניסוח זה היה מאפשר לסופרי דברים שעשו שימוש בסגנונות ביטוי אשוריים באופן חתרני, להצהיר על גדולתו העליונה של יהווה ובה בעת להשתמע כאילו הם מקבלים את אשור.</w:t>
            </w:r>
            <w:r w:rsidRPr="00141C0D">
              <w:rPr>
                <w:rFonts w:ascii="David" w:eastAsia="Times New Roman" w:hAnsi="David" w:cs="David"/>
                <w:color w:val="000000"/>
                <w:kern w:val="2"/>
                <w:sz w:val="24"/>
                <w:szCs w:val="24"/>
                <w:vertAlign w:val="superscript"/>
                <w:rtl/>
                <w14:ligatures w14:val="standardContextual"/>
              </w:rPr>
              <w:footnoteReference w:id="30"/>
            </w:r>
          </w:p>
          <w:p w14:paraId="45E52349" w14:textId="77777777" w:rsidR="00141C0D" w:rsidRDefault="00141C0D" w:rsidP="00EC2AA3">
            <w:pPr>
              <w:shd w:val="clear" w:color="auto" w:fill="FFFFFF"/>
              <w:spacing w:after="100" w:line="360" w:lineRule="auto"/>
              <w:jc w:val="right"/>
              <w:textAlignment w:val="top"/>
              <w:rPr>
                <w:rFonts w:ascii="David" w:eastAsia="Times New Roman" w:hAnsi="David" w:cs="David"/>
                <w:color w:val="000000"/>
                <w:sz w:val="24"/>
                <w:szCs w:val="24"/>
                <w:rtl/>
              </w:rPr>
            </w:pPr>
          </w:p>
          <w:p w14:paraId="21D9AAD9" w14:textId="77777777" w:rsidR="00141C0D" w:rsidRDefault="00141C0D" w:rsidP="00EC2AA3">
            <w:pPr>
              <w:shd w:val="clear" w:color="auto" w:fill="FFFFFF"/>
              <w:spacing w:after="100" w:line="360" w:lineRule="auto"/>
              <w:jc w:val="right"/>
              <w:textAlignment w:val="top"/>
              <w:rPr>
                <w:rFonts w:ascii="David" w:eastAsia="Times New Roman" w:hAnsi="David" w:cs="David"/>
                <w:color w:val="000000"/>
                <w:sz w:val="24"/>
                <w:szCs w:val="24"/>
                <w:rtl/>
              </w:rPr>
            </w:pPr>
          </w:p>
          <w:p w14:paraId="507D4C00" w14:textId="77777777" w:rsidR="00141C0D" w:rsidRDefault="00141C0D" w:rsidP="00EC2AA3">
            <w:pPr>
              <w:shd w:val="clear" w:color="auto" w:fill="FFFFFF"/>
              <w:spacing w:after="100" w:line="360" w:lineRule="auto"/>
              <w:jc w:val="right"/>
              <w:textAlignment w:val="top"/>
              <w:rPr>
                <w:rFonts w:ascii="David" w:eastAsia="Times New Roman" w:hAnsi="David" w:cs="David"/>
                <w:color w:val="000000"/>
                <w:sz w:val="24"/>
                <w:szCs w:val="24"/>
                <w:rtl/>
              </w:rPr>
            </w:pPr>
          </w:p>
          <w:p w14:paraId="3CDB5E2D" w14:textId="77777777" w:rsidR="00141C0D" w:rsidRDefault="00141C0D" w:rsidP="00EC2AA3">
            <w:pPr>
              <w:shd w:val="clear" w:color="auto" w:fill="FFFFFF"/>
              <w:spacing w:after="100" w:line="360" w:lineRule="auto"/>
              <w:jc w:val="right"/>
              <w:textAlignment w:val="top"/>
              <w:rPr>
                <w:rFonts w:ascii="David" w:eastAsia="Times New Roman" w:hAnsi="David" w:cs="David"/>
                <w:color w:val="000000"/>
                <w:sz w:val="24"/>
                <w:szCs w:val="24"/>
                <w:rtl/>
              </w:rPr>
            </w:pPr>
          </w:p>
          <w:p w14:paraId="2569813C" w14:textId="4F963240" w:rsidR="00785F88" w:rsidRDefault="00785F88" w:rsidP="00EC2AA3">
            <w:pPr>
              <w:shd w:val="clear" w:color="auto" w:fill="FFFFFF"/>
              <w:spacing w:after="100" w:line="360" w:lineRule="auto"/>
              <w:jc w:val="right"/>
              <w:textAlignment w:val="top"/>
              <w:rPr>
                <w:rFonts w:ascii="David" w:eastAsia="Times New Roman" w:hAnsi="David" w:cs="David"/>
                <w:color w:val="000000"/>
                <w:sz w:val="24"/>
                <w:szCs w:val="24"/>
                <w:rtl/>
              </w:rPr>
            </w:pPr>
            <w:r>
              <w:rPr>
                <w:rStyle w:val="ad"/>
                <w:rFonts w:ascii="David" w:eastAsia="Times New Roman" w:hAnsi="David" w:cs="David"/>
                <w:color w:val="000000"/>
                <w:sz w:val="24"/>
                <w:szCs w:val="24"/>
                <w:rtl/>
              </w:rPr>
              <w:lastRenderedPageBreak/>
              <w:footnoteReference w:id="31"/>
            </w:r>
          </w:p>
          <w:p w14:paraId="204DA5AB" w14:textId="77777777" w:rsidR="005A52AA" w:rsidRDefault="005A52AA" w:rsidP="004E1C22">
            <w:pPr>
              <w:bidi/>
              <w:spacing w:line="276" w:lineRule="auto"/>
              <w:rPr>
                <w:rFonts w:asciiTheme="minorBidi" w:hAnsiTheme="minorBidi"/>
                <w:rtl/>
              </w:rPr>
            </w:pPr>
          </w:p>
        </w:tc>
      </w:tr>
      <w:tr w:rsidR="004F0F10" w14:paraId="20A615AA" w14:textId="77777777" w:rsidTr="004E1C22">
        <w:tc>
          <w:tcPr>
            <w:tcW w:w="4675" w:type="dxa"/>
          </w:tcPr>
          <w:p w14:paraId="3DDD8348" w14:textId="77777777" w:rsidR="00FF2D5B" w:rsidRPr="00535C1B" w:rsidRDefault="00FF2D5B" w:rsidP="00FF2D5B">
            <w:pPr>
              <w:shd w:val="clear" w:color="auto" w:fill="FFFFFF"/>
              <w:spacing w:before="171" w:after="86" w:line="257" w:lineRule="atLeast"/>
              <w:outlineLvl w:val="2"/>
              <w:rPr>
                <w:rFonts w:ascii="Times New Roman" w:eastAsia="Times New Roman" w:hAnsi="Times New Roman" w:cs="Times New Roman"/>
                <w:color w:val="000000"/>
                <w:sz w:val="24"/>
                <w:szCs w:val="24"/>
                <w:u w:color="0070C0"/>
                <w:lang w:eastAsia="zh-CN" w:bidi="ar-SA"/>
              </w:rPr>
            </w:pPr>
            <w:r w:rsidRPr="00535C1B">
              <w:rPr>
                <w:rFonts w:ascii="Times New Roman" w:eastAsia="Times New Roman" w:hAnsi="Times New Roman" w:cs="Times New Roman"/>
                <w:color w:val="000000"/>
                <w:sz w:val="24"/>
                <w:szCs w:val="24"/>
                <w:u w:color="0070C0"/>
                <w:lang w:eastAsia="zh-CN" w:bidi="ar-SA"/>
              </w:rPr>
              <w:lastRenderedPageBreak/>
              <w:t>Hear O Israel (But Not Assyrians!)</w:t>
            </w:r>
          </w:p>
          <w:p w14:paraId="79380D17" w14:textId="77777777" w:rsidR="004F0F10" w:rsidRPr="004E1C22" w:rsidRDefault="004F0F10" w:rsidP="004E1C22">
            <w:pPr>
              <w:spacing w:line="276" w:lineRule="auto"/>
              <w:rPr>
                <w:rFonts w:asciiTheme="minorBidi" w:hAnsiTheme="minorBidi"/>
              </w:rPr>
            </w:pPr>
          </w:p>
        </w:tc>
        <w:tc>
          <w:tcPr>
            <w:tcW w:w="4675" w:type="dxa"/>
          </w:tcPr>
          <w:p w14:paraId="0204F7D3" w14:textId="77777777" w:rsidR="004F0F10" w:rsidRDefault="004F0F10" w:rsidP="004E1C22">
            <w:pPr>
              <w:bidi/>
              <w:spacing w:line="276" w:lineRule="auto"/>
              <w:rPr>
                <w:rFonts w:asciiTheme="minorBidi" w:hAnsiTheme="minorBidi"/>
                <w:rtl/>
              </w:rPr>
            </w:pPr>
          </w:p>
          <w:p w14:paraId="7AFAE769" w14:textId="77777777" w:rsidR="00B8069D" w:rsidRDefault="00B8069D" w:rsidP="00B8069D">
            <w:pPr>
              <w:shd w:val="clear" w:color="auto" w:fill="FFFFFF"/>
              <w:spacing w:after="100" w:line="360" w:lineRule="auto"/>
              <w:jc w:val="center"/>
              <w:textAlignment w:val="top"/>
              <w:rPr>
                <w:rFonts w:ascii="David" w:eastAsia="Times New Roman" w:hAnsi="David" w:cs="David"/>
                <w:color w:val="000000"/>
                <w:sz w:val="28"/>
                <w:szCs w:val="28"/>
                <w:rtl/>
              </w:rPr>
            </w:pPr>
            <w:r w:rsidRPr="00597997">
              <w:rPr>
                <w:rFonts w:ascii="David" w:eastAsia="Times New Roman" w:hAnsi="David" w:cs="David" w:hint="cs"/>
                <w:color w:val="000000"/>
                <w:sz w:val="28"/>
                <w:szCs w:val="28"/>
                <w:rtl/>
              </w:rPr>
              <w:t>שמע ישראל (אך לא האשורים!)</w:t>
            </w:r>
          </w:p>
          <w:p w14:paraId="765B1E4B" w14:textId="77777777" w:rsidR="00B8069D" w:rsidRDefault="00B8069D" w:rsidP="00B8069D">
            <w:pPr>
              <w:bidi/>
              <w:spacing w:line="276" w:lineRule="auto"/>
              <w:rPr>
                <w:rFonts w:asciiTheme="minorBidi" w:hAnsiTheme="minorBidi"/>
                <w:rtl/>
              </w:rPr>
            </w:pPr>
          </w:p>
        </w:tc>
      </w:tr>
      <w:tr w:rsidR="004F0F10" w14:paraId="617DFB0D" w14:textId="77777777" w:rsidTr="004E1C22">
        <w:tc>
          <w:tcPr>
            <w:tcW w:w="4675" w:type="dxa"/>
          </w:tcPr>
          <w:p w14:paraId="6498EB08" w14:textId="77777777" w:rsidR="00FF2D5B" w:rsidRPr="00535C1B" w:rsidRDefault="00FF2D5B" w:rsidP="00FF2D5B">
            <w:pPr>
              <w:shd w:val="clear" w:color="auto" w:fill="FFFFFF"/>
              <w:spacing w:after="171" w:line="266" w:lineRule="atLeast"/>
              <w:rPr>
                <w:rFonts w:ascii="Times New Roman" w:eastAsia="Times New Roman" w:hAnsi="Times New Roman" w:cs="Times New Roman"/>
                <w:color w:val="000000"/>
                <w:sz w:val="20"/>
                <w:szCs w:val="20"/>
                <w:u w:color="0070C0"/>
                <w:lang w:eastAsia="zh-CN" w:bidi="ar-SA"/>
              </w:rPr>
            </w:pPr>
            <w:r w:rsidRPr="00535C1B">
              <w:rPr>
                <w:rFonts w:ascii="Times New Roman" w:eastAsia="Times New Roman" w:hAnsi="Times New Roman" w:cs="Times New Roman"/>
                <w:color w:val="000000"/>
                <w:sz w:val="20"/>
                <w:szCs w:val="20"/>
                <w:u w:color="0070C0"/>
                <w:lang w:eastAsia="zh-CN" w:bidi="ar-SA"/>
              </w:rPr>
              <w:t>The </w:t>
            </w:r>
            <w:r w:rsidRPr="00535C1B">
              <w:rPr>
                <w:rFonts w:ascii="Times New Roman" w:eastAsia="Times New Roman" w:hAnsi="Times New Roman" w:cs="Times New Roman"/>
                <w:i/>
                <w:iCs/>
                <w:color w:val="000000"/>
                <w:sz w:val="20"/>
                <w:szCs w:val="20"/>
                <w:u w:color="0070C0"/>
                <w:lang w:eastAsia="zh-CN" w:bidi="ar-SA"/>
              </w:rPr>
              <w:t>Shema</w:t>
            </w:r>
            <w:r w:rsidRPr="00535C1B">
              <w:rPr>
                <w:rFonts w:ascii="Times New Roman" w:eastAsia="Times New Roman" w:hAnsi="Times New Roman" w:cs="Times New Roman"/>
                <w:color w:val="000000"/>
                <w:sz w:val="20"/>
                <w:szCs w:val="20"/>
                <w:u w:color="0070C0"/>
                <w:lang w:eastAsia="zh-CN" w:bidi="ar-SA"/>
              </w:rPr>
              <w:t> was not written for the Assyrians, of course. The formulaic phrase </w:t>
            </w:r>
            <w:r w:rsidRPr="00535C1B">
              <w:rPr>
                <w:rFonts w:ascii="Times New Roman" w:eastAsia="Times New Roman" w:hAnsi="Times New Roman" w:cs="Times New Roman"/>
                <w:i/>
                <w:iCs/>
                <w:color w:val="000000"/>
                <w:sz w:val="20"/>
                <w:szCs w:val="20"/>
                <w:u w:color="0070C0"/>
                <w:lang w:eastAsia="zh-CN" w:bidi="ar-SA"/>
              </w:rPr>
              <w:t xml:space="preserve">Shema </w:t>
            </w:r>
            <w:proofErr w:type="spellStart"/>
            <w:proofErr w:type="gramStart"/>
            <w:r w:rsidRPr="00535C1B">
              <w:rPr>
                <w:rFonts w:ascii="Times New Roman" w:eastAsia="Times New Roman" w:hAnsi="Times New Roman" w:cs="Times New Roman"/>
                <w:i/>
                <w:iCs/>
                <w:color w:val="000000"/>
                <w:sz w:val="20"/>
                <w:szCs w:val="20"/>
                <w:u w:color="0070C0"/>
                <w:lang w:eastAsia="zh-CN" w:bidi="ar-SA"/>
              </w:rPr>
              <w:t>Yisrael</w:t>
            </w:r>
            <w:r w:rsidRPr="00535C1B">
              <w:rPr>
                <w:rFonts w:ascii="Times New Roman" w:eastAsia="Times New Roman" w:hAnsi="Times New Roman" w:cs="Times New Roman"/>
                <w:color w:val="000000"/>
                <w:sz w:val="20"/>
                <w:szCs w:val="20"/>
                <w:u w:color="0070C0"/>
                <w:lang w:eastAsia="zh-CN" w:bidi="ar-SA"/>
              </w:rPr>
              <w:t>“</w:t>
            </w:r>
            <w:proofErr w:type="gramEnd"/>
            <w:r w:rsidRPr="00535C1B">
              <w:rPr>
                <w:rFonts w:ascii="Times New Roman" w:eastAsia="Times New Roman" w:hAnsi="Times New Roman" w:cs="Times New Roman"/>
                <w:color w:val="000000"/>
                <w:sz w:val="20"/>
                <w:szCs w:val="20"/>
                <w:u w:color="0070C0"/>
                <w:lang w:eastAsia="zh-CN" w:bidi="ar-SA"/>
              </w:rPr>
              <w:t>Listen</w:t>
            </w:r>
            <w:proofErr w:type="spellEnd"/>
            <w:r w:rsidRPr="00535C1B">
              <w:rPr>
                <w:rFonts w:ascii="Times New Roman" w:eastAsia="Times New Roman" w:hAnsi="Times New Roman" w:cs="Times New Roman"/>
                <w:color w:val="000000"/>
                <w:sz w:val="20"/>
                <w:szCs w:val="20"/>
                <w:u w:color="0070C0"/>
                <w:lang w:eastAsia="zh-CN" w:bidi="ar-SA"/>
              </w:rPr>
              <w:t>/Harken Oh Israel,” clarifies that the message of the </w:t>
            </w:r>
            <w:r w:rsidRPr="00535C1B">
              <w:rPr>
                <w:rFonts w:ascii="Times New Roman" w:eastAsia="Times New Roman" w:hAnsi="Times New Roman" w:cs="Times New Roman"/>
                <w:i/>
                <w:iCs/>
                <w:color w:val="000000"/>
                <w:sz w:val="20"/>
                <w:szCs w:val="20"/>
                <w:u w:color="0070C0"/>
                <w:lang w:eastAsia="zh-CN" w:bidi="ar-SA"/>
              </w:rPr>
              <w:t>Shema</w:t>
            </w:r>
            <w:r w:rsidRPr="00535C1B">
              <w:rPr>
                <w:rFonts w:ascii="Times New Roman" w:eastAsia="Times New Roman" w:hAnsi="Times New Roman" w:cs="Times New Roman"/>
                <w:color w:val="000000"/>
                <w:sz w:val="20"/>
                <w:szCs w:val="20"/>
                <w:u w:color="0070C0"/>
                <w:lang w:eastAsia="zh-CN" w:bidi="ar-SA"/>
              </w:rPr>
              <w:t> was aimed at a Judahite audience. Nevertheless, it may have been phrased in such a way as to have an overtly non-subversive meaning if read or heard by an Assyrian official.</w:t>
            </w:r>
            <w:r w:rsidRPr="00535C1B">
              <w:rPr>
                <w:rFonts w:ascii="Times New Roman" w:eastAsia="Times New Roman" w:hAnsi="Times New Roman" w:cs="Times New Roman"/>
                <w:color w:val="B22222"/>
                <w:sz w:val="20"/>
                <w:szCs w:val="20"/>
                <w:u w:color="0070C0"/>
                <w:vertAlign w:val="superscript"/>
                <w:lang w:eastAsia="zh-CN" w:bidi="ar-SA"/>
              </w:rPr>
              <w:t>[31]</w:t>
            </w:r>
          </w:p>
          <w:p w14:paraId="7053896D" w14:textId="77777777" w:rsidR="004F0F10" w:rsidRPr="00535C1B" w:rsidRDefault="004F0F10" w:rsidP="004E1C22">
            <w:pPr>
              <w:spacing w:line="276" w:lineRule="auto"/>
              <w:rPr>
                <w:rFonts w:asciiTheme="minorBidi" w:hAnsiTheme="minorBidi"/>
                <w:sz w:val="20"/>
                <w:szCs w:val="20"/>
              </w:rPr>
            </w:pPr>
          </w:p>
        </w:tc>
        <w:tc>
          <w:tcPr>
            <w:tcW w:w="4675" w:type="dxa"/>
          </w:tcPr>
          <w:p w14:paraId="1CBCE798" w14:textId="77777777" w:rsidR="00B8069D" w:rsidRDefault="00B8069D" w:rsidP="00B8069D">
            <w:pPr>
              <w:shd w:val="clear" w:color="auto" w:fill="FFFFFF"/>
              <w:spacing w:after="100" w:line="360" w:lineRule="auto"/>
              <w:jc w:val="center"/>
              <w:textAlignment w:val="top"/>
              <w:rPr>
                <w:rFonts w:ascii="David" w:eastAsia="Times New Roman" w:hAnsi="David" w:cs="David"/>
                <w:color w:val="000000"/>
                <w:sz w:val="28"/>
                <w:szCs w:val="28"/>
                <w:rtl/>
              </w:rPr>
            </w:pPr>
            <w:bookmarkStart w:id="9" w:name="_Hlk139302509"/>
            <w:r w:rsidRPr="00597997">
              <w:rPr>
                <w:rFonts w:ascii="David" w:eastAsia="Times New Roman" w:hAnsi="David" w:cs="David" w:hint="cs"/>
                <w:color w:val="000000"/>
                <w:sz w:val="28"/>
                <w:szCs w:val="28"/>
                <w:rtl/>
              </w:rPr>
              <w:t>שמע ישראל (אך לא האשורים!)</w:t>
            </w:r>
          </w:p>
          <w:bookmarkEnd w:id="9"/>
          <w:p w14:paraId="160D6EEA" w14:textId="77777777" w:rsidR="00B8069D" w:rsidRDefault="00B8069D" w:rsidP="00EC2AA3">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"שמע" לא נכתבה עבור האשורים, כמובן. הפסוק הנוסחתי "שמע ישראל" מבהיר שהמסר של "שמע" כוון לקהל בני יהודה. אף על פי כן, ייתכן שהייתה מנוסחת באופן כזה שתהיה לה משמעות לא-חתרנית במוצהר אם נקראה או נשמעה בידי נציג שלטון אשורי.</w:t>
            </w:r>
            <w:r>
              <w:rPr>
                <w:rStyle w:val="ad"/>
                <w:rFonts w:ascii="David" w:eastAsia="Times New Roman" w:hAnsi="David" w:cs="David"/>
                <w:color w:val="000000"/>
                <w:sz w:val="24"/>
                <w:szCs w:val="24"/>
                <w:rtl/>
              </w:rPr>
              <w:footnoteReference w:id="32"/>
            </w:r>
          </w:p>
          <w:p w14:paraId="4FCC08E4" w14:textId="77777777" w:rsidR="004F0F10" w:rsidRDefault="004F0F10" w:rsidP="004E1C22">
            <w:pPr>
              <w:bidi/>
              <w:spacing w:line="276" w:lineRule="auto"/>
              <w:rPr>
                <w:rFonts w:asciiTheme="minorBidi" w:hAnsiTheme="minorBidi"/>
                <w:rtl/>
              </w:rPr>
            </w:pPr>
          </w:p>
        </w:tc>
      </w:tr>
      <w:tr w:rsidR="004F0F10" w14:paraId="2CA9D15A" w14:textId="77777777" w:rsidTr="004E1C22">
        <w:tc>
          <w:tcPr>
            <w:tcW w:w="4675" w:type="dxa"/>
          </w:tcPr>
          <w:p w14:paraId="7FDF8653" w14:textId="77777777" w:rsidR="00FF2D5B" w:rsidRPr="00535C1B" w:rsidRDefault="00FF2D5B" w:rsidP="00FF2D5B">
            <w:pPr>
              <w:shd w:val="clear" w:color="auto" w:fill="FFFFFF"/>
              <w:spacing w:after="171" w:line="266" w:lineRule="atLeast"/>
              <w:rPr>
                <w:rFonts w:ascii="Times New Roman" w:eastAsia="Times New Roman" w:hAnsi="Times New Roman" w:cs="Times New Roman"/>
                <w:color w:val="000000"/>
                <w:sz w:val="20"/>
                <w:szCs w:val="20"/>
                <w:u w:color="0070C0"/>
                <w:lang w:eastAsia="zh-CN" w:bidi="ar-SA"/>
              </w:rPr>
            </w:pPr>
            <w:r w:rsidRPr="00535C1B">
              <w:rPr>
                <w:rFonts w:ascii="Times New Roman" w:eastAsia="Times New Roman" w:hAnsi="Times New Roman" w:cs="Times New Roman"/>
                <w:color w:val="000000"/>
                <w:sz w:val="20"/>
                <w:szCs w:val="20"/>
                <w:u w:color="0070C0"/>
                <w:lang w:eastAsia="zh-CN" w:bidi="ar-SA"/>
              </w:rPr>
              <w:t>To the Assyrians, the phrase “YHWH is One” may have sounded like a form of capitulation, or flattery, or even piety: the Judahites accept that their great god YHWH is merely a manifestation of Ashur. Nevertheless, for the Judahites, it meant YHWH (not Ashur!) is Number One, reminding them that that Assyrian claims to Ashur’s invincibility and superiority, were false, even if they—the Assyrians—thought otherwise based on their battlefield victories and massive building projects.</w:t>
            </w:r>
          </w:p>
          <w:p w14:paraId="2CB599DF" w14:textId="77777777" w:rsidR="004F0F10" w:rsidRPr="00535C1B" w:rsidRDefault="004F0F10" w:rsidP="004E1C22">
            <w:pPr>
              <w:spacing w:line="276" w:lineRule="auto"/>
              <w:rPr>
                <w:rFonts w:asciiTheme="minorBidi" w:hAnsiTheme="minorBidi"/>
                <w:sz w:val="20"/>
                <w:szCs w:val="20"/>
              </w:rPr>
            </w:pPr>
          </w:p>
        </w:tc>
        <w:tc>
          <w:tcPr>
            <w:tcW w:w="4675" w:type="dxa"/>
          </w:tcPr>
          <w:p w14:paraId="7AC852B6" w14:textId="77777777" w:rsidR="00B8069D" w:rsidRDefault="00B8069D" w:rsidP="00EC2AA3">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עבור האשורים, ייתכן שהפסוק "יהווה אחד" נשמע כסוג של כניעה או חנופה או אף אדיקות: בני יהודה מסכימים שהא-ל הגדול שלהם יהווה הוא רק גילוי של אשור. אף על פי כן, עבור בני יהודה הכוונה היא שיהווה (ולא אשור!) הוא מספר אחד, תזכורת עבורם שטענות האשורים לאיתנות ועליונות אשור היו שקריות אפילו אם הם </w:t>
            </w:r>
            <w:r>
              <w:rPr>
                <w:rFonts w:ascii="David" w:eastAsia="Times New Roman" w:hAnsi="David" w:cs="David"/>
                <w:color w:val="000000"/>
                <w:sz w:val="24"/>
                <w:szCs w:val="24"/>
                <w:rtl/>
              </w:rPr>
              <w:t>–</w:t>
            </w:r>
            <w:r>
              <w:rPr>
                <w:rFonts w:ascii="David" w:eastAsia="Times New Roman" w:hAnsi="David" w:cs="David" w:hint="cs"/>
                <w:color w:val="000000"/>
                <w:sz w:val="24"/>
                <w:szCs w:val="24"/>
                <w:rtl/>
              </w:rPr>
              <w:t xml:space="preserve"> האשורים </w:t>
            </w:r>
            <w:r>
              <w:rPr>
                <w:rFonts w:ascii="David" w:eastAsia="Times New Roman" w:hAnsi="David" w:cs="David"/>
                <w:color w:val="000000"/>
                <w:sz w:val="24"/>
                <w:szCs w:val="24"/>
                <w:rtl/>
              </w:rPr>
              <w:t>–</w:t>
            </w:r>
            <w:r>
              <w:rPr>
                <w:rFonts w:ascii="David" w:eastAsia="Times New Roman" w:hAnsi="David" w:cs="David" w:hint="cs"/>
                <w:color w:val="000000"/>
                <w:sz w:val="24"/>
                <w:szCs w:val="24"/>
                <w:rtl/>
              </w:rPr>
              <w:t xml:space="preserve"> חשבו אחרת לאור ניצחונותיהם בשדה בקרב ומפעלי הבנייה העצומים שלהם.</w:t>
            </w:r>
          </w:p>
          <w:p w14:paraId="4DDCDA26" w14:textId="77777777" w:rsidR="004F0F10" w:rsidRDefault="004F0F10" w:rsidP="004E1C22">
            <w:pPr>
              <w:bidi/>
              <w:spacing w:line="276" w:lineRule="auto"/>
              <w:rPr>
                <w:rFonts w:asciiTheme="minorBidi" w:hAnsiTheme="minorBidi"/>
                <w:rtl/>
              </w:rPr>
            </w:pPr>
          </w:p>
        </w:tc>
      </w:tr>
      <w:tr w:rsidR="004F0F10" w14:paraId="09FA6F28" w14:textId="77777777" w:rsidTr="004E1C22">
        <w:tc>
          <w:tcPr>
            <w:tcW w:w="4675" w:type="dxa"/>
          </w:tcPr>
          <w:p w14:paraId="0F808113" w14:textId="77777777" w:rsidR="00FF2D5B" w:rsidRPr="00535C1B" w:rsidRDefault="00FF2D5B" w:rsidP="00FF2D5B">
            <w:pPr>
              <w:shd w:val="clear" w:color="auto" w:fill="FFFFFF"/>
              <w:spacing w:after="171" w:line="266" w:lineRule="atLeast"/>
              <w:rPr>
                <w:rFonts w:ascii="Times New Roman" w:eastAsia="Times New Roman" w:hAnsi="Times New Roman" w:cs="Times New Roman"/>
                <w:color w:val="000000"/>
                <w:sz w:val="20"/>
                <w:szCs w:val="20"/>
                <w:u w:color="0070C0"/>
                <w:lang w:eastAsia="zh-CN" w:bidi="ar-SA"/>
              </w:rPr>
            </w:pPr>
            <w:r w:rsidRPr="00535C1B">
              <w:rPr>
                <w:rFonts w:ascii="Times New Roman" w:eastAsia="Times New Roman" w:hAnsi="Times New Roman" w:cs="Times New Roman"/>
                <w:color w:val="000000"/>
                <w:sz w:val="20"/>
                <w:szCs w:val="20"/>
                <w:u w:color="0070C0"/>
                <w:lang w:eastAsia="zh-CN" w:bidi="ar-SA"/>
              </w:rPr>
              <w:t>With the fall of Assyria, the pretensions to syncretism could be dropped, and YHWH could be declared the supreme deity (YHWH is number One) without calling Ashur to mind. Eventually, with the loss of this divine numbering system, the very meaning of the sentence was lost, leading to the plethora of meanings we saw above, including that which remains the most popular today, the credo of our monotheistic Judaism.</w:t>
            </w:r>
          </w:p>
          <w:p w14:paraId="400C3D27" w14:textId="77777777" w:rsidR="004F0F10" w:rsidRPr="00535C1B" w:rsidRDefault="004F0F10" w:rsidP="004E1C22">
            <w:pPr>
              <w:spacing w:line="276" w:lineRule="auto"/>
              <w:rPr>
                <w:rFonts w:asciiTheme="minorBidi" w:hAnsiTheme="minorBidi"/>
                <w:sz w:val="20"/>
                <w:szCs w:val="20"/>
              </w:rPr>
            </w:pPr>
          </w:p>
        </w:tc>
        <w:tc>
          <w:tcPr>
            <w:tcW w:w="4675" w:type="dxa"/>
          </w:tcPr>
          <w:p w14:paraId="4909BA96" w14:textId="7B74DF02" w:rsidR="00B8069D" w:rsidRDefault="00B8069D" w:rsidP="00097F5F">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עם קריסת אשור, היה אפשר לזנוח את היומרות לשילוב אמונות, והיה אפשר להכריז על יהווה כאלוקות העליונה (יהווה הוא מספר אחד) בלי לאזכר את אשור. בסופו של דבר, עם זניחת שיטת המספור השמיימית, משמעות הפסוק נעלמה, מה שהוביל לשפע המשמעויות שראינו לעיל, ובכללן זו שנ</w:t>
            </w:r>
            <w:r w:rsidR="00097F5F">
              <w:rPr>
                <w:rFonts w:ascii="David" w:eastAsia="Times New Roman" w:hAnsi="David" w:cs="David" w:hint="cs"/>
                <w:color w:val="000000"/>
                <w:sz w:val="24"/>
                <w:szCs w:val="24"/>
                <w:rtl/>
              </w:rPr>
              <w:t>ותרה</w:t>
            </w:r>
            <w:r>
              <w:rPr>
                <w:rFonts w:ascii="David" w:eastAsia="Times New Roman" w:hAnsi="David" w:cs="David" w:hint="cs"/>
                <w:color w:val="000000"/>
                <w:sz w:val="24"/>
                <w:szCs w:val="24"/>
                <w:rtl/>
              </w:rPr>
              <w:t xml:space="preserve"> המקובלת ביותר כיום, תפיסת היהדות המונותאיסטית שלנו. </w:t>
            </w:r>
          </w:p>
          <w:p w14:paraId="1547E489" w14:textId="77777777" w:rsidR="00B8069D" w:rsidRDefault="00B8069D" w:rsidP="00B8069D">
            <w:pPr>
              <w:shd w:val="clear" w:color="auto" w:fill="FFFFFF"/>
              <w:spacing w:after="100" w:line="360" w:lineRule="auto"/>
              <w:textAlignment w:val="top"/>
              <w:rPr>
                <w:rFonts w:ascii="David" w:eastAsia="Times New Roman" w:hAnsi="David" w:cs="David"/>
                <w:color w:val="000000"/>
                <w:sz w:val="24"/>
                <w:szCs w:val="24"/>
                <w:rtl/>
              </w:rPr>
            </w:pPr>
          </w:p>
          <w:p w14:paraId="02171FA9" w14:textId="77777777" w:rsidR="00B8069D" w:rsidRDefault="00B8069D" w:rsidP="00B8069D">
            <w:pPr>
              <w:shd w:val="clear" w:color="auto" w:fill="FFFFFF"/>
              <w:spacing w:after="100" w:line="360" w:lineRule="auto"/>
              <w:textAlignment w:val="top"/>
              <w:rPr>
                <w:rFonts w:ascii="David" w:eastAsia="Times New Roman" w:hAnsi="David" w:cs="David"/>
                <w:color w:val="000000"/>
                <w:sz w:val="24"/>
                <w:szCs w:val="24"/>
                <w:rtl/>
              </w:rPr>
            </w:pPr>
          </w:p>
          <w:p w14:paraId="3092C774" w14:textId="77777777" w:rsidR="004F0F10" w:rsidRDefault="004F0F10" w:rsidP="004E1C22">
            <w:pPr>
              <w:bidi/>
              <w:spacing w:line="276" w:lineRule="auto"/>
              <w:rPr>
                <w:rFonts w:asciiTheme="minorBidi" w:hAnsiTheme="minorBidi"/>
                <w:rtl/>
              </w:rPr>
            </w:pPr>
          </w:p>
        </w:tc>
      </w:tr>
      <w:tr w:rsidR="004F0F10" w14:paraId="2B455A28" w14:textId="77777777" w:rsidTr="004E1C22">
        <w:tc>
          <w:tcPr>
            <w:tcW w:w="4675" w:type="dxa"/>
          </w:tcPr>
          <w:p w14:paraId="10A9EC7B" w14:textId="77777777" w:rsidR="00FF2D5B" w:rsidRPr="00B8069D" w:rsidRDefault="00FF2D5B" w:rsidP="00FF2D5B">
            <w:pPr>
              <w:shd w:val="clear" w:color="auto" w:fill="FFFFFF"/>
              <w:rPr>
                <w:rFonts w:ascii="David" w:hAnsi="David" w:cs="David"/>
              </w:rPr>
            </w:pPr>
            <w:r w:rsidRPr="00B8069D">
              <w:rPr>
                <w:rFonts w:ascii="David" w:hAnsi="David" w:cs="David"/>
              </w:rPr>
              <w:lastRenderedPageBreak/>
              <w:t>View Footnotes</w:t>
            </w:r>
          </w:p>
          <w:p w14:paraId="558A0892" w14:textId="77777777" w:rsidR="004F0F10" w:rsidRPr="004E1C22" w:rsidRDefault="004F0F10" w:rsidP="004E1C22">
            <w:pPr>
              <w:spacing w:line="276" w:lineRule="auto"/>
              <w:rPr>
                <w:rFonts w:asciiTheme="minorBidi" w:hAnsiTheme="minorBidi"/>
              </w:rPr>
            </w:pPr>
          </w:p>
        </w:tc>
        <w:tc>
          <w:tcPr>
            <w:tcW w:w="4675" w:type="dxa"/>
          </w:tcPr>
          <w:p w14:paraId="324EA4A2" w14:textId="77777777" w:rsidR="00B8069D" w:rsidRDefault="00B8069D" w:rsidP="00B8069D">
            <w:pPr>
              <w:shd w:val="clear" w:color="auto" w:fill="FFFFFF"/>
              <w:spacing w:after="100" w:line="360" w:lineRule="auto"/>
              <w:jc w:val="right"/>
              <w:textAlignment w:val="top"/>
              <w:rPr>
                <w:rFonts w:ascii="David" w:eastAsia="Times New Roman" w:hAnsi="David" w:cs="David"/>
                <w:color w:val="000000"/>
                <w:sz w:val="24"/>
                <w:szCs w:val="24"/>
                <w:rtl/>
              </w:rPr>
            </w:pPr>
            <w:r w:rsidRPr="00E91E78">
              <w:rPr>
                <w:rFonts w:ascii="David" w:eastAsia="Times New Roman" w:hAnsi="David" w:cs="David" w:hint="cs"/>
                <w:color w:val="FF0000"/>
                <w:sz w:val="24"/>
                <w:szCs w:val="24"/>
                <w:rtl/>
              </w:rPr>
              <w:t>מקורות:</w:t>
            </w:r>
          </w:p>
          <w:p w14:paraId="2B77BAC8" w14:textId="77777777" w:rsidR="004F0F10" w:rsidRDefault="004F0F10" w:rsidP="004E1C22">
            <w:pPr>
              <w:bidi/>
              <w:spacing w:line="276" w:lineRule="auto"/>
              <w:rPr>
                <w:rFonts w:asciiTheme="minorBidi" w:hAnsiTheme="minorBidi"/>
                <w:rtl/>
              </w:rPr>
            </w:pPr>
          </w:p>
        </w:tc>
      </w:tr>
      <w:tr w:rsidR="004F0F10" w14:paraId="6899317D" w14:textId="77777777" w:rsidTr="004E1C22">
        <w:tc>
          <w:tcPr>
            <w:tcW w:w="4675" w:type="dxa"/>
          </w:tcPr>
          <w:p w14:paraId="31A1763B" w14:textId="77777777" w:rsidR="00FF2D5B" w:rsidRPr="00535C1B" w:rsidRDefault="00FF2D5B" w:rsidP="00535C1B">
            <w:pPr>
              <w:numPr>
                <w:ilvl w:val="0"/>
                <w:numId w:val="1"/>
              </w:numPr>
              <w:shd w:val="clear" w:color="auto" w:fill="FFFFFF"/>
              <w:spacing w:before="100" w:beforeAutospacing="1" w:line="276" w:lineRule="auto"/>
              <w:rPr>
                <w:rFonts w:ascii="Times New Roman" w:eastAsia="Times New Roman" w:hAnsi="Times New Roman" w:cs="Times New Roman"/>
                <w:color w:val="333333"/>
                <w:sz w:val="20"/>
                <w:szCs w:val="20"/>
                <w:u w:color="0070C0"/>
                <w:rtl/>
                <w:lang w:eastAsia="zh-CN" w:bidi="ar-SA"/>
              </w:rPr>
            </w:pPr>
            <w:r w:rsidRPr="00535C1B">
              <w:rPr>
                <w:rFonts w:ascii="Times New Roman" w:eastAsia="Times New Roman" w:hAnsi="Times New Roman" w:cs="Times New Roman"/>
                <w:color w:val="333333"/>
                <w:sz w:val="20"/>
                <w:szCs w:val="20"/>
                <w:u w:color="0070C0"/>
                <w:lang w:eastAsia="zh-CN" w:bidi="ar-SA"/>
              </w:rPr>
              <w:t xml:space="preserve">This essay is dedicated to the memories of Professor Stanley </w:t>
            </w:r>
            <w:proofErr w:type="spellStart"/>
            <w:r w:rsidRPr="00535C1B">
              <w:rPr>
                <w:rFonts w:ascii="Times New Roman" w:eastAsia="Times New Roman" w:hAnsi="Times New Roman" w:cs="Times New Roman"/>
                <w:color w:val="333333"/>
                <w:sz w:val="20"/>
                <w:szCs w:val="20"/>
                <w:u w:color="0070C0"/>
                <w:lang w:eastAsia="zh-CN" w:bidi="ar-SA"/>
              </w:rPr>
              <w:t>Gevirtz</w:t>
            </w:r>
            <w:proofErr w:type="spellEnd"/>
            <w:r w:rsidRPr="00535C1B">
              <w:rPr>
                <w:rFonts w:ascii="Times New Roman" w:eastAsia="Times New Roman" w:hAnsi="Times New Roman" w:cs="Times New Roman"/>
                <w:color w:val="333333"/>
                <w:sz w:val="20"/>
                <w:szCs w:val="20"/>
                <w:u w:color="0070C0"/>
                <w:lang w:eastAsia="zh-CN" w:bidi="ar-SA"/>
              </w:rPr>
              <w:t xml:space="preserve"> of Hebrew Union College-Jewish Institute of Religion, Los Angeles, and of my parents, Rabbi Dr. John J. Zucker, Ph.D. and Dr. Lilian R. Zucker, Ph.D., who inspired my love of </w:t>
            </w:r>
            <w:r w:rsidRPr="00535C1B">
              <w:rPr>
                <w:rFonts w:ascii="Times New Roman" w:eastAsia="Times New Roman" w:hAnsi="Times New Roman" w:cs="Times New Roman"/>
                <w:i/>
                <w:iCs/>
                <w:color w:val="333333"/>
                <w:sz w:val="20"/>
                <w:szCs w:val="20"/>
                <w:u w:color="0070C0"/>
                <w:lang w:eastAsia="zh-CN" w:bidi="ar-SA"/>
              </w:rPr>
              <w:t>Torah</w:t>
            </w:r>
            <w:r w:rsidRPr="00535C1B">
              <w:rPr>
                <w:rFonts w:ascii="Times New Roman" w:eastAsia="Times New Roman" w:hAnsi="Times New Roman" w:cs="Times New Roman"/>
                <w:color w:val="333333"/>
                <w:sz w:val="20"/>
                <w:szCs w:val="20"/>
                <w:u w:color="0070C0"/>
                <w:lang w:eastAsia="zh-CN" w:bidi="ar-SA"/>
              </w:rPr>
              <w:t xml:space="preserve">. I wish to acknowledge the invaluable help and contributions of </w:t>
            </w:r>
            <w:proofErr w:type="spellStart"/>
            <w:r w:rsidRPr="00535C1B">
              <w:rPr>
                <w:rFonts w:ascii="Times New Roman" w:eastAsia="Times New Roman" w:hAnsi="Times New Roman" w:cs="Times New Roman"/>
                <w:color w:val="333333"/>
                <w:sz w:val="20"/>
                <w:szCs w:val="20"/>
                <w:u w:color="0070C0"/>
                <w:lang w:eastAsia="zh-CN" w:bidi="ar-SA"/>
              </w:rPr>
              <w:t>TheTorah.com’s</w:t>
            </w:r>
            <w:proofErr w:type="spellEnd"/>
            <w:r w:rsidRPr="00535C1B">
              <w:rPr>
                <w:rFonts w:ascii="Times New Roman" w:eastAsia="Times New Roman" w:hAnsi="Times New Roman" w:cs="Times New Roman"/>
                <w:color w:val="333333"/>
                <w:sz w:val="20"/>
                <w:szCs w:val="20"/>
                <w:u w:color="0070C0"/>
                <w:lang w:eastAsia="zh-CN" w:bidi="ar-SA"/>
              </w:rPr>
              <w:t xml:space="preserve"> editors (Rabbi Dr. Zev I. Farber, Professor Marc Z. </w:t>
            </w:r>
            <w:proofErr w:type="spellStart"/>
            <w:r w:rsidRPr="00535C1B">
              <w:rPr>
                <w:rFonts w:ascii="Times New Roman" w:eastAsia="Times New Roman" w:hAnsi="Times New Roman" w:cs="Times New Roman"/>
                <w:color w:val="333333"/>
                <w:sz w:val="20"/>
                <w:szCs w:val="20"/>
                <w:u w:color="0070C0"/>
                <w:lang w:eastAsia="zh-CN" w:bidi="ar-SA"/>
              </w:rPr>
              <w:t>Brettler</w:t>
            </w:r>
            <w:proofErr w:type="spellEnd"/>
            <w:r w:rsidRPr="00535C1B">
              <w:rPr>
                <w:rFonts w:ascii="Times New Roman" w:eastAsia="Times New Roman" w:hAnsi="Times New Roman" w:cs="Times New Roman"/>
                <w:color w:val="333333"/>
                <w:sz w:val="20"/>
                <w:szCs w:val="20"/>
                <w:u w:color="0070C0"/>
                <w:lang w:eastAsia="zh-CN" w:bidi="ar-SA"/>
              </w:rPr>
              <w:t>, and Rabbi David D. Steinberg) to the final version of this essay.</w:t>
            </w:r>
          </w:p>
          <w:p w14:paraId="66952E19" w14:textId="77777777" w:rsidR="004F0F10" w:rsidRPr="004E1C22" w:rsidRDefault="004F0F10" w:rsidP="004E1C22">
            <w:pPr>
              <w:spacing w:line="276" w:lineRule="auto"/>
              <w:rPr>
                <w:rFonts w:asciiTheme="minorBidi" w:hAnsiTheme="minorBidi"/>
                <w:lang w:bidi="ar-SA"/>
              </w:rPr>
            </w:pPr>
          </w:p>
        </w:tc>
        <w:tc>
          <w:tcPr>
            <w:tcW w:w="4675" w:type="dxa"/>
          </w:tcPr>
          <w:p w14:paraId="23C5FD7D" w14:textId="5392262E" w:rsidR="00B8069D" w:rsidRDefault="00B8069D" w:rsidP="00B8069D">
            <w:pPr>
              <w:shd w:val="clear" w:color="auto" w:fill="FFFFFF"/>
              <w:spacing w:after="100" w:line="360" w:lineRule="auto"/>
              <w:ind w:left="425"/>
              <w:jc w:val="right"/>
              <w:textAlignment w:val="top"/>
              <w:rPr>
                <w:rFonts w:ascii="David" w:eastAsia="Times New Roman" w:hAnsi="David" w:cs="David"/>
                <w:color w:val="000000"/>
                <w:sz w:val="24"/>
                <w:szCs w:val="24"/>
                <w:rtl/>
              </w:rPr>
            </w:pPr>
            <w:r w:rsidRPr="00E91E78">
              <w:rPr>
                <w:rFonts w:ascii="David" w:eastAsia="Times New Roman" w:hAnsi="David" w:cs="David" w:hint="cs"/>
                <w:color w:val="000000"/>
                <w:sz w:val="24"/>
                <w:szCs w:val="24"/>
                <w:rtl/>
              </w:rPr>
              <w:t xml:space="preserve">מאמר זה מוקדש לזכרם של פרופ' סטנלי </w:t>
            </w:r>
            <w:proofErr w:type="spellStart"/>
            <w:r w:rsidRPr="00E91E78">
              <w:rPr>
                <w:rFonts w:ascii="David" w:eastAsia="Times New Roman" w:hAnsi="David" w:cs="David" w:hint="cs"/>
                <w:color w:val="000000"/>
                <w:sz w:val="24"/>
                <w:szCs w:val="24"/>
                <w:rtl/>
              </w:rPr>
              <w:t>גבירץ</w:t>
            </w:r>
            <w:proofErr w:type="spellEnd"/>
            <w:r w:rsidRPr="00E91E78">
              <w:rPr>
                <w:rFonts w:ascii="David" w:eastAsia="Times New Roman" w:hAnsi="David" w:cs="David" w:hint="cs"/>
                <w:color w:val="000000"/>
                <w:sz w:val="24"/>
                <w:szCs w:val="24"/>
                <w:rtl/>
              </w:rPr>
              <w:t xml:space="preserve"> </w:t>
            </w:r>
            <w:proofErr w:type="spellStart"/>
            <w:r w:rsidRPr="00E91E78">
              <w:rPr>
                <w:rFonts w:ascii="David" w:eastAsia="Times New Roman" w:hAnsi="David" w:cs="David" w:hint="cs"/>
                <w:color w:val="000000"/>
                <w:sz w:val="24"/>
                <w:szCs w:val="24"/>
                <w:rtl/>
              </w:rPr>
              <w:t>מהיברו</w:t>
            </w:r>
            <w:proofErr w:type="spellEnd"/>
            <w:r w:rsidRPr="00E91E78">
              <w:rPr>
                <w:rFonts w:ascii="David" w:eastAsia="Times New Roman" w:hAnsi="David" w:cs="David" w:hint="cs"/>
                <w:color w:val="000000"/>
                <w:sz w:val="24"/>
                <w:szCs w:val="24"/>
                <w:rtl/>
              </w:rPr>
              <w:t xml:space="preserve"> יוניון קולג'-המכון למדעי היהדות, לוס אנג'לס, ושל הוריי הרב ד"ר ג'ון ג'יי</w:t>
            </w:r>
            <w:r>
              <w:rPr>
                <w:rFonts w:ascii="David" w:eastAsia="Times New Roman" w:hAnsi="David" w:cs="David" w:hint="cs"/>
                <w:color w:val="000000"/>
                <w:sz w:val="24"/>
                <w:szCs w:val="24"/>
                <w:rtl/>
              </w:rPr>
              <w:t>'</w:t>
            </w:r>
            <w:r w:rsidRPr="00E91E78">
              <w:rPr>
                <w:rFonts w:ascii="David" w:eastAsia="Times New Roman" w:hAnsi="David" w:cs="David" w:hint="cs"/>
                <w:color w:val="000000"/>
                <w:sz w:val="24"/>
                <w:szCs w:val="24"/>
                <w:rtl/>
              </w:rPr>
              <w:t xml:space="preserve"> צוקר וד"ר ליליאן ר' צוקר שעוררו</w:t>
            </w:r>
            <w:r>
              <w:rPr>
                <w:rFonts w:ascii="David" w:eastAsia="Times New Roman" w:hAnsi="David" w:cs="David" w:hint="cs"/>
                <w:color w:val="000000"/>
                <w:sz w:val="24"/>
                <w:szCs w:val="24"/>
                <w:rtl/>
              </w:rPr>
              <w:t xml:space="preserve"> </w:t>
            </w:r>
            <w:r w:rsidRPr="00E91E78">
              <w:rPr>
                <w:rFonts w:ascii="David" w:eastAsia="Times New Roman" w:hAnsi="David" w:cs="David" w:hint="cs"/>
                <w:color w:val="000000"/>
                <w:sz w:val="24"/>
                <w:szCs w:val="24"/>
                <w:rtl/>
              </w:rPr>
              <w:t>את אהבתי לתורה. ברצוני לה</w:t>
            </w:r>
            <w:r>
              <w:rPr>
                <w:rFonts w:ascii="David" w:eastAsia="Times New Roman" w:hAnsi="David" w:cs="David" w:hint="cs"/>
                <w:color w:val="000000"/>
                <w:sz w:val="24"/>
                <w:szCs w:val="24"/>
                <w:rtl/>
              </w:rPr>
              <w:t>ודות על</w:t>
            </w:r>
            <w:r w:rsidRPr="00E91E78">
              <w:rPr>
                <w:rFonts w:ascii="David" w:eastAsia="Times New Roman" w:hAnsi="David" w:cs="David" w:hint="cs"/>
                <w:color w:val="000000"/>
                <w:sz w:val="24"/>
                <w:szCs w:val="24"/>
                <w:rtl/>
              </w:rPr>
              <w:t xml:space="preserve"> הסיוע יקר הערך של עורכי </w:t>
            </w:r>
            <w:r w:rsidRPr="00E91E78">
              <w:rPr>
                <w:rFonts w:ascii="David" w:eastAsia="Times New Roman" w:hAnsi="David" w:cs="David" w:hint="cs"/>
                <w:color w:val="000000"/>
                <w:sz w:val="24"/>
                <w:szCs w:val="24"/>
              </w:rPr>
              <w:t>T</w:t>
            </w:r>
            <w:r w:rsidRPr="00E91E78">
              <w:rPr>
                <w:rFonts w:ascii="David" w:eastAsia="Times New Roman" w:hAnsi="David" w:cs="David"/>
                <w:color w:val="000000"/>
                <w:sz w:val="24"/>
                <w:szCs w:val="24"/>
              </w:rPr>
              <w:t>heTorah.com</w:t>
            </w:r>
            <w:r w:rsidRPr="00E91E78">
              <w:rPr>
                <w:rFonts w:ascii="David" w:eastAsia="Times New Roman" w:hAnsi="David" w:cs="David" w:hint="cs"/>
                <w:color w:val="000000"/>
                <w:sz w:val="24"/>
                <w:szCs w:val="24"/>
                <w:rtl/>
              </w:rPr>
              <w:t xml:space="preserve"> (הרב ד"ר זאב איי</w:t>
            </w:r>
            <w:r>
              <w:rPr>
                <w:rFonts w:ascii="David" w:eastAsia="Times New Roman" w:hAnsi="David" w:cs="David" w:hint="cs"/>
                <w:color w:val="000000"/>
                <w:sz w:val="24"/>
                <w:szCs w:val="24"/>
                <w:rtl/>
              </w:rPr>
              <w:t>'</w:t>
            </w:r>
            <w:r w:rsidRPr="00E91E78">
              <w:rPr>
                <w:rFonts w:ascii="David" w:eastAsia="Times New Roman" w:hAnsi="David" w:cs="David" w:hint="cs"/>
                <w:color w:val="000000"/>
                <w:sz w:val="24"/>
                <w:szCs w:val="24"/>
                <w:rtl/>
              </w:rPr>
              <w:t xml:space="preserve"> פרבר, פרופ' מרק ז' </w:t>
            </w:r>
            <w:proofErr w:type="spellStart"/>
            <w:r w:rsidRPr="00E91E78">
              <w:rPr>
                <w:rFonts w:ascii="David" w:eastAsia="Times New Roman" w:hAnsi="David" w:cs="David" w:hint="cs"/>
                <w:color w:val="000000"/>
                <w:sz w:val="24"/>
                <w:szCs w:val="24"/>
                <w:rtl/>
              </w:rPr>
              <w:t>ברטלר</w:t>
            </w:r>
            <w:proofErr w:type="spellEnd"/>
            <w:r w:rsidRPr="00E91E78">
              <w:rPr>
                <w:rFonts w:ascii="David" w:eastAsia="Times New Roman" w:hAnsi="David" w:cs="David" w:hint="cs"/>
                <w:color w:val="000000"/>
                <w:sz w:val="24"/>
                <w:szCs w:val="24"/>
                <w:rtl/>
              </w:rPr>
              <w:t xml:space="preserve"> והרב ד"ר דוד ד' שטיינברג) לגרסה הסופית של מאמר זה.</w:t>
            </w:r>
          </w:p>
          <w:p w14:paraId="04165A77" w14:textId="77777777" w:rsidR="004F0F10" w:rsidRDefault="004F0F10" w:rsidP="004E1C22">
            <w:pPr>
              <w:bidi/>
              <w:spacing w:line="276" w:lineRule="auto"/>
              <w:rPr>
                <w:rFonts w:asciiTheme="minorBidi" w:hAnsiTheme="minorBidi"/>
                <w:rtl/>
              </w:rPr>
            </w:pPr>
          </w:p>
        </w:tc>
      </w:tr>
      <w:tr w:rsidR="004F0F10" w14:paraId="1A17417B" w14:textId="77777777" w:rsidTr="004E1C22">
        <w:tc>
          <w:tcPr>
            <w:tcW w:w="4675" w:type="dxa"/>
          </w:tcPr>
          <w:p w14:paraId="30BED443" w14:textId="77777777" w:rsidR="00D26522" w:rsidRPr="00535C1B" w:rsidRDefault="00D26522" w:rsidP="00535C1B">
            <w:pPr>
              <w:numPr>
                <w:ilvl w:val="0"/>
                <w:numId w:val="1"/>
              </w:numPr>
              <w:shd w:val="clear" w:color="auto" w:fill="FFFFFF"/>
              <w:spacing w:before="100" w:beforeAutospacing="1" w:line="276" w:lineRule="auto"/>
              <w:rPr>
                <w:rFonts w:ascii="Times New Roman" w:eastAsia="Times New Roman" w:hAnsi="Times New Roman" w:cs="Times New Roman"/>
                <w:color w:val="333333"/>
                <w:sz w:val="20"/>
                <w:szCs w:val="20"/>
                <w:u w:color="0070C0"/>
                <w:lang w:eastAsia="zh-CN" w:bidi="ar-SA"/>
              </w:rPr>
            </w:pPr>
            <w:bookmarkStart w:id="10" w:name="_Hlk138774297"/>
            <w:r w:rsidRPr="00535C1B">
              <w:rPr>
                <w:rFonts w:ascii="Times New Roman" w:eastAsia="Times New Roman" w:hAnsi="Times New Roman" w:cs="Times New Roman"/>
                <w:color w:val="333333"/>
                <w:sz w:val="20"/>
                <w:szCs w:val="20"/>
                <w:u w:color="0070C0"/>
                <w:lang w:eastAsia="zh-CN" w:bidi="ar-SA"/>
              </w:rPr>
              <w:t xml:space="preserve">Jeffrey H. </w:t>
            </w:r>
            <w:proofErr w:type="spellStart"/>
            <w:r w:rsidRPr="00535C1B">
              <w:rPr>
                <w:rFonts w:ascii="Times New Roman" w:eastAsia="Times New Roman" w:hAnsi="Times New Roman" w:cs="Times New Roman"/>
                <w:color w:val="333333"/>
                <w:sz w:val="20"/>
                <w:szCs w:val="20"/>
                <w:u w:color="0070C0"/>
                <w:lang w:eastAsia="zh-CN" w:bidi="ar-SA"/>
              </w:rPr>
              <w:t>Tigay</w:t>
            </w:r>
            <w:proofErr w:type="spellEnd"/>
            <w:r w:rsidRPr="00535C1B">
              <w:rPr>
                <w:rFonts w:ascii="Times New Roman" w:eastAsia="Times New Roman" w:hAnsi="Times New Roman" w:cs="Times New Roman"/>
                <w:color w:val="333333"/>
                <w:sz w:val="20"/>
                <w:szCs w:val="20"/>
                <w:u w:color="0070C0"/>
                <w:lang w:eastAsia="zh-CN" w:bidi="ar-SA"/>
              </w:rPr>
              <w:t>, </w:t>
            </w:r>
            <w:r w:rsidRPr="00535C1B">
              <w:rPr>
                <w:rFonts w:ascii="Times New Roman" w:eastAsia="Times New Roman" w:hAnsi="Times New Roman" w:cs="Times New Roman"/>
                <w:i/>
                <w:iCs/>
                <w:color w:val="333333"/>
                <w:sz w:val="20"/>
                <w:szCs w:val="20"/>
                <w:u w:color="0070C0"/>
                <w:lang w:eastAsia="zh-CN" w:bidi="ar-SA"/>
              </w:rPr>
              <w:t>The JPS Torah Commentary: Deuteronomy</w:t>
            </w:r>
            <w:r w:rsidRPr="00535C1B">
              <w:rPr>
                <w:rFonts w:ascii="Times New Roman" w:eastAsia="Times New Roman" w:hAnsi="Times New Roman" w:cs="Times New Roman"/>
                <w:color w:val="333333"/>
                <w:sz w:val="20"/>
                <w:szCs w:val="20"/>
                <w:u w:color="0070C0"/>
                <w:lang w:eastAsia="zh-CN" w:bidi="ar-SA"/>
              </w:rPr>
              <w:t> (Philadelphia: The Jewish Publication Society, 1996), p. 76.</w:t>
            </w:r>
          </w:p>
          <w:bookmarkEnd w:id="10"/>
          <w:p w14:paraId="25DCD67F" w14:textId="77777777" w:rsidR="004F0F10" w:rsidRPr="00535C1B" w:rsidRDefault="004F0F10" w:rsidP="00535C1B">
            <w:pPr>
              <w:spacing w:line="276" w:lineRule="auto"/>
              <w:rPr>
                <w:rFonts w:asciiTheme="minorBidi" w:hAnsiTheme="minorBidi"/>
                <w:sz w:val="20"/>
                <w:szCs w:val="20"/>
              </w:rPr>
            </w:pPr>
          </w:p>
        </w:tc>
        <w:tc>
          <w:tcPr>
            <w:tcW w:w="4675" w:type="dxa"/>
          </w:tcPr>
          <w:p w14:paraId="39D9C937" w14:textId="135EA88E" w:rsidR="00FC43C8" w:rsidRDefault="00FC43C8" w:rsidP="00FC43C8">
            <w:pPr>
              <w:shd w:val="clear" w:color="auto" w:fill="FFFFFF"/>
              <w:spacing w:after="100" w:line="360" w:lineRule="auto"/>
              <w:ind w:left="425"/>
              <w:jc w:val="right"/>
              <w:textAlignment w:val="top"/>
              <w:rPr>
                <w:rFonts w:ascii="David" w:eastAsia="Times New Roman" w:hAnsi="David" w:cs="David"/>
                <w:color w:val="000000"/>
                <w:sz w:val="24"/>
                <w:szCs w:val="24"/>
              </w:rPr>
            </w:pPr>
            <w:r>
              <w:rPr>
                <w:rFonts w:ascii="David" w:eastAsia="Times New Roman" w:hAnsi="David" w:cs="David" w:hint="cs"/>
                <w:color w:val="000000"/>
                <w:sz w:val="24"/>
                <w:szCs w:val="24"/>
                <w:rtl/>
              </w:rPr>
              <w:t>.ראו:</w:t>
            </w:r>
            <w:r>
              <w:rPr>
                <w:rFonts w:ascii="David" w:eastAsia="Times New Roman" w:hAnsi="David" w:cs="David"/>
                <w:color w:val="000000"/>
                <w:sz w:val="24"/>
                <w:szCs w:val="24"/>
              </w:rPr>
              <w:t>2</w:t>
            </w:r>
          </w:p>
          <w:p w14:paraId="730913C0" w14:textId="77777777" w:rsidR="00FC43C8" w:rsidRPr="005B216D" w:rsidRDefault="00FC43C8" w:rsidP="00246784">
            <w:pPr>
              <w:shd w:val="clear" w:color="auto" w:fill="FFFFFF"/>
              <w:spacing w:before="100" w:beforeAutospacing="1"/>
              <w:ind w:left="357"/>
              <w:contextualSpacing/>
              <w:rPr>
                <w:rFonts w:ascii="Times New Roman" w:eastAsia="Times New Roman" w:hAnsi="Times New Roman" w:cs="Times New Roman"/>
                <w:b/>
                <w:bCs/>
                <w:color w:val="333333"/>
                <w:sz w:val="20"/>
                <w:szCs w:val="20"/>
              </w:rPr>
            </w:pPr>
            <w:r w:rsidRPr="005B216D">
              <w:rPr>
                <w:rFonts w:ascii="Times New Roman" w:eastAsia="Times New Roman" w:hAnsi="Times New Roman" w:cs="Times New Roman"/>
                <w:color w:val="333333"/>
                <w:sz w:val="20"/>
                <w:szCs w:val="20"/>
              </w:rPr>
              <w:t xml:space="preserve">Jeffrey H. </w:t>
            </w:r>
            <w:proofErr w:type="spellStart"/>
            <w:r w:rsidRPr="005B216D">
              <w:rPr>
                <w:rFonts w:ascii="Times New Roman" w:eastAsia="Times New Roman" w:hAnsi="Times New Roman" w:cs="Times New Roman"/>
                <w:color w:val="333333"/>
                <w:sz w:val="20"/>
                <w:szCs w:val="20"/>
              </w:rPr>
              <w:t>Tigay</w:t>
            </w:r>
            <w:proofErr w:type="spellEnd"/>
            <w:r w:rsidRPr="005B216D">
              <w:rPr>
                <w:rFonts w:ascii="Times New Roman" w:eastAsia="Times New Roman" w:hAnsi="Times New Roman" w:cs="Times New Roman"/>
                <w:color w:val="333333"/>
                <w:sz w:val="20"/>
                <w:szCs w:val="20"/>
              </w:rPr>
              <w:t>, </w:t>
            </w:r>
            <w:r w:rsidRPr="005B216D">
              <w:rPr>
                <w:rFonts w:ascii="Times New Roman" w:eastAsia="Times New Roman" w:hAnsi="Times New Roman" w:cs="Times New Roman"/>
                <w:i/>
                <w:iCs/>
                <w:color w:val="333333"/>
                <w:sz w:val="20"/>
                <w:szCs w:val="20"/>
              </w:rPr>
              <w:t>The JPS Torah Commentary: Deuteronomy</w:t>
            </w:r>
            <w:r w:rsidRPr="005B216D">
              <w:rPr>
                <w:rFonts w:ascii="Times New Roman" w:eastAsia="Times New Roman" w:hAnsi="Times New Roman" w:cs="Times New Roman"/>
                <w:color w:val="333333"/>
                <w:sz w:val="20"/>
                <w:szCs w:val="20"/>
              </w:rPr>
              <w:t> (Philadelphia: The Jewish Publication Society, 1996), p. 76.</w:t>
            </w:r>
          </w:p>
          <w:p w14:paraId="241D7B7D" w14:textId="77777777" w:rsidR="004F0F10" w:rsidRDefault="004F0F10" w:rsidP="004E1C22">
            <w:pPr>
              <w:bidi/>
              <w:spacing w:line="276" w:lineRule="auto"/>
              <w:rPr>
                <w:rFonts w:asciiTheme="minorBidi" w:hAnsiTheme="minorBidi"/>
                <w:rtl/>
              </w:rPr>
            </w:pPr>
          </w:p>
        </w:tc>
      </w:tr>
      <w:tr w:rsidR="004F0F10" w14:paraId="47BD78B7" w14:textId="77777777" w:rsidTr="004E1C22">
        <w:tc>
          <w:tcPr>
            <w:tcW w:w="4675" w:type="dxa"/>
          </w:tcPr>
          <w:p w14:paraId="6D27488F" w14:textId="77777777" w:rsidR="00D26522" w:rsidRPr="00535C1B" w:rsidRDefault="00D26522" w:rsidP="00535C1B">
            <w:pPr>
              <w:numPr>
                <w:ilvl w:val="0"/>
                <w:numId w:val="1"/>
              </w:numPr>
              <w:shd w:val="clear" w:color="auto" w:fill="FFFFFF"/>
              <w:spacing w:before="100" w:beforeAutospacing="1" w:line="276" w:lineRule="auto"/>
              <w:rPr>
                <w:rFonts w:ascii="Times New Roman" w:eastAsia="Times New Roman" w:hAnsi="Times New Roman" w:cs="Times New Roman"/>
                <w:color w:val="333333"/>
                <w:sz w:val="20"/>
                <w:szCs w:val="20"/>
                <w:u w:color="0070C0"/>
                <w:lang w:eastAsia="zh-CN" w:bidi="ar-SA"/>
              </w:rPr>
            </w:pPr>
            <w:r w:rsidRPr="00535C1B">
              <w:rPr>
                <w:rFonts w:ascii="Times New Roman" w:eastAsia="Times New Roman" w:hAnsi="Times New Roman" w:cs="Times New Roman"/>
                <w:color w:val="333333"/>
                <w:sz w:val="20"/>
                <w:szCs w:val="20"/>
                <w:u w:color="0070C0"/>
                <w:lang w:eastAsia="zh-CN" w:bidi="ar-SA"/>
              </w:rPr>
              <w:t xml:space="preserve">This same interpretation, albeit with less drama, can be found in the Yavneh commentary of Elia </w:t>
            </w:r>
            <w:proofErr w:type="spellStart"/>
            <w:r w:rsidRPr="00535C1B">
              <w:rPr>
                <w:rFonts w:ascii="Times New Roman" w:eastAsia="Times New Roman" w:hAnsi="Times New Roman" w:cs="Times New Roman"/>
                <w:color w:val="333333"/>
                <w:sz w:val="20"/>
                <w:szCs w:val="20"/>
                <w:u w:color="0070C0"/>
                <w:lang w:eastAsia="zh-CN" w:bidi="ar-SA"/>
              </w:rPr>
              <w:t>Samuele</w:t>
            </w:r>
            <w:proofErr w:type="spellEnd"/>
            <w:r w:rsidRPr="00535C1B">
              <w:rPr>
                <w:rFonts w:ascii="Times New Roman" w:eastAsia="Times New Roman" w:hAnsi="Times New Roman" w:cs="Times New Roman"/>
                <w:color w:val="333333"/>
                <w:sz w:val="20"/>
                <w:szCs w:val="20"/>
                <w:u w:color="0070C0"/>
                <w:lang w:eastAsia="zh-CN" w:bidi="ar-SA"/>
              </w:rPr>
              <w:t xml:space="preserve"> </w:t>
            </w:r>
            <w:proofErr w:type="spellStart"/>
            <w:r w:rsidRPr="00535C1B">
              <w:rPr>
                <w:rFonts w:ascii="Times New Roman" w:eastAsia="Times New Roman" w:hAnsi="Times New Roman" w:cs="Times New Roman"/>
                <w:color w:val="333333"/>
                <w:sz w:val="20"/>
                <w:szCs w:val="20"/>
                <w:u w:color="0070C0"/>
                <w:lang w:eastAsia="zh-CN" w:bidi="ar-SA"/>
              </w:rPr>
              <w:t>Artom</w:t>
            </w:r>
            <w:proofErr w:type="spellEnd"/>
            <w:r w:rsidRPr="00535C1B">
              <w:rPr>
                <w:rFonts w:ascii="Times New Roman" w:eastAsia="Times New Roman" w:hAnsi="Times New Roman" w:cs="Times New Roman"/>
                <w:color w:val="333333"/>
                <w:sz w:val="20"/>
                <w:szCs w:val="20"/>
                <w:u w:color="0070C0"/>
                <w:lang w:eastAsia="zh-CN" w:bidi="ar-SA"/>
              </w:rPr>
              <w:t xml:space="preserve"> (1887-1965) and in the Tanakh commentary of </w:t>
            </w:r>
            <w:proofErr w:type="spellStart"/>
            <w:r w:rsidRPr="00535C1B">
              <w:rPr>
                <w:rFonts w:ascii="Times New Roman" w:eastAsia="Times New Roman" w:hAnsi="Times New Roman" w:cs="Times New Roman"/>
                <w:color w:val="333333"/>
                <w:sz w:val="20"/>
                <w:szCs w:val="20"/>
                <w:u w:color="0070C0"/>
                <w:lang w:eastAsia="zh-CN" w:bidi="ar-SA"/>
              </w:rPr>
              <w:t>Sameul</w:t>
            </w:r>
            <w:proofErr w:type="spellEnd"/>
            <w:r w:rsidRPr="00535C1B">
              <w:rPr>
                <w:rFonts w:ascii="Times New Roman" w:eastAsia="Times New Roman" w:hAnsi="Times New Roman" w:cs="Times New Roman"/>
                <w:color w:val="333333"/>
                <w:sz w:val="20"/>
                <w:szCs w:val="20"/>
                <w:u w:color="0070C0"/>
                <w:lang w:eastAsia="zh-CN" w:bidi="ar-SA"/>
              </w:rPr>
              <w:t xml:space="preserve"> </w:t>
            </w:r>
            <w:proofErr w:type="spellStart"/>
            <w:r w:rsidRPr="00535C1B">
              <w:rPr>
                <w:rFonts w:ascii="Times New Roman" w:eastAsia="Times New Roman" w:hAnsi="Times New Roman" w:cs="Times New Roman"/>
                <w:color w:val="333333"/>
                <w:sz w:val="20"/>
                <w:szCs w:val="20"/>
                <w:u w:color="0070C0"/>
                <w:lang w:eastAsia="zh-CN" w:bidi="ar-SA"/>
              </w:rPr>
              <w:t>Leib</w:t>
            </w:r>
            <w:proofErr w:type="spellEnd"/>
            <w:r w:rsidRPr="00535C1B">
              <w:rPr>
                <w:rFonts w:ascii="Times New Roman" w:eastAsia="Times New Roman" w:hAnsi="Times New Roman" w:cs="Times New Roman"/>
                <w:color w:val="333333"/>
                <w:sz w:val="20"/>
                <w:szCs w:val="20"/>
                <w:u w:color="0070C0"/>
                <w:lang w:eastAsia="zh-CN" w:bidi="ar-SA"/>
              </w:rPr>
              <w:t xml:space="preserve"> Gordon (1867-1933).</w:t>
            </w:r>
          </w:p>
          <w:p w14:paraId="4CABF959" w14:textId="77777777" w:rsidR="004F0F10" w:rsidRPr="00535C1B" w:rsidRDefault="004F0F10" w:rsidP="00535C1B">
            <w:pPr>
              <w:spacing w:line="276" w:lineRule="auto"/>
              <w:rPr>
                <w:rFonts w:asciiTheme="minorBidi" w:hAnsiTheme="minorBidi"/>
                <w:sz w:val="20"/>
                <w:szCs w:val="20"/>
              </w:rPr>
            </w:pPr>
          </w:p>
        </w:tc>
        <w:tc>
          <w:tcPr>
            <w:tcW w:w="4675" w:type="dxa"/>
          </w:tcPr>
          <w:p w14:paraId="42CB376B" w14:textId="28AA2436" w:rsidR="00FC43C8" w:rsidRDefault="00FC43C8" w:rsidP="00FC43C8">
            <w:pPr>
              <w:shd w:val="clear" w:color="auto" w:fill="FFFFFF"/>
              <w:spacing w:after="100" w:line="360" w:lineRule="auto"/>
              <w:ind w:left="425"/>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3.אפשר למצוא פירוש זהה, אומנם פחות דרמטי, בפרשנות יבנה של אליה שמואל </w:t>
            </w:r>
            <w:proofErr w:type="spellStart"/>
            <w:r>
              <w:rPr>
                <w:rFonts w:ascii="David" w:eastAsia="Times New Roman" w:hAnsi="David" w:cs="David" w:hint="cs"/>
                <w:color w:val="000000"/>
                <w:sz w:val="24"/>
                <w:szCs w:val="24"/>
                <w:rtl/>
              </w:rPr>
              <w:t>הרטום</w:t>
            </w:r>
            <w:proofErr w:type="spellEnd"/>
            <w:r>
              <w:rPr>
                <w:rFonts w:ascii="David" w:eastAsia="Times New Roman" w:hAnsi="David" w:cs="David" w:hint="cs"/>
                <w:color w:val="000000"/>
                <w:sz w:val="24"/>
                <w:szCs w:val="24"/>
                <w:rtl/>
              </w:rPr>
              <w:t xml:space="preserve"> (1887–1965) ובפרשנות התנ"ך של שמואל לייב גורדון (1867–1933).</w:t>
            </w:r>
          </w:p>
          <w:p w14:paraId="7C89A64B" w14:textId="77777777" w:rsidR="004F0F10" w:rsidRDefault="004F0F10" w:rsidP="004E1C22">
            <w:pPr>
              <w:bidi/>
              <w:spacing w:line="276" w:lineRule="auto"/>
              <w:rPr>
                <w:rFonts w:asciiTheme="minorBidi" w:hAnsiTheme="minorBidi"/>
                <w:rtl/>
              </w:rPr>
            </w:pPr>
          </w:p>
        </w:tc>
      </w:tr>
      <w:tr w:rsidR="004F0F10" w14:paraId="482C033A" w14:textId="77777777" w:rsidTr="004E1C22">
        <w:tc>
          <w:tcPr>
            <w:tcW w:w="4675" w:type="dxa"/>
          </w:tcPr>
          <w:p w14:paraId="77C6CB22" w14:textId="77777777" w:rsidR="00D26522" w:rsidRPr="00535C1B" w:rsidRDefault="00D26522" w:rsidP="00535C1B">
            <w:pPr>
              <w:numPr>
                <w:ilvl w:val="0"/>
                <w:numId w:val="1"/>
              </w:numPr>
              <w:shd w:val="clear" w:color="auto" w:fill="FFFFFF"/>
              <w:spacing w:before="100" w:beforeAutospacing="1" w:line="276" w:lineRule="auto"/>
              <w:rPr>
                <w:rFonts w:ascii="Times New Roman" w:eastAsia="Times New Roman" w:hAnsi="Times New Roman" w:cs="Times New Roman"/>
                <w:color w:val="333333"/>
                <w:sz w:val="20"/>
                <w:szCs w:val="20"/>
                <w:u w:color="0070C0"/>
                <w:lang w:eastAsia="zh-CN" w:bidi="ar-SA"/>
              </w:rPr>
            </w:pPr>
            <w:r w:rsidRPr="00535C1B">
              <w:rPr>
                <w:rFonts w:ascii="Times New Roman" w:eastAsia="Times New Roman" w:hAnsi="Times New Roman" w:cs="Times New Roman"/>
                <w:color w:val="333333"/>
                <w:sz w:val="20"/>
                <w:szCs w:val="20"/>
                <w:u w:color="0070C0"/>
                <w:lang w:eastAsia="zh-CN" w:bidi="ar-SA"/>
              </w:rPr>
              <w:t xml:space="preserve">This is a matter of contention in contemporary scholarship. See discussion in </w:t>
            </w:r>
            <w:bookmarkStart w:id="11" w:name="_Hlk138774652"/>
            <w:r w:rsidRPr="00535C1B">
              <w:rPr>
                <w:rFonts w:ascii="Times New Roman" w:eastAsia="Times New Roman" w:hAnsi="Times New Roman" w:cs="Times New Roman"/>
                <w:color w:val="333333"/>
                <w:sz w:val="20"/>
                <w:szCs w:val="20"/>
                <w:u w:color="0070C0"/>
                <w:lang w:eastAsia="zh-CN" w:bidi="ar-SA"/>
              </w:rPr>
              <w:t>Mark S. Smith, </w:t>
            </w:r>
            <w:r w:rsidRPr="00535C1B">
              <w:rPr>
                <w:rFonts w:ascii="Times New Roman" w:eastAsia="Times New Roman" w:hAnsi="Times New Roman" w:cs="Times New Roman"/>
                <w:i/>
                <w:iCs/>
                <w:color w:val="333333"/>
                <w:sz w:val="20"/>
                <w:szCs w:val="20"/>
                <w:u w:color="0070C0"/>
                <w:lang w:eastAsia="zh-CN" w:bidi="ar-SA"/>
              </w:rPr>
              <w:t>The Origins of Biblical Monotheism</w:t>
            </w:r>
            <w:r w:rsidRPr="00535C1B">
              <w:rPr>
                <w:rFonts w:ascii="Times New Roman" w:eastAsia="Times New Roman" w:hAnsi="Times New Roman" w:cs="Times New Roman"/>
                <w:color w:val="333333"/>
                <w:sz w:val="20"/>
                <w:szCs w:val="20"/>
                <w:u w:color="0070C0"/>
                <w:lang w:eastAsia="zh-CN" w:bidi="ar-SA"/>
              </w:rPr>
              <w:t> (New York: Oxford University Press, 2001), 149-178 [151-154].</w:t>
            </w:r>
          </w:p>
          <w:bookmarkEnd w:id="11"/>
          <w:p w14:paraId="5B5BE40B" w14:textId="77777777" w:rsidR="004F0F10" w:rsidRPr="00535C1B" w:rsidRDefault="004F0F10" w:rsidP="00535C1B">
            <w:pPr>
              <w:spacing w:line="276" w:lineRule="auto"/>
              <w:rPr>
                <w:rFonts w:asciiTheme="minorBidi" w:hAnsiTheme="minorBidi"/>
                <w:sz w:val="20"/>
                <w:szCs w:val="20"/>
              </w:rPr>
            </w:pPr>
          </w:p>
        </w:tc>
        <w:tc>
          <w:tcPr>
            <w:tcW w:w="4675" w:type="dxa"/>
          </w:tcPr>
          <w:p w14:paraId="6A8961A3" w14:textId="4D9C4537" w:rsidR="00FC43C8" w:rsidRDefault="00FC43C8" w:rsidP="00FC43C8">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4.הנושא נתון במחלוקת במחקר של ימינו. ראו דיון ב-</w:t>
            </w:r>
            <w:r w:rsidR="00097F5F">
              <w:rPr>
                <w:rFonts w:ascii="David" w:eastAsia="Times New Roman" w:hAnsi="David" w:cs="David" w:hint="cs"/>
                <w:color w:val="000000"/>
                <w:sz w:val="24"/>
                <w:szCs w:val="24"/>
                <w:rtl/>
              </w:rPr>
              <w:t>:</w:t>
            </w:r>
          </w:p>
          <w:p w14:paraId="33739AFC" w14:textId="77777777" w:rsidR="00FC43C8" w:rsidRPr="00366D26" w:rsidRDefault="00FC43C8" w:rsidP="00246784">
            <w:pPr>
              <w:shd w:val="clear" w:color="auto" w:fill="FFFFFF"/>
              <w:spacing w:before="100" w:beforeAutospacing="1" w:line="276" w:lineRule="auto"/>
              <w:ind w:left="360"/>
              <w:rPr>
                <w:rFonts w:ascii="Times New Roman" w:eastAsia="Times New Roman" w:hAnsi="Times New Roman" w:cs="Times New Roman"/>
                <w:b/>
                <w:bCs/>
                <w:color w:val="333333"/>
                <w:sz w:val="20"/>
                <w:szCs w:val="20"/>
              </w:rPr>
            </w:pPr>
            <w:r w:rsidRPr="00366D26">
              <w:rPr>
                <w:rFonts w:ascii="Times New Roman" w:eastAsia="Times New Roman" w:hAnsi="Times New Roman" w:cs="Times New Roman"/>
                <w:color w:val="333333"/>
                <w:sz w:val="20"/>
                <w:szCs w:val="20"/>
              </w:rPr>
              <w:t>Mark S. Smith, </w:t>
            </w:r>
            <w:r w:rsidRPr="00366D26">
              <w:rPr>
                <w:rFonts w:ascii="Times New Roman" w:eastAsia="Times New Roman" w:hAnsi="Times New Roman" w:cs="Times New Roman"/>
                <w:i/>
                <w:iCs/>
                <w:color w:val="333333"/>
                <w:sz w:val="20"/>
                <w:szCs w:val="20"/>
              </w:rPr>
              <w:t>The Origins of Biblical Monotheism</w:t>
            </w:r>
            <w:r w:rsidRPr="00366D26">
              <w:rPr>
                <w:rFonts w:ascii="Times New Roman" w:eastAsia="Times New Roman" w:hAnsi="Times New Roman" w:cs="Times New Roman"/>
                <w:color w:val="333333"/>
                <w:sz w:val="20"/>
                <w:szCs w:val="20"/>
              </w:rPr>
              <w:t> (New York: Oxford University Press, 2001), 149-178 [151-154].</w:t>
            </w:r>
          </w:p>
          <w:p w14:paraId="6F486A89" w14:textId="77777777" w:rsidR="004F0F10" w:rsidRPr="00FC43C8" w:rsidRDefault="004F0F10" w:rsidP="004E1C22">
            <w:pPr>
              <w:bidi/>
              <w:spacing w:line="276" w:lineRule="auto"/>
              <w:rPr>
                <w:rFonts w:asciiTheme="minorBidi" w:hAnsiTheme="minorBidi"/>
                <w:rtl/>
              </w:rPr>
            </w:pPr>
          </w:p>
        </w:tc>
      </w:tr>
      <w:tr w:rsidR="004F0F10" w14:paraId="185F5E51" w14:textId="77777777" w:rsidTr="004E1C22">
        <w:tc>
          <w:tcPr>
            <w:tcW w:w="4675" w:type="dxa"/>
          </w:tcPr>
          <w:p w14:paraId="0D2CA79F" w14:textId="77777777" w:rsidR="00D26522" w:rsidRPr="00535C1B" w:rsidRDefault="00D26522" w:rsidP="00535C1B">
            <w:pPr>
              <w:numPr>
                <w:ilvl w:val="0"/>
                <w:numId w:val="1"/>
              </w:numPr>
              <w:shd w:val="clear" w:color="auto" w:fill="FFFFFF"/>
              <w:spacing w:before="100" w:beforeAutospacing="1" w:line="276" w:lineRule="auto"/>
              <w:rPr>
                <w:rFonts w:ascii="Times New Roman" w:eastAsia="Times New Roman" w:hAnsi="Times New Roman" w:cs="Times New Roman"/>
                <w:color w:val="333333"/>
                <w:sz w:val="20"/>
                <w:szCs w:val="20"/>
                <w:u w:color="0070C0"/>
                <w:lang w:eastAsia="zh-CN" w:bidi="ar-SA"/>
              </w:rPr>
            </w:pPr>
            <w:r w:rsidRPr="00535C1B">
              <w:rPr>
                <w:rFonts w:ascii="Times New Roman" w:eastAsia="Times New Roman" w:hAnsi="Times New Roman" w:cs="Times New Roman"/>
                <w:color w:val="333333"/>
                <w:sz w:val="20"/>
                <w:szCs w:val="20"/>
                <w:u w:color="0070C0"/>
                <w:lang w:eastAsia="zh-CN" w:bidi="ar-SA"/>
              </w:rPr>
              <w:t xml:space="preserve">The Hebrew is from the </w:t>
            </w:r>
            <w:proofErr w:type="spellStart"/>
            <w:r w:rsidRPr="00535C1B">
              <w:rPr>
                <w:rFonts w:ascii="Times New Roman" w:eastAsia="Times New Roman" w:hAnsi="Times New Roman" w:cs="Times New Roman"/>
                <w:color w:val="333333"/>
                <w:sz w:val="20"/>
                <w:szCs w:val="20"/>
                <w:u w:color="0070C0"/>
                <w:lang w:eastAsia="zh-CN" w:bidi="ar-SA"/>
              </w:rPr>
              <w:t>Kapih</w:t>
            </w:r>
            <w:proofErr w:type="spellEnd"/>
            <w:r w:rsidRPr="00535C1B">
              <w:rPr>
                <w:rFonts w:ascii="Times New Roman" w:eastAsia="Times New Roman" w:hAnsi="Times New Roman" w:cs="Times New Roman"/>
                <w:color w:val="333333"/>
                <w:sz w:val="20"/>
                <w:szCs w:val="20"/>
                <w:u w:color="0070C0"/>
                <w:lang w:eastAsia="zh-CN" w:bidi="ar-SA"/>
              </w:rPr>
              <w:t xml:space="preserve"> edition, the English translation from </w:t>
            </w:r>
            <w:bookmarkStart w:id="12" w:name="_Hlk138774788"/>
            <w:r w:rsidRPr="00535C1B">
              <w:rPr>
                <w:rFonts w:ascii="Times New Roman" w:eastAsia="Times New Roman" w:hAnsi="Times New Roman" w:cs="Times New Roman"/>
                <w:i/>
                <w:iCs/>
                <w:color w:val="333333"/>
                <w:sz w:val="20"/>
                <w:szCs w:val="20"/>
                <w:u w:color="0070C0"/>
                <w:lang w:eastAsia="zh-CN" w:bidi="ar-SA"/>
              </w:rPr>
              <w:t>Maimonides: The Commandments</w:t>
            </w:r>
            <w:r w:rsidRPr="00535C1B">
              <w:rPr>
                <w:rFonts w:ascii="Times New Roman" w:eastAsia="Times New Roman" w:hAnsi="Times New Roman" w:cs="Times New Roman"/>
                <w:color w:val="333333"/>
                <w:sz w:val="20"/>
                <w:szCs w:val="20"/>
                <w:u w:color="0070C0"/>
                <w:lang w:eastAsia="zh-CN" w:bidi="ar-SA"/>
              </w:rPr>
              <w:t xml:space="preserve">, vol. 1: Positive Commandments (trans. Charles B. </w:t>
            </w:r>
            <w:proofErr w:type="spellStart"/>
            <w:r w:rsidRPr="00535C1B">
              <w:rPr>
                <w:rFonts w:ascii="Times New Roman" w:eastAsia="Times New Roman" w:hAnsi="Times New Roman" w:cs="Times New Roman"/>
                <w:color w:val="333333"/>
                <w:sz w:val="20"/>
                <w:szCs w:val="20"/>
                <w:u w:color="0070C0"/>
                <w:lang w:eastAsia="zh-CN" w:bidi="ar-SA"/>
              </w:rPr>
              <w:t>Chavel</w:t>
            </w:r>
            <w:proofErr w:type="spellEnd"/>
            <w:r w:rsidRPr="00535C1B">
              <w:rPr>
                <w:rFonts w:ascii="Times New Roman" w:eastAsia="Times New Roman" w:hAnsi="Times New Roman" w:cs="Times New Roman"/>
                <w:color w:val="333333"/>
                <w:sz w:val="20"/>
                <w:szCs w:val="20"/>
                <w:u w:color="0070C0"/>
                <w:lang w:eastAsia="zh-CN" w:bidi="ar-SA"/>
              </w:rPr>
              <w:t>; Soncino, 1967), 2.</w:t>
            </w:r>
          </w:p>
          <w:bookmarkEnd w:id="12"/>
          <w:p w14:paraId="50812D1B" w14:textId="77777777" w:rsidR="004F0F10" w:rsidRPr="00535C1B" w:rsidRDefault="004F0F10" w:rsidP="00535C1B">
            <w:pPr>
              <w:spacing w:line="276" w:lineRule="auto"/>
              <w:rPr>
                <w:rFonts w:asciiTheme="minorBidi" w:hAnsiTheme="minorBidi"/>
                <w:sz w:val="20"/>
                <w:szCs w:val="20"/>
              </w:rPr>
            </w:pPr>
          </w:p>
        </w:tc>
        <w:tc>
          <w:tcPr>
            <w:tcW w:w="4675" w:type="dxa"/>
          </w:tcPr>
          <w:p w14:paraId="6A90EA64" w14:textId="1FB66BB8" w:rsidR="00FC43C8" w:rsidRDefault="00FC43C8" w:rsidP="00097F5F">
            <w:pPr>
              <w:shd w:val="clear" w:color="auto" w:fill="FFFFFF"/>
              <w:spacing w:after="100" w:line="360" w:lineRule="auto"/>
              <w:jc w:val="right"/>
              <w:textAlignment w:val="top"/>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5.העברית לקוחה מהתרגום לאנגלית של הרמב"ם, מהדורת  </w:t>
            </w:r>
            <w:proofErr w:type="spellStart"/>
            <w:r>
              <w:rPr>
                <w:rFonts w:ascii="David" w:eastAsia="Times New Roman" w:hAnsi="David" w:cs="David"/>
                <w:color w:val="000000"/>
                <w:sz w:val="24"/>
                <w:szCs w:val="24"/>
              </w:rPr>
              <w:t>Kapih</w:t>
            </w:r>
            <w:proofErr w:type="spellEnd"/>
            <w:r>
              <w:rPr>
                <w:rFonts w:ascii="David" w:eastAsia="Times New Roman" w:hAnsi="David" w:cs="David" w:hint="cs"/>
                <w:color w:val="000000"/>
                <w:sz w:val="24"/>
                <w:szCs w:val="24"/>
                <w:rtl/>
              </w:rPr>
              <w:t>, ראו:</w:t>
            </w:r>
          </w:p>
          <w:p w14:paraId="547CF34A" w14:textId="77777777" w:rsidR="00FC43C8" w:rsidRPr="00366D26" w:rsidRDefault="00FC43C8" w:rsidP="00246784">
            <w:pPr>
              <w:shd w:val="clear" w:color="auto" w:fill="FFFFFF"/>
              <w:spacing w:before="100" w:beforeAutospacing="1" w:line="276" w:lineRule="auto"/>
              <w:ind w:left="360"/>
              <w:rPr>
                <w:rFonts w:ascii="Times New Roman" w:eastAsia="Times New Roman" w:hAnsi="Times New Roman" w:cs="Times New Roman"/>
                <w:b/>
                <w:bCs/>
                <w:color w:val="333333"/>
                <w:sz w:val="20"/>
                <w:szCs w:val="20"/>
              </w:rPr>
            </w:pPr>
            <w:r w:rsidRPr="00366D26">
              <w:rPr>
                <w:rFonts w:ascii="Times New Roman" w:eastAsia="Times New Roman" w:hAnsi="Times New Roman" w:cs="Times New Roman"/>
                <w:i/>
                <w:iCs/>
                <w:color w:val="333333"/>
                <w:sz w:val="20"/>
                <w:szCs w:val="20"/>
              </w:rPr>
              <w:t>Maimonides: The Commandments</w:t>
            </w:r>
            <w:r w:rsidRPr="00366D26">
              <w:rPr>
                <w:rFonts w:ascii="Times New Roman" w:eastAsia="Times New Roman" w:hAnsi="Times New Roman" w:cs="Times New Roman"/>
                <w:color w:val="333333"/>
                <w:sz w:val="20"/>
                <w:szCs w:val="20"/>
              </w:rPr>
              <w:t xml:space="preserve">, vol. 1: Positive Commandments (trans. Charles B. </w:t>
            </w:r>
            <w:proofErr w:type="spellStart"/>
            <w:r w:rsidRPr="00366D26">
              <w:rPr>
                <w:rFonts w:ascii="Times New Roman" w:eastAsia="Times New Roman" w:hAnsi="Times New Roman" w:cs="Times New Roman"/>
                <w:color w:val="333333"/>
                <w:sz w:val="20"/>
                <w:szCs w:val="20"/>
              </w:rPr>
              <w:t>Chavel</w:t>
            </w:r>
            <w:proofErr w:type="spellEnd"/>
            <w:r w:rsidRPr="00366D26">
              <w:rPr>
                <w:rFonts w:ascii="Times New Roman" w:eastAsia="Times New Roman" w:hAnsi="Times New Roman" w:cs="Times New Roman"/>
                <w:color w:val="333333"/>
                <w:sz w:val="20"/>
                <w:szCs w:val="20"/>
              </w:rPr>
              <w:t>; Soncino, 1967), 2.</w:t>
            </w:r>
          </w:p>
          <w:p w14:paraId="06AC3AFB" w14:textId="77777777" w:rsidR="004F0F10" w:rsidRDefault="004F0F10" w:rsidP="004E1C22">
            <w:pPr>
              <w:bidi/>
              <w:spacing w:line="276" w:lineRule="auto"/>
              <w:rPr>
                <w:rFonts w:asciiTheme="minorBidi" w:hAnsiTheme="minorBidi"/>
                <w:rtl/>
              </w:rPr>
            </w:pPr>
          </w:p>
        </w:tc>
      </w:tr>
      <w:tr w:rsidR="004F0F10" w14:paraId="0AD13EE4" w14:textId="77777777" w:rsidTr="004E1C22">
        <w:tc>
          <w:tcPr>
            <w:tcW w:w="4675" w:type="dxa"/>
          </w:tcPr>
          <w:p w14:paraId="77ABEB59" w14:textId="77777777" w:rsidR="00D26522" w:rsidRPr="00535C1B" w:rsidRDefault="00D26522" w:rsidP="00535C1B">
            <w:pPr>
              <w:numPr>
                <w:ilvl w:val="0"/>
                <w:numId w:val="1"/>
              </w:numPr>
              <w:shd w:val="clear" w:color="auto" w:fill="FFFFFF"/>
              <w:spacing w:before="100" w:beforeAutospacing="1" w:line="276" w:lineRule="auto"/>
              <w:rPr>
                <w:rFonts w:ascii="Times New Roman" w:eastAsia="Times New Roman" w:hAnsi="Times New Roman" w:cs="Times New Roman"/>
                <w:color w:val="333333"/>
                <w:sz w:val="20"/>
                <w:szCs w:val="20"/>
                <w:u w:color="0070C0"/>
                <w:lang w:eastAsia="zh-CN" w:bidi="ar-SA"/>
              </w:rPr>
            </w:pPr>
            <w:r w:rsidRPr="00535C1B">
              <w:rPr>
                <w:rFonts w:ascii="Times New Roman" w:eastAsia="Times New Roman" w:hAnsi="Times New Roman" w:cs="Times New Roman"/>
                <w:color w:val="333333"/>
                <w:sz w:val="20"/>
                <w:szCs w:val="20"/>
                <w:u w:color="0070C0"/>
                <w:lang w:eastAsia="zh-CN" w:bidi="ar-SA"/>
              </w:rPr>
              <w:lastRenderedPageBreak/>
              <w:t xml:space="preserve">For a discussion of biblical conceptions of God, see </w:t>
            </w:r>
            <w:bookmarkStart w:id="13" w:name="_Hlk138779467"/>
            <w:r w:rsidRPr="00535C1B">
              <w:rPr>
                <w:rFonts w:ascii="Times New Roman" w:eastAsia="Times New Roman" w:hAnsi="Times New Roman" w:cs="Times New Roman"/>
                <w:color w:val="333333"/>
                <w:sz w:val="20"/>
                <w:szCs w:val="20"/>
                <w:u w:color="0070C0"/>
                <w:lang w:eastAsia="zh-CN" w:bidi="ar-SA"/>
              </w:rPr>
              <w:t>James L. Kugel, </w:t>
            </w:r>
            <w:r w:rsidRPr="00535C1B">
              <w:rPr>
                <w:rFonts w:ascii="Times New Roman" w:eastAsia="Times New Roman" w:hAnsi="Times New Roman" w:cs="Times New Roman"/>
                <w:i/>
                <w:iCs/>
                <w:color w:val="333333"/>
                <w:sz w:val="20"/>
                <w:szCs w:val="20"/>
                <w:u w:color="0070C0"/>
                <w:lang w:eastAsia="zh-CN" w:bidi="ar-SA"/>
              </w:rPr>
              <w:t>The God of Old</w:t>
            </w:r>
            <w:r w:rsidRPr="00535C1B">
              <w:rPr>
                <w:rFonts w:ascii="Times New Roman" w:eastAsia="Times New Roman" w:hAnsi="Times New Roman" w:cs="Times New Roman"/>
                <w:color w:val="333333"/>
                <w:sz w:val="20"/>
                <w:szCs w:val="20"/>
                <w:u w:color="0070C0"/>
                <w:lang w:eastAsia="zh-CN" w:bidi="ar-SA"/>
              </w:rPr>
              <w:t> (NY: Free Press, 2003); Benjamin D. Sommer, </w:t>
            </w:r>
            <w:r w:rsidRPr="00535C1B">
              <w:rPr>
                <w:rFonts w:ascii="Times New Roman" w:eastAsia="Times New Roman" w:hAnsi="Times New Roman" w:cs="Times New Roman"/>
                <w:i/>
                <w:iCs/>
                <w:color w:val="333333"/>
                <w:sz w:val="20"/>
                <w:szCs w:val="20"/>
                <w:u w:color="0070C0"/>
                <w:lang w:eastAsia="zh-CN" w:bidi="ar-SA"/>
              </w:rPr>
              <w:t>The Bodies of God and the World of Ancient Israel</w:t>
            </w:r>
            <w:r w:rsidRPr="00535C1B">
              <w:rPr>
                <w:rFonts w:ascii="Times New Roman" w:eastAsia="Times New Roman" w:hAnsi="Times New Roman" w:cs="Times New Roman"/>
                <w:color w:val="333333"/>
                <w:sz w:val="20"/>
                <w:szCs w:val="20"/>
                <w:u w:color="0070C0"/>
                <w:lang w:eastAsia="zh-CN" w:bidi="ar-SA"/>
              </w:rPr>
              <w:t xml:space="preserve"> (Cambridge: Cambridge University Press, 2011); Michael </w:t>
            </w:r>
            <w:proofErr w:type="spellStart"/>
            <w:r w:rsidRPr="00535C1B">
              <w:rPr>
                <w:rFonts w:ascii="Times New Roman" w:eastAsia="Times New Roman" w:hAnsi="Times New Roman" w:cs="Times New Roman"/>
                <w:color w:val="333333"/>
                <w:sz w:val="20"/>
                <w:szCs w:val="20"/>
                <w:u w:color="0070C0"/>
                <w:lang w:eastAsia="zh-CN" w:bidi="ar-SA"/>
              </w:rPr>
              <w:t>Wyschogrod</w:t>
            </w:r>
            <w:proofErr w:type="spellEnd"/>
            <w:r w:rsidRPr="00535C1B">
              <w:rPr>
                <w:rFonts w:ascii="Times New Roman" w:eastAsia="Times New Roman" w:hAnsi="Times New Roman" w:cs="Times New Roman"/>
                <w:color w:val="333333"/>
                <w:sz w:val="20"/>
                <w:szCs w:val="20"/>
                <w:u w:color="0070C0"/>
                <w:lang w:eastAsia="zh-CN" w:bidi="ar-SA"/>
              </w:rPr>
              <w:t>, </w:t>
            </w:r>
            <w:r w:rsidRPr="00535C1B">
              <w:rPr>
                <w:rFonts w:ascii="Times New Roman" w:eastAsia="Times New Roman" w:hAnsi="Times New Roman" w:cs="Times New Roman"/>
                <w:i/>
                <w:iCs/>
                <w:color w:val="333333"/>
                <w:sz w:val="20"/>
                <w:szCs w:val="20"/>
                <w:u w:color="0070C0"/>
                <w:lang w:eastAsia="zh-CN" w:bidi="ar-SA"/>
              </w:rPr>
              <w:t>The Body of Faith </w:t>
            </w:r>
            <w:r w:rsidRPr="00535C1B">
              <w:rPr>
                <w:rFonts w:ascii="Times New Roman" w:eastAsia="Times New Roman" w:hAnsi="Times New Roman" w:cs="Times New Roman"/>
                <w:color w:val="333333"/>
                <w:sz w:val="20"/>
                <w:szCs w:val="20"/>
                <w:u w:color="0070C0"/>
                <w:lang w:eastAsia="zh-CN" w:bidi="ar-SA"/>
              </w:rPr>
              <w:t xml:space="preserve">(New Jersey: Aaronson, 1983). See also Marc Z. </w:t>
            </w:r>
            <w:proofErr w:type="spellStart"/>
            <w:r w:rsidRPr="00535C1B">
              <w:rPr>
                <w:rFonts w:ascii="Times New Roman" w:eastAsia="Times New Roman" w:hAnsi="Times New Roman" w:cs="Times New Roman"/>
                <w:color w:val="333333"/>
                <w:sz w:val="20"/>
                <w:szCs w:val="20"/>
                <w:u w:color="0070C0"/>
                <w:lang w:eastAsia="zh-CN" w:bidi="ar-SA"/>
              </w:rPr>
              <w:t>Brettler</w:t>
            </w:r>
            <w:proofErr w:type="spellEnd"/>
            <w:r w:rsidRPr="00535C1B">
              <w:rPr>
                <w:rFonts w:ascii="Times New Roman" w:eastAsia="Times New Roman" w:hAnsi="Times New Roman" w:cs="Times New Roman"/>
                <w:color w:val="333333"/>
                <w:sz w:val="20"/>
                <w:szCs w:val="20"/>
                <w:u w:color="0070C0"/>
                <w:lang w:eastAsia="zh-CN" w:bidi="ar-SA"/>
              </w:rPr>
              <w:t>, </w:t>
            </w:r>
            <w:hyperlink r:id="rId12" w:tgtFrame="_blank" w:history="1">
              <w:r w:rsidRPr="00535C1B">
                <w:rPr>
                  <w:rFonts w:ascii="Times New Roman" w:eastAsia="Times New Roman" w:hAnsi="Times New Roman" w:cs="Times New Roman"/>
                  <w:color w:val="000080"/>
                  <w:sz w:val="20"/>
                  <w:szCs w:val="20"/>
                  <w:u w:val="single" w:color="0070C0"/>
                  <w:lang w:eastAsia="zh-CN" w:bidi="ar-SA"/>
                </w:rPr>
                <w:t>“Differing Conceptions of the Divine Creator,”</w:t>
              </w:r>
            </w:hyperlink>
            <w:r w:rsidRPr="00535C1B">
              <w:rPr>
                <w:rFonts w:ascii="Times New Roman" w:eastAsia="Times New Roman" w:hAnsi="Times New Roman" w:cs="Times New Roman"/>
                <w:color w:val="333333"/>
                <w:sz w:val="20"/>
                <w:szCs w:val="20"/>
                <w:u w:color="0070C0"/>
                <w:lang w:eastAsia="zh-CN" w:bidi="ar-SA"/>
              </w:rPr>
              <w:t> </w:t>
            </w:r>
            <w:r w:rsidRPr="00535C1B">
              <w:rPr>
                <w:rFonts w:ascii="Times New Roman" w:eastAsia="Times New Roman" w:hAnsi="Times New Roman" w:cs="Times New Roman"/>
                <w:i/>
                <w:iCs/>
                <w:color w:val="333333"/>
                <w:sz w:val="20"/>
                <w:szCs w:val="20"/>
                <w:u w:color="0070C0"/>
                <w:lang w:eastAsia="zh-CN" w:bidi="ar-SA"/>
              </w:rPr>
              <w:t>TheTorah.com</w:t>
            </w:r>
            <w:r w:rsidRPr="00535C1B">
              <w:rPr>
                <w:rFonts w:ascii="Times New Roman" w:eastAsia="Times New Roman" w:hAnsi="Times New Roman" w:cs="Times New Roman"/>
                <w:color w:val="333333"/>
                <w:sz w:val="20"/>
                <w:szCs w:val="20"/>
                <w:u w:color="0070C0"/>
                <w:lang w:eastAsia="zh-CN" w:bidi="ar-SA"/>
              </w:rPr>
              <w:t> (2013); Baruch Schwartz, </w:t>
            </w:r>
            <w:hyperlink r:id="rId13" w:tgtFrame="_blank" w:history="1">
              <w:r w:rsidRPr="00535C1B">
                <w:rPr>
                  <w:rFonts w:ascii="Times New Roman" w:eastAsia="Times New Roman" w:hAnsi="Times New Roman" w:cs="Times New Roman"/>
                  <w:color w:val="000080"/>
                  <w:sz w:val="20"/>
                  <w:szCs w:val="20"/>
                  <w:u w:val="single" w:color="0070C0"/>
                  <w:lang w:eastAsia="zh-CN" w:bidi="ar-SA"/>
                </w:rPr>
                <w:t>“‘The LORD Spoke to Moses’: Does God Speak?,”</w:t>
              </w:r>
            </w:hyperlink>
            <w:r w:rsidRPr="00535C1B">
              <w:rPr>
                <w:rFonts w:ascii="Times New Roman" w:eastAsia="Times New Roman" w:hAnsi="Times New Roman" w:cs="Times New Roman"/>
                <w:color w:val="333333"/>
                <w:sz w:val="20"/>
                <w:szCs w:val="20"/>
                <w:u w:color="0070C0"/>
                <w:lang w:eastAsia="zh-CN" w:bidi="ar-SA"/>
              </w:rPr>
              <w:t> </w:t>
            </w:r>
            <w:r w:rsidRPr="00535C1B">
              <w:rPr>
                <w:rFonts w:ascii="Times New Roman" w:eastAsia="Times New Roman" w:hAnsi="Times New Roman" w:cs="Times New Roman"/>
                <w:i/>
                <w:iCs/>
                <w:color w:val="333333"/>
                <w:sz w:val="20"/>
                <w:szCs w:val="20"/>
                <w:u w:color="0070C0"/>
                <w:lang w:eastAsia="zh-CN" w:bidi="ar-SA"/>
              </w:rPr>
              <w:t>TheTorah.com</w:t>
            </w:r>
            <w:r w:rsidRPr="00535C1B">
              <w:rPr>
                <w:rFonts w:ascii="Times New Roman" w:eastAsia="Times New Roman" w:hAnsi="Times New Roman" w:cs="Times New Roman"/>
                <w:color w:val="333333"/>
                <w:sz w:val="20"/>
                <w:szCs w:val="20"/>
                <w:u w:color="0070C0"/>
                <w:lang w:eastAsia="zh-CN" w:bidi="ar-SA"/>
              </w:rPr>
              <w:t xml:space="preserve"> (2014); Michael </w:t>
            </w:r>
            <w:proofErr w:type="spellStart"/>
            <w:r w:rsidRPr="00535C1B">
              <w:rPr>
                <w:rFonts w:ascii="Times New Roman" w:eastAsia="Times New Roman" w:hAnsi="Times New Roman" w:cs="Times New Roman"/>
                <w:color w:val="333333"/>
                <w:sz w:val="20"/>
                <w:szCs w:val="20"/>
                <w:u w:color="0070C0"/>
                <w:lang w:eastAsia="zh-CN" w:bidi="ar-SA"/>
              </w:rPr>
              <w:t>Carasik</w:t>
            </w:r>
            <w:proofErr w:type="spellEnd"/>
            <w:r w:rsidRPr="00535C1B">
              <w:rPr>
                <w:rFonts w:ascii="Times New Roman" w:eastAsia="Times New Roman" w:hAnsi="Times New Roman" w:cs="Times New Roman"/>
                <w:color w:val="333333"/>
                <w:sz w:val="20"/>
                <w:szCs w:val="20"/>
                <w:u w:color="0070C0"/>
                <w:lang w:eastAsia="zh-CN" w:bidi="ar-SA"/>
              </w:rPr>
              <w:t>, </w:t>
            </w:r>
            <w:hyperlink r:id="rId14" w:tgtFrame="_blank" w:history="1">
              <w:r w:rsidRPr="00535C1B">
                <w:rPr>
                  <w:rFonts w:ascii="Times New Roman" w:eastAsia="Times New Roman" w:hAnsi="Times New Roman" w:cs="Times New Roman"/>
                  <w:color w:val="000080"/>
                  <w:sz w:val="20"/>
                  <w:szCs w:val="20"/>
                  <w:u w:val="single" w:color="0070C0"/>
                  <w:lang w:eastAsia="zh-CN" w:bidi="ar-SA"/>
                </w:rPr>
                <w:t>“In the Presence of God,”</w:t>
              </w:r>
            </w:hyperlink>
            <w:r w:rsidRPr="00535C1B">
              <w:rPr>
                <w:rFonts w:ascii="Times New Roman" w:eastAsia="Times New Roman" w:hAnsi="Times New Roman" w:cs="Times New Roman"/>
                <w:i/>
                <w:iCs/>
                <w:color w:val="333333"/>
                <w:sz w:val="20"/>
                <w:szCs w:val="20"/>
                <w:u w:color="0070C0"/>
                <w:lang w:eastAsia="zh-CN" w:bidi="ar-SA"/>
              </w:rPr>
              <w:t>TheTorah.com</w:t>
            </w:r>
            <w:r w:rsidRPr="00535C1B">
              <w:rPr>
                <w:rFonts w:ascii="Times New Roman" w:eastAsia="Times New Roman" w:hAnsi="Times New Roman" w:cs="Times New Roman"/>
                <w:color w:val="333333"/>
                <w:sz w:val="20"/>
                <w:szCs w:val="20"/>
                <w:u w:color="0070C0"/>
                <w:lang w:eastAsia="zh-CN" w:bidi="ar-SA"/>
              </w:rPr>
              <w:t> (2015).  </w:t>
            </w:r>
          </w:p>
          <w:bookmarkEnd w:id="13"/>
          <w:p w14:paraId="531F0524" w14:textId="77777777" w:rsidR="004F0F10" w:rsidRPr="00535C1B" w:rsidRDefault="004F0F10" w:rsidP="00535C1B">
            <w:pPr>
              <w:spacing w:line="276" w:lineRule="auto"/>
              <w:rPr>
                <w:rFonts w:asciiTheme="minorBidi" w:hAnsiTheme="minorBidi"/>
                <w:sz w:val="20"/>
                <w:szCs w:val="20"/>
              </w:rPr>
            </w:pPr>
          </w:p>
        </w:tc>
        <w:tc>
          <w:tcPr>
            <w:tcW w:w="4675" w:type="dxa"/>
          </w:tcPr>
          <w:p w14:paraId="56608AAC" w14:textId="0BC15963" w:rsidR="00FC43C8" w:rsidRDefault="00FC43C8" w:rsidP="00FC43C8">
            <w:pPr>
              <w:shd w:val="clear" w:color="auto" w:fill="FFFFFF"/>
              <w:spacing w:before="100" w:beforeAutospacing="1" w:line="480" w:lineRule="auto"/>
              <w:ind w:left="360"/>
              <w:jc w:val="right"/>
              <w:rPr>
                <w:rFonts w:ascii="David" w:eastAsia="Times New Roman" w:hAnsi="David" w:cs="David"/>
                <w:color w:val="333333"/>
                <w:sz w:val="24"/>
                <w:szCs w:val="24"/>
              </w:rPr>
            </w:pPr>
            <w:r>
              <w:rPr>
                <w:rFonts w:ascii="David" w:eastAsia="Times New Roman" w:hAnsi="David" w:cs="David" w:hint="cs"/>
                <w:color w:val="333333"/>
                <w:sz w:val="24"/>
                <w:szCs w:val="24"/>
                <w:rtl/>
              </w:rPr>
              <w:t>.לדיון על תפיסות מקראיות של אלוקים, ראו:</w:t>
            </w:r>
            <w:r>
              <w:rPr>
                <w:rFonts w:ascii="David" w:eastAsia="Times New Roman" w:hAnsi="David" w:cs="David"/>
                <w:color w:val="333333"/>
                <w:sz w:val="24"/>
                <w:szCs w:val="24"/>
              </w:rPr>
              <w:t>6</w:t>
            </w:r>
          </w:p>
          <w:p w14:paraId="50B4C83E" w14:textId="77777777" w:rsidR="00FC43C8" w:rsidRPr="00366D26" w:rsidRDefault="00FC43C8" w:rsidP="00097F5F">
            <w:pPr>
              <w:shd w:val="clear" w:color="auto" w:fill="FFFFFF"/>
              <w:spacing w:before="100" w:beforeAutospacing="1" w:line="276" w:lineRule="auto"/>
              <w:ind w:left="283"/>
              <w:rPr>
                <w:rFonts w:ascii="Times New Roman" w:eastAsia="Times New Roman" w:hAnsi="Times New Roman" w:cs="Times New Roman"/>
                <w:b/>
                <w:bCs/>
                <w:color w:val="333333"/>
                <w:sz w:val="20"/>
                <w:szCs w:val="20"/>
              </w:rPr>
            </w:pPr>
            <w:r w:rsidRPr="00366D26">
              <w:rPr>
                <w:rFonts w:ascii="Times New Roman" w:eastAsia="Times New Roman" w:hAnsi="Times New Roman" w:cs="Times New Roman"/>
                <w:color w:val="333333"/>
                <w:sz w:val="20"/>
                <w:szCs w:val="20"/>
              </w:rPr>
              <w:t>James L. Kugel, </w:t>
            </w:r>
            <w:r w:rsidRPr="00366D26">
              <w:rPr>
                <w:rFonts w:ascii="Times New Roman" w:eastAsia="Times New Roman" w:hAnsi="Times New Roman" w:cs="Times New Roman"/>
                <w:i/>
                <w:iCs/>
                <w:color w:val="333333"/>
                <w:sz w:val="20"/>
                <w:szCs w:val="20"/>
              </w:rPr>
              <w:t>The God of Old</w:t>
            </w:r>
            <w:r w:rsidRPr="00366D26">
              <w:rPr>
                <w:rFonts w:ascii="Times New Roman" w:eastAsia="Times New Roman" w:hAnsi="Times New Roman" w:cs="Times New Roman"/>
                <w:color w:val="333333"/>
                <w:sz w:val="20"/>
                <w:szCs w:val="20"/>
              </w:rPr>
              <w:t> (NY: Free Press, 2003); Benjamin D. Sommer, </w:t>
            </w:r>
            <w:r w:rsidRPr="00366D26">
              <w:rPr>
                <w:rFonts w:ascii="Times New Roman" w:eastAsia="Times New Roman" w:hAnsi="Times New Roman" w:cs="Times New Roman"/>
                <w:i/>
                <w:iCs/>
                <w:color w:val="333333"/>
                <w:sz w:val="20"/>
                <w:szCs w:val="20"/>
              </w:rPr>
              <w:t>The Bodies of God and the World of Ancient Israel</w:t>
            </w:r>
            <w:r w:rsidRPr="00366D26">
              <w:rPr>
                <w:rFonts w:ascii="Times New Roman" w:eastAsia="Times New Roman" w:hAnsi="Times New Roman" w:cs="Times New Roman"/>
                <w:color w:val="333333"/>
                <w:sz w:val="20"/>
                <w:szCs w:val="20"/>
              </w:rPr>
              <w:t xml:space="preserve"> (Cambridge: Cambridge University Press, 2011); Michael </w:t>
            </w:r>
            <w:proofErr w:type="spellStart"/>
            <w:r w:rsidRPr="00366D26">
              <w:rPr>
                <w:rFonts w:ascii="Times New Roman" w:eastAsia="Times New Roman" w:hAnsi="Times New Roman" w:cs="Times New Roman"/>
                <w:color w:val="333333"/>
                <w:sz w:val="20"/>
                <w:szCs w:val="20"/>
              </w:rPr>
              <w:t>Wyschogrod</w:t>
            </w:r>
            <w:proofErr w:type="spellEnd"/>
            <w:r w:rsidRPr="00366D26">
              <w:rPr>
                <w:rFonts w:ascii="Times New Roman" w:eastAsia="Times New Roman" w:hAnsi="Times New Roman" w:cs="Times New Roman"/>
                <w:color w:val="333333"/>
                <w:sz w:val="20"/>
                <w:szCs w:val="20"/>
              </w:rPr>
              <w:t>, </w:t>
            </w:r>
            <w:r w:rsidRPr="00366D26">
              <w:rPr>
                <w:rFonts w:ascii="Times New Roman" w:eastAsia="Times New Roman" w:hAnsi="Times New Roman" w:cs="Times New Roman"/>
                <w:i/>
                <w:iCs/>
                <w:color w:val="333333"/>
                <w:sz w:val="20"/>
                <w:szCs w:val="20"/>
              </w:rPr>
              <w:t>The Body of Faith </w:t>
            </w:r>
            <w:r w:rsidRPr="00366D26">
              <w:rPr>
                <w:rFonts w:ascii="Times New Roman" w:eastAsia="Times New Roman" w:hAnsi="Times New Roman" w:cs="Times New Roman"/>
                <w:color w:val="333333"/>
                <w:sz w:val="20"/>
                <w:szCs w:val="20"/>
              </w:rPr>
              <w:t xml:space="preserve">(New Jersey: Aaronson, 1983). See also Marc Z. </w:t>
            </w:r>
            <w:proofErr w:type="spellStart"/>
            <w:r w:rsidRPr="00366D26">
              <w:rPr>
                <w:rFonts w:ascii="Times New Roman" w:eastAsia="Times New Roman" w:hAnsi="Times New Roman" w:cs="Times New Roman"/>
                <w:color w:val="333333"/>
                <w:sz w:val="20"/>
                <w:szCs w:val="20"/>
              </w:rPr>
              <w:t>Brettler</w:t>
            </w:r>
            <w:proofErr w:type="spellEnd"/>
            <w:r w:rsidRPr="00366D26">
              <w:rPr>
                <w:rFonts w:ascii="Times New Roman" w:eastAsia="Times New Roman" w:hAnsi="Times New Roman" w:cs="Times New Roman"/>
                <w:color w:val="333333"/>
                <w:sz w:val="20"/>
                <w:szCs w:val="20"/>
              </w:rPr>
              <w:t>, </w:t>
            </w:r>
            <w:hyperlink r:id="rId15" w:tgtFrame="_blank" w:history="1">
              <w:r w:rsidRPr="00366D26">
                <w:rPr>
                  <w:rFonts w:ascii="Times New Roman" w:eastAsia="Times New Roman" w:hAnsi="Times New Roman" w:cs="Times New Roman"/>
                  <w:color w:val="000080"/>
                  <w:sz w:val="20"/>
                  <w:szCs w:val="20"/>
                </w:rPr>
                <w:t>“Differing Conceptions of the Divine Creator,”</w:t>
              </w:r>
            </w:hyperlink>
            <w:r w:rsidRPr="00366D26">
              <w:rPr>
                <w:rFonts w:ascii="Times New Roman" w:eastAsia="Times New Roman" w:hAnsi="Times New Roman" w:cs="Times New Roman"/>
                <w:color w:val="333333"/>
                <w:sz w:val="20"/>
                <w:szCs w:val="20"/>
              </w:rPr>
              <w:t> </w:t>
            </w:r>
            <w:r w:rsidRPr="00366D26">
              <w:rPr>
                <w:rFonts w:ascii="Times New Roman" w:eastAsia="Times New Roman" w:hAnsi="Times New Roman" w:cs="Times New Roman"/>
                <w:i/>
                <w:iCs/>
                <w:color w:val="333333"/>
                <w:sz w:val="20"/>
                <w:szCs w:val="20"/>
              </w:rPr>
              <w:t>TheTorah.com</w:t>
            </w:r>
            <w:r w:rsidRPr="00366D26">
              <w:rPr>
                <w:rFonts w:ascii="Times New Roman" w:eastAsia="Times New Roman" w:hAnsi="Times New Roman" w:cs="Times New Roman"/>
                <w:color w:val="333333"/>
                <w:sz w:val="20"/>
                <w:szCs w:val="20"/>
              </w:rPr>
              <w:t> (2013); Baruch Schwartz, </w:t>
            </w:r>
            <w:hyperlink r:id="rId16" w:tgtFrame="_blank" w:history="1">
              <w:r w:rsidRPr="00366D26">
                <w:rPr>
                  <w:rFonts w:ascii="Times New Roman" w:eastAsia="Times New Roman" w:hAnsi="Times New Roman" w:cs="Times New Roman"/>
                  <w:color w:val="000080"/>
                  <w:sz w:val="20"/>
                  <w:szCs w:val="20"/>
                </w:rPr>
                <w:t>“‘The LORD Spoke to Moses’: Does God Speak?,”</w:t>
              </w:r>
            </w:hyperlink>
            <w:r w:rsidRPr="00366D26">
              <w:rPr>
                <w:rFonts w:ascii="Times New Roman" w:eastAsia="Times New Roman" w:hAnsi="Times New Roman" w:cs="Times New Roman"/>
                <w:color w:val="333333"/>
                <w:sz w:val="20"/>
                <w:szCs w:val="20"/>
              </w:rPr>
              <w:t> </w:t>
            </w:r>
            <w:r w:rsidRPr="00366D26">
              <w:rPr>
                <w:rFonts w:ascii="Times New Roman" w:eastAsia="Times New Roman" w:hAnsi="Times New Roman" w:cs="Times New Roman"/>
                <w:i/>
                <w:iCs/>
                <w:color w:val="333333"/>
                <w:sz w:val="20"/>
                <w:szCs w:val="20"/>
              </w:rPr>
              <w:t>TheTorah.com</w:t>
            </w:r>
            <w:r w:rsidRPr="00366D26">
              <w:rPr>
                <w:rFonts w:ascii="Times New Roman" w:eastAsia="Times New Roman" w:hAnsi="Times New Roman" w:cs="Times New Roman"/>
                <w:color w:val="333333"/>
                <w:sz w:val="20"/>
                <w:szCs w:val="20"/>
              </w:rPr>
              <w:t xml:space="preserve"> (2014); Michael </w:t>
            </w:r>
            <w:proofErr w:type="spellStart"/>
            <w:r w:rsidRPr="00366D26">
              <w:rPr>
                <w:rFonts w:ascii="Times New Roman" w:eastAsia="Times New Roman" w:hAnsi="Times New Roman" w:cs="Times New Roman"/>
                <w:color w:val="333333"/>
                <w:sz w:val="20"/>
                <w:szCs w:val="20"/>
              </w:rPr>
              <w:t>Carasik</w:t>
            </w:r>
            <w:proofErr w:type="spellEnd"/>
            <w:r w:rsidRPr="00366D26">
              <w:rPr>
                <w:rFonts w:ascii="Times New Roman" w:eastAsia="Times New Roman" w:hAnsi="Times New Roman" w:cs="Times New Roman"/>
                <w:color w:val="333333"/>
                <w:sz w:val="20"/>
                <w:szCs w:val="20"/>
              </w:rPr>
              <w:t>, </w:t>
            </w:r>
            <w:hyperlink r:id="rId17" w:tgtFrame="_blank" w:history="1">
              <w:r w:rsidRPr="00366D26">
                <w:rPr>
                  <w:rFonts w:ascii="Times New Roman" w:eastAsia="Times New Roman" w:hAnsi="Times New Roman" w:cs="Times New Roman"/>
                  <w:color w:val="000080"/>
                  <w:sz w:val="20"/>
                  <w:szCs w:val="20"/>
                </w:rPr>
                <w:t>“In the Presence of God,”</w:t>
              </w:r>
            </w:hyperlink>
            <w:r w:rsidRPr="00366D26">
              <w:rPr>
                <w:rFonts w:ascii="Times New Roman" w:eastAsia="Times New Roman" w:hAnsi="Times New Roman" w:cs="Times New Roman"/>
                <w:i/>
                <w:iCs/>
                <w:color w:val="333333"/>
                <w:sz w:val="20"/>
                <w:szCs w:val="20"/>
              </w:rPr>
              <w:t>TheTorah.com</w:t>
            </w:r>
            <w:r w:rsidRPr="00366D26">
              <w:rPr>
                <w:rFonts w:ascii="Times New Roman" w:eastAsia="Times New Roman" w:hAnsi="Times New Roman" w:cs="Times New Roman"/>
                <w:color w:val="333333"/>
                <w:sz w:val="20"/>
                <w:szCs w:val="20"/>
              </w:rPr>
              <w:t> (2015).  </w:t>
            </w:r>
          </w:p>
          <w:p w14:paraId="68150E44" w14:textId="77777777" w:rsidR="004F0F10" w:rsidRPr="00FC43C8" w:rsidRDefault="004F0F10" w:rsidP="004E1C22">
            <w:pPr>
              <w:bidi/>
              <w:spacing w:line="276" w:lineRule="auto"/>
              <w:rPr>
                <w:rFonts w:asciiTheme="minorBidi" w:hAnsiTheme="minorBidi"/>
                <w:rtl/>
              </w:rPr>
            </w:pPr>
          </w:p>
        </w:tc>
      </w:tr>
      <w:tr w:rsidR="004F0F10" w:rsidRPr="00535C1B" w14:paraId="681F02CB" w14:textId="77777777" w:rsidTr="004E1C22">
        <w:tc>
          <w:tcPr>
            <w:tcW w:w="4675" w:type="dxa"/>
          </w:tcPr>
          <w:p w14:paraId="5CDEB9CD" w14:textId="77777777" w:rsidR="00D26522" w:rsidRPr="00535C1B" w:rsidRDefault="00D26522" w:rsidP="00535C1B">
            <w:pPr>
              <w:numPr>
                <w:ilvl w:val="0"/>
                <w:numId w:val="1"/>
              </w:numPr>
              <w:shd w:val="clear" w:color="auto" w:fill="FFFFFF"/>
              <w:spacing w:before="100" w:beforeAutospacing="1" w:line="276" w:lineRule="auto"/>
              <w:rPr>
                <w:rFonts w:ascii="Times New Roman" w:eastAsia="Times New Roman" w:hAnsi="Times New Roman" w:cs="Times New Roman"/>
                <w:color w:val="333333"/>
                <w:sz w:val="20"/>
                <w:szCs w:val="20"/>
                <w:u w:color="0070C0"/>
                <w:lang w:eastAsia="zh-CN" w:bidi="ar-SA"/>
              </w:rPr>
            </w:pPr>
            <w:r w:rsidRPr="00535C1B">
              <w:rPr>
                <w:rFonts w:ascii="Times New Roman" w:eastAsia="Times New Roman" w:hAnsi="Times New Roman" w:cs="Times New Roman"/>
                <w:color w:val="333333"/>
                <w:sz w:val="20"/>
                <w:szCs w:val="20"/>
                <w:u w:color="0070C0"/>
                <w:lang w:eastAsia="zh-CN" w:bidi="ar-SA"/>
              </w:rPr>
              <w:t>This same approach is taken by Avraham Ezra (1089-1167) </w:t>
            </w:r>
            <w:r w:rsidRPr="00535C1B">
              <w:rPr>
                <w:rFonts w:ascii="Times New Roman" w:eastAsia="Times New Roman" w:hAnsi="Times New Roman" w:cs="Times New Roman"/>
                <w:i/>
                <w:iCs/>
                <w:color w:val="333333"/>
                <w:sz w:val="20"/>
                <w:szCs w:val="20"/>
                <w:u w:color="0070C0"/>
                <w:lang w:eastAsia="zh-CN" w:bidi="ar-SA"/>
              </w:rPr>
              <w:t>ad loc.</w:t>
            </w:r>
          </w:p>
          <w:p w14:paraId="7BFB586F" w14:textId="77777777" w:rsidR="004F0F10" w:rsidRPr="00535C1B" w:rsidRDefault="004F0F10" w:rsidP="00535C1B">
            <w:pPr>
              <w:spacing w:line="276" w:lineRule="auto"/>
              <w:rPr>
                <w:rFonts w:asciiTheme="minorBidi" w:hAnsiTheme="minorBidi"/>
                <w:sz w:val="20"/>
                <w:szCs w:val="20"/>
              </w:rPr>
            </w:pPr>
          </w:p>
        </w:tc>
        <w:tc>
          <w:tcPr>
            <w:tcW w:w="4675" w:type="dxa"/>
          </w:tcPr>
          <w:p w14:paraId="747C859E" w14:textId="094BE414" w:rsidR="004F0F10" w:rsidRPr="00535C1B" w:rsidRDefault="00FC43C8" w:rsidP="00535C1B">
            <w:pPr>
              <w:bidi/>
              <w:spacing w:line="276" w:lineRule="auto"/>
              <w:rPr>
                <w:rFonts w:asciiTheme="minorBidi" w:hAnsiTheme="minorBidi"/>
                <w:sz w:val="20"/>
                <w:szCs w:val="20"/>
                <w:rtl/>
              </w:rPr>
            </w:pPr>
            <w:r w:rsidRPr="00535C1B">
              <w:rPr>
                <w:rFonts w:ascii="David" w:eastAsia="Times New Roman" w:hAnsi="David" w:cs="David" w:hint="cs"/>
                <w:color w:val="333333"/>
                <w:sz w:val="20"/>
                <w:szCs w:val="20"/>
                <w:rtl/>
              </w:rPr>
              <w:t>7.גישה זו נקט אברהם עזרא (1089–1167), שם.</w:t>
            </w:r>
          </w:p>
        </w:tc>
      </w:tr>
      <w:tr w:rsidR="004F0F10" w:rsidRPr="00535C1B" w14:paraId="08B23BB5" w14:textId="77777777" w:rsidTr="004E1C22">
        <w:tc>
          <w:tcPr>
            <w:tcW w:w="4675" w:type="dxa"/>
          </w:tcPr>
          <w:p w14:paraId="5CB7E822" w14:textId="77777777" w:rsidR="00D26522" w:rsidRPr="00535C1B" w:rsidRDefault="00D26522" w:rsidP="00535C1B">
            <w:pPr>
              <w:numPr>
                <w:ilvl w:val="0"/>
                <w:numId w:val="1"/>
              </w:numPr>
              <w:shd w:val="clear" w:color="auto" w:fill="FFFFFF"/>
              <w:spacing w:before="100" w:beforeAutospacing="1" w:line="276" w:lineRule="auto"/>
              <w:rPr>
                <w:rFonts w:ascii="Times New Roman" w:eastAsia="Times New Roman" w:hAnsi="Times New Roman" w:cs="Times New Roman"/>
                <w:color w:val="333333"/>
                <w:sz w:val="20"/>
                <w:szCs w:val="20"/>
                <w:u w:color="0070C0"/>
                <w:lang w:eastAsia="zh-CN" w:bidi="ar-SA"/>
              </w:rPr>
            </w:pPr>
            <w:r w:rsidRPr="00535C1B">
              <w:rPr>
                <w:rFonts w:ascii="Times New Roman" w:eastAsia="Times New Roman" w:hAnsi="Times New Roman" w:cs="Times New Roman"/>
                <w:color w:val="333333"/>
                <w:sz w:val="20"/>
                <w:szCs w:val="20"/>
                <w:u w:color="0070C0"/>
                <w:lang w:eastAsia="zh-CN" w:bidi="ar-SA"/>
              </w:rPr>
              <w:t>If so, this Zechariah text is apparently the only text in Bible that refers to the </w:t>
            </w:r>
            <w:r w:rsidRPr="00535C1B">
              <w:rPr>
                <w:rFonts w:ascii="Times New Roman" w:eastAsia="Times New Roman" w:hAnsi="Times New Roman" w:cs="Times New Roman"/>
                <w:i/>
                <w:iCs/>
                <w:color w:val="333333"/>
                <w:sz w:val="20"/>
                <w:szCs w:val="20"/>
                <w:u w:color="0070C0"/>
                <w:lang w:eastAsia="zh-CN" w:bidi="ar-SA"/>
              </w:rPr>
              <w:t>Shema</w:t>
            </w:r>
            <w:r w:rsidRPr="00535C1B">
              <w:rPr>
                <w:rFonts w:ascii="Times New Roman" w:eastAsia="Times New Roman" w:hAnsi="Times New Roman" w:cs="Times New Roman"/>
                <w:color w:val="333333"/>
                <w:sz w:val="20"/>
                <w:szCs w:val="20"/>
                <w:u w:color="0070C0"/>
                <w:lang w:eastAsia="zh-CN" w:bidi="ar-SA"/>
              </w:rPr>
              <w:t>.</w:t>
            </w:r>
          </w:p>
          <w:p w14:paraId="4D9679DA" w14:textId="77777777" w:rsidR="004F0F10" w:rsidRPr="00535C1B" w:rsidRDefault="004F0F10" w:rsidP="00535C1B">
            <w:pPr>
              <w:spacing w:line="276" w:lineRule="auto"/>
              <w:rPr>
                <w:rFonts w:asciiTheme="minorBidi" w:hAnsiTheme="minorBidi"/>
                <w:sz w:val="20"/>
                <w:szCs w:val="20"/>
              </w:rPr>
            </w:pPr>
          </w:p>
        </w:tc>
        <w:tc>
          <w:tcPr>
            <w:tcW w:w="4675" w:type="dxa"/>
          </w:tcPr>
          <w:p w14:paraId="040D3593" w14:textId="344F446A" w:rsidR="00FC43C8" w:rsidRPr="00535C1B" w:rsidRDefault="00FC43C8" w:rsidP="00535C1B">
            <w:pPr>
              <w:shd w:val="clear" w:color="auto" w:fill="FFFFFF"/>
              <w:spacing w:before="100" w:beforeAutospacing="1" w:line="276" w:lineRule="auto"/>
              <w:ind w:left="283"/>
              <w:jc w:val="right"/>
              <w:rPr>
                <w:rFonts w:ascii="David" w:eastAsia="Times New Roman" w:hAnsi="David" w:cs="David"/>
                <w:color w:val="333333"/>
                <w:sz w:val="20"/>
                <w:szCs w:val="20"/>
              </w:rPr>
            </w:pPr>
            <w:r w:rsidRPr="00535C1B">
              <w:rPr>
                <w:rFonts w:ascii="David" w:eastAsia="Times New Roman" w:hAnsi="David" w:cs="David" w:hint="cs"/>
                <w:color w:val="333333"/>
                <w:sz w:val="20"/>
                <w:szCs w:val="20"/>
                <w:rtl/>
              </w:rPr>
              <w:t>8.אם כך, טקסט זה מזכריה הוא כפי הנראה היחיד במקרא המתייחס ל"שמע".</w:t>
            </w:r>
          </w:p>
          <w:p w14:paraId="20CD8D4B" w14:textId="77777777" w:rsidR="004F0F10" w:rsidRPr="00535C1B" w:rsidRDefault="004F0F10" w:rsidP="00535C1B">
            <w:pPr>
              <w:bidi/>
              <w:spacing w:line="276" w:lineRule="auto"/>
              <w:rPr>
                <w:rFonts w:asciiTheme="minorBidi" w:hAnsiTheme="minorBidi"/>
                <w:sz w:val="20"/>
                <w:szCs w:val="20"/>
                <w:rtl/>
              </w:rPr>
            </w:pPr>
          </w:p>
        </w:tc>
      </w:tr>
      <w:tr w:rsidR="004F0F10" w:rsidRPr="00535C1B" w14:paraId="758D2AD1" w14:textId="77777777" w:rsidTr="004E1C22">
        <w:tc>
          <w:tcPr>
            <w:tcW w:w="4675" w:type="dxa"/>
          </w:tcPr>
          <w:p w14:paraId="59724BF1" w14:textId="77777777" w:rsidR="00D26522" w:rsidRPr="00535C1B" w:rsidRDefault="00D26522" w:rsidP="00535C1B">
            <w:pPr>
              <w:numPr>
                <w:ilvl w:val="0"/>
                <w:numId w:val="1"/>
              </w:numPr>
              <w:shd w:val="clear" w:color="auto" w:fill="FFFFFF"/>
              <w:spacing w:before="100" w:beforeAutospacing="1" w:line="276" w:lineRule="auto"/>
              <w:rPr>
                <w:rFonts w:ascii="Times New Roman" w:eastAsia="Times New Roman" w:hAnsi="Times New Roman" w:cs="Times New Roman"/>
                <w:color w:val="333333"/>
                <w:sz w:val="20"/>
                <w:szCs w:val="20"/>
                <w:u w:color="0070C0"/>
                <w:lang w:eastAsia="zh-CN" w:bidi="ar-SA"/>
              </w:rPr>
            </w:pPr>
            <w:proofErr w:type="spellStart"/>
            <w:r w:rsidRPr="00535C1B">
              <w:rPr>
                <w:rFonts w:ascii="Times New Roman" w:eastAsia="Times New Roman" w:hAnsi="Times New Roman" w:cs="Times New Roman"/>
                <w:color w:val="333333"/>
                <w:sz w:val="20"/>
                <w:szCs w:val="20"/>
                <w:u w:color="0070C0"/>
                <w:lang w:eastAsia="zh-CN" w:bidi="ar-SA"/>
              </w:rPr>
              <w:t>Tigay</w:t>
            </w:r>
            <w:proofErr w:type="spellEnd"/>
            <w:r w:rsidRPr="00535C1B">
              <w:rPr>
                <w:rFonts w:ascii="Times New Roman" w:eastAsia="Times New Roman" w:hAnsi="Times New Roman" w:cs="Times New Roman"/>
                <w:color w:val="333333"/>
                <w:sz w:val="20"/>
                <w:szCs w:val="20"/>
                <w:u w:color="0070C0"/>
                <w:lang w:eastAsia="zh-CN" w:bidi="ar-SA"/>
              </w:rPr>
              <w:t>, </w:t>
            </w:r>
            <w:proofErr w:type="spellStart"/>
            <w:r w:rsidRPr="00535C1B">
              <w:rPr>
                <w:rFonts w:ascii="Times New Roman" w:eastAsia="Times New Roman" w:hAnsi="Times New Roman" w:cs="Times New Roman"/>
                <w:i/>
                <w:iCs/>
                <w:color w:val="333333"/>
                <w:sz w:val="20"/>
                <w:szCs w:val="20"/>
                <w:u w:color="0070C0"/>
                <w:lang w:eastAsia="zh-CN" w:bidi="ar-SA"/>
              </w:rPr>
              <w:t>loc.cit</w:t>
            </w:r>
            <w:proofErr w:type="spellEnd"/>
            <w:r w:rsidRPr="00535C1B">
              <w:rPr>
                <w:rFonts w:ascii="Times New Roman" w:eastAsia="Times New Roman" w:hAnsi="Times New Roman" w:cs="Times New Roman"/>
                <w:i/>
                <w:iCs/>
                <w:color w:val="333333"/>
                <w:sz w:val="20"/>
                <w:szCs w:val="20"/>
                <w:u w:color="0070C0"/>
                <w:lang w:eastAsia="zh-CN" w:bidi="ar-SA"/>
              </w:rPr>
              <w:t>.</w:t>
            </w:r>
          </w:p>
          <w:p w14:paraId="5946C4E0" w14:textId="77777777" w:rsidR="004F0F10" w:rsidRPr="00535C1B" w:rsidRDefault="004F0F10" w:rsidP="00535C1B">
            <w:pPr>
              <w:spacing w:line="276" w:lineRule="auto"/>
              <w:rPr>
                <w:rFonts w:asciiTheme="minorBidi" w:hAnsiTheme="minorBidi"/>
                <w:sz w:val="20"/>
                <w:szCs w:val="20"/>
              </w:rPr>
            </w:pPr>
          </w:p>
        </w:tc>
        <w:tc>
          <w:tcPr>
            <w:tcW w:w="4675" w:type="dxa"/>
          </w:tcPr>
          <w:p w14:paraId="5D8399C3" w14:textId="73A2CD09" w:rsidR="00FC43C8" w:rsidRPr="00535C1B" w:rsidRDefault="00FC43C8" w:rsidP="00535C1B">
            <w:pPr>
              <w:shd w:val="clear" w:color="auto" w:fill="FFFFFF"/>
              <w:spacing w:before="100" w:beforeAutospacing="1" w:line="276" w:lineRule="auto"/>
              <w:ind w:left="283"/>
              <w:jc w:val="right"/>
              <w:rPr>
                <w:rFonts w:ascii="David" w:eastAsia="Times New Roman" w:hAnsi="David" w:cs="David"/>
                <w:color w:val="333333"/>
                <w:sz w:val="20"/>
                <w:szCs w:val="20"/>
              </w:rPr>
            </w:pPr>
            <w:proofErr w:type="spellStart"/>
            <w:r w:rsidRPr="00535C1B">
              <w:rPr>
                <w:rFonts w:ascii="Times New Roman" w:eastAsia="Times New Roman" w:hAnsi="Times New Roman" w:cs="Times New Roman"/>
                <w:color w:val="333333"/>
                <w:sz w:val="20"/>
                <w:szCs w:val="20"/>
              </w:rPr>
              <w:t>Tigay</w:t>
            </w:r>
            <w:proofErr w:type="spellEnd"/>
            <w:r w:rsidRPr="00535C1B">
              <w:rPr>
                <w:rFonts w:ascii="Times New Roman" w:eastAsia="Times New Roman" w:hAnsi="Times New Roman" w:cs="Times New Roman"/>
                <w:color w:val="333333"/>
                <w:sz w:val="20"/>
                <w:szCs w:val="20"/>
              </w:rPr>
              <w:t>, </w:t>
            </w:r>
            <w:proofErr w:type="spellStart"/>
            <w:r w:rsidRPr="00535C1B">
              <w:rPr>
                <w:rFonts w:ascii="Times New Roman" w:eastAsia="Times New Roman" w:hAnsi="Times New Roman" w:cs="Times New Roman"/>
                <w:i/>
                <w:iCs/>
                <w:color w:val="333333"/>
                <w:sz w:val="20"/>
                <w:szCs w:val="20"/>
              </w:rPr>
              <w:t>loc.cit</w:t>
            </w:r>
            <w:proofErr w:type="spellEnd"/>
            <w:r w:rsidRPr="00535C1B">
              <w:rPr>
                <w:rFonts w:ascii="Times New Roman" w:eastAsia="Times New Roman" w:hAnsi="Times New Roman" w:cs="Times New Roman"/>
                <w:i/>
                <w:iCs/>
                <w:color w:val="333333"/>
                <w:sz w:val="20"/>
                <w:szCs w:val="20"/>
              </w:rPr>
              <w:t>.</w:t>
            </w:r>
            <w:r w:rsidRPr="00535C1B">
              <w:rPr>
                <w:rFonts w:ascii="David" w:eastAsia="Times New Roman" w:hAnsi="David" w:cs="David" w:hint="cs"/>
                <w:color w:val="333333"/>
                <w:sz w:val="20"/>
                <w:szCs w:val="20"/>
                <w:rtl/>
              </w:rPr>
              <w:t xml:space="preserve"> 9.ראו:</w:t>
            </w:r>
          </w:p>
          <w:p w14:paraId="02FC7EB5" w14:textId="1CAEA954" w:rsidR="00FC43C8" w:rsidRPr="00535C1B" w:rsidRDefault="00FC43C8" w:rsidP="00535C1B">
            <w:pPr>
              <w:shd w:val="clear" w:color="auto" w:fill="FFFFFF"/>
              <w:spacing w:before="100" w:beforeAutospacing="1" w:line="276" w:lineRule="auto"/>
              <w:ind w:left="283"/>
              <w:rPr>
                <w:rFonts w:ascii="Times New Roman" w:eastAsia="Times New Roman" w:hAnsi="Times New Roman" w:cs="Times New Roman"/>
                <w:b/>
                <w:bCs/>
                <w:color w:val="333333"/>
                <w:sz w:val="20"/>
                <w:szCs w:val="20"/>
              </w:rPr>
            </w:pPr>
          </w:p>
          <w:p w14:paraId="274451A2" w14:textId="77777777" w:rsidR="004F0F10" w:rsidRPr="00535C1B" w:rsidRDefault="004F0F10" w:rsidP="00535C1B">
            <w:pPr>
              <w:bidi/>
              <w:spacing w:line="276" w:lineRule="auto"/>
              <w:jc w:val="right"/>
              <w:rPr>
                <w:rFonts w:asciiTheme="minorBidi" w:hAnsiTheme="minorBidi"/>
                <w:sz w:val="20"/>
                <w:szCs w:val="20"/>
                <w:rtl/>
              </w:rPr>
            </w:pPr>
          </w:p>
          <w:p w14:paraId="0AFBB64C" w14:textId="77777777" w:rsidR="00FC43C8" w:rsidRPr="00535C1B" w:rsidRDefault="00FC43C8" w:rsidP="00535C1B">
            <w:pPr>
              <w:bidi/>
              <w:spacing w:line="276" w:lineRule="auto"/>
              <w:jc w:val="right"/>
              <w:rPr>
                <w:rFonts w:asciiTheme="minorBidi" w:hAnsiTheme="minorBidi"/>
                <w:sz w:val="20"/>
                <w:szCs w:val="20"/>
                <w:rtl/>
              </w:rPr>
            </w:pPr>
          </w:p>
        </w:tc>
      </w:tr>
      <w:tr w:rsidR="004F0F10" w:rsidRPr="00535C1B" w14:paraId="5398C477" w14:textId="77777777" w:rsidTr="004E1C22">
        <w:tc>
          <w:tcPr>
            <w:tcW w:w="4675" w:type="dxa"/>
          </w:tcPr>
          <w:p w14:paraId="1490F865" w14:textId="77777777" w:rsidR="00D26522" w:rsidRPr="00535C1B" w:rsidRDefault="00D26522" w:rsidP="00535C1B">
            <w:pPr>
              <w:numPr>
                <w:ilvl w:val="0"/>
                <w:numId w:val="1"/>
              </w:numPr>
              <w:shd w:val="clear" w:color="auto" w:fill="FFFFFF"/>
              <w:spacing w:before="100" w:beforeAutospacing="1" w:line="276" w:lineRule="auto"/>
              <w:rPr>
                <w:rFonts w:ascii="Times New Roman" w:eastAsia="Times New Roman" w:hAnsi="Times New Roman" w:cs="Times New Roman"/>
                <w:color w:val="333333"/>
                <w:sz w:val="20"/>
                <w:szCs w:val="20"/>
                <w:u w:color="0070C0"/>
                <w:lang w:eastAsia="zh-CN" w:bidi="ar-SA"/>
              </w:rPr>
            </w:pPr>
            <w:r w:rsidRPr="00535C1B">
              <w:rPr>
                <w:rFonts w:ascii="Times New Roman" w:eastAsia="Times New Roman" w:hAnsi="Times New Roman" w:cs="Times New Roman"/>
                <w:color w:val="333333"/>
                <w:sz w:val="20"/>
                <w:szCs w:val="20"/>
                <w:u w:color="0070C0"/>
                <w:lang w:eastAsia="zh-CN" w:bidi="ar-SA"/>
              </w:rPr>
              <w:t xml:space="preserve">Moshe </w:t>
            </w:r>
            <w:proofErr w:type="spellStart"/>
            <w:r w:rsidRPr="00535C1B">
              <w:rPr>
                <w:rFonts w:ascii="Times New Roman" w:eastAsia="Times New Roman" w:hAnsi="Times New Roman" w:cs="Times New Roman"/>
                <w:color w:val="333333"/>
                <w:sz w:val="20"/>
                <w:szCs w:val="20"/>
                <w:u w:color="0070C0"/>
                <w:lang w:eastAsia="zh-CN" w:bidi="ar-SA"/>
              </w:rPr>
              <w:t>Weinfeld</w:t>
            </w:r>
            <w:proofErr w:type="spellEnd"/>
            <w:r w:rsidRPr="00535C1B">
              <w:rPr>
                <w:rFonts w:ascii="Times New Roman" w:eastAsia="Times New Roman" w:hAnsi="Times New Roman" w:cs="Times New Roman"/>
                <w:color w:val="333333"/>
                <w:sz w:val="20"/>
                <w:szCs w:val="20"/>
                <w:u w:color="0070C0"/>
                <w:lang w:eastAsia="zh-CN" w:bidi="ar-SA"/>
              </w:rPr>
              <w:t>, </w:t>
            </w:r>
            <w:r w:rsidRPr="00535C1B">
              <w:rPr>
                <w:rFonts w:ascii="Times New Roman" w:eastAsia="Times New Roman" w:hAnsi="Times New Roman" w:cs="Times New Roman"/>
                <w:i/>
                <w:iCs/>
                <w:color w:val="333333"/>
                <w:sz w:val="20"/>
                <w:szCs w:val="20"/>
                <w:u w:color="0070C0"/>
                <w:lang w:eastAsia="zh-CN" w:bidi="ar-SA"/>
              </w:rPr>
              <w:t>Deuteronomy 1-11</w:t>
            </w:r>
            <w:r w:rsidRPr="00535C1B">
              <w:rPr>
                <w:rFonts w:ascii="Times New Roman" w:eastAsia="Times New Roman" w:hAnsi="Times New Roman" w:cs="Times New Roman"/>
                <w:color w:val="333333"/>
                <w:sz w:val="20"/>
                <w:szCs w:val="20"/>
                <w:u w:color="0070C0"/>
                <w:lang w:eastAsia="zh-CN" w:bidi="ar-SA"/>
              </w:rPr>
              <w:t> (The Anchor Bible, New York: Doubleday, 1991), pp. 337-338. See also his “Comment 6:4-9” on pp. 349-351.</w:t>
            </w:r>
          </w:p>
          <w:p w14:paraId="78B6691E" w14:textId="77777777" w:rsidR="004F0F10" w:rsidRPr="00535C1B" w:rsidRDefault="004F0F10" w:rsidP="00535C1B">
            <w:pPr>
              <w:spacing w:line="276" w:lineRule="auto"/>
              <w:rPr>
                <w:rFonts w:asciiTheme="minorBidi" w:hAnsiTheme="minorBidi"/>
                <w:sz w:val="20"/>
                <w:szCs w:val="20"/>
              </w:rPr>
            </w:pPr>
          </w:p>
        </w:tc>
        <w:tc>
          <w:tcPr>
            <w:tcW w:w="4675" w:type="dxa"/>
          </w:tcPr>
          <w:p w14:paraId="578FC5A9" w14:textId="23F3F181" w:rsidR="00E03F7C" w:rsidRPr="00535C1B" w:rsidRDefault="00E03F7C" w:rsidP="00535C1B">
            <w:pPr>
              <w:shd w:val="clear" w:color="auto" w:fill="FFFFFF"/>
              <w:spacing w:before="100" w:beforeAutospacing="1" w:line="276" w:lineRule="auto"/>
              <w:ind w:left="283"/>
              <w:jc w:val="right"/>
              <w:rPr>
                <w:rFonts w:ascii="David" w:eastAsia="Times New Roman" w:hAnsi="David" w:cs="David"/>
                <w:color w:val="333333"/>
                <w:sz w:val="20"/>
                <w:szCs w:val="20"/>
              </w:rPr>
            </w:pPr>
            <w:r w:rsidRPr="00535C1B">
              <w:rPr>
                <w:rFonts w:ascii="David" w:eastAsia="Times New Roman" w:hAnsi="David" w:cs="David"/>
                <w:color w:val="333333"/>
                <w:sz w:val="20"/>
                <w:szCs w:val="20"/>
                <w:rtl/>
              </w:rPr>
              <w:t>ראו:</w:t>
            </w:r>
            <w:r w:rsidRPr="00535C1B">
              <w:rPr>
                <w:rFonts w:ascii="David" w:eastAsia="Times New Roman" w:hAnsi="David" w:cs="David"/>
                <w:color w:val="333333"/>
                <w:sz w:val="20"/>
                <w:szCs w:val="20"/>
              </w:rPr>
              <w:t>.10</w:t>
            </w:r>
          </w:p>
          <w:p w14:paraId="419ED8AF" w14:textId="77777777" w:rsidR="00E03F7C" w:rsidRPr="00535C1B" w:rsidRDefault="00E03F7C" w:rsidP="00535C1B">
            <w:pPr>
              <w:shd w:val="clear" w:color="auto" w:fill="FFFFFF"/>
              <w:spacing w:before="100" w:beforeAutospacing="1" w:line="276" w:lineRule="auto"/>
              <w:ind w:left="283"/>
              <w:rPr>
                <w:rFonts w:ascii="Times New Roman" w:eastAsia="Times New Roman" w:hAnsi="Times New Roman" w:cs="Times New Roman"/>
                <w:b/>
                <w:bCs/>
                <w:color w:val="333333"/>
                <w:sz w:val="20"/>
                <w:szCs w:val="20"/>
              </w:rPr>
            </w:pPr>
            <w:r w:rsidRPr="00535C1B">
              <w:rPr>
                <w:rFonts w:ascii="Times New Roman" w:eastAsia="Times New Roman" w:hAnsi="Times New Roman" w:cs="Times New Roman"/>
                <w:color w:val="333333"/>
                <w:sz w:val="20"/>
                <w:szCs w:val="20"/>
              </w:rPr>
              <w:t xml:space="preserve">Moshe </w:t>
            </w:r>
            <w:proofErr w:type="spellStart"/>
            <w:r w:rsidRPr="00535C1B">
              <w:rPr>
                <w:rFonts w:ascii="Times New Roman" w:eastAsia="Times New Roman" w:hAnsi="Times New Roman" w:cs="Times New Roman"/>
                <w:color w:val="333333"/>
                <w:sz w:val="20"/>
                <w:szCs w:val="20"/>
              </w:rPr>
              <w:t>Weinfeld</w:t>
            </w:r>
            <w:proofErr w:type="spellEnd"/>
            <w:r w:rsidRPr="00535C1B">
              <w:rPr>
                <w:rFonts w:ascii="Times New Roman" w:eastAsia="Times New Roman" w:hAnsi="Times New Roman" w:cs="Times New Roman"/>
                <w:color w:val="333333"/>
                <w:sz w:val="20"/>
                <w:szCs w:val="20"/>
              </w:rPr>
              <w:t>, </w:t>
            </w:r>
            <w:r w:rsidRPr="00535C1B">
              <w:rPr>
                <w:rFonts w:ascii="Times New Roman" w:eastAsia="Times New Roman" w:hAnsi="Times New Roman" w:cs="Times New Roman"/>
                <w:i/>
                <w:iCs/>
                <w:color w:val="333333"/>
                <w:sz w:val="20"/>
                <w:szCs w:val="20"/>
              </w:rPr>
              <w:t>Deuteronomy 1-11</w:t>
            </w:r>
            <w:r w:rsidRPr="00535C1B">
              <w:rPr>
                <w:rFonts w:ascii="Times New Roman" w:eastAsia="Times New Roman" w:hAnsi="Times New Roman" w:cs="Times New Roman"/>
                <w:color w:val="333333"/>
                <w:sz w:val="20"/>
                <w:szCs w:val="20"/>
              </w:rPr>
              <w:t> (The Anchor Bible, New York: Doubleday, 1991), pp. 337-338. See also his “Comment 6:4-9” on pp. 349-351.</w:t>
            </w:r>
          </w:p>
          <w:p w14:paraId="08EBA800" w14:textId="77777777" w:rsidR="004F0F10" w:rsidRPr="00535C1B" w:rsidRDefault="004F0F10" w:rsidP="00535C1B">
            <w:pPr>
              <w:bidi/>
              <w:spacing w:line="276" w:lineRule="auto"/>
              <w:rPr>
                <w:rFonts w:asciiTheme="minorBidi" w:hAnsiTheme="minorBidi"/>
                <w:sz w:val="20"/>
                <w:szCs w:val="20"/>
                <w:rtl/>
              </w:rPr>
            </w:pPr>
          </w:p>
        </w:tc>
      </w:tr>
      <w:tr w:rsidR="004F0F10" w:rsidRPr="00535C1B" w14:paraId="424A79B9" w14:textId="77777777" w:rsidTr="004E1C22">
        <w:tc>
          <w:tcPr>
            <w:tcW w:w="4675" w:type="dxa"/>
          </w:tcPr>
          <w:p w14:paraId="3B23F072" w14:textId="77777777" w:rsidR="00D26522" w:rsidRPr="00535C1B" w:rsidRDefault="00D26522" w:rsidP="00535C1B">
            <w:pPr>
              <w:numPr>
                <w:ilvl w:val="0"/>
                <w:numId w:val="1"/>
              </w:numPr>
              <w:shd w:val="clear" w:color="auto" w:fill="FFFFFF"/>
              <w:spacing w:before="100" w:beforeAutospacing="1" w:line="276" w:lineRule="auto"/>
              <w:rPr>
                <w:rFonts w:ascii="Times New Roman" w:eastAsia="Times New Roman" w:hAnsi="Times New Roman" w:cs="Times New Roman"/>
                <w:color w:val="333333"/>
                <w:sz w:val="20"/>
                <w:szCs w:val="20"/>
                <w:u w:color="0070C0"/>
                <w:lang w:eastAsia="zh-CN" w:bidi="ar-SA"/>
              </w:rPr>
            </w:pPr>
            <w:r w:rsidRPr="00535C1B">
              <w:rPr>
                <w:rFonts w:ascii="Times New Roman" w:eastAsia="Times New Roman" w:hAnsi="Times New Roman" w:cs="Times New Roman"/>
                <w:color w:val="333333"/>
                <w:sz w:val="20"/>
                <w:szCs w:val="20"/>
                <w:u w:color="0070C0"/>
                <w:lang w:eastAsia="zh-CN" w:bidi="ar-SA"/>
              </w:rPr>
              <w:t>Translation from Simon B. Parker, </w:t>
            </w:r>
            <w:r w:rsidRPr="00535C1B">
              <w:rPr>
                <w:rFonts w:ascii="Times New Roman" w:eastAsia="Times New Roman" w:hAnsi="Times New Roman" w:cs="Times New Roman"/>
                <w:i/>
                <w:iCs/>
                <w:color w:val="333333"/>
                <w:sz w:val="20"/>
                <w:szCs w:val="20"/>
                <w:u w:color="0070C0"/>
                <w:lang w:eastAsia="zh-CN" w:bidi="ar-SA"/>
              </w:rPr>
              <w:t>Ugaritic Narrative Poetry</w:t>
            </w:r>
            <w:r w:rsidRPr="00535C1B">
              <w:rPr>
                <w:rFonts w:ascii="Times New Roman" w:eastAsia="Times New Roman" w:hAnsi="Times New Roman" w:cs="Times New Roman"/>
                <w:color w:val="333333"/>
                <w:sz w:val="20"/>
                <w:szCs w:val="20"/>
                <w:u w:color="0070C0"/>
                <w:lang w:eastAsia="zh-CN" w:bidi="ar-SA"/>
              </w:rPr>
              <w:t> (SBL Writings from the Ancient Worlds 9; SBL, 1997), 136</w:t>
            </w:r>
          </w:p>
          <w:p w14:paraId="13F3CD51" w14:textId="77777777" w:rsidR="004F0F10" w:rsidRPr="00535C1B" w:rsidRDefault="004F0F10" w:rsidP="00535C1B">
            <w:pPr>
              <w:spacing w:line="276" w:lineRule="auto"/>
              <w:rPr>
                <w:rFonts w:asciiTheme="minorBidi" w:hAnsiTheme="minorBidi"/>
                <w:sz w:val="20"/>
                <w:szCs w:val="20"/>
              </w:rPr>
            </w:pPr>
          </w:p>
        </w:tc>
        <w:tc>
          <w:tcPr>
            <w:tcW w:w="4675" w:type="dxa"/>
          </w:tcPr>
          <w:p w14:paraId="42E5DB9D" w14:textId="145C2A42" w:rsidR="00E03F7C" w:rsidRPr="00535C1B" w:rsidRDefault="00E03F7C" w:rsidP="00535C1B">
            <w:pPr>
              <w:shd w:val="clear" w:color="auto" w:fill="FFFFFF"/>
              <w:spacing w:before="100" w:beforeAutospacing="1" w:line="276" w:lineRule="auto"/>
              <w:ind w:left="283"/>
              <w:jc w:val="right"/>
              <w:rPr>
                <w:rFonts w:ascii="David" w:eastAsia="Times New Roman" w:hAnsi="David" w:cs="David"/>
                <w:color w:val="333333"/>
                <w:sz w:val="20"/>
                <w:szCs w:val="20"/>
              </w:rPr>
            </w:pPr>
            <w:r w:rsidRPr="00535C1B">
              <w:rPr>
                <w:rFonts w:ascii="David" w:eastAsia="Times New Roman" w:hAnsi="David" w:cs="David" w:hint="cs"/>
                <w:color w:val="333333"/>
                <w:sz w:val="20"/>
                <w:szCs w:val="20"/>
                <w:rtl/>
              </w:rPr>
              <w:t>.תרגום מ-:</w:t>
            </w:r>
            <w:r w:rsidRPr="00535C1B">
              <w:rPr>
                <w:rFonts w:ascii="David" w:eastAsia="Times New Roman" w:hAnsi="David" w:cs="David"/>
                <w:color w:val="333333"/>
                <w:sz w:val="20"/>
                <w:szCs w:val="20"/>
              </w:rPr>
              <w:t>11</w:t>
            </w:r>
          </w:p>
          <w:p w14:paraId="0726F978" w14:textId="77777777" w:rsidR="00E03F7C" w:rsidRPr="00535C1B" w:rsidRDefault="00E03F7C" w:rsidP="00535C1B">
            <w:pPr>
              <w:shd w:val="clear" w:color="auto" w:fill="FFFFFF"/>
              <w:spacing w:before="100" w:beforeAutospacing="1" w:line="276" w:lineRule="auto"/>
              <w:ind w:left="283"/>
              <w:rPr>
                <w:rFonts w:ascii="Times New Roman" w:eastAsia="Times New Roman" w:hAnsi="Times New Roman" w:cs="Times New Roman"/>
                <w:b/>
                <w:bCs/>
                <w:color w:val="333333"/>
                <w:sz w:val="20"/>
                <w:szCs w:val="20"/>
              </w:rPr>
            </w:pPr>
            <w:r w:rsidRPr="00535C1B">
              <w:rPr>
                <w:rFonts w:ascii="Times New Roman" w:eastAsia="Times New Roman" w:hAnsi="Times New Roman" w:cs="Times New Roman"/>
                <w:color w:val="333333"/>
                <w:sz w:val="20"/>
                <w:szCs w:val="20"/>
              </w:rPr>
              <w:t>Simon B. Parker, </w:t>
            </w:r>
            <w:r w:rsidRPr="00535C1B">
              <w:rPr>
                <w:rFonts w:ascii="Times New Roman" w:eastAsia="Times New Roman" w:hAnsi="Times New Roman" w:cs="Times New Roman"/>
                <w:i/>
                <w:iCs/>
                <w:color w:val="333333"/>
                <w:sz w:val="20"/>
                <w:szCs w:val="20"/>
              </w:rPr>
              <w:t>Ugaritic Narrative Poetry</w:t>
            </w:r>
            <w:r w:rsidRPr="00535C1B">
              <w:rPr>
                <w:rFonts w:ascii="Times New Roman" w:eastAsia="Times New Roman" w:hAnsi="Times New Roman" w:cs="Times New Roman"/>
                <w:color w:val="333333"/>
                <w:sz w:val="20"/>
                <w:szCs w:val="20"/>
              </w:rPr>
              <w:t> (SBL Writings from the Ancient Worlds 9; SBL, 1997), 136.</w:t>
            </w:r>
          </w:p>
          <w:p w14:paraId="0B186795" w14:textId="77777777" w:rsidR="004F0F10" w:rsidRPr="00535C1B" w:rsidRDefault="004F0F10" w:rsidP="00535C1B">
            <w:pPr>
              <w:bidi/>
              <w:spacing w:line="276" w:lineRule="auto"/>
              <w:rPr>
                <w:rFonts w:asciiTheme="minorBidi" w:hAnsiTheme="minorBidi"/>
                <w:sz w:val="20"/>
                <w:szCs w:val="20"/>
                <w:rtl/>
              </w:rPr>
            </w:pPr>
          </w:p>
        </w:tc>
      </w:tr>
      <w:tr w:rsidR="004F0F10" w:rsidRPr="00535C1B" w14:paraId="06BEB69E" w14:textId="77777777" w:rsidTr="004E1C22">
        <w:tc>
          <w:tcPr>
            <w:tcW w:w="4675" w:type="dxa"/>
          </w:tcPr>
          <w:p w14:paraId="561F54EC" w14:textId="77777777" w:rsidR="00D26522" w:rsidRPr="00535C1B" w:rsidRDefault="00D26522" w:rsidP="00535C1B">
            <w:pPr>
              <w:numPr>
                <w:ilvl w:val="0"/>
                <w:numId w:val="1"/>
              </w:numPr>
              <w:shd w:val="clear" w:color="auto" w:fill="FFFFFF"/>
              <w:spacing w:before="100" w:beforeAutospacing="1" w:line="276" w:lineRule="auto"/>
              <w:rPr>
                <w:rFonts w:ascii="Times New Roman" w:eastAsia="Times New Roman" w:hAnsi="Times New Roman" w:cs="Times New Roman"/>
                <w:color w:val="333333"/>
                <w:sz w:val="20"/>
                <w:szCs w:val="20"/>
                <w:u w:color="0070C0"/>
                <w:lang w:eastAsia="zh-CN" w:bidi="ar-SA"/>
              </w:rPr>
            </w:pPr>
            <w:r w:rsidRPr="00535C1B">
              <w:rPr>
                <w:rFonts w:ascii="Times New Roman" w:eastAsia="Times New Roman" w:hAnsi="Times New Roman" w:cs="Times New Roman"/>
                <w:color w:val="333333"/>
                <w:sz w:val="20"/>
                <w:szCs w:val="20"/>
                <w:u w:color="0070C0"/>
                <w:lang w:eastAsia="zh-CN" w:bidi="ar-SA"/>
              </w:rPr>
              <w:t xml:space="preserve">See, Jan </w:t>
            </w:r>
            <w:proofErr w:type="spellStart"/>
            <w:r w:rsidRPr="00535C1B">
              <w:rPr>
                <w:rFonts w:ascii="Times New Roman" w:eastAsia="Times New Roman" w:hAnsi="Times New Roman" w:cs="Times New Roman"/>
                <w:color w:val="333333"/>
                <w:sz w:val="20"/>
                <w:szCs w:val="20"/>
                <w:u w:color="0070C0"/>
                <w:lang w:eastAsia="zh-CN" w:bidi="ar-SA"/>
              </w:rPr>
              <w:t>Assmann</w:t>
            </w:r>
            <w:proofErr w:type="spellEnd"/>
            <w:r w:rsidRPr="00535C1B">
              <w:rPr>
                <w:rFonts w:ascii="Times New Roman" w:eastAsia="Times New Roman" w:hAnsi="Times New Roman" w:cs="Times New Roman"/>
                <w:color w:val="333333"/>
                <w:sz w:val="20"/>
                <w:szCs w:val="20"/>
                <w:u w:color="0070C0"/>
                <w:lang w:eastAsia="zh-CN" w:bidi="ar-SA"/>
              </w:rPr>
              <w:t>, </w:t>
            </w:r>
            <w:r w:rsidRPr="00535C1B">
              <w:rPr>
                <w:rFonts w:ascii="Times New Roman" w:eastAsia="Times New Roman" w:hAnsi="Times New Roman" w:cs="Times New Roman"/>
                <w:i/>
                <w:iCs/>
                <w:color w:val="333333"/>
                <w:sz w:val="20"/>
                <w:szCs w:val="20"/>
                <w:u w:color="0070C0"/>
                <w:lang w:eastAsia="zh-CN" w:bidi="ar-SA"/>
              </w:rPr>
              <w:t xml:space="preserve">Of God and Gods: Egypt, Israel, and the Rise of </w:t>
            </w:r>
            <w:proofErr w:type="gramStart"/>
            <w:r w:rsidRPr="00535C1B">
              <w:rPr>
                <w:rFonts w:ascii="Times New Roman" w:eastAsia="Times New Roman" w:hAnsi="Times New Roman" w:cs="Times New Roman"/>
                <w:i/>
                <w:iCs/>
                <w:color w:val="333333"/>
                <w:sz w:val="20"/>
                <w:szCs w:val="20"/>
                <w:u w:color="0070C0"/>
                <w:lang w:eastAsia="zh-CN" w:bidi="ar-SA"/>
              </w:rPr>
              <w:t>Monotheism</w:t>
            </w:r>
            <w:r w:rsidRPr="00535C1B">
              <w:rPr>
                <w:rFonts w:ascii="Times New Roman" w:eastAsia="Times New Roman" w:hAnsi="Times New Roman" w:cs="Times New Roman"/>
                <w:color w:val="333333"/>
                <w:sz w:val="20"/>
                <w:szCs w:val="20"/>
                <w:u w:color="0070C0"/>
                <w:lang w:eastAsia="zh-CN" w:bidi="ar-SA"/>
              </w:rPr>
              <w:t>(</w:t>
            </w:r>
            <w:proofErr w:type="gramEnd"/>
            <w:r w:rsidRPr="00535C1B">
              <w:rPr>
                <w:rFonts w:ascii="Times New Roman" w:eastAsia="Times New Roman" w:hAnsi="Times New Roman" w:cs="Times New Roman"/>
                <w:color w:val="333333"/>
                <w:sz w:val="20"/>
                <w:szCs w:val="20"/>
                <w:u w:color="0070C0"/>
                <w:lang w:eastAsia="zh-CN" w:bidi="ar-SA"/>
              </w:rPr>
              <w:t>Madison: University of Wisconsin Press, 2008), 73.</w:t>
            </w:r>
          </w:p>
          <w:p w14:paraId="3E3D53E4" w14:textId="77777777" w:rsidR="004F0F10" w:rsidRPr="00535C1B" w:rsidRDefault="004F0F10" w:rsidP="00535C1B">
            <w:pPr>
              <w:shd w:val="clear" w:color="auto" w:fill="FFFFFF"/>
              <w:spacing w:before="100" w:beforeAutospacing="1" w:line="276" w:lineRule="auto"/>
              <w:ind w:left="360"/>
              <w:rPr>
                <w:rFonts w:asciiTheme="minorBidi" w:hAnsiTheme="minorBidi"/>
                <w:sz w:val="20"/>
                <w:szCs w:val="20"/>
              </w:rPr>
            </w:pPr>
          </w:p>
        </w:tc>
        <w:tc>
          <w:tcPr>
            <w:tcW w:w="4675" w:type="dxa"/>
          </w:tcPr>
          <w:p w14:paraId="2AF810BC" w14:textId="77777777" w:rsidR="004F0F10" w:rsidRPr="00535C1B" w:rsidRDefault="004F0F10" w:rsidP="00535C1B">
            <w:pPr>
              <w:bidi/>
              <w:spacing w:line="276" w:lineRule="auto"/>
              <w:rPr>
                <w:rFonts w:asciiTheme="minorBidi" w:hAnsiTheme="minorBidi"/>
                <w:sz w:val="20"/>
                <w:szCs w:val="20"/>
                <w:rtl/>
              </w:rPr>
            </w:pPr>
          </w:p>
          <w:p w14:paraId="2BF336DA" w14:textId="77777777" w:rsidR="00E03F7C" w:rsidRPr="00535C1B" w:rsidRDefault="00E03F7C" w:rsidP="00535C1B">
            <w:pPr>
              <w:shd w:val="clear" w:color="auto" w:fill="FFFFFF"/>
              <w:spacing w:before="100" w:beforeAutospacing="1" w:line="276" w:lineRule="auto"/>
              <w:ind w:left="283"/>
              <w:jc w:val="right"/>
              <w:rPr>
                <w:rFonts w:ascii="David" w:eastAsia="Times New Roman" w:hAnsi="David" w:cs="David"/>
                <w:color w:val="333333"/>
                <w:sz w:val="20"/>
                <w:szCs w:val="20"/>
              </w:rPr>
            </w:pPr>
            <w:r w:rsidRPr="00535C1B">
              <w:rPr>
                <w:rFonts w:ascii="David" w:eastAsia="Times New Roman" w:hAnsi="David" w:cs="David" w:hint="cs"/>
                <w:color w:val="333333"/>
                <w:sz w:val="20"/>
                <w:szCs w:val="20"/>
                <w:rtl/>
              </w:rPr>
              <w:t>.</w:t>
            </w:r>
            <w:r w:rsidRPr="00535C1B">
              <w:rPr>
                <w:rFonts w:ascii="David" w:eastAsia="Times New Roman" w:hAnsi="David" w:cs="David"/>
                <w:color w:val="333333"/>
                <w:sz w:val="20"/>
                <w:szCs w:val="20"/>
                <w:rtl/>
              </w:rPr>
              <w:t>ראו</w:t>
            </w:r>
            <w:r w:rsidRPr="00535C1B">
              <w:rPr>
                <w:rFonts w:ascii="David" w:eastAsia="Times New Roman" w:hAnsi="David" w:cs="David" w:hint="cs"/>
                <w:color w:val="333333"/>
                <w:sz w:val="20"/>
                <w:szCs w:val="20"/>
                <w:rtl/>
              </w:rPr>
              <w:t>:</w:t>
            </w:r>
            <w:r w:rsidRPr="00535C1B">
              <w:rPr>
                <w:rFonts w:ascii="David" w:eastAsia="Times New Roman" w:hAnsi="David" w:cs="David"/>
                <w:color w:val="333333"/>
                <w:sz w:val="20"/>
                <w:szCs w:val="20"/>
              </w:rPr>
              <w:t>12</w:t>
            </w:r>
          </w:p>
          <w:p w14:paraId="5E2488E6" w14:textId="77777777" w:rsidR="00E03F7C" w:rsidRPr="00535C1B" w:rsidRDefault="00E03F7C" w:rsidP="00535C1B">
            <w:pPr>
              <w:bidi/>
              <w:spacing w:line="276" w:lineRule="auto"/>
              <w:rPr>
                <w:rFonts w:asciiTheme="minorBidi" w:hAnsiTheme="minorBidi"/>
                <w:sz w:val="20"/>
                <w:szCs w:val="20"/>
                <w:rtl/>
              </w:rPr>
            </w:pPr>
          </w:p>
          <w:p w14:paraId="5C7788B7" w14:textId="77777777" w:rsidR="00E03F7C" w:rsidRPr="00535C1B" w:rsidRDefault="00E03F7C" w:rsidP="00535C1B">
            <w:pPr>
              <w:shd w:val="clear" w:color="auto" w:fill="FFFFFF"/>
              <w:spacing w:before="100" w:beforeAutospacing="1" w:line="276" w:lineRule="auto"/>
              <w:ind w:left="283"/>
              <w:rPr>
                <w:rFonts w:ascii="Times New Roman" w:eastAsia="Times New Roman" w:hAnsi="Times New Roman" w:cs="Times New Roman"/>
                <w:b/>
                <w:bCs/>
                <w:color w:val="333333"/>
                <w:sz w:val="20"/>
                <w:szCs w:val="20"/>
              </w:rPr>
            </w:pPr>
            <w:r w:rsidRPr="00535C1B">
              <w:rPr>
                <w:rFonts w:ascii="Times New Roman" w:eastAsia="Times New Roman" w:hAnsi="Times New Roman" w:cs="Times New Roman"/>
                <w:color w:val="333333"/>
                <w:sz w:val="20"/>
                <w:szCs w:val="20"/>
              </w:rPr>
              <w:lastRenderedPageBreak/>
              <w:t xml:space="preserve">Jan </w:t>
            </w:r>
            <w:proofErr w:type="spellStart"/>
            <w:r w:rsidRPr="00535C1B">
              <w:rPr>
                <w:rFonts w:ascii="Times New Roman" w:eastAsia="Times New Roman" w:hAnsi="Times New Roman" w:cs="Times New Roman"/>
                <w:color w:val="333333"/>
                <w:sz w:val="20"/>
                <w:szCs w:val="20"/>
              </w:rPr>
              <w:t>Assmann</w:t>
            </w:r>
            <w:proofErr w:type="spellEnd"/>
            <w:r w:rsidRPr="00535C1B">
              <w:rPr>
                <w:rFonts w:ascii="Times New Roman" w:eastAsia="Times New Roman" w:hAnsi="Times New Roman" w:cs="Times New Roman"/>
                <w:color w:val="333333"/>
                <w:sz w:val="20"/>
                <w:szCs w:val="20"/>
              </w:rPr>
              <w:t>, </w:t>
            </w:r>
            <w:r w:rsidRPr="00535C1B">
              <w:rPr>
                <w:rFonts w:ascii="Times New Roman" w:eastAsia="Times New Roman" w:hAnsi="Times New Roman" w:cs="Times New Roman"/>
                <w:i/>
                <w:iCs/>
                <w:color w:val="333333"/>
                <w:sz w:val="20"/>
                <w:szCs w:val="20"/>
              </w:rPr>
              <w:t>Of God and Gods: Egypt, Israel, and the Rise of Monotheism</w:t>
            </w:r>
            <w:r w:rsidRPr="00535C1B">
              <w:rPr>
                <w:rFonts w:ascii="Times New Roman" w:eastAsia="Times New Roman" w:hAnsi="Times New Roman" w:cs="Times New Roman"/>
                <w:color w:val="333333"/>
                <w:sz w:val="20"/>
                <w:szCs w:val="20"/>
              </w:rPr>
              <w:t xml:space="preserve"> (Madison: University of Wisconsin Press, 2008), 73.</w:t>
            </w:r>
          </w:p>
          <w:p w14:paraId="70C4BFA0" w14:textId="77777777" w:rsidR="00E03F7C" w:rsidRPr="00535C1B" w:rsidRDefault="00E03F7C" w:rsidP="00535C1B">
            <w:pPr>
              <w:shd w:val="clear" w:color="auto" w:fill="FFFFFF"/>
              <w:spacing w:before="100" w:beforeAutospacing="1" w:line="276" w:lineRule="auto"/>
              <w:ind w:left="283"/>
              <w:rPr>
                <w:rFonts w:ascii="Times New Roman" w:eastAsia="Times New Roman" w:hAnsi="Times New Roman" w:cs="Times New Roman"/>
                <w:b/>
                <w:bCs/>
                <w:color w:val="333333"/>
                <w:sz w:val="20"/>
                <w:szCs w:val="20"/>
              </w:rPr>
            </w:pPr>
          </w:p>
          <w:p w14:paraId="51C8284B" w14:textId="77777777" w:rsidR="00E03F7C" w:rsidRPr="00535C1B" w:rsidRDefault="00E03F7C" w:rsidP="00535C1B">
            <w:pPr>
              <w:bidi/>
              <w:spacing w:line="276" w:lineRule="auto"/>
              <w:rPr>
                <w:rFonts w:asciiTheme="minorBidi" w:hAnsiTheme="minorBidi"/>
                <w:sz w:val="20"/>
                <w:szCs w:val="20"/>
                <w:rtl/>
              </w:rPr>
            </w:pPr>
          </w:p>
        </w:tc>
      </w:tr>
      <w:tr w:rsidR="00E03F7C" w:rsidRPr="00535C1B" w14:paraId="2C6B916E" w14:textId="77777777" w:rsidTr="004E1C22">
        <w:tc>
          <w:tcPr>
            <w:tcW w:w="4675" w:type="dxa"/>
          </w:tcPr>
          <w:p w14:paraId="133B33ED" w14:textId="653937FB" w:rsidR="00246784" w:rsidRPr="00535C1B" w:rsidRDefault="00246784" w:rsidP="00535C1B">
            <w:pPr>
              <w:shd w:val="clear" w:color="auto" w:fill="FFFFFF"/>
              <w:spacing w:before="100" w:beforeAutospacing="1" w:line="276" w:lineRule="auto"/>
              <w:ind w:left="360"/>
              <w:rPr>
                <w:rFonts w:ascii="Times New Roman" w:eastAsia="Times New Roman" w:hAnsi="Times New Roman" w:cs="Times New Roman"/>
                <w:b/>
                <w:bCs/>
                <w:color w:val="333333"/>
                <w:sz w:val="20"/>
                <w:szCs w:val="20"/>
              </w:rPr>
            </w:pPr>
            <w:r w:rsidRPr="00535C1B">
              <w:rPr>
                <w:rFonts w:ascii="Times New Roman" w:eastAsia="Times New Roman" w:hAnsi="Times New Roman" w:cs="Times New Roman"/>
                <w:color w:val="333333"/>
                <w:sz w:val="20"/>
                <w:szCs w:val="20"/>
              </w:rPr>
              <w:lastRenderedPageBreak/>
              <w:t xml:space="preserve">13.This is my translation; </w:t>
            </w:r>
            <w:proofErr w:type="spellStart"/>
            <w:r w:rsidRPr="00535C1B">
              <w:rPr>
                <w:rFonts w:ascii="Times New Roman" w:eastAsia="Times New Roman" w:hAnsi="Times New Roman" w:cs="Times New Roman"/>
                <w:color w:val="333333"/>
                <w:sz w:val="20"/>
                <w:szCs w:val="20"/>
              </w:rPr>
              <w:t>Weinfeld</w:t>
            </w:r>
            <w:proofErr w:type="spellEnd"/>
            <w:r w:rsidRPr="00535C1B">
              <w:rPr>
                <w:rFonts w:ascii="Times New Roman" w:eastAsia="Times New Roman" w:hAnsi="Times New Roman" w:cs="Times New Roman"/>
                <w:color w:val="333333"/>
                <w:sz w:val="20"/>
                <w:szCs w:val="20"/>
              </w:rPr>
              <w:t xml:space="preserve"> quote all three only in Latin.</w:t>
            </w:r>
          </w:p>
          <w:p w14:paraId="5AFF7890" w14:textId="77777777" w:rsidR="00E03F7C" w:rsidRPr="00535C1B" w:rsidRDefault="00E03F7C" w:rsidP="00535C1B">
            <w:pPr>
              <w:shd w:val="clear" w:color="auto" w:fill="FFFFFF"/>
              <w:spacing w:before="100" w:beforeAutospacing="1" w:line="276" w:lineRule="auto"/>
              <w:ind w:left="360"/>
              <w:rPr>
                <w:rFonts w:ascii="Times New Roman" w:eastAsia="Times New Roman" w:hAnsi="Times New Roman" w:cs="Times New Roman"/>
                <w:color w:val="333333"/>
                <w:sz w:val="20"/>
                <w:szCs w:val="20"/>
                <w:u w:color="0070C0"/>
                <w:lang w:eastAsia="zh-CN" w:bidi="ar-SA"/>
              </w:rPr>
            </w:pPr>
          </w:p>
        </w:tc>
        <w:tc>
          <w:tcPr>
            <w:tcW w:w="4675" w:type="dxa"/>
          </w:tcPr>
          <w:p w14:paraId="15C11C68" w14:textId="5F6A812A" w:rsidR="00E03F7C" w:rsidRPr="00535C1B" w:rsidRDefault="00E03F7C" w:rsidP="00535C1B">
            <w:pPr>
              <w:bidi/>
              <w:spacing w:line="276" w:lineRule="auto"/>
              <w:rPr>
                <w:rFonts w:asciiTheme="minorBidi" w:hAnsiTheme="minorBidi"/>
                <w:sz w:val="20"/>
                <w:szCs w:val="20"/>
                <w:rtl/>
              </w:rPr>
            </w:pPr>
            <w:r w:rsidRPr="00535C1B">
              <w:rPr>
                <w:rFonts w:ascii="David" w:eastAsia="Times New Roman" w:hAnsi="David" w:cs="David" w:hint="cs"/>
                <w:color w:val="333333"/>
                <w:sz w:val="20"/>
                <w:szCs w:val="20"/>
                <w:rtl/>
              </w:rPr>
              <w:t>13.</w:t>
            </w:r>
            <w:r w:rsidRPr="00535C1B">
              <w:rPr>
                <w:rFonts w:ascii="David" w:eastAsia="Times New Roman" w:hAnsi="David" w:cs="David"/>
                <w:color w:val="333333"/>
                <w:sz w:val="20"/>
                <w:szCs w:val="20"/>
                <w:rtl/>
              </w:rPr>
              <w:t>התרגום</w:t>
            </w:r>
            <w:r w:rsidRPr="00535C1B">
              <w:rPr>
                <w:rFonts w:ascii="David" w:eastAsia="Times New Roman" w:hAnsi="David" w:cs="David" w:hint="cs"/>
                <w:color w:val="333333"/>
                <w:sz w:val="20"/>
                <w:szCs w:val="20"/>
                <w:rtl/>
              </w:rPr>
              <w:t xml:space="preserve"> הוא שלי; </w:t>
            </w:r>
            <w:proofErr w:type="spellStart"/>
            <w:r w:rsidRPr="00535C1B">
              <w:rPr>
                <w:rFonts w:ascii="David" w:eastAsia="Times New Roman" w:hAnsi="David" w:cs="David" w:hint="cs"/>
                <w:color w:val="333333"/>
                <w:sz w:val="20"/>
                <w:szCs w:val="20"/>
                <w:rtl/>
              </w:rPr>
              <w:t>ויינפלד</w:t>
            </w:r>
            <w:proofErr w:type="spellEnd"/>
            <w:r w:rsidRPr="00535C1B">
              <w:rPr>
                <w:rFonts w:ascii="David" w:eastAsia="Times New Roman" w:hAnsi="David" w:cs="David" w:hint="cs"/>
                <w:color w:val="333333"/>
                <w:sz w:val="20"/>
                <w:szCs w:val="20"/>
                <w:rtl/>
              </w:rPr>
              <w:t xml:space="preserve"> ציטט את השלושה בלטינית בלבד.</w:t>
            </w:r>
          </w:p>
        </w:tc>
      </w:tr>
      <w:tr w:rsidR="004F0F10" w:rsidRPr="00535C1B" w14:paraId="1D0B74FF" w14:textId="77777777" w:rsidTr="004E1C22">
        <w:tc>
          <w:tcPr>
            <w:tcW w:w="4675" w:type="dxa"/>
          </w:tcPr>
          <w:p w14:paraId="713F6A0D" w14:textId="78751759" w:rsidR="00D26522" w:rsidRPr="00535C1B" w:rsidRDefault="00D26522" w:rsidP="00535C1B">
            <w:pPr>
              <w:shd w:val="clear" w:color="auto" w:fill="FFFFFF"/>
              <w:spacing w:before="100" w:beforeAutospacing="1" w:line="276" w:lineRule="auto"/>
              <w:ind w:left="360"/>
              <w:rPr>
                <w:rFonts w:ascii="Times New Roman" w:eastAsia="Times New Roman" w:hAnsi="Times New Roman" w:cs="Times New Roman"/>
                <w:color w:val="333333"/>
                <w:sz w:val="20"/>
                <w:szCs w:val="20"/>
                <w:u w:color="0070C0"/>
                <w:lang w:eastAsia="zh-CN" w:bidi="ar-SA"/>
              </w:rPr>
            </w:pPr>
            <w:r w:rsidRPr="00535C1B">
              <w:rPr>
                <w:rFonts w:ascii="Times New Roman" w:eastAsia="Times New Roman" w:hAnsi="Times New Roman" w:cs="Times New Roman"/>
                <w:color w:val="333333"/>
                <w:sz w:val="20"/>
                <w:szCs w:val="20"/>
                <w:u w:color="0070C0"/>
                <w:lang w:eastAsia="zh-CN" w:bidi="ar-SA"/>
              </w:rPr>
              <w:t xml:space="preserve">14.Nevertheless, it is worth noting that </w:t>
            </w:r>
            <w:proofErr w:type="spellStart"/>
            <w:r w:rsidRPr="00535C1B">
              <w:rPr>
                <w:rFonts w:ascii="Times New Roman" w:eastAsia="Times New Roman" w:hAnsi="Times New Roman" w:cs="Times New Roman"/>
                <w:color w:val="333333"/>
                <w:sz w:val="20"/>
                <w:szCs w:val="20"/>
                <w:u w:color="0070C0"/>
                <w:lang w:eastAsia="zh-CN" w:bidi="ar-SA"/>
              </w:rPr>
              <w:t>Weinfeld</w:t>
            </w:r>
            <w:proofErr w:type="spellEnd"/>
            <w:r w:rsidRPr="00535C1B">
              <w:rPr>
                <w:rFonts w:ascii="Times New Roman" w:eastAsia="Times New Roman" w:hAnsi="Times New Roman" w:cs="Times New Roman"/>
                <w:color w:val="333333"/>
                <w:sz w:val="20"/>
                <w:szCs w:val="20"/>
                <w:u w:color="0070C0"/>
                <w:lang w:eastAsia="zh-CN" w:bidi="ar-SA"/>
              </w:rPr>
              <w:t xml:space="preserve"> does believe that Deuteronomy is monotheistic. In this same quote he continues:</w:t>
            </w:r>
          </w:p>
          <w:p w14:paraId="28D46EDC" w14:textId="77777777" w:rsidR="00D26522" w:rsidRPr="00535C1B" w:rsidRDefault="00D26522" w:rsidP="00535C1B">
            <w:pPr>
              <w:shd w:val="clear" w:color="auto" w:fill="FFFFFF"/>
              <w:spacing w:beforeAutospacing="1" w:after="86" w:line="276" w:lineRule="auto"/>
              <w:ind w:left="720"/>
              <w:rPr>
                <w:rFonts w:ascii="Times New Roman" w:eastAsia="Times New Roman" w:hAnsi="Times New Roman" w:cs="Times New Roman"/>
                <w:color w:val="333333"/>
                <w:sz w:val="20"/>
                <w:szCs w:val="20"/>
                <w:u w:color="0070C0"/>
                <w:lang w:eastAsia="zh-CN" w:bidi="ar-SA"/>
              </w:rPr>
            </w:pPr>
            <w:r w:rsidRPr="00535C1B">
              <w:rPr>
                <w:rFonts w:ascii="Times New Roman" w:eastAsia="Times New Roman" w:hAnsi="Times New Roman" w:cs="Times New Roman"/>
                <w:color w:val="333333"/>
                <w:sz w:val="20"/>
                <w:szCs w:val="20"/>
                <w:u w:color="0070C0"/>
                <w:lang w:eastAsia="zh-CN" w:bidi="ar-SA"/>
              </w:rPr>
              <w:t xml:space="preserve">It is in association with the first two commandments of the Decalogue and its connection with other proclamations in the sermons of Deuteronomy, such as </w:t>
            </w:r>
            <w:proofErr w:type="spellStart"/>
            <w:r w:rsidRPr="00535C1B">
              <w:rPr>
                <w:rFonts w:ascii="Times New Roman" w:eastAsia="Times New Roman" w:hAnsi="Times New Roman" w:cs="Times New Roman"/>
                <w:color w:val="333333"/>
                <w:sz w:val="20"/>
                <w:szCs w:val="20"/>
                <w:u w:color="0070C0"/>
                <w:lang w:eastAsia="zh-CN" w:bidi="ar-SA"/>
              </w:rPr>
              <w:t>Deut</w:t>
            </w:r>
            <w:proofErr w:type="spellEnd"/>
            <w:r w:rsidRPr="00535C1B">
              <w:rPr>
                <w:rFonts w:ascii="Times New Roman" w:eastAsia="Times New Roman" w:hAnsi="Times New Roman" w:cs="Times New Roman"/>
                <w:color w:val="333333"/>
                <w:sz w:val="20"/>
                <w:szCs w:val="20"/>
                <w:u w:color="0070C0"/>
                <w:lang w:eastAsia="zh-CN" w:bidi="ar-SA"/>
              </w:rPr>
              <w:t xml:space="preserve"> 10:17, that make it monotheistic.</w:t>
            </w:r>
          </w:p>
          <w:p w14:paraId="16EBE6B4" w14:textId="77777777" w:rsidR="004F0F10" w:rsidRPr="00535C1B" w:rsidRDefault="004F0F10" w:rsidP="00535C1B">
            <w:pPr>
              <w:spacing w:line="276" w:lineRule="auto"/>
              <w:rPr>
                <w:rFonts w:asciiTheme="minorBidi" w:hAnsiTheme="minorBidi"/>
                <w:sz w:val="20"/>
                <w:szCs w:val="20"/>
              </w:rPr>
            </w:pPr>
          </w:p>
        </w:tc>
        <w:tc>
          <w:tcPr>
            <w:tcW w:w="4675" w:type="dxa"/>
          </w:tcPr>
          <w:p w14:paraId="4B540A25" w14:textId="24767CB3" w:rsidR="00E03F7C" w:rsidRPr="00535C1B" w:rsidRDefault="00E03F7C" w:rsidP="00535C1B">
            <w:pPr>
              <w:shd w:val="clear" w:color="auto" w:fill="FFFFFF"/>
              <w:spacing w:before="100" w:beforeAutospacing="1" w:line="276" w:lineRule="auto"/>
              <w:ind w:left="283"/>
              <w:jc w:val="right"/>
              <w:rPr>
                <w:rFonts w:ascii="David" w:eastAsia="Times New Roman" w:hAnsi="David" w:cs="David"/>
                <w:color w:val="333333"/>
                <w:sz w:val="20"/>
                <w:szCs w:val="20"/>
              </w:rPr>
            </w:pPr>
            <w:r w:rsidRPr="00535C1B">
              <w:rPr>
                <w:rFonts w:ascii="David" w:eastAsia="Times New Roman" w:hAnsi="David" w:cs="David" w:hint="cs"/>
                <w:color w:val="333333"/>
                <w:sz w:val="20"/>
                <w:szCs w:val="20"/>
                <w:rtl/>
              </w:rPr>
              <w:t xml:space="preserve">14.אף על פי כן, ראוי לציין </w:t>
            </w:r>
            <w:proofErr w:type="spellStart"/>
            <w:r w:rsidRPr="00535C1B">
              <w:rPr>
                <w:rFonts w:ascii="David" w:eastAsia="Times New Roman" w:hAnsi="David" w:cs="David" w:hint="cs"/>
                <w:color w:val="333333"/>
                <w:sz w:val="20"/>
                <w:szCs w:val="20"/>
                <w:rtl/>
              </w:rPr>
              <w:t>שוויינפלד</w:t>
            </w:r>
            <w:proofErr w:type="spellEnd"/>
            <w:r w:rsidRPr="00535C1B">
              <w:rPr>
                <w:rFonts w:ascii="David" w:eastAsia="Times New Roman" w:hAnsi="David" w:cs="David" w:hint="cs"/>
                <w:color w:val="333333"/>
                <w:sz w:val="20"/>
                <w:szCs w:val="20"/>
                <w:rtl/>
              </w:rPr>
              <w:t xml:space="preserve"> אכן מאמין שספר דברים הוא מונותיאיסטי. באותו ציטוט, הוא ממשיך:  </w:t>
            </w:r>
          </w:p>
          <w:p w14:paraId="72FE3385" w14:textId="721605A1" w:rsidR="004F0F10" w:rsidRPr="00535C1B" w:rsidRDefault="00E03F7C" w:rsidP="00535C1B">
            <w:pPr>
              <w:bidi/>
              <w:spacing w:line="276" w:lineRule="auto"/>
              <w:jc w:val="right"/>
              <w:rPr>
                <w:rFonts w:asciiTheme="minorBidi" w:hAnsiTheme="minorBidi"/>
                <w:sz w:val="20"/>
                <w:szCs w:val="20"/>
                <w:rtl/>
              </w:rPr>
            </w:pPr>
            <w:r w:rsidRPr="00535C1B">
              <w:rPr>
                <w:rFonts w:ascii="Times New Roman" w:eastAsia="Times New Roman" w:hAnsi="Times New Roman" w:cs="Times New Roman"/>
                <w:color w:val="333333"/>
                <w:sz w:val="20"/>
                <w:szCs w:val="20"/>
              </w:rPr>
              <w:t xml:space="preserve">It is in association with the first two commandments of the Decalogue and its connection with other proclamations in the sermons of Deuteronomy, such as </w:t>
            </w:r>
            <w:proofErr w:type="spellStart"/>
            <w:r w:rsidRPr="00535C1B">
              <w:rPr>
                <w:rFonts w:ascii="Times New Roman" w:eastAsia="Times New Roman" w:hAnsi="Times New Roman" w:cs="Times New Roman"/>
                <w:color w:val="333333"/>
                <w:sz w:val="20"/>
                <w:szCs w:val="20"/>
              </w:rPr>
              <w:t>Deut</w:t>
            </w:r>
            <w:proofErr w:type="spellEnd"/>
            <w:r w:rsidRPr="00535C1B">
              <w:rPr>
                <w:rFonts w:ascii="Times New Roman" w:eastAsia="Times New Roman" w:hAnsi="Times New Roman" w:cs="Times New Roman"/>
                <w:color w:val="333333"/>
                <w:sz w:val="20"/>
                <w:szCs w:val="20"/>
              </w:rPr>
              <w:t xml:space="preserve"> 10:17, that make it monotheistic.</w:t>
            </w:r>
          </w:p>
        </w:tc>
      </w:tr>
      <w:tr w:rsidR="004F0F10" w:rsidRPr="00535C1B" w14:paraId="55DF98CA" w14:textId="77777777" w:rsidTr="004E1C22">
        <w:tc>
          <w:tcPr>
            <w:tcW w:w="4675" w:type="dxa"/>
          </w:tcPr>
          <w:p w14:paraId="2632FCA8" w14:textId="3A505921" w:rsidR="00D26522" w:rsidRPr="00535C1B" w:rsidRDefault="00D26522" w:rsidP="00535C1B">
            <w:pPr>
              <w:shd w:val="clear" w:color="auto" w:fill="FFFFFF"/>
              <w:spacing w:before="100" w:beforeAutospacing="1" w:line="276" w:lineRule="auto"/>
              <w:ind w:left="360"/>
              <w:rPr>
                <w:rFonts w:ascii="Times New Roman" w:eastAsia="Times New Roman" w:hAnsi="Times New Roman" w:cs="Times New Roman"/>
                <w:color w:val="333333"/>
                <w:sz w:val="20"/>
                <w:szCs w:val="20"/>
                <w:u w:color="0070C0"/>
                <w:lang w:eastAsia="zh-CN" w:bidi="ar-SA"/>
              </w:rPr>
            </w:pPr>
            <w:r w:rsidRPr="00535C1B">
              <w:rPr>
                <w:rFonts w:ascii="Times New Roman" w:eastAsia="Times New Roman" w:hAnsi="Times New Roman" w:cs="Times New Roman"/>
                <w:color w:val="333333"/>
                <w:sz w:val="20"/>
                <w:szCs w:val="20"/>
                <w:u w:color="0070C0"/>
                <w:lang w:eastAsia="zh-CN" w:bidi="ar-SA"/>
              </w:rPr>
              <w:t>15.Benjamin R. Foster, “Mesopotamia,” in </w:t>
            </w:r>
            <w:r w:rsidRPr="00535C1B">
              <w:rPr>
                <w:rFonts w:ascii="Times New Roman" w:eastAsia="Times New Roman" w:hAnsi="Times New Roman" w:cs="Times New Roman"/>
                <w:i/>
                <w:iCs/>
                <w:color w:val="333333"/>
                <w:sz w:val="20"/>
                <w:szCs w:val="20"/>
                <w:u w:color="0070C0"/>
                <w:lang w:eastAsia="zh-CN" w:bidi="ar-SA"/>
              </w:rPr>
              <w:t>A Handbook of Ancient Religions</w:t>
            </w:r>
            <w:r w:rsidRPr="00535C1B">
              <w:rPr>
                <w:rFonts w:ascii="Times New Roman" w:eastAsia="Times New Roman" w:hAnsi="Times New Roman" w:cs="Times New Roman"/>
                <w:color w:val="333333"/>
                <w:sz w:val="20"/>
                <w:szCs w:val="20"/>
                <w:u w:color="0070C0"/>
                <w:lang w:eastAsia="zh-CN" w:bidi="ar-SA"/>
              </w:rPr>
              <w:t xml:space="preserve">, (ed., John R. </w:t>
            </w:r>
            <w:proofErr w:type="spellStart"/>
            <w:r w:rsidRPr="00535C1B">
              <w:rPr>
                <w:rFonts w:ascii="Times New Roman" w:eastAsia="Times New Roman" w:hAnsi="Times New Roman" w:cs="Times New Roman"/>
                <w:color w:val="333333"/>
                <w:sz w:val="20"/>
                <w:szCs w:val="20"/>
                <w:u w:color="0070C0"/>
                <w:lang w:eastAsia="zh-CN" w:bidi="ar-SA"/>
              </w:rPr>
              <w:t>Hinnell</w:t>
            </w:r>
            <w:proofErr w:type="spellEnd"/>
            <w:r w:rsidRPr="00535C1B">
              <w:rPr>
                <w:rFonts w:ascii="Times New Roman" w:eastAsia="Times New Roman" w:hAnsi="Times New Roman" w:cs="Times New Roman"/>
                <w:color w:val="333333"/>
                <w:sz w:val="20"/>
                <w:szCs w:val="20"/>
                <w:u w:color="0070C0"/>
                <w:lang w:eastAsia="zh-CN" w:bidi="ar-SA"/>
              </w:rPr>
              <w:t>; Cambridge: Cambridge University Press, 2007), pp. 161-213 [175]. He suggests that the system may have begun with Sin, the moon god, and branched out from there:</w:t>
            </w:r>
          </w:p>
          <w:p w14:paraId="0D1382D7" w14:textId="77777777" w:rsidR="00D26522" w:rsidRPr="00535C1B" w:rsidRDefault="00D26522" w:rsidP="00535C1B">
            <w:pPr>
              <w:shd w:val="clear" w:color="auto" w:fill="FFFFFF"/>
              <w:spacing w:after="86" w:line="276" w:lineRule="auto"/>
              <w:ind w:left="720"/>
              <w:rPr>
                <w:rFonts w:ascii="Times New Roman" w:eastAsia="Times New Roman" w:hAnsi="Times New Roman" w:cs="Times New Roman"/>
                <w:color w:val="333333"/>
                <w:sz w:val="20"/>
                <w:szCs w:val="20"/>
                <w:u w:color="0070C0"/>
                <w:lang w:eastAsia="zh-CN" w:bidi="ar-SA"/>
              </w:rPr>
            </w:pPr>
            <w:r w:rsidRPr="00535C1B">
              <w:rPr>
                <w:rFonts w:ascii="Times New Roman" w:eastAsia="Times New Roman" w:hAnsi="Times New Roman" w:cs="Times New Roman"/>
                <w:color w:val="333333"/>
                <w:sz w:val="20"/>
                <w:szCs w:val="20"/>
                <w:u w:color="0070C0"/>
                <w:lang w:eastAsia="zh-CN" w:bidi="ar-SA"/>
              </w:rPr>
              <w:t>How or when these numerical values were assigned is unclear. Use of the numeral 30 to write the name of the moon-</w:t>
            </w:r>
            <w:proofErr w:type="gramStart"/>
            <w:r w:rsidRPr="00535C1B">
              <w:rPr>
                <w:rFonts w:ascii="Times New Roman" w:eastAsia="Times New Roman" w:hAnsi="Times New Roman" w:cs="Times New Roman"/>
                <w:color w:val="333333"/>
                <w:sz w:val="20"/>
                <w:szCs w:val="20"/>
                <w:u w:color="0070C0"/>
                <w:lang w:eastAsia="zh-CN" w:bidi="ar-SA"/>
              </w:rPr>
              <w:t>god</w:t>
            </w:r>
            <w:proofErr w:type="gramEnd"/>
            <w:r w:rsidRPr="00535C1B">
              <w:rPr>
                <w:rFonts w:ascii="Times New Roman" w:eastAsia="Times New Roman" w:hAnsi="Times New Roman" w:cs="Times New Roman"/>
                <w:color w:val="333333"/>
                <w:sz w:val="20"/>
                <w:szCs w:val="20"/>
                <w:u w:color="0070C0"/>
                <w:lang w:eastAsia="zh-CN" w:bidi="ar-SA"/>
              </w:rPr>
              <w:t>, referring to the number of days in the lunar month, seems to antedate the general practice of numerical substitution for divine names, so may have inspired it. The other numerals would therefore have been derived by analogy on the basis of the deities’ relative importance</w:t>
            </w:r>
          </w:p>
          <w:p w14:paraId="5CBF3DC7" w14:textId="77777777" w:rsidR="004F0F10" w:rsidRPr="00535C1B" w:rsidRDefault="004F0F10" w:rsidP="00535C1B">
            <w:pPr>
              <w:spacing w:line="276" w:lineRule="auto"/>
              <w:rPr>
                <w:rFonts w:asciiTheme="minorBidi" w:hAnsiTheme="minorBidi"/>
                <w:sz w:val="20"/>
                <w:szCs w:val="20"/>
              </w:rPr>
            </w:pPr>
          </w:p>
        </w:tc>
        <w:tc>
          <w:tcPr>
            <w:tcW w:w="4675" w:type="dxa"/>
          </w:tcPr>
          <w:p w14:paraId="6F175BE9" w14:textId="43657D7A" w:rsidR="008D720B" w:rsidRPr="00535C1B" w:rsidRDefault="008D720B" w:rsidP="00535C1B">
            <w:pPr>
              <w:shd w:val="clear" w:color="auto" w:fill="FFFFFF"/>
              <w:spacing w:beforeAutospacing="1" w:after="86" w:line="276" w:lineRule="auto"/>
              <w:ind w:left="720"/>
              <w:jc w:val="right"/>
              <w:rPr>
                <w:rFonts w:ascii="David" w:eastAsia="Times New Roman" w:hAnsi="David" w:cs="David"/>
                <w:color w:val="333333"/>
                <w:sz w:val="20"/>
                <w:szCs w:val="20"/>
                <w:rtl/>
              </w:rPr>
            </w:pPr>
            <w:r w:rsidRPr="00535C1B">
              <w:rPr>
                <w:rFonts w:ascii="David" w:eastAsia="Times New Roman" w:hAnsi="David" w:cs="David" w:hint="cs"/>
                <w:color w:val="333333"/>
                <w:sz w:val="20"/>
                <w:szCs w:val="20"/>
                <w:rtl/>
              </w:rPr>
              <w:t>15.</w:t>
            </w:r>
            <w:r w:rsidRPr="00535C1B">
              <w:rPr>
                <w:rFonts w:ascii="David" w:eastAsia="Times New Roman" w:hAnsi="David" w:cs="David"/>
                <w:color w:val="333333"/>
                <w:sz w:val="20"/>
                <w:szCs w:val="20"/>
                <w:rtl/>
              </w:rPr>
              <w:t>ראו</w:t>
            </w:r>
            <w:r w:rsidRPr="00535C1B">
              <w:rPr>
                <w:rFonts w:ascii="David" w:eastAsia="Times New Roman" w:hAnsi="David" w:cs="David" w:hint="cs"/>
                <w:color w:val="333333"/>
                <w:sz w:val="20"/>
                <w:szCs w:val="20"/>
                <w:rtl/>
              </w:rPr>
              <w:t>:</w:t>
            </w:r>
          </w:p>
          <w:p w14:paraId="6E2DF4E6" w14:textId="77777777" w:rsidR="008D720B" w:rsidRPr="00535C1B" w:rsidRDefault="008D720B" w:rsidP="00535C1B">
            <w:pPr>
              <w:shd w:val="clear" w:color="auto" w:fill="FFFFFF"/>
              <w:spacing w:beforeAutospacing="1" w:after="86" w:line="276" w:lineRule="auto"/>
              <w:ind w:left="720"/>
              <w:rPr>
                <w:rFonts w:ascii="Times New Roman" w:eastAsia="Times New Roman" w:hAnsi="Times New Roman" w:cs="Times New Roman"/>
                <w:color w:val="333333"/>
                <w:sz w:val="20"/>
                <w:szCs w:val="20"/>
              </w:rPr>
            </w:pPr>
            <w:r w:rsidRPr="00535C1B">
              <w:rPr>
                <w:rFonts w:ascii="Times New Roman" w:eastAsia="Times New Roman" w:hAnsi="Times New Roman" w:cs="Times New Roman"/>
                <w:color w:val="333333"/>
                <w:sz w:val="20"/>
                <w:szCs w:val="20"/>
              </w:rPr>
              <w:t>Benjamin R. Foster, “Mesopotamia,” in </w:t>
            </w:r>
            <w:r w:rsidRPr="00535C1B">
              <w:rPr>
                <w:rFonts w:ascii="Times New Roman" w:eastAsia="Times New Roman" w:hAnsi="Times New Roman" w:cs="Times New Roman"/>
                <w:i/>
                <w:iCs/>
                <w:color w:val="333333"/>
                <w:sz w:val="20"/>
                <w:szCs w:val="20"/>
              </w:rPr>
              <w:t>A Handbook of Ancient Religions</w:t>
            </w:r>
            <w:r w:rsidRPr="00535C1B">
              <w:rPr>
                <w:rFonts w:ascii="Times New Roman" w:eastAsia="Times New Roman" w:hAnsi="Times New Roman" w:cs="Times New Roman"/>
                <w:color w:val="333333"/>
                <w:sz w:val="20"/>
                <w:szCs w:val="20"/>
              </w:rPr>
              <w:t xml:space="preserve">, (ed., John R. </w:t>
            </w:r>
            <w:proofErr w:type="spellStart"/>
            <w:r w:rsidRPr="00535C1B">
              <w:rPr>
                <w:rFonts w:ascii="Times New Roman" w:eastAsia="Times New Roman" w:hAnsi="Times New Roman" w:cs="Times New Roman"/>
                <w:color w:val="333333"/>
                <w:sz w:val="20"/>
                <w:szCs w:val="20"/>
              </w:rPr>
              <w:t>Hinnell</w:t>
            </w:r>
            <w:proofErr w:type="spellEnd"/>
            <w:r w:rsidRPr="00535C1B">
              <w:rPr>
                <w:rFonts w:ascii="Times New Roman" w:eastAsia="Times New Roman" w:hAnsi="Times New Roman" w:cs="Times New Roman"/>
                <w:color w:val="333333"/>
                <w:sz w:val="20"/>
                <w:szCs w:val="20"/>
              </w:rPr>
              <w:t>; Cambridge: Cambridge University Press, 2007), pp. 161-213 [175].</w:t>
            </w:r>
          </w:p>
          <w:p w14:paraId="7419141D" w14:textId="77777777" w:rsidR="008D720B" w:rsidRPr="00535C1B" w:rsidRDefault="008D720B" w:rsidP="00535C1B">
            <w:pPr>
              <w:shd w:val="clear" w:color="auto" w:fill="FFFFFF"/>
              <w:spacing w:beforeAutospacing="1" w:after="86" w:line="276" w:lineRule="auto"/>
              <w:ind w:left="720"/>
              <w:rPr>
                <w:rFonts w:ascii="David" w:eastAsia="Times New Roman" w:hAnsi="David" w:cs="David"/>
                <w:color w:val="333333"/>
                <w:sz w:val="20"/>
                <w:szCs w:val="20"/>
                <w:rtl/>
              </w:rPr>
            </w:pPr>
            <w:r w:rsidRPr="00535C1B">
              <w:rPr>
                <w:rFonts w:ascii="David" w:eastAsia="Times New Roman" w:hAnsi="David" w:cs="David"/>
                <w:color w:val="333333"/>
                <w:sz w:val="20"/>
                <w:szCs w:val="20"/>
                <w:rtl/>
              </w:rPr>
              <w:t>הוא מציע</w:t>
            </w:r>
            <w:r w:rsidRPr="00535C1B">
              <w:rPr>
                <w:rFonts w:ascii="David" w:eastAsia="Times New Roman" w:hAnsi="David" w:cs="David" w:hint="cs"/>
                <w:color w:val="333333"/>
                <w:sz w:val="20"/>
                <w:szCs w:val="20"/>
                <w:rtl/>
              </w:rPr>
              <w:t xml:space="preserve"> שייתכן שהשיטה החלה מסין, אל הירח, והסתעפה משם:</w:t>
            </w:r>
          </w:p>
          <w:p w14:paraId="0125806B" w14:textId="77777777" w:rsidR="008D720B" w:rsidRPr="00535C1B" w:rsidRDefault="008D720B" w:rsidP="00535C1B">
            <w:pPr>
              <w:shd w:val="clear" w:color="auto" w:fill="FFFFFF"/>
              <w:spacing w:after="86" w:line="276" w:lineRule="auto"/>
              <w:ind w:left="720"/>
              <w:rPr>
                <w:rFonts w:ascii="David" w:eastAsia="Times New Roman" w:hAnsi="David" w:cs="David"/>
                <w:color w:val="333333"/>
                <w:sz w:val="20"/>
                <w:szCs w:val="20"/>
                <w:rtl/>
              </w:rPr>
            </w:pPr>
            <w:r w:rsidRPr="00535C1B">
              <w:rPr>
                <w:rFonts w:ascii="Times New Roman" w:eastAsia="Times New Roman" w:hAnsi="Times New Roman" w:cs="Times New Roman"/>
                <w:color w:val="333333"/>
                <w:sz w:val="20"/>
                <w:szCs w:val="20"/>
              </w:rPr>
              <w:t>How or when these numerical values were assigned is unclear. Use of the numeral 30 to write the name of the moon-</w:t>
            </w:r>
            <w:proofErr w:type="gramStart"/>
            <w:r w:rsidRPr="00535C1B">
              <w:rPr>
                <w:rFonts w:ascii="Times New Roman" w:eastAsia="Times New Roman" w:hAnsi="Times New Roman" w:cs="Times New Roman"/>
                <w:color w:val="333333"/>
                <w:sz w:val="20"/>
                <w:szCs w:val="20"/>
              </w:rPr>
              <w:t>god</w:t>
            </w:r>
            <w:proofErr w:type="gramEnd"/>
            <w:r w:rsidRPr="00535C1B">
              <w:rPr>
                <w:rFonts w:ascii="Times New Roman" w:eastAsia="Times New Roman" w:hAnsi="Times New Roman" w:cs="Times New Roman"/>
                <w:color w:val="333333"/>
                <w:sz w:val="20"/>
                <w:szCs w:val="20"/>
              </w:rPr>
              <w:t>, referring to the number of days in the lunar month, seems to antedate the general practice of numerical substitution for divine names, so may have inspired it. The other numerals would therefore have been derived by analogy on the basis of the deities’ relative importance.</w:t>
            </w:r>
          </w:p>
          <w:p w14:paraId="2FB1DFB3" w14:textId="77777777" w:rsidR="004F0F10" w:rsidRPr="00535C1B" w:rsidRDefault="004F0F10" w:rsidP="00535C1B">
            <w:pPr>
              <w:bidi/>
              <w:spacing w:line="276" w:lineRule="auto"/>
              <w:rPr>
                <w:rFonts w:asciiTheme="minorBidi" w:hAnsiTheme="minorBidi"/>
                <w:sz w:val="20"/>
                <w:szCs w:val="20"/>
                <w:rtl/>
              </w:rPr>
            </w:pPr>
          </w:p>
        </w:tc>
      </w:tr>
      <w:tr w:rsidR="004F0F10" w:rsidRPr="00535C1B" w14:paraId="5CBAB83C" w14:textId="77777777" w:rsidTr="004E1C22">
        <w:tc>
          <w:tcPr>
            <w:tcW w:w="4675" w:type="dxa"/>
          </w:tcPr>
          <w:p w14:paraId="72C1D72C" w14:textId="278B8C5C" w:rsidR="00D26522" w:rsidRPr="00535C1B" w:rsidRDefault="00D26522" w:rsidP="00535C1B">
            <w:pPr>
              <w:shd w:val="clear" w:color="auto" w:fill="FFFFFF"/>
              <w:spacing w:before="100" w:beforeAutospacing="1" w:line="276" w:lineRule="auto"/>
              <w:ind w:left="360"/>
              <w:rPr>
                <w:rFonts w:ascii="Times New Roman" w:eastAsia="Times New Roman" w:hAnsi="Times New Roman" w:cs="Times New Roman"/>
                <w:color w:val="333333"/>
                <w:sz w:val="20"/>
                <w:szCs w:val="20"/>
                <w:u w:color="0070C0"/>
                <w:lang w:eastAsia="zh-CN" w:bidi="ar-SA"/>
              </w:rPr>
            </w:pPr>
            <w:proofErr w:type="gramStart"/>
            <w:r w:rsidRPr="00535C1B">
              <w:rPr>
                <w:rFonts w:ascii="Times New Roman" w:eastAsia="Times New Roman" w:hAnsi="Times New Roman" w:cs="Times New Roman"/>
                <w:color w:val="333333"/>
                <w:sz w:val="20"/>
                <w:szCs w:val="20"/>
                <w:u w:color="0070C0"/>
                <w:lang w:eastAsia="zh-CN" w:bidi="ar-SA"/>
              </w:rPr>
              <w:t>16</w:t>
            </w:r>
            <w:r w:rsidR="008D720B" w:rsidRPr="00535C1B">
              <w:rPr>
                <w:rFonts w:ascii="Times New Roman" w:eastAsia="Times New Roman" w:hAnsi="Times New Roman" w:cs="Times New Roman"/>
                <w:color w:val="333333"/>
                <w:sz w:val="20"/>
                <w:szCs w:val="20"/>
                <w:u w:color="0070C0"/>
                <w:lang w:eastAsia="zh-CN" w:bidi="ar-SA"/>
              </w:rPr>
              <w:t>.</w:t>
            </w:r>
            <w:r w:rsidRPr="00535C1B">
              <w:rPr>
                <w:rFonts w:ascii="Times New Roman" w:eastAsia="Times New Roman" w:hAnsi="Times New Roman" w:cs="Times New Roman"/>
                <w:color w:val="333333"/>
                <w:sz w:val="20"/>
                <w:szCs w:val="20"/>
                <w:u w:color="0070C0"/>
                <w:lang w:eastAsia="zh-CN" w:bidi="ar-SA"/>
              </w:rPr>
              <w:t>.Robert</w:t>
            </w:r>
            <w:proofErr w:type="gramEnd"/>
            <w:r w:rsidRPr="00535C1B">
              <w:rPr>
                <w:rFonts w:ascii="Times New Roman" w:eastAsia="Times New Roman" w:hAnsi="Times New Roman" w:cs="Times New Roman"/>
                <w:color w:val="333333"/>
                <w:sz w:val="20"/>
                <w:szCs w:val="20"/>
                <w:u w:color="0070C0"/>
                <w:lang w:eastAsia="zh-CN" w:bidi="ar-SA"/>
              </w:rPr>
              <w:t xml:space="preserve"> R. Stieglitz, “Numerical structuralism and cosmogony in the ancient Near </w:t>
            </w:r>
            <w:proofErr w:type="spellStart"/>
            <w:r w:rsidRPr="00535C1B">
              <w:rPr>
                <w:rFonts w:ascii="Times New Roman" w:eastAsia="Times New Roman" w:hAnsi="Times New Roman" w:cs="Times New Roman"/>
                <w:color w:val="333333"/>
                <w:sz w:val="20"/>
                <w:szCs w:val="20"/>
                <w:u w:color="0070C0"/>
                <w:lang w:eastAsia="zh-CN" w:bidi="ar-SA"/>
              </w:rPr>
              <w:t>East”,</w:t>
            </w:r>
            <w:r w:rsidRPr="00535C1B">
              <w:rPr>
                <w:rFonts w:ascii="Times New Roman" w:eastAsia="Times New Roman" w:hAnsi="Times New Roman" w:cs="Times New Roman"/>
                <w:i/>
                <w:iCs/>
                <w:color w:val="333333"/>
                <w:sz w:val="20"/>
                <w:szCs w:val="20"/>
                <w:u w:color="0070C0"/>
                <w:lang w:eastAsia="zh-CN" w:bidi="ar-SA"/>
              </w:rPr>
              <w:t>Journal</w:t>
            </w:r>
            <w:proofErr w:type="spellEnd"/>
            <w:r w:rsidRPr="00535C1B">
              <w:rPr>
                <w:rFonts w:ascii="Times New Roman" w:eastAsia="Times New Roman" w:hAnsi="Times New Roman" w:cs="Times New Roman"/>
                <w:i/>
                <w:iCs/>
                <w:color w:val="333333"/>
                <w:sz w:val="20"/>
                <w:szCs w:val="20"/>
                <w:u w:color="0070C0"/>
                <w:lang w:eastAsia="zh-CN" w:bidi="ar-SA"/>
              </w:rPr>
              <w:t xml:space="preserve"> of Social and Biological Systems</w:t>
            </w:r>
            <w:r w:rsidRPr="00535C1B">
              <w:rPr>
                <w:rFonts w:ascii="Times New Roman" w:eastAsia="Times New Roman" w:hAnsi="Times New Roman" w:cs="Times New Roman"/>
                <w:color w:val="333333"/>
                <w:sz w:val="20"/>
                <w:szCs w:val="20"/>
                <w:u w:color="0070C0"/>
                <w:lang w:eastAsia="zh-CN" w:bidi="ar-SA"/>
              </w:rPr>
              <w:t> 5 (May 1982): pp. 255-266. See in particular the section “Numbers as gods”, pp. 260-262 and the right side of figure 2 (p. 261) which is captioned:</w:t>
            </w:r>
          </w:p>
          <w:p w14:paraId="116897EA" w14:textId="77777777" w:rsidR="00D26522" w:rsidRPr="00535C1B" w:rsidRDefault="00D26522" w:rsidP="00535C1B">
            <w:pPr>
              <w:shd w:val="clear" w:color="auto" w:fill="FFFFFF"/>
              <w:spacing w:beforeAutospacing="1" w:after="86" w:line="276" w:lineRule="auto"/>
              <w:ind w:left="720"/>
              <w:rPr>
                <w:rFonts w:ascii="Times New Roman" w:eastAsia="Times New Roman" w:hAnsi="Times New Roman" w:cs="Times New Roman"/>
                <w:color w:val="333333"/>
                <w:sz w:val="20"/>
                <w:szCs w:val="20"/>
                <w:u w:color="0070C0"/>
                <w:lang w:eastAsia="zh-CN" w:bidi="ar-SA"/>
              </w:rPr>
            </w:pPr>
            <w:r w:rsidRPr="00535C1B">
              <w:rPr>
                <w:rFonts w:ascii="Times New Roman" w:eastAsia="Times New Roman" w:hAnsi="Times New Roman" w:cs="Times New Roman"/>
                <w:color w:val="333333"/>
                <w:sz w:val="20"/>
                <w:szCs w:val="20"/>
                <w:u w:color="0070C0"/>
                <w:lang w:eastAsia="zh-CN" w:bidi="ar-SA"/>
              </w:rPr>
              <w:lastRenderedPageBreak/>
              <w:t>The 22 ‘standard’ reciprocals and major Mesopotamian deities. The standard numerals are arranged in an arithmetic continuum </w:t>
            </w:r>
            <w:r w:rsidRPr="00535C1B">
              <w:rPr>
                <w:rFonts w:ascii="Times New Roman" w:eastAsia="Times New Roman" w:hAnsi="Times New Roman" w:cs="Times New Roman"/>
                <w:b/>
                <w:bCs/>
                <w:color w:val="333333"/>
                <w:sz w:val="20"/>
                <w:szCs w:val="20"/>
                <w:u w:color="0070C0"/>
                <w:lang w:eastAsia="zh-CN" w:bidi="ar-SA"/>
              </w:rPr>
              <w:t>with 1 = 60 as the beginning and end</w:t>
            </w:r>
            <w:r w:rsidRPr="00535C1B">
              <w:rPr>
                <w:rFonts w:ascii="Times New Roman" w:eastAsia="Times New Roman" w:hAnsi="Times New Roman" w:cs="Times New Roman"/>
                <w:color w:val="333333"/>
                <w:sz w:val="20"/>
                <w:szCs w:val="20"/>
                <w:u w:color="0070C0"/>
                <w:lang w:eastAsia="zh-CN" w:bidi="ar-SA"/>
              </w:rPr>
              <w:t>. [emphasis mine]. </w:t>
            </w:r>
          </w:p>
          <w:p w14:paraId="291A9C90" w14:textId="77777777" w:rsidR="004F0F10" w:rsidRPr="00535C1B" w:rsidRDefault="004F0F10" w:rsidP="00535C1B">
            <w:pPr>
              <w:spacing w:line="276" w:lineRule="auto"/>
              <w:rPr>
                <w:rFonts w:asciiTheme="minorBidi" w:hAnsiTheme="minorBidi"/>
                <w:sz w:val="20"/>
                <w:szCs w:val="20"/>
              </w:rPr>
            </w:pPr>
          </w:p>
        </w:tc>
        <w:tc>
          <w:tcPr>
            <w:tcW w:w="4675" w:type="dxa"/>
          </w:tcPr>
          <w:p w14:paraId="79001489" w14:textId="07E87CCC" w:rsidR="008D720B" w:rsidRPr="00535C1B" w:rsidRDefault="008D720B" w:rsidP="00535C1B">
            <w:pPr>
              <w:shd w:val="clear" w:color="auto" w:fill="FFFFFF"/>
              <w:spacing w:beforeAutospacing="1" w:after="86" w:line="276" w:lineRule="auto"/>
              <w:ind w:left="720"/>
              <w:jc w:val="right"/>
              <w:rPr>
                <w:rFonts w:ascii="David" w:eastAsia="Times New Roman" w:hAnsi="David" w:cs="David"/>
                <w:color w:val="333333"/>
                <w:sz w:val="20"/>
                <w:szCs w:val="20"/>
              </w:rPr>
            </w:pPr>
            <w:r w:rsidRPr="00535C1B">
              <w:rPr>
                <w:rFonts w:ascii="David" w:eastAsia="Times New Roman" w:hAnsi="David" w:cs="David" w:hint="cs"/>
                <w:color w:val="333333"/>
                <w:sz w:val="20"/>
                <w:szCs w:val="20"/>
                <w:rtl/>
              </w:rPr>
              <w:lastRenderedPageBreak/>
              <w:t>16.ראו:</w:t>
            </w:r>
          </w:p>
          <w:p w14:paraId="1320D198" w14:textId="77777777" w:rsidR="008D720B" w:rsidRPr="00535C1B" w:rsidRDefault="008D720B" w:rsidP="00535C1B">
            <w:pPr>
              <w:shd w:val="clear" w:color="auto" w:fill="FFFFFF"/>
              <w:spacing w:beforeAutospacing="1" w:after="86" w:line="276" w:lineRule="auto"/>
              <w:ind w:left="720"/>
              <w:rPr>
                <w:rFonts w:ascii="Times New Roman" w:eastAsia="Times New Roman" w:hAnsi="Times New Roman" w:cs="Times New Roman"/>
                <w:color w:val="333333"/>
                <w:sz w:val="20"/>
                <w:szCs w:val="20"/>
              </w:rPr>
            </w:pPr>
            <w:r w:rsidRPr="00535C1B">
              <w:rPr>
                <w:rFonts w:ascii="Times New Roman" w:eastAsia="Times New Roman" w:hAnsi="Times New Roman" w:cs="Times New Roman"/>
                <w:color w:val="333333"/>
                <w:sz w:val="20"/>
                <w:szCs w:val="20"/>
              </w:rPr>
              <w:t xml:space="preserve">Robert R. Stieglitz, “Numerical structuralism and cosmogony in the ancient Near </w:t>
            </w:r>
            <w:proofErr w:type="spellStart"/>
            <w:r w:rsidRPr="00535C1B">
              <w:rPr>
                <w:rFonts w:ascii="Times New Roman" w:eastAsia="Times New Roman" w:hAnsi="Times New Roman" w:cs="Times New Roman"/>
                <w:color w:val="333333"/>
                <w:sz w:val="20"/>
                <w:szCs w:val="20"/>
              </w:rPr>
              <w:t>East</w:t>
            </w:r>
            <w:proofErr w:type="gramStart"/>
            <w:r w:rsidRPr="00535C1B">
              <w:rPr>
                <w:rFonts w:ascii="Times New Roman" w:eastAsia="Times New Roman" w:hAnsi="Times New Roman" w:cs="Times New Roman"/>
                <w:color w:val="333333"/>
                <w:sz w:val="20"/>
                <w:szCs w:val="20"/>
              </w:rPr>
              <w:t>”,</w:t>
            </w:r>
            <w:r w:rsidRPr="00535C1B">
              <w:rPr>
                <w:rFonts w:ascii="Times New Roman" w:eastAsia="Times New Roman" w:hAnsi="Times New Roman" w:cs="Times New Roman"/>
                <w:i/>
                <w:iCs/>
                <w:color w:val="333333"/>
                <w:sz w:val="20"/>
                <w:szCs w:val="20"/>
              </w:rPr>
              <w:t>Journal</w:t>
            </w:r>
            <w:proofErr w:type="spellEnd"/>
            <w:proofErr w:type="gramEnd"/>
            <w:r w:rsidRPr="00535C1B">
              <w:rPr>
                <w:rFonts w:ascii="Times New Roman" w:eastAsia="Times New Roman" w:hAnsi="Times New Roman" w:cs="Times New Roman"/>
                <w:i/>
                <w:iCs/>
                <w:color w:val="333333"/>
                <w:sz w:val="20"/>
                <w:szCs w:val="20"/>
              </w:rPr>
              <w:t xml:space="preserve"> of Social and Biological Systems</w:t>
            </w:r>
            <w:r w:rsidRPr="00535C1B">
              <w:rPr>
                <w:rFonts w:ascii="Times New Roman" w:eastAsia="Times New Roman" w:hAnsi="Times New Roman" w:cs="Times New Roman"/>
                <w:color w:val="333333"/>
                <w:sz w:val="20"/>
                <w:szCs w:val="20"/>
              </w:rPr>
              <w:t xml:space="preserve"> 5 (May 1982): pp. 255-266. </w:t>
            </w:r>
          </w:p>
          <w:p w14:paraId="6D157794" w14:textId="77777777" w:rsidR="008D720B" w:rsidRPr="00535C1B" w:rsidRDefault="008D720B" w:rsidP="00535C1B">
            <w:pPr>
              <w:shd w:val="clear" w:color="auto" w:fill="FFFFFF"/>
              <w:spacing w:beforeAutospacing="1" w:after="86" w:line="276" w:lineRule="auto"/>
              <w:ind w:left="720"/>
              <w:jc w:val="right"/>
              <w:rPr>
                <w:rFonts w:ascii="David" w:eastAsia="Times New Roman" w:hAnsi="David" w:cs="David"/>
                <w:color w:val="333333"/>
                <w:sz w:val="20"/>
                <w:szCs w:val="20"/>
                <w:rtl/>
              </w:rPr>
            </w:pPr>
            <w:r w:rsidRPr="00535C1B">
              <w:rPr>
                <w:rFonts w:ascii="David" w:eastAsia="Times New Roman" w:hAnsi="David" w:cs="David"/>
                <w:color w:val="333333"/>
                <w:sz w:val="20"/>
                <w:szCs w:val="20"/>
                <w:rtl/>
              </w:rPr>
              <w:lastRenderedPageBreak/>
              <w:t xml:space="preserve">ראו במיוחד </w:t>
            </w:r>
            <w:r w:rsidRPr="00535C1B">
              <w:rPr>
                <w:rFonts w:ascii="David" w:eastAsia="Times New Roman" w:hAnsi="David" w:cs="David" w:hint="cs"/>
                <w:color w:val="333333"/>
                <w:sz w:val="20"/>
                <w:szCs w:val="20"/>
                <w:rtl/>
              </w:rPr>
              <w:t xml:space="preserve">בפרק </w:t>
            </w:r>
            <w:r w:rsidRPr="00535C1B">
              <w:rPr>
                <w:rFonts w:ascii="Times New Roman" w:eastAsia="Times New Roman" w:hAnsi="Times New Roman" w:cs="Times New Roman"/>
                <w:color w:val="333333"/>
                <w:sz w:val="20"/>
                <w:szCs w:val="20"/>
              </w:rPr>
              <w:t>“Numbers as gods", pp. 260-262</w:t>
            </w:r>
            <w:r w:rsidRPr="00535C1B">
              <w:rPr>
                <w:rFonts w:ascii="David" w:eastAsia="Times New Roman" w:hAnsi="David" w:cs="David" w:hint="cs"/>
                <w:color w:val="333333"/>
                <w:sz w:val="20"/>
                <w:szCs w:val="20"/>
                <w:rtl/>
              </w:rPr>
              <w:t xml:space="preserve"> והצד הימני של איור 2 (עמ' 261) שהכיתוב שלו הוא:</w:t>
            </w:r>
          </w:p>
          <w:p w14:paraId="7CF4F728" w14:textId="6B994DEB" w:rsidR="004F0F10" w:rsidRPr="00535C1B" w:rsidRDefault="008D720B" w:rsidP="00535C1B">
            <w:pPr>
              <w:bidi/>
              <w:spacing w:line="276" w:lineRule="auto"/>
              <w:jc w:val="right"/>
              <w:rPr>
                <w:rFonts w:asciiTheme="minorBidi" w:hAnsiTheme="minorBidi"/>
                <w:sz w:val="20"/>
                <w:szCs w:val="20"/>
                <w:rtl/>
              </w:rPr>
            </w:pPr>
            <w:r w:rsidRPr="00535C1B">
              <w:rPr>
                <w:rFonts w:ascii="Times New Roman" w:eastAsia="Times New Roman" w:hAnsi="Times New Roman" w:cs="Times New Roman"/>
                <w:color w:val="333333"/>
                <w:sz w:val="20"/>
                <w:szCs w:val="20"/>
              </w:rPr>
              <w:t>The 22 ‘standard’ reciprocals and major Mesopotamian deities. The standard numerals are arranged in an arithmetic continuum </w:t>
            </w:r>
            <w:r w:rsidRPr="00535C1B">
              <w:rPr>
                <w:rFonts w:ascii="Times New Roman" w:eastAsia="Times New Roman" w:hAnsi="Times New Roman" w:cs="Times New Roman"/>
                <w:b/>
                <w:bCs/>
                <w:color w:val="333333"/>
                <w:sz w:val="20"/>
                <w:szCs w:val="20"/>
              </w:rPr>
              <w:t>with 1 = 60 as the beginning and end.</w:t>
            </w:r>
            <w:r w:rsidRPr="00535C1B">
              <w:rPr>
                <w:rFonts w:ascii="Times New Roman" w:eastAsia="Times New Roman" w:hAnsi="Times New Roman" w:cs="Times New Roman"/>
                <w:color w:val="333333"/>
                <w:sz w:val="20"/>
                <w:szCs w:val="20"/>
              </w:rPr>
              <w:t xml:space="preserve"> [emphasis mine]. </w:t>
            </w:r>
          </w:p>
        </w:tc>
      </w:tr>
      <w:tr w:rsidR="004F0F10" w:rsidRPr="00535C1B" w14:paraId="327E0D97" w14:textId="77777777" w:rsidTr="004E1C22">
        <w:tc>
          <w:tcPr>
            <w:tcW w:w="4675" w:type="dxa"/>
          </w:tcPr>
          <w:p w14:paraId="6E3B6FE8" w14:textId="196F2D62" w:rsidR="00D26522" w:rsidRPr="00535C1B" w:rsidRDefault="00D26522" w:rsidP="00535C1B">
            <w:pPr>
              <w:shd w:val="clear" w:color="auto" w:fill="FFFFFF"/>
              <w:spacing w:before="100" w:beforeAutospacing="1" w:line="276" w:lineRule="auto"/>
              <w:ind w:left="360"/>
              <w:rPr>
                <w:rFonts w:ascii="Times New Roman" w:eastAsia="Times New Roman" w:hAnsi="Times New Roman" w:cs="Times New Roman"/>
                <w:color w:val="333333"/>
                <w:sz w:val="20"/>
                <w:szCs w:val="20"/>
                <w:u w:color="0070C0"/>
                <w:lang w:eastAsia="zh-CN" w:bidi="ar-SA"/>
              </w:rPr>
            </w:pPr>
            <w:r w:rsidRPr="00535C1B">
              <w:rPr>
                <w:rFonts w:ascii="Times New Roman" w:eastAsia="Times New Roman" w:hAnsi="Times New Roman" w:cs="Times New Roman"/>
                <w:color w:val="333333"/>
                <w:sz w:val="20"/>
                <w:szCs w:val="20"/>
                <w:u w:color="0070C0"/>
                <w:lang w:eastAsia="zh-CN" w:bidi="ar-SA"/>
              </w:rPr>
              <w:lastRenderedPageBreak/>
              <w:t xml:space="preserve">17.Alasdair Livingstone, “Assur”, end of § II, in Karel van der </w:t>
            </w:r>
            <w:proofErr w:type="spellStart"/>
            <w:r w:rsidRPr="00535C1B">
              <w:rPr>
                <w:rFonts w:ascii="Times New Roman" w:eastAsia="Times New Roman" w:hAnsi="Times New Roman" w:cs="Times New Roman"/>
                <w:color w:val="333333"/>
                <w:sz w:val="20"/>
                <w:szCs w:val="20"/>
                <w:u w:color="0070C0"/>
                <w:lang w:eastAsia="zh-CN" w:bidi="ar-SA"/>
              </w:rPr>
              <w:t>Toorn</w:t>
            </w:r>
            <w:proofErr w:type="spellEnd"/>
            <w:r w:rsidRPr="00535C1B">
              <w:rPr>
                <w:rFonts w:ascii="Times New Roman" w:eastAsia="Times New Roman" w:hAnsi="Times New Roman" w:cs="Times New Roman"/>
                <w:color w:val="333333"/>
                <w:sz w:val="20"/>
                <w:szCs w:val="20"/>
                <w:u w:color="0070C0"/>
                <w:lang w:eastAsia="zh-CN" w:bidi="ar-SA"/>
              </w:rPr>
              <w:t xml:space="preserve">, Bob </w:t>
            </w:r>
            <w:proofErr w:type="spellStart"/>
            <w:r w:rsidRPr="00535C1B">
              <w:rPr>
                <w:rFonts w:ascii="Times New Roman" w:eastAsia="Times New Roman" w:hAnsi="Times New Roman" w:cs="Times New Roman"/>
                <w:color w:val="333333"/>
                <w:sz w:val="20"/>
                <w:szCs w:val="20"/>
                <w:u w:color="0070C0"/>
                <w:lang w:eastAsia="zh-CN" w:bidi="ar-SA"/>
              </w:rPr>
              <w:t>Becking</w:t>
            </w:r>
            <w:proofErr w:type="spellEnd"/>
            <w:r w:rsidRPr="00535C1B">
              <w:rPr>
                <w:rFonts w:ascii="Times New Roman" w:eastAsia="Times New Roman" w:hAnsi="Times New Roman" w:cs="Times New Roman"/>
                <w:color w:val="333333"/>
                <w:sz w:val="20"/>
                <w:szCs w:val="20"/>
                <w:u w:color="0070C0"/>
                <w:lang w:eastAsia="zh-CN" w:bidi="ar-SA"/>
              </w:rPr>
              <w:t>, Pieter Willem van der Horst, </w:t>
            </w:r>
            <w:r w:rsidRPr="00535C1B">
              <w:rPr>
                <w:rFonts w:ascii="Times New Roman" w:eastAsia="Times New Roman" w:hAnsi="Times New Roman" w:cs="Times New Roman"/>
                <w:i/>
                <w:iCs/>
                <w:color w:val="333333"/>
                <w:sz w:val="20"/>
                <w:szCs w:val="20"/>
                <w:u w:color="0070C0"/>
                <w:lang w:eastAsia="zh-CN" w:bidi="ar-SA"/>
              </w:rPr>
              <w:t>Dictionary of Deities and Demons in the Bible, </w:t>
            </w:r>
            <w:r w:rsidRPr="00535C1B">
              <w:rPr>
                <w:rFonts w:ascii="Times New Roman" w:eastAsia="Times New Roman" w:hAnsi="Times New Roman" w:cs="Times New Roman"/>
                <w:color w:val="333333"/>
                <w:sz w:val="20"/>
                <w:szCs w:val="20"/>
                <w:u w:color="0070C0"/>
                <w:lang w:eastAsia="zh-CN" w:bidi="ar-SA"/>
              </w:rPr>
              <w:t>2nd extensively revised edition (Leiden: Brill / Grand Rapids, MI: Wm. B. Eerdmans Publishing, 1999), 108-109. Livingstone writes (109):</w:t>
            </w:r>
          </w:p>
          <w:p w14:paraId="794111C9" w14:textId="77777777" w:rsidR="00D26522" w:rsidRPr="00535C1B" w:rsidRDefault="00D26522" w:rsidP="00535C1B">
            <w:pPr>
              <w:shd w:val="clear" w:color="auto" w:fill="FFFFFF"/>
              <w:spacing w:after="86" w:line="276" w:lineRule="auto"/>
              <w:ind w:left="720"/>
              <w:rPr>
                <w:rFonts w:ascii="Times New Roman" w:eastAsia="Times New Roman" w:hAnsi="Times New Roman" w:cs="Times New Roman"/>
                <w:color w:val="333333"/>
                <w:sz w:val="20"/>
                <w:szCs w:val="20"/>
                <w:u w:color="0070C0"/>
                <w:lang w:eastAsia="zh-CN" w:bidi="ar-SA"/>
              </w:rPr>
            </w:pPr>
            <w:r w:rsidRPr="00535C1B">
              <w:rPr>
                <w:rFonts w:ascii="Times New Roman" w:eastAsia="Times New Roman" w:hAnsi="Times New Roman" w:cs="Times New Roman"/>
                <w:color w:val="333333"/>
                <w:sz w:val="20"/>
                <w:szCs w:val="20"/>
                <w:u w:color="0070C0"/>
                <w:lang w:eastAsia="zh-CN" w:bidi="ar-SA"/>
              </w:rPr>
              <w:t xml:space="preserve">In the Sargonid period it became a common scribal practice in Assyria to write the name of the god Assur with the signs </w:t>
            </w:r>
            <w:proofErr w:type="gramStart"/>
            <w:r w:rsidRPr="00535C1B">
              <w:rPr>
                <w:rFonts w:ascii="Times New Roman" w:eastAsia="Times New Roman" w:hAnsi="Times New Roman" w:cs="Times New Roman"/>
                <w:color w:val="333333"/>
                <w:sz w:val="20"/>
                <w:szCs w:val="20"/>
                <w:u w:color="0070C0"/>
                <w:lang w:eastAsia="zh-CN" w:bidi="ar-SA"/>
              </w:rPr>
              <w:t>AN.ŠÁR</w:t>
            </w:r>
            <w:proofErr w:type="gramEnd"/>
            <w:r w:rsidRPr="00535C1B">
              <w:rPr>
                <w:rFonts w:ascii="Times New Roman" w:eastAsia="Times New Roman" w:hAnsi="Times New Roman" w:cs="Times New Roman"/>
                <w:color w:val="333333"/>
                <w:sz w:val="20"/>
                <w:szCs w:val="20"/>
                <w:u w:color="0070C0"/>
                <w:lang w:eastAsia="zh-CN" w:bidi="ar-SA"/>
              </w:rPr>
              <w:t>, originally used to designate a primeval deity in Babylonian theogonies. (State Archives of Assyria [SAA] 3 no. 34:54).</w:t>
            </w:r>
          </w:p>
          <w:p w14:paraId="1931E21D" w14:textId="77777777" w:rsidR="004F0F10" w:rsidRPr="00535C1B" w:rsidRDefault="004F0F10" w:rsidP="00535C1B">
            <w:pPr>
              <w:spacing w:line="276" w:lineRule="auto"/>
              <w:rPr>
                <w:rFonts w:asciiTheme="minorBidi" w:hAnsiTheme="minorBidi"/>
                <w:sz w:val="20"/>
                <w:szCs w:val="20"/>
              </w:rPr>
            </w:pPr>
          </w:p>
        </w:tc>
        <w:tc>
          <w:tcPr>
            <w:tcW w:w="4675" w:type="dxa"/>
          </w:tcPr>
          <w:p w14:paraId="6FC42D84" w14:textId="2ED4B37C" w:rsidR="008D720B" w:rsidRPr="00535C1B" w:rsidRDefault="008D720B" w:rsidP="00535C1B">
            <w:pPr>
              <w:shd w:val="clear" w:color="auto" w:fill="FFFFFF"/>
              <w:spacing w:beforeAutospacing="1" w:after="86" w:line="276" w:lineRule="auto"/>
              <w:ind w:left="720"/>
              <w:jc w:val="right"/>
              <w:rPr>
                <w:rFonts w:ascii="Times New Roman" w:eastAsia="Times New Roman" w:hAnsi="Times New Roman" w:cs="Times New Roman"/>
                <w:b/>
                <w:bCs/>
                <w:color w:val="333333"/>
                <w:sz w:val="20"/>
                <w:szCs w:val="20"/>
              </w:rPr>
            </w:pPr>
            <w:r w:rsidRPr="00535C1B">
              <w:rPr>
                <w:rFonts w:ascii="Times New Roman" w:eastAsia="Times New Roman" w:hAnsi="Times New Roman" w:cs="Times New Roman" w:hint="cs"/>
                <w:b/>
                <w:bCs/>
                <w:color w:val="333333"/>
                <w:sz w:val="20"/>
                <w:szCs w:val="20"/>
                <w:rtl/>
              </w:rPr>
              <w:t>.</w:t>
            </w:r>
            <w:r w:rsidRPr="00535C1B">
              <w:rPr>
                <w:rFonts w:ascii="David" w:eastAsia="Times New Roman" w:hAnsi="David" w:cs="David"/>
                <w:color w:val="333333"/>
                <w:sz w:val="20"/>
                <w:szCs w:val="20"/>
                <w:rtl/>
              </w:rPr>
              <w:t>ראו:</w:t>
            </w:r>
            <w:r w:rsidRPr="00535C1B">
              <w:rPr>
                <w:rFonts w:ascii="Times New Roman" w:eastAsia="Times New Roman" w:hAnsi="Times New Roman" w:cs="Times New Roman"/>
                <w:b/>
                <w:bCs/>
                <w:color w:val="333333"/>
                <w:sz w:val="20"/>
                <w:szCs w:val="20"/>
              </w:rPr>
              <w:t>17</w:t>
            </w:r>
          </w:p>
          <w:p w14:paraId="54130B0D" w14:textId="77777777" w:rsidR="008D720B" w:rsidRPr="00535C1B" w:rsidRDefault="008D720B" w:rsidP="00535C1B">
            <w:pPr>
              <w:shd w:val="clear" w:color="auto" w:fill="FFFFFF"/>
              <w:spacing w:beforeAutospacing="1" w:after="86" w:line="276" w:lineRule="auto"/>
              <w:ind w:left="720"/>
              <w:jc w:val="right"/>
              <w:rPr>
                <w:rFonts w:ascii="Times New Roman" w:eastAsia="Times New Roman" w:hAnsi="Times New Roman" w:cs="Times New Roman"/>
                <w:color w:val="333333"/>
                <w:sz w:val="20"/>
                <w:szCs w:val="20"/>
              </w:rPr>
            </w:pPr>
            <w:r w:rsidRPr="00535C1B">
              <w:rPr>
                <w:rFonts w:ascii="Times New Roman" w:eastAsia="Times New Roman" w:hAnsi="Times New Roman" w:cs="Times New Roman"/>
                <w:color w:val="333333"/>
                <w:sz w:val="20"/>
                <w:szCs w:val="20"/>
              </w:rPr>
              <w:t xml:space="preserve">Alasdair Livingstone, “Assur”, end of § II, in Karel van der </w:t>
            </w:r>
            <w:proofErr w:type="spellStart"/>
            <w:r w:rsidRPr="00535C1B">
              <w:rPr>
                <w:rFonts w:ascii="Times New Roman" w:eastAsia="Times New Roman" w:hAnsi="Times New Roman" w:cs="Times New Roman"/>
                <w:color w:val="333333"/>
                <w:sz w:val="20"/>
                <w:szCs w:val="20"/>
              </w:rPr>
              <w:t>Toorn</w:t>
            </w:r>
            <w:proofErr w:type="spellEnd"/>
            <w:r w:rsidRPr="00535C1B">
              <w:rPr>
                <w:rFonts w:ascii="Times New Roman" w:eastAsia="Times New Roman" w:hAnsi="Times New Roman" w:cs="Times New Roman"/>
                <w:color w:val="333333"/>
                <w:sz w:val="20"/>
                <w:szCs w:val="20"/>
              </w:rPr>
              <w:t xml:space="preserve">, Bob </w:t>
            </w:r>
            <w:proofErr w:type="spellStart"/>
            <w:r w:rsidRPr="00535C1B">
              <w:rPr>
                <w:rFonts w:ascii="Times New Roman" w:eastAsia="Times New Roman" w:hAnsi="Times New Roman" w:cs="Times New Roman"/>
                <w:color w:val="333333"/>
                <w:sz w:val="20"/>
                <w:szCs w:val="20"/>
              </w:rPr>
              <w:t>Becking</w:t>
            </w:r>
            <w:proofErr w:type="spellEnd"/>
            <w:r w:rsidRPr="00535C1B">
              <w:rPr>
                <w:rFonts w:ascii="Times New Roman" w:eastAsia="Times New Roman" w:hAnsi="Times New Roman" w:cs="Times New Roman"/>
                <w:color w:val="333333"/>
                <w:sz w:val="20"/>
                <w:szCs w:val="20"/>
              </w:rPr>
              <w:t>, Pieter Willem van der Horst, </w:t>
            </w:r>
            <w:r w:rsidRPr="00535C1B">
              <w:rPr>
                <w:rFonts w:ascii="Times New Roman" w:eastAsia="Times New Roman" w:hAnsi="Times New Roman" w:cs="Times New Roman"/>
                <w:i/>
                <w:iCs/>
                <w:color w:val="333333"/>
                <w:sz w:val="20"/>
                <w:szCs w:val="20"/>
              </w:rPr>
              <w:t>Dictionary of Deities and Demons in the Bible, </w:t>
            </w:r>
            <w:r w:rsidRPr="00535C1B">
              <w:rPr>
                <w:rFonts w:ascii="Times New Roman" w:eastAsia="Times New Roman" w:hAnsi="Times New Roman" w:cs="Times New Roman"/>
                <w:color w:val="333333"/>
                <w:sz w:val="20"/>
                <w:szCs w:val="20"/>
              </w:rPr>
              <w:t>2nd extensively revised edition (Leiden: Brill / Grand Rapids, MI: Wm. B. Eerdmans Publishing, 1999), 108-109.</w:t>
            </w:r>
          </w:p>
          <w:p w14:paraId="799BD35A" w14:textId="77777777" w:rsidR="008D720B" w:rsidRPr="00535C1B" w:rsidRDefault="008D720B" w:rsidP="00535C1B">
            <w:pPr>
              <w:shd w:val="clear" w:color="auto" w:fill="FFFFFF"/>
              <w:spacing w:beforeAutospacing="1" w:after="86" w:line="276" w:lineRule="auto"/>
              <w:ind w:left="720"/>
              <w:rPr>
                <w:rFonts w:ascii="David" w:eastAsia="Times New Roman" w:hAnsi="David" w:cs="David"/>
                <w:color w:val="333333"/>
                <w:sz w:val="20"/>
                <w:szCs w:val="20"/>
                <w:rtl/>
              </w:rPr>
            </w:pPr>
            <w:proofErr w:type="spellStart"/>
            <w:r w:rsidRPr="00535C1B">
              <w:rPr>
                <w:rFonts w:ascii="David" w:eastAsia="Times New Roman" w:hAnsi="David" w:cs="David"/>
                <w:color w:val="333333"/>
                <w:sz w:val="20"/>
                <w:szCs w:val="20"/>
                <w:rtl/>
              </w:rPr>
              <w:t>ליווינגסטון</w:t>
            </w:r>
            <w:proofErr w:type="spellEnd"/>
            <w:r w:rsidRPr="00535C1B">
              <w:rPr>
                <w:rFonts w:ascii="David" w:eastAsia="Times New Roman" w:hAnsi="David" w:cs="David"/>
                <w:color w:val="333333"/>
                <w:sz w:val="20"/>
                <w:szCs w:val="20"/>
                <w:rtl/>
              </w:rPr>
              <w:t xml:space="preserve"> </w:t>
            </w:r>
            <w:r w:rsidRPr="00535C1B">
              <w:rPr>
                <w:rFonts w:ascii="David" w:eastAsia="Times New Roman" w:hAnsi="David" w:cs="David" w:hint="cs"/>
                <w:color w:val="333333"/>
                <w:sz w:val="20"/>
                <w:szCs w:val="20"/>
                <w:rtl/>
              </w:rPr>
              <w:t>כותב (109):</w:t>
            </w:r>
          </w:p>
          <w:p w14:paraId="6A081788" w14:textId="77777777" w:rsidR="008D720B" w:rsidRPr="00535C1B" w:rsidRDefault="008D720B" w:rsidP="00535C1B">
            <w:pPr>
              <w:shd w:val="clear" w:color="auto" w:fill="FFFFFF"/>
              <w:spacing w:after="86" w:line="276" w:lineRule="auto"/>
              <w:ind w:left="720"/>
              <w:rPr>
                <w:rFonts w:ascii="Times New Roman" w:eastAsia="Times New Roman" w:hAnsi="Times New Roman" w:cs="Times New Roman"/>
                <w:b/>
                <w:bCs/>
                <w:color w:val="333333"/>
                <w:sz w:val="20"/>
                <w:szCs w:val="20"/>
              </w:rPr>
            </w:pPr>
            <w:r w:rsidRPr="00535C1B">
              <w:rPr>
                <w:rFonts w:ascii="Times New Roman" w:eastAsia="Times New Roman" w:hAnsi="Times New Roman" w:cs="Times New Roman"/>
                <w:color w:val="333333"/>
                <w:sz w:val="20"/>
                <w:szCs w:val="20"/>
              </w:rPr>
              <w:t xml:space="preserve">In the Sargonid period it became a common scribal practice in Assyria to write the name of the god Assur with the signs </w:t>
            </w:r>
            <w:proofErr w:type="gramStart"/>
            <w:r w:rsidRPr="00535C1B">
              <w:rPr>
                <w:rFonts w:ascii="Times New Roman" w:eastAsia="Times New Roman" w:hAnsi="Times New Roman" w:cs="Times New Roman"/>
                <w:color w:val="333333"/>
                <w:sz w:val="20"/>
                <w:szCs w:val="20"/>
              </w:rPr>
              <w:t>AN.ŠÁR</w:t>
            </w:r>
            <w:proofErr w:type="gramEnd"/>
            <w:r w:rsidRPr="00535C1B">
              <w:rPr>
                <w:rFonts w:ascii="Times New Roman" w:eastAsia="Times New Roman" w:hAnsi="Times New Roman" w:cs="Times New Roman"/>
                <w:color w:val="333333"/>
                <w:sz w:val="20"/>
                <w:szCs w:val="20"/>
              </w:rPr>
              <w:t>, originally used to designate a primeval deity in Babylonian theogonies. (State Archives of Assyria [SAA] 3 no. 34:54).</w:t>
            </w:r>
          </w:p>
          <w:p w14:paraId="29BC2902" w14:textId="77777777" w:rsidR="004F0F10" w:rsidRPr="00535C1B" w:rsidRDefault="004F0F10" w:rsidP="00535C1B">
            <w:pPr>
              <w:bidi/>
              <w:spacing w:line="276" w:lineRule="auto"/>
              <w:rPr>
                <w:rFonts w:asciiTheme="minorBidi" w:hAnsiTheme="minorBidi"/>
                <w:sz w:val="20"/>
                <w:szCs w:val="20"/>
                <w:rtl/>
              </w:rPr>
            </w:pPr>
          </w:p>
        </w:tc>
      </w:tr>
      <w:tr w:rsidR="004F0F10" w:rsidRPr="00535C1B" w14:paraId="7CE234DD" w14:textId="77777777" w:rsidTr="004E1C22">
        <w:tc>
          <w:tcPr>
            <w:tcW w:w="4675" w:type="dxa"/>
          </w:tcPr>
          <w:p w14:paraId="21622702" w14:textId="7000BF2B" w:rsidR="00AD6E32" w:rsidRPr="00535C1B" w:rsidRDefault="00AD6E32" w:rsidP="00535C1B">
            <w:pPr>
              <w:shd w:val="clear" w:color="auto" w:fill="FFFFFF"/>
              <w:spacing w:before="100" w:beforeAutospacing="1" w:line="276" w:lineRule="auto"/>
              <w:ind w:left="360"/>
              <w:rPr>
                <w:rFonts w:ascii="Times New Roman" w:eastAsia="Times New Roman" w:hAnsi="Times New Roman" w:cs="Times New Roman"/>
                <w:color w:val="333333"/>
                <w:sz w:val="20"/>
                <w:szCs w:val="20"/>
                <w:u w:color="0070C0"/>
                <w:lang w:eastAsia="zh-CN" w:bidi="ar-SA"/>
              </w:rPr>
            </w:pPr>
            <w:r w:rsidRPr="00535C1B">
              <w:rPr>
                <w:rFonts w:ascii="Times New Roman" w:eastAsia="Times New Roman" w:hAnsi="Times New Roman" w:cs="Times New Roman"/>
                <w:color w:val="333333"/>
                <w:sz w:val="20"/>
                <w:szCs w:val="20"/>
                <w:u w:color="0070C0"/>
                <w:lang w:eastAsia="zh-CN" w:bidi="ar-SA"/>
              </w:rPr>
              <w:t xml:space="preserve">18.For an overview of this festival, see: Uri </w:t>
            </w:r>
            <w:proofErr w:type="spellStart"/>
            <w:r w:rsidRPr="00535C1B">
              <w:rPr>
                <w:rFonts w:ascii="Times New Roman" w:eastAsia="Times New Roman" w:hAnsi="Times New Roman" w:cs="Times New Roman"/>
                <w:color w:val="333333"/>
                <w:sz w:val="20"/>
                <w:szCs w:val="20"/>
                <w:u w:color="0070C0"/>
                <w:lang w:eastAsia="zh-CN" w:bidi="ar-SA"/>
              </w:rPr>
              <w:t>Gabbay</w:t>
            </w:r>
            <w:proofErr w:type="spellEnd"/>
            <w:r w:rsidRPr="00535C1B">
              <w:rPr>
                <w:rFonts w:ascii="Times New Roman" w:eastAsia="Times New Roman" w:hAnsi="Times New Roman" w:cs="Times New Roman"/>
                <w:color w:val="333333"/>
                <w:sz w:val="20"/>
                <w:szCs w:val="20"/>
                <w:u w:color="0070C0"/>
                <w:lang w:eastAsia="zh-CN" w:bidi="ar-SA"/>
              </w:rPr>
              <w:t>, </w:t>
            </w:r>
            <w:hyperlink r:id="rId18" w:tgtFrame="_blank" w:history="1">
              <w:r w:rsidRPr="00535C1B">
                <w:rPr>
                  <w:rFonts w:ascii="Times New Roman" w:eastAsia="Times New Roman" w:hAnsi="Times New Roman" w:cs="Times New Roman"/>
                  <w:color w:val="000080"/>
                  <w:sz w:val="20"/>
                  <w:szCs w:val="20"/>
                  <w:u w:val="single" w:color="0070C0"/>
                  <w:lang w:eastAsia="zh-CN" w:bidi="ar-SA"/>
                </w:rPr>
                <w:t>“Babylonian Rosh Hashanah: Battle, Creation, Enthronement, and Justice,”</w:t>
              </w:r>
            </w:hyperlink>
            <w:r w:rsidRPr="00535C1B">
              <w:rPr>
                <w:rFonts w:ascii="Times New Roman" w:eastAsia="Times New Roman" w:hAnsi="Times New Roman" w:cs="Times New Roman"/>
                <w:color w:val="333333"/>
                <w:sz w:val="20"/>
                <w:szCs w:val="20"/>
                <w:u w:color="0070C0"/>
                <w:lang w:eastAsia="zh-CN" w:bidi="ar-SA"/>
              </w:rPr>
              <w:t> </w:t>
            </w:r>
            <w:r w:rsidRPr="00535C1B">
              <w:rPr>
                <w:rFonts w:ascii="Times New Roman" w:eastAsia="Times New Roman" w:hAnsi="Times New Roman" w:cs="Times New Roman"/>
                <w:i/>
                <w:iCs/>
                <w:color w:val="333333"/>
                <w:sz w:val="20"/>
                <w:szCs w:val="20"/>
                <w:u w:color="0070C0"/>
                <w:lang w:eastAsia="zh-CN" w:bidi="ar-SA"/>
              </w:rPr>
              <w:t>TheTorah.com</w:t>
            </w:r>
            <w:r w:rsidRPr="00535C1B">
              <w:rPr>
                <w:rFonts w:ascii="Times New Roman" w:eastAsia="Times New Roman" w:hAnsi="Times New Roman" w:cs="Times New Roman"/>
                <w:color w:val="333333"/>
                <w:sz w:val="20"/>
                <w:szCs w:val="20"/>
                <w:u w:color="0070C0"/>
                <w:lang w:eastAsia="zh-CN" w:bidi="ar-SA"/>
              </w:rPr>
              <w:t> (2014). </w:t>
            </w:r>
          </w:p>
          <w:p w14:paraId="793C32E7" w14:textId="77777777" w:rsidR="004F0F10" w:rsidRPr="00535C1B" w:rsidRDefault="004F0F10" w:rsidP="00535C1B">
            <w:pPr>
              <w:shd w:val="clear" w:color="auto" w:fill="FFFFFF"/>
              <w:spacing w:before="100" w:beforeAutospacing="1" w:line="276" w:lineRule="auto"/>
              <w:ind w:left="360"/>
              <w:rPr>
                <w:rFonts w:asciiTheme="minorBidi" w:hAnsiTheme="minorBidi"/>
                <w:sz w:val="20"/>
                <w:szCs w:val="20"/>
              </w:rPr>
            </w:pPr>
          </w:p>
        </w:tc>
        <w:tc>
          <w:tcPr>
            <w:tcW w:w="4675" w:type="dxa"/>
          </w:tcPr>
          <w:p w14:paraId="6E09091A" w14:textId="73E95F26" w:rsidR="008D720B" w:rsidRPr="00535C1B" w:rsidRDefault="008D720B" w:rsidP="00535C1B">
            <w:pPr>
              <w:shd w:val="clear" w:color="auto" w:fill="FFFFFF"/>
              <w:spacing w:beforeAutospacing="1" w:after="86" w:line="276" w:lineRule="auto"/>
              <w:ind w:left="720"/>
              <w:jc w:val="right"/>
              <w:rPr>
                <w:rFonts w:ascii="David" w:eastAsia="Times New Roman" w:hAnsi="David" w:cs="David"/>
                <w:color w:val="333333"/>
                <w:sz w:val="20"/>
                <w:szCs w:val="20"/>
                <w:rtl/>
              </w:rPr>
            </w:pPr>
            <w:r w:rsidRPr="00535C1B">
              <w:rPr>
                <w:rFonts w:ascii="David" w:eastAsia="Times New Roman" w:hAnsi="David" w:cs="David" w:hint="cs"/>
                <w:color w:val="333333"/>
                <w:sz w:val="20"/>
                <w:szCs w:val="20"/>
                <w:rtl/>
              </w:rPr>
              <w:t>18.לסקירת חג זה, ראו:</w:t>
            </w:r>
          </w:p>
          <w:p w14:paraId="6BAF1837" w14:textId="77777777" w:rsidR="008D720B" w:rsidRPr="00535C1B" w:rsidRDefault="008D720B" w:rsidP="00535C1B">
            <w:pPr>
              <w:shd w:val="clear" w:color="auto" w:fill="FFFFFF"/>
              <w:spacing w:before="100" w:beforeAutospacing="1" w:line="276" w:lineRule="auto"/>
              <w:rPr>
                <w:rFonts w:asciiTheme="majorBidi" w:eastAsia="Times New Roman" w:hAnsiTheme="majorBidi" w:cstheme="majorBidi"/>
                <w:b/>
                <w:bCs/>
                <w:color w:val="333333"/>
                <w:sz w:val="20"/>
                <w:szCs w:val="20"/>
              </w:rPr>
            </w:pPr>
            <w:r w:rsidRPr="00535C1B">
              <w:rPr>
                <w:rFonts w:asciiTheme="majorBidi" w:eastAsia="Times New Roman" w:hAnsiTheme="majorBidi" w:cstheme="majorBidi"/>
                <w:color w:val="333333"/>
                <w:sz w:val="20"/>
                <w:szCs w:val="20"/>
              </w:rPr>
              <w:t xml:space="preserve">: Uri </w:t>
            </w:r>
            <w:proofErr w:type="spellStart"/>
            <w:r w:rsidRPr="00535C1B">
              <w:rPr>
                <w:rFonts w:asciiTheme="majorBidi" w:eastAsia="Times New Roman" w:hAnsiTheme="majorBidi" w:cstheme="majorBidi"/>
                <w:color w:val="333333"/>
                <w:sz w:val="20"/>
                <w:szCs w:val="20"/>
              </w:rPr>
              <w:t>Gabbay</w:t>
            </w:r>
            <w:proofErr w:type="spellEnd"/>
            <w:r w:rsidRPr="00535C1B">
              <w:rPr>
                <w:rFonts w:asciiTheme="majorBidi" w:eastAsia="Times New Roman" w:hAnsiTheme="majorBidi" w:cstheme="majorBidi"/>
                <w:color w:val="333333"/>
                <w:sz w:val="20"/>
                <w:szCs w:val="20"/>
              </w:rPr>
              <w:t>, </w:t>
            </w:r>
            <w:hyperlink r:id="rId19" w:tgtFrame="_blank" w:history="1">
              <w:r w:rsidRPr="00535C1B">
                <w:rPr>
                  <w:rFonts w:asciiTheme="majorBidi" w:eastAsia="Times New Roman" w:hAnsiTheme="majorBidi" w:cstheme="majorBidi"/>
                  <w:color w:val="000080"/>
                  <w:sz w:val="20"/>
                  <w:szCs w:val="20"/>
                </w:rPr>
                <w:t>“Babylonian Rosh Hashanah: Battle, Creation, Enthronement, and Justice,”</w:t>
              </w:r>
            </w:hyperlink>
            <w:r w:rsidRPr="00535C1B">
              <w:rPr>
                <w:rFonts w:asciiTheme="majorBidi" w:eastAsia="Times New Roman" w:hAnsiTheme="majorBidi" w:cstheme="majorBidi"/>
                <w:color w:val="333333"/>
                <w:sz w:val="20"/>
                <w:szCs w:val="20"/>
              </w:rPr>
              <w:t> </w:t>
            </w:r>
            <w:r w:rsidRPr="00535C1B">
              <w:rPr>
                <w:rFonts w:asciiTheme="majorBidi" w:eastAsia="Times New Roman" w:hAnsiTheme="majorBidi" w:cstheme="majorBidi"/>
                <w:i/>
                <w:iCs/>
                <w:color w:val="333333"/>
                <w:sz w:val="20"/>
                <w:szCs w:val="20"/>
              </w:rPr>
              <w:t>TheTorah.com</w:t>
            </w:r>
            <w:r w:rsidRPr="00535C1B">
              <w:rPr>
                <w:rFonts w:asciiTheme="majorBidi" w:eastAsia="Times New Roman" w:hAnsiTheme="majorBidi" w:cstheme="majorBidi"/>
                <w:color w:val="333333"/>
                <w:sz w:val="20"/>
                <w:szCs w:val="20"/>
              </w:rPr>
              <w:t> (2014). </w:t>
            </w:r>
          </w:p>
          <w:p w14:paraId="1579CE0B" w14:textId="77777777" w:rsidR="004F0F10" w:rsidRPr="00535C1B" w:rsidRDefault="004F0F10" w:rsidP="00535C1B">
            <w:pPr>
              <w:bidi/>
              <w:spacing w:line="276" w:lineRule="auto"/>
              <w:rPr>
                <w:rFonts w:asciiTheme="minorBidi" w:hAnsiTheme="minorBidi"/>
                <w:sz w:val="20"/>
                <w:szCs w:val="20"/>
                <w:rtl/>
              </w:rPr>
            </w:pPr>
          </w:p>
        </w:tc>
      </w:tr>
      <w:tr w:rsidR="008D720B" w:rsidRPr="00535C1B" w14:paraId="16210300" w14:textId="77777777" w:rsidTr="004E1C22">
        <w:tc>
          <w:tcPr>
            <w:tcW w:w="4675" w:type="dxa"/>
          </w:tcPr>
          <w:p w14:paraId="7B2B59B1" w14:textId="77777777" w:rsidR="008D720B" w:rsidRPr="00535C1B" w:rsidRDefault="008D720B" w:rsidP="00535C1B">
            <w:pPr>
              <w:shd w:val="clear" w:color="auto" w:fill="FFFFFF"/>
              <w:spacing w:before="100" w:beforeAutospacing="1" w:line="276" w:lineRule="auto"/>
              <w:ind w:left="360"/>
              <w:rPr>
                <w:rFonts w:ascii="Times New Roman" w:eastAsia="Times New Roman" w:hAnsi="Times New Roman" w:cs="Times New Roman"/>
                <w:color w:val="333333"/>
                <w:sz w:val="20"/>
                <w:szCs w:val="20"/>
                <w:u w:color="0070C0"/>
                <w:lang w:eastAsia="zh-CN" w:bidi="ar-SA"/>
              </w:rPr>
            </w:pPr>
            <w:r w:rsidRPr="00535C1B">
              <w:rPr>
                <w:rFonts w:ascii="Times New Roman" w:eastAsia="Times New Roman" w:hAnsi="Times New Roman" w:cs="Times New Roman"/>
                <w:i/>
                <w:iCs/>
                <w:color w:val="333333"/>
                <w:sz w:val="20"/>
                <w:szCs w:val="20"/>
                <w:u w:color="0070C0"/>
                <w:lang w:eastAsia="zh-CN" w:bidi="ar-SA"/>
              </w:rPr>
              <w:t>19.Ibid</w:t>
            </w:r>
            <w:r w:rsidRPr="00535C1B">
              <w:rPr>
                <w:rFonts w:ascii="Times New Roman" w:eastAsia="Times New Roman" w:hAnsi="Times New Roman" w:cs="Times New Roman"/>
                <w:color w:val="333333"/>
                <w:sz w:val="20"/>
                <w:szCs w:val="20"/>
                <w:u w:color="0070C0"/>
                <w:lang w:eastAsia="zh-CN" w:bidi="ar-SA"/>
              </w:rPr>
              <w:t xml:space="preserve">, p.109. Livingstone writes: “After his sack of Babylon in 689 BCE, Sennacherib attempted to institute a number of religious reforms. These included an endeavor to replace the cult of </w:t>
            </w:r>
            <w:proofErr w:type="spellStart"/>
            <w:r w:rsidRPr="00535C1B">
              <w:rPr>
                <w:rFonts w:ascii="Times New Roman" w:eastAsia="Times New Roman" w:hAnsi="Times New Roman" w:cs="Times New Roman"/>
                <w:color w:val="333333"/>
                <w:sz w:val="20"/>
                <w:szCs w:val="20"/>
                <w:u w:color="0070C0"/>
                <w:lang w:eastAsia="zh-CN" w:bidi="ar-SA"/>
              </w:rPr>
              <w:t>Marduk</w:t>
            </w:r>
            <w:proofErr w:type="spellEnd"/>
            <w:r w:rsidRPr="00535C1B">
              <w:rPr>
                <w:rFonts w:ascii="Times New Roman" w:eastAsia="Times New Roman" w:hAnsi="Times New Roman" w:cs="Times New Roman"/>
                <w:color w:val="333333"/>
                <w:sz w:val="20"/>
                <w:szCs w:val="20"/>
                <w:u w:color="0070C0"/>
                <w:lang w:eastAsia="zh-CN" w:bidi="ar-SA"/>
              </w:rPr>
              <w:t xml:space="preserve"> in Babylon by an analogous cult in Assyria with Assur playing the part of </w:t>
            </w:r>
            <w:proofErr w:type="spellStart"/>
            <w:r w:rsidRPr="00535C1B">
              <w:rPr>
                <w:rFonts w:ascii="Times New Roman" w:eastAsia="Times New Roman" w:hAnsi="Times New Roman" w:cs="Times New Roman"/>
                <w:color w:val="333333"/>
                <w:sz w:val="20"/>
                <w:szCs w:val="20"/>
                <w:u w:color="0070C0"/>
                <w:lang w:eastAsia="zh-CN" w:bidi="ar-SA"/>
              </w:rPr>
              <w:t>Marduk</w:t>
            </w:r>
            <w:proofErr w:type="spellEnd"/>
            <w:r w:rsidRPr="00535C1B">
              <w:rPr>
                <w:rFonts w:ascii="Times New Roman" w:eastAsia="Times New Roman" w:hAnsi="Times New Roman" w:cs="Times New Roman"/>
                <w:color w:val="333333"/>
                <w:sz w:val="20"/>
                <w:szCs w:val="20"/>
                <w:u w:color="0070C0"/>
                <w:lang w:eastAsia="zh-CN" w:bidi="ar-SA"/>
              </w:rPr>
              <w:t>.”</w:t>
            </w:r>
          </w:p>
          <w:p w14:paraId="373C37DA" w14:textId="77777777" w:rsidR="008D720B" w:rsidRPr="00535C1B" w:rsidRDefault="008D720B" w:rsidP="00535C1B">
            <w:pPr>
              <w:shd w:val="clear" w:color="auto" w:fill="FFFFFF"/>
              <w:spacing w:before="100" w:beforeAutospacing="1" w:line="276" w:lineRule="auto"/>
              <w:ind w:left="360"/>
              <w:rPr>
                <w:rFonts w:ascii="Times New Roman" w:eastAsia="Times New Roman" w:hAnsi="Times New Roman" w:cs="Times New Roman"/>
                <w:color w:val="333333"/>
                <w:sz w:val="20"/>
                <w:szCs w:val="20"/>
                <w:u w:color="0070C0"/>
                <w:lang w:eastAsia="zh-CN" w:bidi="ar-SA"/>
              </w:rPr>
            </w:pPr>
          </w:p>
        </w:tc>
        <w:tc>
          <w:tcPr>
            <w:tcW w:w="4675" w:type="dxa"/>
          </w:tcPr>
          <w:p w14:paraId="158175BA" w14:textId="2C53C063" w:rsidR="008D720B" w:rsidRPr="00535C1B" w:rsidRDefault="008D720B" w:rsidP="00535C1B">
            <w:pPr>
              <w:shd w:val="clear" w:color="auto" w:fill="FFFFFF"/>
              <w:spacing w:beforeAutospacing="1" w:after="86" w:line="276" w:lineRule="auto"/>
              <w:ind w:left="720"/>
              <w:jc w:val="right"/>
              <w:rPr>
                <w:rFonts w:ascii="David" w:eastAsia="Times New Roman" w:hAnsi="David" w:cs="David"/>
                <w:color w:val="333333"/>
                <w:sz w:val="20"/>
                <w:szCs w:val="20"/>
                <w:rtl/>
              </w:rPr>
            </w:pPr>
            <w:r w:rsidRPr="00535C1B">
              <w:rPr>
                <w:rFonts w:ascii="David" w:eastAsia="Times New Roman" w:hAnsi="David" w:cs="David" w:hint="cs"/>
                <w:color w:val="333333"/>
                <w:sz w:val="20"/>
                <w:szCs w:val="20"/>
                <w:rtl/>
              </w:rPr>
              <w:t xml:space="preserve">.שם, עמ' 109. </w:t>
            </w:r>
            <w:proofErr w:type="spellStart"/>
            <w:r w:rsidRPr="00535C1B">
              <w:rPr>
                <w:rFonts w:ascii="David" w:eastAsia="Times New Roman" w:hAnsi="David" w:cs="David" w:hint="cs"/>
                <w:color w:val="333333"/>
                <w:sz w:val="20"/>
                <w:szCs w:val="20"/>
                <w:rtl/>
              </w:rPr>
              <w:t>ליווינגסטון</w:t>
            </w:r>
            <w:proofErr w:type="spellEnd"/>
            <w:r w:rsidRPr="00535C1B">
              <w:rPr>
                <w:rFonts w:ascii="David" w:eastAsia="Times New Roman" w:hAnsi="David" w:cs="David" w:hint="cs"/>
                <w:color w:val="333333"/>
                <w:sz w:val="20"/>
                <w:szCs w:val="20"/>
                <w:rtl/>
              </w:rPr>
              <w:t xml:space="preserve"> כותב: </w:t>
            </w:r>
            <w:r w:rsidR="006F1BB1" w:rsidRPr="00535C1B">
              <w:rPr>
                <w:rFonts w:ascii="David" w:eastAsia="Times New Roman" w:hAnsi="David" w:cs="David"/>
                <w:color w:val="333333"/>
                <w:sz w:val="20"/>
                <w:szCs w:val="20"/>
              </w:rPr>
              <w:t>19</w:t>
            </w:r>
          </w:p>
          <w:p w14:paraId="228E12B3" w14:textId="77777777" w:rsidR="008D720B" w:rsidRPr="00535C1B" w:rsidRDefault="008D720B" w:rsidP="00535C1B">
            <w:pPr>
              <w:shd w:val="clear" w:color="auto" w:fill="FFFFFF"/>
              <w:spacing w:before="100" w:beforeAutospacing="1" w:line="276" w:lineRule="auto"/>
              <w:rPr>
                <w:rFonts w:ascii="Times New Roman" w:eastAsia="Times New Roman" w:hAnsi="Times New Roman" w:cs="Times New Roman"/>
                <w:b/>
                <w:bCs/>
                <w:color w:val="333333"/>
                <w:sz w:val="20"/>
                <w:szCs w:val="20"/>
              </w:rPr>
            </w:pPr>
            <w:r w:rsidRPr="00535C1B">
              <w:rPr>
                <w:rFonts w:ascii="Times New Roman" w:eastAsia="Times New Roman" w:hAnsi="Times New Roman" w:cs="Times New Roman"/>
                <w:color w:val="333333"/>
                <w:sz w:val="20"/>
                <w:szCs w:val="20"/>
              </w:rPr>
              <w:t xml:space="preserve">“After his sack of Babylon in 689 BCE, Sennacherib attempted to institute a number of religious reforms. These included an endeavor to replace the cult of </w:t>
            </w:r>
            <w:proofErr w:type="spellStart"/>
            <w:r w:rsidRPr="00535C1B">
              <w:rPr>
                <w:rFonts w:ascii="Times New Roman" w:eastAsia="Times New Roman" w:hAnsi="Times New Roman" w:cs="Times New Roman"/>
                <w:color w:val="333333"/>
                <w:sz w:val="20"/>
                <w:szCs w:val="20"/>
              </w:rPr>
              <w:t>Marduk</w:t>
            </w:r>
            <w:proofErr w:type="spellEnd"/>
            <w:r w:rsidRPr="00535C1B">
              <w:rPr>
                <w:rFonts w:ascii="Times New Roman" w:eastAsia="Times New Roman" w:hAnsi="Times New Roman" w:cs="Times New Roman"/>
                <w:color w:val="333333"/>
                <w:sz w:val="20"/>
                <w:szCs w:val="20"/>
              </w:rPr>
              <w:t xml:space="preserve"> in Babylon by an analogous cult in Assyria with Assur playing the part of </w:t>
            </w:r>
            <w:proofErr w:type="spellStart"/>
            <w:r w:rsidRPr="00535C1B">
              <w:rPr>
                <w:rFonts w:ascii="Times New Roman" w:eastAsia="Times New Roman" w:hAnsi="Times New Roman" w:cs="Times New Roman"/>
                <w:color w:val="333333"/>
                <w:sz w:val="20"/>
                <w:szCs w:val="20"/>
              </w:rPr>
              <w:t>Marduk</w:t>
            </w:r>
            <w:proofErr w:type="spellEnd"/>
            <w:r w:rsidRPr="00535C1B">
              <w:rPr>
                <w:rFonts w:ascii="Times New Roman" w:eastAsia="Times New Roman" w:hAnsi="Times New Roman" w:cs="Times New Roman"/>
                <w:color w:val="333333"/>
                <w:sz w:val="20"/>
                <w:szCs w:val="20"/>
              </w:rPr>
              <w:t>.”</w:t>
            </w:r>
          </w:p>
          <w:p w14:paraId="1C37721A" w14:textId="77777777" w:rsidR="008D720B" w:rsidRPr="00535C1B" w:rsidRDefault="008D720B" w:rsidP="00535C1B">
            <w:pPr>
              <w:shd w:val="clear" w:color="auto" w:fill="FFFFFF"/>
              <w:spacing w:beforeAutospacing="1" w:after="86" w:line="276" w:lineRule="auto"/>
              <w:ind w:left="720"/>
              <w:jc w:val="right"/>
              <w:rPr>
                <w:rFonts w:ascii="David" w:eastAsia="Times New Roman" w:hAnsi="David" w:cs="David"/>
                <w:color w:val="333333"/>
                <w:sz w:val="20"/>
                <w:szCs w:val="20"/>
                <w:rtl/>
              </w:rPr>
            </w:pPr>
          </w:p>
        </w:tc>
      </w:tr>
      <w:tr w:rsidR="004F0F10" w:rsidRPr="00535C1B" w14:paraId="763835B1" w14:textId="77777777" w:rsidTr="004E1C22">
        <w:tc>
          <w:tcPr>
            <w:tcW w:w="4675" w:type="dxa"/>
          </w:tcPr>
          <w:p w14:paraId="0EB9B543" w14:textId="68002784" w:rsidR="00AD6E32" w:rsidRPr="00535C1B" w:rsidRDefault="00AD6E32" w:rsidP="00535C1B">
            <w:pPr>
              <w:shd w:val="clear" w:color="auto" w:fill="FFFFFF"/>
              <w:spacing w:before="100" w:beforeAutospacing="1" w:line="276" w:lineRule="auto"/>
              <w:ind w:left="360"/>
              <w:rPr>
                <w:rFonts w:ascii="Times New Roman" w:eastAsia="Times New Roman" w:hAnsi="Times New Roman" w:cs="Times New Roman"/>
                <w:color w:val="333333"/>
                <w:sz w:val="20"/>
                <w:szCs w:val="20"/>
                <w:u w:color="0070C0"/>
                <w:lang w:eastAsia="zh-CN" w:bidi="ar-SA"/>
              </w:rPr>
            </w:pPr>
            <w:r w:rsidRPr="00535C1B">
              <w:rPr>
                <w:rFonts w:ascii="Times New Roman" w:eastAsia="Times New Roman" w:hAnsi="Times New Roman" w:cs="Times New Roman"/>
                <w:color w:val="333333"/>
                <w:sz w:val="20"/>
                <w:szCs w:val="20"/>
                <w:u w:color="0070C0"/>
                <w:lang w:eastAsia="zh-CN" w:bidi="ar-SA"/>
              </w:rPr>
              <w:t xml:space="preserve">20.Simo </w:t>
            </w:r>
            <w:proofErr w:type="spellStart"/>
            <w:r w:rsidRPr="00535C1B">
              <w:rPr>
                <w:rFonts w:ascii="Times New Roman" w:eastAsia="Times New Roman" w:hAnsi="Times New Roman" w:cs="Times New Roman"/>
                <w:color w:val="333333"/>
                <w:sz w:val="20"/>
                <w:szCs w:val="20"/>
                <w:u w:color="0070C0"/>
                <w:lang w:eastAsia="zh-CN" w:bidi="ar-SA"/>
              </w:rPr>
              <w:t>Parpola</w:t>
            </w:r>
            <w:proofErr w:type="spellEnd"/>
            <w:r w:rsidRPr="00535C1B">
              <w:rPr>
                <w:rFonts w:ascii="Times New Roman" w:eastAsia="Times New Roman" w:hAnsi="Times New Roman" w:cs="Times New Roman"/>
                <w:color w:val="333333"/>
                <w:sz w:val="20"/>
                <w:szCs w:val="20"/>
                <w:u w:color="0070C0"/>
                <w:lang w:eastAsia="zh-CN" w:bidi="ar-SA"/>
              </w:rPr>
              <w:t>: “Monotheism in Ancient Assyria”, </w:t>
            </w:r>
            <w:r w:rsidRPr="00535C1B">
              <w:rPr>
                <w:rFonts w:ascii="Times New Roman" w:eastAsia="Times New Roman" w:hAnsi="Times New Roman" w:cs="Times New Roman"/>
                <w:i/>
                <w:iCs/>
                <w:color w:val="333333"/>
                <w:sz w:val="20"/>
                <w:szCs w:val="20"/>
                <w:u w:color="0070C0"/>
                <w:lang w:eastAsia="zh-CN" w:bidi="ar-SA"/>
              </w:rPr>
              <w:t>Concepts of Divinity in the Ancient World</w:t>
            </w:r>
            <w:r w:rsidRPr="00535C1B">
              <w:rPr>
                <w:rFonts w:ascii="Times New Roman" w:eastAsia="Times New Roman" w:hAnsi="Times New Roman" w:cs="Times New Roman"/>
                <w:color w:val="333333"/>
                <w:sz w:val="20"/>
                <w:szCs w:val="20"/>
                <w:u w:color="0070C0"/>
                <w:lang w:eastAsia="zh-CN" w:bidi="ar-SA"/>
              </w:rPr>
              <w:t xml:space="preserve"> (ed. Barbara </w:t>
            </w:r>
            <w:proofErr w:type="spellStart"/>
            <w:r w:rsidRPr="00535C1B">
              <w:rPr>
                <w:rFonts w:ascii="Times New Roman" w:eastAsia="Times New Roman" w:hAnsi="Times New Roman" w:cs="Times New Roman"/>
                <w:color w:val="333333"/>
                <w:sz w:val="20"/>
                <w:szCs w:val="20"/>
                <w:u w:color="0070C0"/>
                <w:lang w:eastAsia="zh-CN" w:bidi="ar-SA"/>
              </w:rPr>
              <w:t>Nevling</w:t>
            </w:r>
            <w:proofErr w:type="spellEnd"/>
            <w:r w:rsidRPr="00535C1B">
              <w:rPr>
                <w:rFonts w:ascii="Times New Roman" w:eastAsia="Times New Roman" w:hAnsi="Times New Roman" w:cs="Times New Roman"/>
                <w:color w:val="333333"/>
                <w:sz w:val="20"/>
                <w:szCs w:val="20"/>
                <w:u w:color="0070C0"/>
                <w:lang w:eastAsia="zh-CN" w:bidi="ar-SA"/>
              </w:rPr>
              <w:t xml:space="preserve"> Porter; Transactions of the Casco Bay </w:t>
            </w:r>
            <w:proofErr w:type="spellStart"/>
            <w:r w:rsidRPr="00535C1B">
              <w:rPr>
                <w:rFonts w:ascii="Times New Roman" w:eastAsia="Times New Roman" w:hAnsi="Times New Roman" w:cs="Times New Roman"/>
                <w:color w:val="333333"/>
                <w:sz w:val="20"/>
                <w:szCs w:val="20"/>
                <w:u w:color="0070C0"/>
                <w:lang w:eastAsia="zh-CN" w:bidi="ar-SA"/>
              </w:rPr>
              <w:t>Assyriological</w:t>
            </w:r>
            <w:proofErr w:type="spellEnd"/>
            <w:r w:rsidRPr="00535C1B">
              <w:rPr>
                <w:rFonts w:ascii="Times New Roman" w:eastAsia="Times New Roman" w:hAnsi="Times New Roman" w:cs="Times New Roman"/>
                <w:color w:val="333333"/>
                <w:sz w:val="20"/>
                <w:szCs w:val="20"/>
                <w:u w:color="0070C0"/>
                <w:lang w:eastAsia="zh-CN" w:bidi="ar-SA"/>
              </w:rPr>
              <w:t xml:space="preserve"> Institute, Vol. 1, </w:t>
            </w:r>
            <w:r w:rsidRPr="00535C1B">
              <w:rPr>
                <w:rFonts w:ascii="Times New Roman" w:eastAsia="Times New Roman" w:hAnsi="Times New Roman" w:cs="Times New Roman"/>
                <w:color w:val="333333"/>
                <w:sz w:val="20"/>
                <w:szCs w:val="20"/>
                <w:u w:color="0070C0"/>
                <w:lang w:eastAsia="zh-CN" w:bidi="ar-SA"/>
              </w:rPr>
              <w:lastRenderedPageBreak/>
              <w:t xml:space="preserve">2000), pp. 165-209. Paul </w:t>
            </w:r>
            <w:proofErr w:type="spellStart"/>
            <w:r w:rsidRPr="00535C1B">
              <w:rPr>
                <w:rFonts w:ascii="Times New Roman" w:eastAsia="Times New Roman" w:hAnsi="Times New Roman" w:cs="Times New Roman"/>
                <w:color w:val="333333"/>
                <w:sz w:val="20"/>
                <w:szCs w:val="20"/>
                <w:u w:color="0070C0"/>
                <w:lang w:eastAsia="zh-CN" w:bidi="ar-SA"/>
              </w:rPr>
              <w:t>Kriwaczek</w:t>
            </w:r>
            <w:proofErr w:type="spellEnd"/>
            <w:r w:rsidRPr="00535C1B">
              <w:rPr>
                <w:rFonts w:ascii="Times New Roman" w:eastAsia="Times New Roman" w:hAnsi="Times New Roman" w:cs="Times New Roman"/>
                <w:color w:val="333333"/>
                <w:sz w:val="20"/>
                <w:szCs w:val="20"/>
                <w:u w:color="0070C0"/>
                <w:lang w:eastAsia="zh-CN" w:bidi="ar-SA"/>
              </w:rPr>
              <w:t xml:space="preserve"> describes it thus:</w:t>
            </w:r>
          </w:p>
          <w:p w14:paraId="056B783A" w14:textId="77777777" w:rsidR="00AD6E32" w:rsidRPr="00535C1B" w:rsidRDefault="00AD6E32" w:rsidP="00535C1B">
            <w:pPr>
              <w:shd w:val="clear" w:color="auto" w:fill="FFFFFF"/>
              <w:spacing w:beforeAutospacing="1" w:after="86" w:line="276" w:lineRule="auto"/>
              <w:ind w:left="720"/>
              <w:rPr>
                <w:rFonts w:ascii="Times New Roman" w:eastAsia="Times New Roman" w:hAnsi="Times New Roman" w:cs="Times New Roman"/>
                <w:color w:val="333333"/>
                <w:sz w:val="20"/>
                <w:szCs w:val="20"/>
                <w:u w:color="0070C0"/>
                <w:lang w:eastAsia="zh-CN" w:bidi="ar-SA"/>
              </w:rPr>
            </w:pPr>
            <w:r w:rsidRPr="00535C1B">
              <w:rPr>
                <w:rFonts w:ascii="Times New Roman" w:eastAsia="Times New Roman" w:hAnsi="Times New Roman" w:cs="Times New Roman"/>
                <w:color w:val="333333"/>
                <w:sz w:val="20"/>
                <w:szCs w:val="20"/>
                <w:u w:color="0070C0"/>
                <w:lang w:eastAsia="zh-CN" w:bidi="ar-SA"/>
              </w:rPr>
              <w:t>One might pray to Ashur not only in his own temple in his own city, but anywhere. As the Assyrian empire expanded its borders, Ashur was encountered in even the most distant places. From faith in an omnipresent god to belief in a single god is not a long step. Since He was everywhere, people came to understand that, in some sense, local divinities were just different manifestations of the same Ashur.</w:t>
            </w:r>
          </w:p>
          <w:p w14:paraId="06EFF4FB" w14:textId="77777777" w:rsidR="00AD6E32" w:rsidRPr="00535C1B" w:rsidRDefault="00AD6E32" w:rsidP="00535C1B">
            <w:pPr>
              <w:shd w:val="clear" w:color="auto" w:fill="FFFFFF"/>
              <w:spacing w:after="86" w:line="276" w:lineRule="auto"/>
              <w:ind w:left="720"/>
              <w:rPr>
                <w:rFonts w:ascii="Times New Roman" w:eastAsia="Times New Roman" w:hAnsi="Times New Roman" w:cs="Times New Roman"/>
                <w:color w:val="333333"/>
                <w:sz w:val="20"/>
                <w:szCs w:val="20"/>
                <w:u w:color="0070C0"/>
                <w:lang w:eastAsia="zh-CN" w:bidi="ar-SA"/>
              </w:rPr>
            </w:pPr>
            <w:r w:rsidRPr="00535C1B">
              <w:rPr>
                <w:rFonts w:ascii="Times New Roman" w:eastAsia="Times New Roman" w:hAnsi="Times New Roman" w:cs="Times New Roman"/>
                <w:color w:val="333333"/>
                <w:sz w:val="20"/>
                <w:szCs w:val="20"/>
                <w:u w:color="0070C0"/>
                <w:lang w:eastAsia="zh-CN" w:bidi="ar-SA"/>
              </w:rPr>
              <w:t xml:space="preserve">Paul </w:t>
            </w:r>
            <w:proofErr w:type="spellStart"/>
            <w:r w:rsidRPr="00535C1B">
              <w:rPr>
                <w:rFonts w:ascii="Times New Roman" w:eastAsia="Times New Roman" w:hAnsi="Times New Roman" w:cs="Times New Roman"/>
                <w:color w:val="333333"/>
                <w:sz w:val="20"/>
                <w:szCs w:val="20"/>
                <w:u w:color="0070C0"/>
                <w:lang w:eastAsia="zh-CN" w:bidi="ar-SA"/>
              </w:rPr>
              <w:t>Kriwaczek</w:t>
            </w:r>
            <w:proofErr w:type="spellEnd"/>
            <w:r w:rsidRPr="00535C1B">
              <w:rPr>
                <w:rFonts w:ascii="Times New Roman" w:eastAsia="Times New Roman" w:hAnsi="Times New Roman" w:cs="Times New Roman"/>
                <w:color w:val="333333"/>
                <w:sz w:val="20"/>
                <w:szCs w:val="20"/>
                <w:u w:color="0070C0"/>
                <w:lang w:eastAsia="zh-CN" w:bidi="ar-SA"/>
              </w:rPr>
              <w:t>, </w:t>
            </w:r>
            <w:r w:rsidRPr="00535C1B">
              <w:rPr>
                <w:rFonts w:ascii="Times New Roman" w:eastAsia="Times New Roman" w:hAnsi="Times New Roman" w:cs="Times New Roman"/>
                <w:i/>
                <w:iCs/>
                <w:color w:val="333333"/>
                <w:sz w:val="20"/>
                <w:szCs w:val="20"/>
                <w:u w:color="0070C0"/>
                <w:lang w:eastAsia="zh-CN" w:bidi="ar-SA"/>
              </w:rPr>
              <w:t>Babylon: Mesopotamia and the Birth of Civilization</w:t>
            </w:r>
            <w:r w:rsidRPr="00535C1B">
              <w:rPr>
                <w:rFonts w:ascii="Times New Roman" w:eastAsia="Times New Roman" w:hAnsi="Times New Roman" w:cs="Times New Roman"/>
                <w:color w:val="333333"/>
                <w:sz w:val="20"/>
                <w:szCs w:val="20"/>
                <w:u w:color="0070C0"/>
                <w:lang w:eastAsia="zh-CN" w:bidi="ar-SA"/>
              </w:rPr>
              <w:t> (New York: Thomas Dunne Books, St. Martin’s Press, 2012), p. 164. </w:t>
            </w:r>
          </w:p>
          <w:p w14:paraId="35E5FF4E" w14:textId="77777777" w:rsidR="004F0F10" w:rsidRPr="00535C1B" w:rsidRDefault="004F0F10" w:rsidP="00535C1B">
            <w:pPr>
              <w:spacing w:line="276" w:lineRule="auto"/>
              <w:rPr>
                <w:rFonts w:asciiTheme="minorBidi" w:hAnsiTheme="minorBidi"/>
                <w:sz w:val="20"/>
                <w:szCs w:val="20"/>
              </w:rPr>
            </w:pPr>
          </w:p>
        </w:tc>
        <w:tc>
          <w:tcPr>
            <w:tcW w:w="4675" w:type="dxa"/>
          </w:tcPr>
          <w:p w14:paraId="21406DDB" w14:textId="7EC69646" w:rsidR="006F1BB1" w:rsidRPr="00535C1B" w:rsidRDefault="006F1BB1" w:rsidP="00535C1B">
            <w:pPr>
              <w:shd w:val="clear" w:color="auto" w:fill="FFFFFF"/>
              <w:spacing w:beforeAutospacing="1" w:after="86" w:line="276" w:lineRule="auto"/>
              <w:ind w:left="720"/>
              <w:jc w:val="right"/>
              <w:rPr>
                <w:rFonts w:ascii="David" w:eastAsia="Times New Roman" w:hAnsi="David" w:cs="David"/>
                <w:color w:val="333333"/>
                <w:sz w:val="20"/>
                <w:szCs w:val="20"/>
                <w:rtl/>
              </w:rPr>
            </w:pPr>
            <w:r w:rsidRPr="00535C1B">
              <w:rPr>
                <w:rFonts w:ascii="David" w:eastAsia="Times New Roman" w:hAnsi="David" w:cs="David" w:hint="cs"/>
                <w:color w:val="333333"/>
                <w:sz w:val="20"/>
                <w:szCs w:val="20"/>
                <w:rtl/>
              </w:rPr>
              <w:lastRenderedPageBreak/>
              <w:t>.ראו:</w:t>
            </w:r>
            <w:r w:rsidRPr="00535C1B">
              <w:rPr>
                <w:rFonts w:ascii="David" w:eastAsia="Times New Roman" w:hAnsi="David" w:cs="David"/>
                <w:color w:val="333333"/>
                <w:sz w:val="20"/>
                <w:szCs w:val="20"/>
              </w:rPr>
              <w:t>20</w:t>
            </w:r>
          </w:p>
          <w:p w14:paraId="3FC337BC" w14:textId="77777777" w:rsidR="006F1BB1" w:rsidRPr="00535C1B" w:rsidRDefault="006F1BB1" w:rsidP="00535C1B">
            <w:pPr>
              <w:shd w:val="clear" w:color="auto" w:fill="FFFFFF"/>
              <w:spacing w:beforeAutospacing="1" w:after="86" w:line="276" w:lineRule="auto"/>
              <w:ind w:left="720"/>
              <w:rPr>
                <w:rFonts w:ascii="Times New Roman" w:eastAsia="Times New Roman" w:hAnsi="Times New Roman" w:cs="Times New Roman"/>
                <w:color w:val="333333"/>
                <w:sz w:val="20"/>
                <w:szCs w:val="20"/>
              </w:rPr>
            </w:pPr>
            <w:r w:rsidRPr="00535C1B">
              <w:rPr>
                <w:rFonts w:ascii="Times New Roman" w:eastAsia="Times New Roman" w:hAnsi="Times New Roman" w:cs="Times New Roman"/>
                <w:color w:val="333333"/>
                <w:sz w:val="20"/>
                <w:szCs w:val="20"/>
              </w:rPr>
              <w:t xml:space="preserve">Simo </w:t>
            </w:r>
            <w:proofErr w:type="spellStart"/>
            <w:r w:rsidRPr="00535C1B">
              <w:rPr>
                <w:rFonts w:ascii="Times New Roman" w:eastAsia="Times New Roman" w:hAnsi="Times New Roman" w:cs="Times New Roman"/>
                <w:color w:val="333333"/>
                <w:sz w:val="20"/>
                <w:szCs w:val="20"/>
              </w:rPr>
              <w:t>Parpola</w:t>
            </w:r>
            <w:proofErr w:type="spellEnd"/>
            <w:r w:rsidRPr="00535C1B">
              <w:rPr>
                <w:rFonts w:ascii="Times New Roman" w:eastAsia="Times New Roman" w:hAnsi="Times New Roman" w:cs="Times New Roman"/>
                <w:color w:val="333333"/>
                <w:sz w:val="20"/>
                <w:szCs w:val="20"/>
              </w:rPr>
              <w:t>: “Monotheism in Ancient Assyria”, </w:t>
            </w:r>
            <w:r w:rsidRPr="00535C1B">
              <w:rPr>
                <w:rFonts w:ascii="Times New Roman" w:eastAsia="Times New Roman" w:hAnsi="Times New Roman" w:cs="Times New Roman"/>
                <w:i/>
                <w:iCs/>
                <w:color w:val="333333"/>
                <w:sz w:val="20"/>
                <w:szCs w:val="20"/>
              </w:rPr>
              <w:t>Concepts of Divinity in the Ancient World</w:t>
            </w:r>
            <w:r w:rsidRPr="00535C1B">
              <w:rPr>
                <w:rFonts w:ascii="Times New Roman" w:eastAsia="Times New Roman" w:hAnsi="Times New Roman" w:cs="Times New Roman"/>
                <w:color w:val="333333"/>
                <w:sz w:val="20"/>
                <w:szCs w:val="20"/>
              </w:rPr>
              <w:t xml:space="preserve"> (ed. Barbara </w:t>
            </w:r>
            <w:proofErr w:type="spellStart"/>
            <w:r w:rsidRPr="00535C1B">
              <w:rPr>
                <w:rFonts w:ascii="Times New Roman" w:eastAsia="Times New Roman" w:hAnsi="Times New Roman" w:cs="Times New Roman"/>
                <w:color w:val="333333"/>
                <w:sz w:val="20"/>
                <w:szCs w:val="20"/>
              </w:rPr>
              <w:t>Nevling</w:t>
            </w:r>
            <w:proofErr w:type="spellEnd"/>
            <w:r w:rsidRPr="00535C1B">
              <w:rPr>
                <w:rFonts w:ascii="Times New Roman" w:eastAsia="Times New Roman" w:hAnsi="Times New Roman" w:cs="Times New Roman"/>
                <w:color w:val="333333"/>
                <w:sz w:val="20"/>
                <w:szCs w:val="20"/>
              </w:rPr>
              <w:t xml:space="preserve"> Porter; </w:t>
            </w:r>
            <w:r w:rsidRPr="00535C1B">
              <w:rPr>
                <w:rFonts w:ascii="Times New Roman" w:eastAsia="Times New Roman" w:hAnsi="Times New Roman" w:cs="Times New Roman"/>
                <w:color w:val="333333"/>
                <w:sz w:val="20"/>
                <w:szCs w:val="20"/>
              </w:rPr>
              <w:lastRenderedPageBreak/>
              <w:t xml:space="preserve">Transactions of the Casco Bay </w:t>
            </w:r>
            <w:proofErr w:type="spellStart"/>
            <w:r w:rsidRPr="00535C1B">
              <w:rPr>
                <w:rFonts w:ascii="Times New Roman" w:eastAsia="Times New Roman" w:hAnsi="Times New Roman" w:cs="Times New Roman"/>
                <w:color w:val="333333"/>
                <w:sz w:val="20"/>
                <w:szCs w:val="20"/>
              </w:rPr>
              <w:t>Assyriological</w:t>
            </w:r>
            <w:proofErr w:type="spellEnd"/>
            <w:r w:rsidRPr="00535C1B">
              <w:rPr>
                <w:rFonts w:ascii="Times New Roman" w:eastAsia="Times New Roman" w:hAnsi="Times New Roman" w:cs="Times New Roman"/>
                <w:color w:val="333333"/>
                <w:sz w:val="20"/>
                <w:szCs w:val="20"/>
              </w:rPr>
              <w:t xml:space="preserve"> Institute, Vol. 1, 2000), pp. 165-209.</w:t>
            </w:r>
          </w:p>
          <w:p w14:paraId="3F3E0495" w14:textId="77777777" w:rsidR="006F1BB1" w:rsidRPr="00535C1B" w:rsidRDefault="006F1BB1" w:rsidP="00535C1B">
            <w:pPr>
              <w:shd w:val="clear" w:color="auto" w:fill="FFFFFF"/>
              <w:spacing w:beforeAutospacing="1" w:after="86" w:line="276" w:lineRule="auto"/>
              <w:ind w:left="720"/>
              <w:jc w:val="right"/>
              <w:rPr>
                <w:rFonts w:ascii="David" w:eastAsia="Times New Roman" w:hAnsi="David" w:cs="David"/>
                <w:color w:val="333333"/>
                <w:sz w:val="20"/>
                <w:szCs w:val="20"/>
                <w:rtl/>
              </w:rPr>
            </w:pPr>
            <w:r w:rsidRPr="00535C1B">
              <w:rPr>
                <w:rFonts w:ascii="David" w:eastAsia="Times New Roman" w:hAnsi="David" w:cs="David"/>
                <w:color w:val="333333"/>
                <w:sz w:val="20"/>
                <w:szCs w:val="20"/>
                <w:rtl/>
              </w:rPr>
              <w:t xml:space="preserve">פאול </w:t>
            </w:r>
            <w:proofErr w:type="spellStart"/>
            <w:r w:rsidRPr="00535C1B">
              <w:rPr>
                <w:rFonts w:ascii="David" w:eastAsia="Times New Roman" w:hAnsi="David" w:cs="David" w:hint="cs"/>
                <w:color w:val="333333"/>
                <w:sz w:val="20"/>
                <w:szCs w:val="20"/>
                <w:rtl/>
              </w:rPr>
              <w:t>קריבצ'ק</w:t>
            </w:r>
            <w:proofErr w:type="spellEnd"/>
            <w:r w:rsidRPr="00535C1B">
              <w:rPr>
                <w:rFonts w:ascii="David" w:eastAsia="Times New Roman" w:hAnsi="David" w:cs="David" w:hint="cs"/>
                <w:color w:val="333333"/>
                <w:sz w:val="20"/>
                <w:szCs w:val="20"/>
                <w:rtl/>
              </w:rPr>
              <w:t xml:space="preserve"> מתאר זאת כך:</w:t>
            </w:r>
          </w:p>
          <w:p w14:paraId="4942A770" w14:textId="77777777" w:rsidR="006F1BB1" w:rsidRPr="00535C1B" w:rsidRDefault="006F1BB1" w:rsidP="00535C1B">
            <w:pPr>
              <w:shd w:val="clear" w:color="auto" w:fill="FFFFFF"/>
              <w:spacing w:beforeAutospacing="1" w:after="86" w:line="276" w:lineRule="auto"/>
              <w:ind w:left="720"/>
              <w:rPr>
                <w:rFonts w:ascii="Times New Roman" w:eastAsia="Times New Roman" w:hAnsi="Times New Roman" w:cs="Times New Roman"/>
                <w:b/>
                <w:bCs/>
                <w:color w:val="333333"/>
                <w:sz w:val="20"/>
                <w:szCs w:val="20"/>
              </w:rPr>
            </w:pPr>
            <w:r w:rsidRPr="00535C1B">
              <w:rPr>
                <w:rFonts w:ascii="Times New Roman" w:eastAsia="Times New Roman" w:hAnsi="Times New Roman" w:cs="Times New Roman"/>
                <w:color w:val="333333"/>
                <w:sz w:val="20"/>
                <w:szCs w:val="20"/>
              </w:rPr>
              <w:t>One might pray to Ashur not only in his own temple in his own city, but anywhere. As the Assyrian empire expanded its borders, Ashur was encountered in even the most distant places. From faith in an omnipresent god to belief in a single god is not a long step. Since He was everywhere, people came to understand that, in some sense, local divinities were just different manifestations of the same Ashur.</w:t>
            </w:r>
          </w:p>
          <w:p w14:paraId="1D1E4F54" w14:textId="77777777" w:rsidR="006F1BB1" w:rsidRPr="00535C1B" w:rsidRDefault="006F1BB1" w:rsidP="00535C1B">
            <w:pPr>
              <w:shd w:val="clear" w:color="auto" w:fill="FFFFFF"/>
              <w:spacing w:after="86" w:line="276" w:lineRule="auto"/>
              <w:ind w:left="720"/>
              <w:rPr>
                <w:rFonts w:ascii="Times New Roman" w:eastAsia="Times New Roman" w:hAnsi="Times New Roman" w:cs="Times New Roman"/>
                <w:color w:val="333333"/>
                <w:sz w:val="20"/>
                <w:szCs w:val="20"/>
              </w:rPr>
            </w:pPr>
            <w:r w:rsidRPr="00535C1B">
              <w:rPr>
                <w:rFonts w:ascii="Times New Roman" w:eastAsia="Times New Roman" w:hAnsi="Times New Roman" w:cs="Times New Roman"/>
                <w:color w:val="333333"/>
                <w:sz w:val="20"/>
                <w:szCs w:val="20"/>
              </w:rPr>
              <w:t xml:space="preserve">Paul </w:t>
            </w:r>
            <w:proofErr w:type="spellStart"/>
            <w:r w:rsidRPr="00535C1B">
              <w:rPr>
                <w:rFonts w:ascii="Times New Roman" w:eastAsia="Times New Roman" w:hAnsi="Times New Roman" w:cs="Times New Roman"/>
                <w:color w:val="333333"/>
                <w:sz w:val="20"/>
                <w:szCs w:val="20"/>
              </w:rPr>
              <w:t>Kriwaczek</w:t>
            </w:r>
            <w:proofErr w:type="spellEnd"/>
            <w:r w:rsidRPr="00535C1B">
              <w:rPr>
                <w:rFonts w:ascii="Times New Roman" w:eastAsia="Times New Roman" w:hAnsi="Times New Roman" w:cs="Times New Roman"/>
                <w:color w:val="333333"/>
                <w:sz w:val="20"/>
                <w:szCs w:val="20"/>
              </w:rPr>
              <w:t>, </w:t>
            </w:r>
            <w:r w:rsidRPr="00535C1B">
              <w:rPr>
                <w:rFonts w:ascii="Times New Roman" w:eastAsia="Times New Roman" w:hAnsi="Times New Roman" w:cs="Times New Roman"/>
                <w:i/>
                <w:iCs/>
                <w:color w:val="333333"/>
                <w:sz w:val="20"/>
                <w:szCs w:val="20"/>
              </w:rPr>
              <w:t>Babylon: Mesopotamia and the Birth of Civilization</w:t>
            </w:r>
            <w:r w:rsidRPr="00535C1B">
              <w:rPr>
                <w:rFonts w:ascii="Times New Roman" w:eastAsia="Times New Roman" w:hAnsi="Times New Roman" w:cs="Times New Roman"/>
                <w:color w:val="333333"/>
                <w:sz w:val="20"/>
                <w:szCs w:val="20"/>
              </w:rPr>
              <w:t> (New York: Thomas Dunne Books, St. Martin’s Press, 2012), p. 164. </w:t>
            </w:r>
          </w:p>
          <w:p w14:paraId="538025D5" w14:textId="77777777" w:rsidR="004F0F10" w:rsidRPr="00535C1B" w:rsidRDefault="004F0F10" w:rsidP="00535C1B">
            <w:pPr>
              <w:bidi/>
              <w:spacing w:line="276" w:lineRule="auto"/>
              <w:rPr>
                <w:rFonts w:asciiTheme="minorBidi" w:hAnsiTheme="minorBidi"/>
                <w:sz w:val="20"/>
                <w:szCs w:val="20"/>
                <w:rtl/>
              </w:rPr>
            </w:pPr>
          </w:p>
        </w:tc>
      </w:tr>
      <w:tr w:rsidR="004F0F10" w:rsidRPr="00535C1B" w14:paraId="31C7C2B5" w14:textId="77777777" w:rsidTr="004E1C22">
        <w:tc>
          <w:tcPr>
            <w:tcW w:w="4675" w:type="dxa"/>
          </w:tcPr>
          <w:p w14:paraId="033EDE29" w14:textId="2F120794" w:rsidR="00AD6E32" w:rsidRPr="00535C1B" w:rsidRDefault="00AD6E32" w:rsidP="00535C1B">
            <w:pPr>
              <w:shd w:val="clear" w:color="auto" w:fill="FFFFFF"/>
              <w:spacing w:before="100" w:beforeAutospacing="1" w:line="276" w:lineRule="auto"/>
              <w:ind w:left="360"/>
              <w:rPr>
                <w:rFonts w:ascii="Times New Roman" w:eastAsia="Times New Roman" w:hAnsi="Times New Roman" w:cs="Times New Roman"/>
                <w:color w:val="333333"/>
                <w:sz w:val="20"/>
                <w:szCs w:val="20"/>
                <w:u w:color="0070C0"/>
                <w:lang w:eastAsia="zh-CN" w:bidi="ar-SA"/>
              </w:rPr>
            </w:pPr>
            <w:r w:rsidRPr="00535C1B">
              <w:rPr>
                <w:rFonts w:ascii="Times New Roman" w:eastAsia="Times New Roman" w:hAnsi="Times New Roman" w:cs="Times New Roman"/>
                <w:color w:val="333333"/>
                <w:sz w:val="20"/>
                <w:szCs w:val="20"/>
                <w:u w:color="0070C0"/>
                <w:lang w:eastAsia="zh-CN" w:bidi="ar-SA"/>
              </w:rPr>
              <w:lastRenderedPageBreak/>
              <w:t xml:space="preserve">21.Sennacherib also describes this ransom in the </w:t>
            </w:r>
            <w:proofErr w:type="spellStart"/>
            <w:r w:rsidRPr="00535C1B">
              <w:rPr>
                <w:rFonts w:ascii="Times New Roman" w:eastAsia="Times New Roman" w:hAnsi="Times New Roman" w:cs="Times New Roman"/>
                <w:color w:val="333333"/>
                <w:sz w:val="20"/>
                <w:szCs w:val="20"/>
                <w:u w:color="0070C0"/>
                <w:lang w:eastAsia="zh-CN" w:bidi="ar-SA"/>
              </w:rPr>
              <w:t>Rassam</w:t>
            </w:r>
            <w:proofErr w:type="spellEnd"/>
            <w:r w:rsidRPr="00535C1B">
              <w:rPr>
                <w:rFonts w:ascii="Times New Roman" w:eastAsia="Times New Roman" w:hAnsi="Times New Roman" w:cs="Times New Roman"/>
                <w:color w:val="333333"/>
                <w:sz w:val="20"/>
                <w:szCs w:val="20"/>
                <w:u w:color="0070C0"/>
                <w:lang w:eastAsia="zh-CN" w:bidi="ar-SA"/>
              </w:rPr>
              <w:t xml:space="preserve"> Cylinder (</w:t>
            </w:r>
            <w:proofErr w:type="spellStart"/>
            <w:r w:rsidRPr="00535C1B">
              <w:rPr>
                <w:rFonts w:ascii="Times New Roman" w:eastAsia="Times New Roman" w:hAnsi="Times New Roman" w:cs="Times New Roman"/>
                <w:color w:val="333333"/>
                <w:sz w:val="20"/>
                <w:szCs w:val="20"/>
                <w:u w:color="0070C0"/>
                <w:lang w:eastAsia="zh-CN" w:bidi="ar-SA"/>
              </w:rPr>
              <w:t>lns</w:t>
            </w:r>
            <w:proofErr w:type="spellEnd"/>
            <w:r w:rsidRPr="00535C1B">
              <w:rPr>
                <w:rFonts w:ascii="Times New Roman" w:eastAsia="Times New Roman" w:hAnsi="Times New Roman" w:cs="Times New Roman"/>
                <w:color w:val="333333"/>
                <w:sz w:val="20"/>
                <w:szCs w:val="20"/>
                <w:u w:color="0070C0"/>
                <w:lang w:eastAsia="zh-CN" w:bidi="ar-SA"/>
              </w:rPr>
              <w:t>. 55-58). See text and discussion in Mordechai Cogan, </w:t>
            </w:r>
            <w:r w:rsidRPr="00535C1B">
              <w:rPr>
                <w:rFonts w:ascii="Times New Roman" w:eastAsia="Times New Roman" w:hAnsi="Times New Roman" w:cs="Times New Roman"/>
                <w:i/>
                <w:iCs/>
                <w:color w:val="333333"/>
                <w:sz w:val="20"/>
                <w:szCs w:val="20"/>
                <w:u w:color="0070C0"/>
                <w:lang w:eastAsia="zh-CN" w:bidi="ar-SA"/>
              </w:rPr>
              <w:t>The Raging Torrent: Historical Inscriptions from Assyria and Babylonia Relating to Ancient Israel</w:t>
            </w:r>
            <w:r w:rsidRPr="00535C1B">
              <w:rPr>
                <w:rFonts w:ascii="Times New Roman" w:eastAsia="Times New Roman" w:hAnsi="Times New Roman" w:cs="Times New Roman"/>
                <w:color w:val="333333"/>
                <w:sz w:val="20"/>
                <w:szCs w:val="20"/>
                <w:u w:color="0070C0"/>
                <w:lang w:eastAsia="zh-CN" w:bidi="ar-SA"/>
              </w:rPr>
              <w:t> (A Carta Handbook; Jerusalem: Carta: 2008), 111-123.</w:t>
            </w:r>
          </w:p>
          <w:p w14:paraId="48B6B925" w14:textId="77777777" w:rsidR="004F0F10" w:rsidRPr="00535C1B" w:rsidRDefault="004F0F10" w:rsidP="00535C1B">
            <w:pPr>
              <w:spacing w:line="276" w:lineRule="auto"/>
              <w:rPr>
                <w:rFonts w:asciiTheme="minorBidi" w:hAnsiTheme="minorBidi"/>
                <w:sz w:val="20"/>
                <w:szCs w:val="20"/>
              </w:rPr>
            </w:pPr>
          </w:p>
        </w:tc>
        <w:tc>
          <w:tcPr>
            <w:tcW w:w="4675" w:type="dxa"/>
          </w:tcPr>
          <w:p w14:paraId="4911041C" w14:textId="5727459A" w:rsidR="00D31E89" w:rsidRDefault="006F1BB1" w:rsidP="00535C1B">
            <w:pPr>
              <w:shd w:val="clear" w:color="auto" w:fill="FFFFFF"/>
              <w:spacing w:after="86" w:line="276" w:lineRule="auto"/>
              <w:jc w:val="right"/>
              <w:rPr>
                <w:rFonts w:ascii="David" w:eastAsia="Times New Roman" w:hAnsi="David" w:cs="David"/>
                <w:color w:val="333333"/>
                <w:sz w:val="20"/>
                <w:szCs w:val="20"/>
              </w:rPr>
            </w:pPr>
            <w:r w:rsidRPr="00535C1B">
              <w:rPr>
                <w:rFonts w:ascii="David" w:eastAsia="Times New Roman" w:hAnsi="David" w:cs="David" w:hint="cs"/>
                <w:color w:val="333333"/>
                <w:sz w:val="20"/>
                <w:szCs w:val="20"/>
                <w:rtl/>
              </w:rPr>
              <w:t xml:space="preserve">   </w:t>
            </w:r>
          </w:p>
          <w:p w14:paraId="0D329074" w14:textId="12325118" w:rsidR="00D31E89" w:rsidRDefault="00D31E89" w:rsidP="000540D7">
            <w:pPr>
              <w:shd w:val="clear" w:color="auto" w:fill="FFFFFF"/>
              <w:bidi/>
              <w:spacing w:after="86" w:line="276" w:lineRule="auto"/>
              <w:rPr>
                <w:rFonts w:ascii="David" w:eastAsia="Times New Roman" w:hAnsi="David" w:cs="David"/>
                <w:color w:val="333333"/>
                <w:sz w:val="20"/>
                <w:szCs w:val="20"/>
                <w:rtl/>
              </w:rPr>
            </w:pPr>
            <w:r w:rsidRPr="00D31E89">
              <w:rPr>
                <w:rFonts w:ascii="David" w:eastAsia="Times New Roman" w:hAnsi="David" w:cs="David" w:hint="cs"/>
                <w:color w:val="333333"/>
                <w:kern w:val="2"/>
                <w:sz w:val="24"/>
                <w:szCs w:val="24"/>
                <w:rtl/>
                <w14:ligatures w14:val="standardContextual"/>
              </w:rPr>
              <w:t xml:space="preserve">21.גם סנחריב תיאר כופר זה ב- </w:t>
            </w:r>
            <w:proofErr w:type="spellStart"/>
            <w:r w:rsidRPr="00D31E89">
              <w:rPr>
                <w:rFonts w:ascii="Times New Roman" w:eastAsia="Times New Roman" w:hAnsi="Times New Roman" w:cs="Times New Roman"/>
                <w:color w:val="333333"/>
                <w:kern w:val="2"/>
                <w:sz w:val="20"/>
                <w:szCs w:val="20"/>
                <w14:ligatures w14:val="standardContextual"/>
              </w:rPr>
              <w:t>Rassam</w:t>
            </w:r>
            <w:proofErr w:type="spellEnd"/>
            <w:r w:rsidRPr="00D31E89">
              <w:rPr>
                <w:rFonts w:ascii="Times New Roman" w:eastAsia="Times New Roman" w:hAnsi="Times New Roman" w:cs="Times New Roman"/>
                <w:color w:val="333333"/>
                <w:kern w:val="2"/>
                <w:sz w:val="20"/>
                <w:szCs w:val="20"/>
                <w14:ligatures w14:val="standardContextual"/>
              </w:rPr>
              <w:t xml:space="preserve"> Cylinder (</w:t>
            </w:r>
            <w:proofErr w:type="spellStart"/>
            <w:r w:rsidRPr="00D31E89">
              <w:rPr>
                <w:rFonts w:ascii="Times New Roman" w:eastAsia="Times New Roman" w:hAnsi="Times New Roman" w:cs="Times New Roman"/>
                <w:color w:val="333333"/>
                <w:kern w:val="2"/>
                <w:sz w:val="20"/>
                <w:szCs w:val="20"/>
                <w14:ligatures w14:val="standardContextual"/>
              </w:rPr>
              <w:t>lns</w:t>
            </w:r>
            <w:proofErr w:type="spellEnd"/>
            <w:r w:rsidRPr="00D31E89">
              <w:rPr>
                <w:rFonts w:ascii="Times New Roman" w:eastAsia="Times New Roman" w:hAnsi="Times New Roman" w:cs="Times New Roman"/>
                <w:color w:val="333333"/>
                <w:kern w:val="2"/>
                <w:sz w:val="20"/>
                <w:szCs w:val="20"/>
                <w14:ligatures w14:val="standardContextual"/>
              </w:rPr>
              <w:t>. 55-58)</w:t>
            </w:r>
            <w:r w:rsidRPr="00D31E89">
              <w:rPr>
                <w:rFonts w:ascii="David" w:eastAsia="Times New Roman" w:hAnsi="David" w:cs="David" w:hint="cs"/>
                <w:color w:val="333333"/>
                <w:kern w:val="2"/>
                <w:sz w:val="24"/>
                <w:szCs w:val="24"/>
                <w:rtl/>
                <w14:ligatures w14:val="standardContextual"/>
              </w:rPr>
              <w:t>. ראו טקסט ודיון ב:</w:t>
            </w:r>
          </w:p>
          <w:p w14:paraId="10A2C880" w14:textId="77777777" w:rsidR="00D31E89" w:rsidRDefault="00D31E89" w:rsidP="00535C1B">
            <w:pPr>
              <w:shd w:val="clear" w:color="auto" w:fill="FFFFFF"/>
              <w:spacing w:after="86" w:line="276" w:lineRule="auto"/>
              <w:jc w:val="right"/>
              <w:rPr>
                <w:rFonts w:ascii="David" w:eastAsia="Times New Roman" w:hAnsi="David" w:cs="David"/>
                <w:color w:val="333333"/>
                <w:sz w:val="20"/>
                <w:szCs w:val="20"/>
                <w:rtl/>
              </w:rPr>
            </w:pPr>
          </w:p>
          <w:p w14:paraId="29D8A844" w14:textId="77777777" w:rsidR="006F1BB1" w:rsidRPr="00535C1B" w:rsidRDefault="006F1BB1" w:rsidP="00535C1B">
            <w:pPr>
              <w:shd w:val="clear" w:color="auto" w:fill="FFFFFF"/>
              <w:spacing w:before="100" w:beforeAutospacing="1" w:line="276" w:lineRule="auto"/>
              <w:ind w:left="283"/>
              <w:rPr>
                <w:rFonts w:ascii="Times New Roman" w:eastAsia="Times New Roman" w:hAnsi="Times New Roman" w:cs="Times New Roman"/>
                <w:b/>
                <w:bCs/>
                <w:color w:val="333333"/>
                <w:sz w:val="20"/>
                <w:szCs w:val="20"/>
              </w:rPr>
            </w:pPr>
            <w:r w:rsidRPr="00535C1B">
              <w:rPr>
                <w:rFonts w:ascii="Times New Roman" w:eastAsia="Times New Roman" w:hAnsi="Times New Roman" w:cs="Times New Roman"/>
                <w:color w:val="333333"/>
                <w:sz w:val="20"/>
                <w:szCs w:val="20"/>
              </w:rPr>
              <w:t>Mordechai Cogan, </w:t>
            </w:r>
            <w:r w:rsidRPr="00535C1B">
              <w:rPr>
                <w:rFonts w:ascii="Times New Roman" w:eastAsia="Times New Roman" w:hAnsi="Times New Roman" w:cs="Times New Roman"/>
                <w:i/>
                <w:iCs/>
                <w:color w:val="333333"/>
                <w:sz w:val="20"/>
                <w:szCs w:val="20"/>
              </w:rPr>
              <w:t>The Raging Torrent: Historical Inscriptions from Assyria and Babylonia Relating to Ancient Israel</w:t>
            </w:r>
            <w:r w:rsidRPr="00535C1B">
              <w:rPr>
                <w:rFonts w:ascii="Times New Roman" w:eastAsia="Times New Roman" w:hAnsi="Times New Roman" w:cs="Times New Roman"/>
                <w:color w:val="333333"/>
                <w:sz w:val="20"/>
                <w:szCs w:val="20"/>
              </w:rPr>
              <w:t> (A Carta Handbook; Jerusalem: Carta: 2008), 111-123.</w:t>
            </w:r>
          </w:p>
          <w:p w14:paraId="24E9A0BA" w14:textId="77777777" w:rsidR="004F0F10" w:rsidRPr="00535C1B" w:rsidRDefault="004F0F10" w:rsidP="00535C1B">
            <w:pPr>
              <w:bidi/>
              <w:spacing w:line="276" w:lineRule="auto"/>
              <w:rPr>
                <w:rFonts w:asciiTheme="minorBidi" w:hAnsiTheme="minorBidi"/>
                <w:sz w:val="20"/>
                <w:szCs w:val="20"/>
                <w:rtl/>
              </w:rPr>
            </w:pPr>
          </w:p>
        </w:tc>
      </w:tr>
      <w:tr w:rsidR="004F0F10" w:rsidRPr="00535C1B" w14:paraId="745E268F" w14:textId="77777777" w:rsidTr="004E1C22">
        <w:tc>
          <w:tcPr>
            <w:tcW w:w="4675" w:type="dxa"/>
          </w:tcPr>
          <w:p w14:paraId="0762B07F" w14:textId="6859DCC7" w:rsidR="00AD6E32" w:rsidRPr="00535C1B" w:rsidRDefault="00AD6E32" w:rsidP="00535C1B">
            <w:pPr>
              <w:shd w:val="clear" w:color="auto" w:fill="FFFFFF"/>
              <w:spacing w:before="100" w:beforeAutospacing="1" w:line="276" w:lineRule="auto"/>
              <w:ind w:left="360"/>
              <w:rPr>
                <w:rFonts w:ascii="Times New Roman" w:eastAsia="Times New Roman" w:hAnsi="Times New Roman" w:cs="Times New Roman"/>
                <w:color w:val="333333"/>
                <w:sz w:val="20"/>
                <w:szCs w:val="20"/>
                <w:u w:color="0070C0"/>
                <w:lang w:eastAsia="zh-CN" w:bidi="ar-SA"/>
              </w:rPr>
            </w:pPr>
            <w:r w:rsidRPr="00535C1B">
              <w:rPr>
                <w:rFonts w:ascii="Times New Roman" w:eastAsia="Times New Roman" w:hAnsi="Times New Roman" w:cs="Times New Roman"/>
                <w:color w:val="333333"/>
                <w:sz w:val="20"/>
                <w:szCs w:val="20"/>
                <w:u w:color="0070C0"/>
                <w:lang w:eastAsia="zh-CN" w:bidi="ar-SA"/>
              </w:rPr>
              <w:t>22. And Manasseh did so, worshiping multiple local deities, to the chagrin of the biblical authors (2 Kings 21:2-11, 16).</w:t>
            </w:r>
          </w:p>
          <w:p w14:paraId="27269537" w14:textId="77777777" w:rsidR="004F0F10" w:rsidRPr="00535C1B" w:rsidRDefault="004F0F10" w:rsidP="00535C1B">
            <w:pPr>
              <w:spacing w:line="276" w:lineRule="auto"/>
              <w:rPr>
                <w:rFonts w:asciiTheme="minorBidi" w:hAnsiTheme="minorBidi"/>
                <w:sz w:val="20"/>
                <w:szCs w:val="20"/>
              </w:rPr>
            </w:pPr>
          </w:p>
        </w:tc>
        <w:tc>
          <w:tcPr>
            <w:tcW w:w="4675" w:type="dxa"/>
          </w:tcPr>
          <w:p w14:paraId="323DA3B2" w14:textId="536DAF14" w:rsidR="006F1BB1" w:rsidRPr="00D91BBA" w:rsidRDefault="006F1BB1" w:rsidP="00535C1B">
            <w:pPr>
              <w:shd w:val="clear" w:color="auto" w:fill="FFFFFF"/>
              <w:spacing w:before="100" w:beforeAutospacing="1" w:line="276" w:lineRule="auto"/>
              <w:ind w:left="283"/>
              <w:jc w:val="right"/>
              <w:rPr>
                <w:rFonts w:ascii="David" w:eastAsia="Times New Roman" w:hAnsi="David" w:cs="David"/>
                <w:color w:val="333333"/>
                <w:sz w:val="20"/>
                <w:szCs w:val="20"/>
              </w:rPr>
            </w:pPr>
            <w:r w:rsidRPr="00D91BBA">
              <w:rPr>
                <w:rFonts w:ascii="David" w:eastAsia="Times New Roman" w:hAnsi="David" w:cs="David" w:hint="cs"/>
                <w:color w:val="333333"/>
                <w:sz w:val="20"/>
                <w:szCs w:val="20"/>
                <w:rtl/>
              </w:rPr>
              <w:t>22.</w:t>
            </w:r>
            <w:r w:rsidRPr="00D91BBA">
              <w:rPr>
                <w:rFonts w:ascii="David" w:eastAsia="Times New Roman" w:hAnsi="David" w:cs="David"/>
                <w:color w:val="333333"/>
                <w:sz w:val="20"/>
                <w:szCs w:val="20"/>
                <w:rtl/>
              </w:rPr>
              <w:t>ומנשה</w:t>
            </w:r>
            <w:r w:rsidRPr="00D91BBA">
              <w:rPr>
                <w:rFonts w:ascii="David" w:eastAsia="Times New Roman" w:hAnsi="David" w:cs="David" w:hint="cs"/>
                <w:color w:val="333333"/>
                <w:sz w:val="20"/>
                <w:szCs w:val="20"/>
                <w:rtl/>
              </w:rPr>
              <w:t xml:space="preserve"> עשה כן, בעובדו אלוהויות מקומיות מרובות, לדאבון ליבם של מחברי המקרא (מלכים  ב, 21: 2–16,11).</w:t>
            </w:r>
          </w:p>
          <w:p w14:paraId="01BDABAD" w14:textId="77777777" w:rsidR="006F1BB1" w:rsidRPr="00D91BBA" w:rsidRDefault="006F1BB1" w:rsidP="00535C1B">
            <w:pPr>
              <w:shd w:val="clear" w:color="auto" w:fill="FFFFFF"/>
              <w:spacing w:after="86" w:line="276" w:lineRule="auto"/>
              <w:rPr>
                <w:rFonts w:ascii="David" w:eastAsia="Times New Roman" w:hAnsi="David" w:cs="David"/>
                <w:color w:val="333333"/>
                <w:sz w:val="20"/>
                <w:szCs w:val="20"/>
                <w:rtl/>
              </w:rPr>
            </w:pPr>
          </w:p>
          <w:p w14:paraId="0E37239E" w14:textId="77777777" w:rsidR="004F0F10" w:rsidRPr="00D91BBA" w:rsidRDefault="004F0F10" w:rsidP="00535C1B">
            <w:pPr>
              <w:bidi/>
              <w:spacing w:line="276" w:lineRule="auto"/>
              <w:rPr>
                <w:rFonts w:asciiTheme="minorBidi" w:hAnsiTheme="minorBidi"/>
                <w:sz w:val="20"/>
                <w:szCs w:val="20"/>
                <w:rtl/>
              </w:rPr>
            </w:pPr>
          </w:p>
        </w:tc>
      </w:tr>
      <w:tr w:rsidR="004F0F10" w:rsidRPr="00535C1B" w14:paraId="41246973" w14:textId="77777777" w:rsidTr="004E1C22">
        <w:tc>
          <w:tcPr>
            <w:tcW w:w="4675" w:type="dxa"/>
          </w:tcPr>
          <w:p w14:paraId="34302075" w14:textId="2FF8D45C" w:rsidR="00AD6E32" w:rsidRPr="00535C1B" w:rsidRDefault="00EE1209" w:rsidP="00535C1B">
            <w:pPr>
              <w:shd w:val="clear" w:color="auto" w:fill="FFFFFF"/>
              <w:spacing w:before="100" w:beforeAutospacing="1" w:line="276" w:lineRule="auto"/>
              <w:ind w:left="360"/>
              <w:rPr>
                <w:rFonts w:ascii="Times New Roman" w:eastAsia="Times New Roman" w:hAnsi="Times New Roman" w:cs="Times New Roman"/>
                <w:color w:val="333333"/>
                <w:sz w:val="20"/>
                <w:szCs w:val="20"/>
                <w:u w:color="0070C0"/>
                <w:lang w:eastAsia="zh-CN" w:bidi="ar-SA"/>
              </w:rPr>
            </w:pPr>
            <w:r w:rsidRPr="00535C1B">
              <w:rPr>
                <w:rFonts w:ascii="Times New Roman" w:eastAsia="Times New Roman" w:hAnsi="Times New Roman" w:cs="Times New Roman"/>
                <w:color w:val="333333"/>
                <w:sz w:val="20"/>
                <w:szCs w:val="20"/>
                <w:u w:color="0070C0"/>
                <w:lang w:eastAsia="zh-CN" w:bidi="ar-SA"/>
              </w:rPr>
              <w:t>23.</w:t>
            </w:r>
            <w:r w:rsidR="00AD6E32" w:rsidRPr="00535C1B">
              <w:rPr>
                <w:rFonts w:ascii="Times New Roman" w:eastAsia="Times New Roman" w:hAnsi="Times New Roman" w:cs="Times New Roman"/>
                <w:color w:val="333333"/>
                <w:sz w:val="20"/>
                <w:szCs w:val="20"/>
                <w:u w:color="0070C0"/>
                <w:lang w:eastAsia="zh-CN" w:bidi="ar-SA"/>
              </w:rPr>
              <w:t>See Michael D. Coogan, </w:t>
            </w:r>
            <w:r w:rsidR="00AD6E32" w:rsidRPr="00535C1B">
              <w:rPr>
                <w:rFonts w:ascii="Times New Roman" w:eastAsia="Times New Roman" w:hAnsi="Times New Roman" w:cs="Times New Roman"/>
                <w:i/>
                <w:iCs/>
                <w:color w:val="333333"/>
                <w:sz w:val="20"/>
                <w:szCs w:val="20"/>
                <w:u w:color="0070C0"/>
                <w:lang w:eastAsia="zh-CN" w:bidi="ar-SA"/>
              </w:rPr>
              <w:t>The Oxford History of the Biblical World</w:t>
            </w:r>
            <w:r w:rsidR="00AD6E32" w:rsidRPr="00535C1B">
              <w:rPr>
                <w:rFonts w:ascii="Times New Roman" w:eastAsia="Times New Roman" w:hAnsi="Times New Roman" w:cs="Times New Roman"/>
                <w:color w:val="333333"/>
                <w:sz w:val="20"/>
                <w:szCs w:val="20"/>
                <w:u w:color="0070C0"/>
                <w:lang w:eastAsia="zh-CN" w:bidi="ar-SA"/>
              </w:rPr>
              <w:t> (Oxford: Oxford University Press, 2001), 255.</w:t>
            </w:r>
          </w:p>
          <w:p w14:paraId="52BDDA75" w14:textId="77777777" w:rsidR="004F0F10" w:rsidRPr="00535C1B" w:rsidRDefault="004F0F10" w:rsidP="00535C1B">
            <w:pPr>
              <w:spacing w:line="276" w:lineRule="auto"/>
              <w:rPr>
                <w:rFonts w:asciiTheme="minorBidi" w:hAnsiTheme="minorBidi"/>
                <w:sz w:val="20"/>
                <w:szCs w:val="20"/>
              </w:rPr>
            </w:pPr>
          </w:p>
        </w:tc>
        <w:tc>
          <w:tcPr>
            <w:tcW w:w="4675" w:type="dxa"/>
          </w:tcPr>
          <w:p w14:paraId="7F9CB68D" w14:textId="77777777" w:rsidR="008C786D" w:rsidRPr="00535C1B" w:rsidRDefault="008C786D" w:rsidP="00535C1B">
            <w:pPr>
              <w:shd w:val="clear" w:color="auto" w:fill="FFFFFF"/>
              <w:spacing w:after="86" w:line="276" w:lineRule="auto"/>
              <w:jc w:val="right"/>
              <w:rPr>
                <w:rFonts w:ascii="David" w:eastAsia="Times New Roman" w:hAnsi="David" w:cs="David"/>
                <w:color w:val="333333"/>
                <w:sz w:val="20"/>
                <w:szCs w:val="20"/>
                <w:rtl/>
              </w:rPr>
            </w:pPr>
            <w:r w:rsidRPr="00535C1B">
              <w:rPr>
                <w:rFonts w:ascii="David" w:eastAsia="Times New Roman" w:hAnsi="David" w:cs="David" w:hint="cs"/>
                <w:color w:val="333333"/>
                <w:sz w:val="20"/>
                <w:szCs w:val="20"/>
                <w:rtl/>
              </w:rPr>
              <w:t>23.ראו:</w:t>
            </w:r>
          </w:p>
          <w:p w14:paraId="3A143323" w14:textId="77777777" w:rsidR="008C786D" w:rsidRPr="00535C1B" w:rsidRDefault="008C786D" w:rsidP="00535C1B">
            <w:pPr>
              <w:shd w:val="clear" w:color="auto" w:fill="FFFFFF"/>
              <w:spacing w:before="100" w:beforeAutospacing="1" w:line="276" w:lineRule="auto"/>
              <w:ind w:left="283"/>
              <w:rPr>
                <w:rFonts w:ascii="Times New Roman" w:eastAsia="Times New Roman" w:hAnsi="Times New Roman" w:cs="Times New Roman"/>
                <w:b/>
                <w:bCs/>
                <w:color w:val="333333"/>
                <w:sz w:val="20"/>
                <w:szCs w:val="20"/>
              </w:rPr>
            </w:pPr>
            <w:r w:rsidRPr="00535C1B">
              <w:rPr>
                <w:rFonts w:ascii="Times New Roman" w:eastAsia="Times New Roman" w:hAnsi="Times New Roman" w:cs="Times New Roman"/>
                <w:color w:val="333333"/>
                <w:sz w:val="20"/>
                <w:szCs w:val="20"/>
              </w:rPr>
              <w:t>Michael D. Coogan, </w:t>
            </w:r>
            <w:r w:rsidRPr="00535C1B">
              <w:rPr>
                <w:rFonts w:ascii="Times New Roman" w:eastAsia="Times New Roman" w:hAnsi="Times New Roman" w:cs="Times New Roman"/>
                <w:i/>
                <w:iCs/>
                <w:color w:val="333333"/>
                <w:sz w:val="20"/>
                <w:szCs w:val="20"/>
              </w:rPr>
              <w:t>The Oxford History of the Biblical World</w:t>
            </w:r>
            <w:r w:rsidRPr="00535C1B">
              <w:rPr>
                <w:rFonts w:ascii="Times New Roman" w:eastAsia="Times New Roman" w:hAnsi="Times New Roman" w:cs="Times New Roman"/>
                <w:color w:val="333333"/>
                <w:sz w:val="20"/>
                <w:szCs w:val="20"/>
              </w:rPr>
              <w:t> (Oxford: Oxford University Press, 2001), 255.</w:t>
            </w:r>
          </w:p>
          <w:p w14:paraId="5872A4AD" w14:textId="77777777" w:rsidR="004F0F10" w:rsidRPr="00535C1B" w:rsidRDefault="004F0F10" w:rsidP="00535C1B">
            <w:pPr>
              <w:bidi/>
              <w:spacing w:line="276" w:lineRule="auto"/>
              <w:rPr>
                <w:rFonts w:asciiTheme="minorBidi" w:hAnsiTheme="minorBidi"/>
                <w:sz w:val="20"/>
                <w:szCs w:val="20"/>
                <w:rtl/>
              </w:rPr>
            </w:pPr>
          </w:p>
        </w:tc>
      </w:tr>
      <w:tr w:rsidR="004F0F10" w:rsidRPr="00535C1B" w14:paraId="7415C288" w14:textId="77777777" w:rsidTr="004E1C22">
        <w:tc>
          <w:tcPr>
            <w:tcW w:w="4675" w:type="dxa"/>
          </w:tcPr>
          <w:p w14:paraId="1F7B3969" w14:textId="10C1A58E" w:rsidR="00EE1209" w:rsidRPr="00535C1B" w:rsidRDefault="00EE1209" w:rsidP="00535C1B">
            <w:pPr>
              <w:shd w:val="clear" w:color="auto" w:fill="FFFFFF"/>
              <w:spacing w:before="100" w:beforeAutospacing="1" w:line="276" w:lineRule="auto"/>
              <w:ind w:left="360"/>
              <w:rPr>
                <w:rFonts w:ascii="Times New Roman" w:eastAsia="Times New Roman" w:hAnsi="Times New Roman" w:cs="Times New Roman"/>
                <w:color w:val="333333"/>
                <w:sz w:val="20"/>
                <w:szCs w:val="20"/>
                <w:u w:color="0070C0"/>
                <w:lang w:eastAsia="zh-CN" w:bidi="ar-SA"/>
              </w:rPr>
            </w:pPr>
            <w:proofErr w:type="gramStart"/>
            <w:r w:rsidRPr="00535C1B">
              <w:rPr>
                <w:rFonts w:ascii="Times New Roman" w:eastAsia="Times New Roman" w:hAnsi="Times New Roman" w:cs="Times New Roman"/>
                <w:color w:val="333333"/>
                <w:sz w:val="20"/>
                <w:szCs w:val="20"/>
                <w:u w:color="0070C0"/>
                <w:lang w:eastAsia="zh-CN" w:bidi="ar-SA"/>
              </w:rPr>
              <w:t>24</w:t>
            </w:r>
            <w:r w:rsidR="008C786D" w:rsidRPr="00535C1B">
              <w:rPr>
                <w:rFonts w:ascii="Times New Roman" w:eastAsia="Times New Roman" w:hAnsi="Times New Roman" w:cs="Times New Roman"/>
                <w:color w:val="333333"/>
                <w:sz w:val="20"/>
                <w:szCs w:val="20"/>
                <w:u w:color="0070C0"/>
                <w:lang w:eastAsia="zh-CN" w:bidi="ar-SA"/>
              </w:rPr>
              <w:t>.</w:t>
            </w:r>
            <w:r w:rsidRPr="00535C1B">
              <w:rPr>
                <w:rFonts w:ascii="Times New Roman" w:eastAsia="Times New Roman" w:hAnsi="Times New Roman" w:cs="Times New Roman"/>
                <w:color w:val="333333"/>
                <w:sz w:val="20"/>
                <w:szCs w:val="20"/>
                <w:u w:color="0070C0"/>
                <w:lang w:eastAsia="zh-CN" w:bidi="ar-SA"/>
              </w:rPr>
              <w:t>.English</w:t>
            </w:r>
            <w:proofErr w:type="gramEnd"/>
            <w:r w:rsidRPr="00535C1B">
              <w:rPr>
                <w:rFonts w:ascii="Times New Roman" w:eastAsia="Times New Roman" w:hAnsi="Times New Roman" w:cs="Times New Roman"/>
                <w:color w:val="333333"/>
                <w:sz w:val="20"/>
                <w:szCs w:val="20"/>
                <w:u w:color="0070C0"/>
                <w:lang w:eastAsia="zh-CN" w:bidi="ar-SA"/>
              </w:rPr>
              <w:t xml:space="preserve"> translation from Simo </w:t>
            </w:r>
            <w:proofErr w:type="spellStart"/>
            <w:r w:rsidRPr="00535C1B">
              <w:rPr>
                <w:rFonts w:ascii="Times New Roman" w:eastAsia="Times New Roman" w:hAnsi="Times New Roman" w:cs="Times New Roman"/>
                <w:color w:val="333333"/>
                <w:sz w:val="20"/>
                <w:szCs w:val="20"/>
                <w:u w:color="0070C0"/>
                <w:lang w:eastAsia="zh-CN" w:bidi="ar-SA"/>
              </w:rPr>
              <w:t>Parpola</w:t>
            </w:r>
            <w:proofErr w:type="spellEnd"/>
            <w:r w:rsidRPr="00535C1B">
              <w:rPr>
                <w:rFonts w:ascii="Times New Roman" w:eastAsia="Times New Roman" w:hAnsi="Times New Roman" w:cs="Times New Roman"/>
                <w:color w:val="333333"/>
                <w:sz w:val="20"/>
                <w:szCs w:val="20"/>
                <w:u w:color="0070C0"/>
                <w:lang w:eastAsia="zh-CN" w:bidi="ar-SA"/>
              </w:rPr>
              <w:t xml:space="preserve"> and Kazuko Watanabe (eds.) in State Archives of Assyria 2 (SAA 2:6), available online from the University of Pennsylvania </w:t>
            </w:r>
            <w:proofErr w:type="spellStart"/>
            <w:r w:rsidRPr="00535C1B">
              <w:rPr>
                <w:rFonts w:ascii="Times New Roman" w:eastAsia="Times New Roman" w:hAnsi="Times New Roman" w:cs="Times New Roman"/>
                <w:color w:val="333333"/>
                <w:sz w:val="20"/>
                <w:szCs w:val="20"/>
                <w:u w:color="0070C0"/>
                <w:lang w:eastAsia="zh-CN" w:bidi="ar-SA"/>
              </w:rPr>
              <w:t>Oracc</w:t>
            </w:r>
            <w:proofErr w:type="spellEnd"/>
            <w:r w:rsidRPr="00535C1B">
              <w:rPr>
                <w:rFonts w:ascii="Times New Roman" w:eastAsia="Times New Roman" w:hAnsi="Times New Roman" w:cs="Times New Roman"/>
                <w:color w:val="333333"/>
                <w:sz w:val="20"/>
                <w:szCs w:val="20"/>
                <w:u w:color="0070C0"/>
                <w:lang w:eastAsia="zh-CN" w:bidi="ar-SA"/>
              </w:rPr>
              <w:t xml:space="preserve"> </w:t>
            </w:r>
            <w:proofErr w:type="spellStart"/>
            <w:r w:rsidRPr="00535C1B">
              <w:rPr>
                <w:rFonts w:ascii="Times New Roman" w:eastAsia="Times New Roman" w:hAnsi="Times New Roman" w:cs="Times New Roman"/>
                <w:color w:val="333333"/>
                <w:sz w:val="20"/>
                <w:szCs w:val="20"/>
                <w:u w:color="0070C0"/>
                <w:lang w:eastAsia="zh-CN" w:bidi="ar-SA"/>
              </w:rPr>
              <w:t>project,</w:t>
            </w:r>
            <w:hyperlink r:id="rId20" w:tgtFrame="_blank" w:history="1">
              <w:r w:rsidRPr="00535C1B">
                <w:rPr>
                  <w:rFonts w:ascii="Times New Roman" w:eastAsia="Times New Roman" w:hAnsi="Times New Roman" w:cs="Times New Roman"/>
                  <w:color w:val="000080"/>
                  <w:sz w:val="20"/>
                  <w:szCs w:val="20"/>
                  <w:u w:val="single" w:color="0070C0"/>
                  <w:lang w:eastAsia="zh-CN" w:bidi="ar-SA"/>
                </w:rPr>
                <w:t>here</w:t>
              </w:r>
              <w:proofErr w:type="spellEnd"/>
            </w:hyperlink>
            <w:r w:rsidRPr="00535C1B">
              <w:rPr>
                <w:rFonts w:ascii="Times New Roman" w:eastAsia="Times New Roman" w:hAnsi="Times New Roman" w:cs="Times New Roman"/>
                <w:color w:val="333333"/>
                <w:sz w:val="20"/>
                <w:szCs w:val="20"/>
                <w:u w:color="0070C0"/>
                <w:lang w:eastAsia="zh-CN" w:bidi="ar-SA"/>
              </w:rPr>
              <w:t>. </w:t>
            </w:r>
          </w:p>
          <w:p w14:paraId="61C93537" w14:textId="77777777" w:rsidR="004F0F10" w:rsidRPr="00535C1B" w:rsidRDefault="004F0F10" w:rsidP="00535C1B">
            <w:pPr>
              <w:spacing w:line="276" w:lineRule="auto"/>
              <w:rPr>
                <w:rFonts w:asciiTheme="minorBidi" w:hAnsiTheme="minorBidi"/>
                <w:sz w:val="20"/>
                <w:szCs w:val="20"/>
              </w:rPr>
            </w:pPr>
          </w:p>
        </w:tc>
        <w:tc>
          <w:tcPr>
            <w:tcW w:w="4675" w:type="dxa"/>
          </w:tcPr>
          <w:p w14:paraId="3C932754" w14:textId="3D31364A" w:rsidR="008C786D" w:rsidRPr="00535C1B" w:rsidRDefault="008C786D" w:rsidP="00535C1B">
            <w:pPr>
              <w:shd w:val="clear" w:color="auto" w:fill="FFFFFF"/>
              <w:spacing w:before="100" w:beforeAutospacing="1" w:line="276" w:lineRule="auto"/>
              <w:jc w:val="right"/>
              <w:rPr>
                <w:rFonts w:ascii="David" w:eastAsia="Times New Roman" w:hAnsi="David" w:cs="David"/>
                <w:color w:val="333333"/>
                <w:sz w:val="20"/>
                <w:szCs w:val="20"/>
              </w:rPr>
            </w:pPr>
            <w:r w:rsidRPr="00535C1B">
              <w:rPr>
                <w:rFonts w:ascii="David" w:eastAsia="Times New Roman" w:hAnsi="David" w:cs="David" w:hint="cs"/>
                <w:color w:val="333333"/>
                <w:sz w:val="20"/>
                <w:szCs w:val="20"/>
                <w:rtl/>
              </w:rPr>
              <w:t>24.</w:t>
            </w:r>
            <w:r w:rsidRPr="00535C1B">
              <w:rPr>
                <w:rFonts w:ascii="David" w:eastAsia="Times New Roman" w:hAnsi="David" w:cs="David"/>
                <w:color w:val="333333"/>
                <w:sz w:val="20"/>
                <w:szCs w:val="20"/>
                <w:rtl/>
              </w:rPr>
              <w:t>תרגום</w:t>
            </w:r>
            <w:r w:rsidRPr="00535C1B">
              <w:rPr>
                <w:rFonts w:ascii="David" w:eastAsia="Times New Roman" w:hAnsi="David" w:cs="David" w:hint="cs"/>
                <w:color w:val="333333"/>
                <w:sz w:val="20"/>
                <w:szCs w:val="20"/>
                <w:rtl/>
              </w:rPr>
              <w:t xml:space="preserve"> אנגלי </w:t>
            </w:r>
            <w:proofErr w:type="spellStart"/>
            <w:r w:rsidRPr="00535C1B">
              <w:rPr>
                <w:rFonts w:ascii="David" w:eastAsia="Times New Roman" w:hAnsi="David" w:cs="David" w:hint="cs"/>
                <w:color w:val="333333"/>
                <w:sz w:val="20"/>
                <w:szCs w:val="20"/>
                <w:rtl/>
              </w:rPr>
              <w:t>מסימו</w:t>
            </w:r>
            <w:proofErr w:type="spellEnd"/>
            <w:r w:rsidRPr="00535C1B">
              <w:rPr>
                <w:rFonts w:ascii="David" w:eastAsia="Times New Roman" w:hAnsi="David" w:cs="David" w:hint="cs"/>
                <w:color w:val="333333"/>
                <w:sz w:val="20"/>
                <w:szCs w:val="20"/>
                <w:rtl/>
              </w:rPr>
              <w:t xml:space="preserve"> </w:t>
            </w:r>
            <w:proofErr w:type="spellStart"/>
            <w:r w:rsidRPr="00535C1B">
              <w:rPr>
                <w:rFonts w:ascii="David" w:eastAsia="Times New Roman" w:hAnsi="David" w:cs="David" w:hint="cs"/>
                <w:color w:val="333333"/>
                <w:sz w:val="20"/>
                <w:szCs w:val="20"/>
                <w:rtl/>
              </w:rPr>
              <w:t>פרפולה</w:t>
            </w:r>
            <w:proofErr w:type="spellEnd"/>
            <w:r w:rsidRPr="00535C1B">
              <w:rPr>
                <w:rFonts w:ascii="David" w:eastAsia="Times New Roman" w:hAnsi="David" w:cs="David" w:hint="cs"/>
                <w:color w:val="333333"/>
                <w:sz w:val="20"/>
                <w:szCs w:val="20"/>
                <w:rtl/>
              </w:rPr>
              <w:t xml:space="preserve"> </w:t>
            </w:r>
            <w:proofErr w:type="spellStart"/>
            <w:r w:rsidRPr="00535C1B">
              <w:rPr>
                <w:rFonts w:ascii="David" w:eastAsia="Times New Roman" w:hAnsi="David" w:cs="David" w:hint="cs"/>
                <w:color w:val="333333"/>
                <w:sz w:val="20"/>
                <w:szCs w:val="20"/>
                <w:rtl/>
              </w:rPr>
              <w:t>וקזוקו</w:t>
            </w:r>
            <w:proofErr w:type="spellEnd"/>
            <w:r w:rsidRPr="00535C1B">
              <w:rPr>
                <w:rFonts w:ascii="David" w:eastAsia="Times New Roman" w:hAnsi="David" w:cs="David" w:hint="cs"/>
                <w:color w:val="333333"/>
                <w:sz w:val="20"/>
                <w:szCs w:val="20"/>
                <w:rtl/>
              </w:rPr>
              <w:t xml:space="preserve"> </w:t>
            </w:r>
            <w:proofErr w:type="spellStart"/>
            <w:r w:rsidRPr="00535C1B">
              <w:rPr>
                <w:rFonts w:ascii="David" w:eastAsia="Times New Roman" w:hAnsi="David" w:cs="David" w:hint="cs"/>
                <w:color w:val="333333"/>
                <w:sz w:val="20"/>
                <w:szCs w:val="20"/>
                <w:rtl/>
              </w:rPr>
              <w:t>ואטאנאבי</w:t>
            </w:r>
            <w:proofErr w:type="spellEnd"/>
            <w:r w:rsidRPr="00535C1B">
              <w:rPr>
                <w:rFonts w:ascii="David" w:eastAsia="Times New Roman" w:hAnsi="David" w:cs="David" w:hint="cs"/>
                <w:color w:val="333333"/>
                <w:sz w:val="20"/>
                <w:szCs w:val="20"/>
                <w:rtl/>
              </w:rPr>
              <w:t xml:space="preserve"> (עורכים) בארכיון המדינה של אשור 2 זמין באופן מקוון מאוניברסיטת פנסילבניה, </w:t>
            </w:r>
            <w:proofErr w:type="spellStart"/>
            <w:r w:rsidRPr="00535C1B">
              <w:rPr>
                <w:rFonts w:ascii="David" w:eastAsia="Times New Roman" w:hAnsi="David" w:cs="David" w:hint="cs"/>
                <w:color w:val="333333"/>
                <w:sz w:val="20"/>
                <w:szCs w:val="20"/>
                <w:rtl/>
              </w:rPr>
              <w:t>פרוייקט</w:t>
            </w:r>
            <w:proofErr w:type="spellEnd"/>
            <w:r w:rsidRPr="00535C1B">
              <w:rPr>
                <w:rFonts w:ascii="David" w:eastAsia="Times New Roman" w:hAnsi="David" w:cs="David" w:hint="cs"/>
                <w:color w:val="333333"/>
                <w:sz w:val="20"/>
                <w:szCs w:val="20"/>
                <w:rtl/>
              </w:rPr>
              <w:t xml:space="preserve"> </w:t>
            </w:r>
            <w:proofErr w:type="spellStart"/>
            <w:r w:rsidRPr="00535C1B">
              <w:rPr>
                <w:rFonts w:ascii="David" w:eastAsia="Times New Roman" w:hAnsi="David" w:cs="David" w:hint="cs"/>
                <w:color w:val="333333"/>
                <w:sz w:val="20"/>
                <w:szCs w:val="20"/>
                <w:rtl/>
              </w:rPr>
              <w:t>אוראק</w:t>
            </w:r>
            <w:proofErr w:type="spellEnd"/>
            <w:r w:rsidRPr="00535C1B">
              <w:rPr>
                <w:rFonts w:ascii="David" w:eastAsia="Times New Roman" w:hAnsi="David" w:cs="David" w:hint="cs"/>
                <w:color w:val="333333"/>
                <w:sz w:val="20"/>
                <w:szCs w:val="20"/>
                <w:rtl/>
              </w:rPr>
              <w:t xml:space="preserve"> </w:t>
            </w:r>
            <w:hyperlink r:id="rId21" w:history="1">
              <w:r w:rsidRPr="00535C1B">
                <w:rPr>
                  <w:rStyle w:val="Hyperlink"/>
                  <w:rFonts w:ascii="David" w:eastAsia="Times New Roman" w:hAnsi="David" w:cs="David" w:hint="cs"/>
                  <w:sz w:val="20"/>
                  <w:szCs w:val="20"/>
                  <w:rtl/>
                </w:rPr>
                <w:t>כאן</w:t>
              </w:r>
            </w:hyperlink>
            <w:r w:rsidRPr="00535C1B">
              <w:rPr>
                <w:rFonts w:ascii="David" w:eastAsia="Times New Roman" w:hAnsi="David" w:cs="David" w:hint="cs"/>
                <w:color w:val="333333"/>
                <w:sz w:val="20"/>
                <w:szCs w:val="20"/>
                <w:rtl/>
              </w:rPr>
              <w:t>.</w:t>
            </w:r>
            <w:r w:rsidRPr="00535C1B">
              <w:rPr>
                <w:rFonts w:ascii="David" w:eastAsia="Times New Roman" w:hAnsi="David" w:cs="David"/>
                <w:color w:val="333333"/>
                <w:sz w:val="20"/>
                <w:szCs w:val="20"/>
              </w:rPr>
              <w:t xml:space="preserve"> </w:t>
            </w:r>
            <w:proofErr w:type="gramStart"/>
            <w:r w:rsidRPr="00535C1B">
              <w:rPr>
                <w:rFonts w:ascii="David" w:eastAsia="Times New Roman" w:hAnsi="David" w:cs="David"/>
                <w:color w:val="333333"/>
                <w:sz w:val="20"/>
                <w:szCs w:val="20"/>
              </w:rPr>
              <w:t>,(</w:t>
            </w:r>
            <w:proofErr w:type="gramEnd"/>
            <w:r w:rsidRPr="00535C1B">
              <w:rPr>
                <w:rFonts w:ascii="David" w:eastAsia="Times New Roman" w:hAnsi="David" w:cs="David" w:hint="cs"/>
                <w:color w:val="333333"/>
                <w:sz w:val="20"/>
                <w:szCs w:val="20"/>
              </w:rPr>
              <w:t>SAA</w:t>
            </w:r>
            <w:r w:rsidRPr="00535C1B">
              <w:rPr>
                <w:rFonts w:ascii="David" w:eastAsia="Times New Roman" w:hAnsi="David" w:cs="David"/>
                <w:color w:val="333333"/>
                <w:sz w:val="20"/>
                <w:szCs w:val="20"/>
              </w:rPr>
              <w:t xml:space="preserve"> </w:t>
            </w:r>
            <w:r w:rsidRPr="00535C1B">
              <w:rPr>
                <w:rFonts w:ascii="David" w:eastAsia="Times New Roman" w:hAnsi="David" w:cs="David" w:hint="cs"/>
                <w:color w:val="333333"/>
                <w:sz w:val="20"/>
                <w:szCs w:val="20"/>
                <w:rtl/>
              </w:rPr>
              <w:t>(2:6</w:t>
            </w:r>
          </w:p>
          <w:p w14:paraId="7F0B6B06" w14:textId="77777777" w:rsidR="004F0F10" w:rsidRPr="00535C1B" w:rsidRDefault="004F0F10" w:rsidP="00535C1B">
            <w:pPr>
              <w:bidi/>
              <w:spacing w:line="276" w:lineRule="auto"/>
              <w:rPr>
                <w:rFonts w:asciiTheme="minorBidi" w:hAnsiTheme="minorBidi"/>
                <w:sz w:val="20"/>
                <w:szCs w:val="20"/>
                <w:rtl/>
              </w:rPr>
            </w:pPr>
          </w:p>
        </w:tc>
      </w:tr>
      <w:tr w:rsidR="00AD6E32" w:rsidRPr="00535C1B" w14:paraId="760964CB" w14:textId="77777777" w:rsidTr="004E1C22">
        <w:tc>
          <w:tcPr>
            <w:tcW w:w="4675" w:type="dxa"/>
          </w:tcPr>
          <w:p w14:paraId="0330AAE6" w14:textId="525C70D4" w:rsidR="00EE1209" w:rsidRPr="00535C1B" w:rsidRDefault="00EE1209" w:rsidP="00535C1B">
            <w:pPr>
              <w:shd w:val="clear" w:color="auto" w:fill="FFFFFF"/>
              <w:spacing w:before="100" w:beforeAutospacing="1" w:line="276" w:lineRule="auto"/>
              <w:ind w:left="360"/>
              <w:rPr>
                <w:rFonts w:ascii="Times New Roman" w:eastAsia="Times New Roman" w:hAnsi="Times New Roman" w:cs="Times New Roman"/>
                <w:color w:val="333333"/>
                <w:sz w:val="20"/>
                <w:szCs w:val="20"/>
                <w:u w:color="0070C0"/>
                <w:lang w:eastAsia="zh-CN" w:bidi="ar-SA"/>
              </w:rPr>
            </w:pPr>
            <w:r w:rsidRPr="00535C1B">
              <w:rPr>
                <w:rFonts w:ascii="Times New Roman" w:eastAsia="Times New Roman" w:hAnsi="Times New Roman" w:cs="Times New Roman"/>
                <w:color w:val="333333"/>
                <w:sz w:val="20"/>
                <w:szCs w:val="20"/>
                <w:u w:color="0070C0"/>
                <w:lang w:eastAsia="zh-CN" w:bidi="ar-SA"/>
              </w:rPr>
              <w:lastRenderedPageBreak/>
              <w:t xml:space="preserve">25.As Assyrian culture was dominant in the </w:t>
            </w:r>
            <w:proofErr w:type="gramStart"/>
            <w:r w:rsidRPr="00535C1B">
              <w:rPr>
                <w:rFonts w:ascii="Times New Roman" w:eastAsia="Times New Roman" w:hAnsi="Times New Roman" w:cs="Times New Roman"/>
                <w:color w:val="333333"/>
                <w:sz w:val="20"/>
                <w:szCs w:val="20"/>
                <w:u w:color="0070C0"/>
                <w:lang w:eastAsia="zh-CN" w:bidi="ar-SA"/>
              </w:rPr>
              <w:t>empire,</w:t>
            </w:r>
            <w:proofErr w:type="gramEnd"/>
            <w:r w:rsidRPr="00535C1B">
              <w:rPr>
                <w:rFonts w:ascii="Times New Roman" w:eastAsia="Times New Roman" w:hAnsi="Times New Roman" w:cs="Times New Roman"/>
                <w:color w:val="333333"/>
                <w:sz w:val="20"/>
                <w:szCs w:val="20"/>
                <w:u w:color="0070C0"/>
                <w:lang w:eastAsia="zh-CN" w:bidi="ar-SA"/>
              </w:rPr>
              <w:t xml:space="preserve"> Assyrian religion would have been viewed as prestigious:</w:t>
            </w:r>
          </w:p>
          <w:p w14:paraId="7D18F485" w14:textId="77777777" w:rsidR="00EE1209" w:rsidRPr="00535C1B" w:rsidRDefault="00EE1209" w:rsidP="00535C1B">
            <w:pPr>
              <w:shd w:val="clear" w:color="auto" w:fill="FFFFFF"/>
              <w:spacing w:beforeAutospacing="1" w:after="86" w:line="276" w:lineRule="auto"/>
              <w:ind w:left="720"/>
              <w:rPr>
                <w:rFonts w:ascii="Times New Roman" w:eastAsia="Times New Roman" w:hAnsi="Times New Roman" w:cs="Times New Roman"/>
                <w:color w:val="333333"/>
                <w:sz w:val="20"/>
                <w:szCs w:val="20"/>
                <w:u w:color="0070C0"/>
                <w:lang w:eastAsia="zh-CN" w:bidi="ar-SA"/>
              </w:rPr>
            </w:pPr>
            <w:r w:rsidRPr="00535C1B">
              <w:rPr>
                <w:rFonts w:ascii="Times New Roman" w:eastAsia="Times New Roman" w:hAnsi="Times New Roman" w:cs="Times New Roman"/>
                <w:color w:val="000000"/>
                <w:sz w:val="20"/>
                <w:szCs w:val="20"/>
                <w:u w:color="0070C0"/>
                <w:lang w:eastAsia="zh-CN" w:bidi="ar-SA"/>
              </w:rPr>
              <w:t>In lopsided social-political relationships, the line between force and persuasion is very thin. In such cases, ‘imitation’ is very difficult to distinguish from ‘imposition’. Judah and Assyria had that kind of lopsided relationship.</w:t>
            </w:r>
          </w:p>
          <w:p w14:paraId="416990A6" w14:textId="77777777" w:rsidR="00EE1209" w:rsidRPr="00535C1B" w:rsidRDefault="00EE1209" w:rsidP="00535C1B">
            <w:pPr>
              <w:shd w:val="clear" w:color="auto" w:fill="FFFFFF"/>
              <w:spacing w:after="86" w:line="276" w:lineRule="auto"/>
              <w:ind w:left="720"/>
              <w:rPr>
                <w:rFonts w:ascii="Times New Roman" w:eastAsia="Times New Roman" w:hAnsi="Times New Roman" w:cs="Times New Roman"/>
                <w:color w:val="333333"/>
                <w:sz w:val="20"/>
                <w:szCs w:val="20"/>
                <w:u w:color="0070C0"/>
                <w:lang w:eastAsia="zh-CN" w:bidi="ar-SA"/>
              </w:rPr>
            </w:pPr>
            <w:r w:rsidRPr="00535C1B">
              <w:rPr>
                <w:rFonts w:ascii="Times New Roman" w:eastAsia="Times New Roman" w:hAnsi="Times New Roman" w:cs="Times New Roman"/>
                <w:color w:val="000000"/>
                <w:sz w:val="20"/>
                <w:szCs w:val="20"/>
                <w:u w:color="0070C0"/>
                <w:lang w:eastAsia="zh-CN" w:bidi="ar-SA"/>
              </w:rPr>
              <w:t>Richard Lowry, </w:t>
            </w:r>
            <w:r w:rsidRPr="00535C1B">
              <w:rPr>
                <w:rFonts w:ascii="Times New Roman" w:eastAsia="Times New Roman" w:hAnsi="Times New Roman" w:cs="Times New Roman"/>
                <w:i/>
                <w:iCs/>
                <w:color w:val="000000"/>
                <w:sz w:val="20"/>
                <w:szCs w:val="20"/>
                <w:u w:color="0070C0"/>
                <w:lang w:eastAsia="zh-CN" w:bidi="ar-SA"/>
              </w:rPr>
              <w:t>The Reforming Kings: Cults and Society in First Temple Judah</w:t>
            </w:r>
            <w:r w:rsidRPr="00535C1B">
              <w:rPr>
                <w:rFonts w:ascii="Times New Roman" w:eastAsia="Times New Roman" w:hAnsi="Times New Roman" w:cs="Times New Roman"/>
                <w:color w:val="000000"/>
                <w:sz w:val="20"/>
                <w:szCs w:val="20"/>
                <w:u w:color="0070C0"/>
                <w:shd w:val="clear" w:color="auto" w:fill="FFFFFF"/>
                <w:lang w:eastAsia="zh-CN" w:bidi="ar-SA"/>
              </w:rPr>
              <w:t> (The Library of Hebrew Bible/Old Testament Studies 120; Bloomsbury T&amp;T Clark, 2009), 140. Lowry (</w:t>
            </w:r>
            <w:r w:rsidRPr="00535C1B">
              <w:rPr>
                <w:rFonts w:ascii="Times New Roman" w:eastAsia="Times New Roman" w:hAnsi="Times New Roman" w:cs="Times New Roman"/>
                <w:i/>
                <w:iCs/>
                <w:color w:val="000000"/>
                <w:sz w:val="20"/>
                <w:szCs w:val="20"/>
                <w:u w:color="0070C0"/>
                <w:lang w:eastAsia="zh-CN" w:bidi="ar-SA"/>
              </w:rPr>
              <w:t>ibid</w:t>
            </w:r>
            <w:r w:rsidRPr="00535C1B">
              <w:rPr>
                <w:rFonts w:ascii="Times New Roman" w:eastAsia="Times New Roman" w:hAnsi="Times New Roman" w:cs="Times New Roman"/>
                <w:color w:val="000000"/>
                <w:sz w:val="20"/>
                <w:szCs w:val="20"/>
                <w:u w:color="0070C0"/>
                <w:shd w:val="clear" w:color="auto" w:fill="FFFFFF"/>
                <w:lang w:eastAsia="zh-CN" w:bidi="ar-SA"/>
              </w:rPr>
              <w:t>.) compares this to non-Westerners adopting white bridal gowns.</w:t>
            </w:r>
          </w:p>
          <w:p w14:paraId="5663D03F" w14:textId="77777777" w:rsidR="00AD6E32" w:rsidRPr="00535C1B" w:rsidRDefault="00AD6E32" w:rsidP="00535C1B">
            <w:pPr>
              <w:spacing w:line="276" w:lineRule="auto"/>
              <w:rPr>
                <w:rFonts w:asciiTheme="minorBidi" w:hAnsiTheme="minorBidi"/>
                <w:sz w:val="20"/>
                <w:szCs w:val="20"/>
              </w:rPr>
            </w:pPr>
          </w:p>
        </w:tc>
        <w:tc>
          <w:tcPr>
            <w:tcW w:w="4675" w:type="dxa"/>
          </w:tcPr>
          <w:p w14:paraId="5095BAD6" w14:textId="684A6E48" w:rsidR="00695F19" w:rsidRPr="00535C1B" w:rsidRDefault="00695F19" w:rsidP="00535C1B">
            <w:pPr>
              <w:shd w:val="clear" w:color="auto" w:fill="FFFFFF"/>
              <w:spacing w:before="100" w:beforeAutospacing="1" w:line="276" w:lineRule="auto"/>
              <w:ind w:left="283"/>
              <w:jc w:val="right"/>
              <w:rPr>
                <w:rFonts w:ascii="David" w:eastAsia="Times New Roman" w:hAnsi="David" w:cs="David"/>
                <w:color w:val="333333"/>
                <w:sz w:val="20"/>
                <w:szCs w:val="20"/>
              </w:rPr>
            </w:pPr>
            <w:r w:rsidRPr="00535C1B">
              <w:rPr>
                <w:rFonts w:ascii="David" w:eastAsia="Times New Roman" w:hAnsi="David" w:cs="David" w:hint="cs"/>
                <w:color w:val="333333"/>
                <w:sz w:val="20"/>
                <w:szCs w:val="20"/>
                <w:rtl/>
              </w:rPr>
              <w:t xml:space="preserve">25.מכיוון שתרבות אשור שלטה בקיסרות, דת אשור נחשבה יוקרתית: </w:t>
            </w:r>
            <w:r w:rsidRPr="00535C1B">
              <w:rPr>
                <w:rFonts w:ascii="David" w:eastAsia="Times New Roman" w:hAnsi="David" w:cs="David"/>
                <w:color w:val="333333"/>
                <w:sz w:val="20"/>
                <w:szCs w:val="20"/>
              </w:rPr>
              <w:t>25</w:t>
            </w:r>
          </w:p>
          <w:p w14:paraId="1B2D8CB8" w14:textId="77777777" w:rsidR="00695F19" w:rsidRPr="00535C1B" w:rsidRDefault="00695F19" w:rsidP="00535C1B">
            <w:pPr>
              <w:shd w:val="clear" w:color="auto" w:fill="FFFFFF"/>
              <w:spacing w:beforeAutospacing="1" w:after="86" w:line="276" w:lineRule="auto"/>
              <w:ind w:left="720"/>
              <w:rPr>
                <w:rFonts w:ascii="Times New Roman" w:eastAsia="Times New Roman" w:hAnsi="Times New Roman" w:cs="Times New Roman"/>
                <w:b/>
                <w:bCs/>
                <w:color w:val="333333"/>
                <w:sz w:val="20"/>
                <w:szCs w:val="20"/>
              </w:rPr>
            </w:pPr>
            <w:r w:rsidRPr="00535C1B">
              <w:rPr>
                <w:rFonts w:ascii="Times New Roman" w:eastAsia="Times New Roman" w:hAnsi="Times New Roman" w:cs="Times New Roman"/>
                <w:color w:val="000000"/>
                <w:sz w:val="20"/>
                <w:szCs w:val="20"/>
              </w:rPr>
              <w:t>In lopsided social-political relationships, the line between force and persuasion is very thin. In such cases, ‘imitation’ is very difficult to distinguish from ‘imposition’. Judah and Assyria had that kind of lopsided relationship.</w:t>
            </w:r>
          </w:p>
          <w:p w14:paraId="3D7C34AD" w14:textId="77777777" w:rsidR="00695F19" w:rsidRPr="00535C1B" w:rsidRDefault="00695F19" w:rsidP="00535C1B">
            <w:pPr>
              <w:shd w:val="clear" w:color="auto" w:fill="FFFFFF"/>
              <w:spacing w:before="100" w:beforeAutospacing="1" w:line="276" w:lineRule="auto"/>
              <w:ind w:left="283"/>
              <w:rPr>
                <w:rFonts w:ascii="David" w:eastAsia="Times New Roman" w:hAnsi="David" w:cs="David"/>
                <w:color w:val="333333"/>
                <w:sz w:val="20"/>
                <w:szCs w:val="20"/>
              </w:rPr>
            </w:pPr>
            <w:r w:rsidRPr="00535C1B">
              <w:rPr>
                <w:rFonts w:ascii="Times New Roman" w:eastAsia="Times New Roman" w:hAnsi="Times New Roman" w:cs="Times New Roman"/>
                <w:color w:val="000000"/>
                <w:sz w:val="20"/>
                <w:szCs w:val="20"/>
              </w:rPr>
              <w:t>Richard Lowry, </w:t>
            </w:r>
            <w:r w:rsidRPr="00535C1B">
              <w:rPr>
                <w:rFonts w:ascii="Times New Roman" w:eastAsia="Times New Roman" w:hAnsi="Times New Roman" w:cs="Times New Roman"/>
                <w:i/>
                <w:iCs/>
                <w:color w:val="000000"/>
                <w:sz w:val="20"/>
                <w:szCs w:val="20"/>
              </w:rPr>
              <w:t>The Reforming Kings: Cults and Society in First Temple Judah</w:t>
            </w:r>
            <w:r w:rsidRPr="00535C1B">
              <w:rPr>
                <w:rFonts w:ascii="Times New Roman" w:eastAsia="Times New Roman" w:hAnsi="Times New Roman" w:cs="Times New Roman"/>
                <w:color w:val="000000"/>
                <w:sz w:val="20"/>
                <w:szCs w:val="20"/>
                <w:shd w:val="clear" w:color="auto" w:fill="FFFFFF"/>
              </w:rPr>
              <w:t> (The Library of Hebrew Bible/Old Testament Studies 120; Bloomsbury T&amp;T Clark, 2009), 140.</w:t>
            </w:r>
          </w:p>
          <w:p w14:paraId="60FDB5C6" w14:textId="77777777" w:rsidR="00695F19" w:rsidRPr="00535C1B" w:rsidRDefault="00695F19" w:rsidP="00535C1B">
            <w:pPr>
              <w:shd w:val="clear" w:color="auto" w:fill="FFFFFF"/>
              <w:spacing w:before="100" w:beforeAutospacing="1" w:line="276" w:lineRule="auto"/>
              <w:ind w:left="283"/>
              <w:jc w:val="right"/>
              <w:rPr>
                <w:rFonts w:ascii="David" w:eastAsia="Times New Roman" w:hAnsi="David" w:cs="David"/>
                <w:color w:val="333333"/>
                <w:sz w:val="20"/>
                <w:szCs w:val="20"/>
              </w:rPr>
            </w:pPr>
            <w:r w:rsidRPr="00535C1B">
              <w:rPr>
                <w:rFonts w:ascii="David" w:eastAsia="Times New Roman" w:hAnsi="David" w:cs="David" w:hint="cs"/>
                <w:color w:val="333333"/>
                <w:sz w:val="20"/>
                <w:szCs w:val="20"/>
                <w:rtl/>
              </w:rPr>
              <w:t>לאורי (שם) משווה זאת לבני תרבויות לא מערביות שמאמצים שמלות כלה לבנות.</w:t>
            </w:r>
          </w:p>
          <w:p w14:paraId="4E38D9D3" w14:textId="77777777" w:rsidR="00AD6E32" w:rsidRPr="00535C1B" w:rsidRDefault="00AD6E32" w:rsidP="00535C1B">
            <w:pPr>
              <w:bidi/>
              <w:spacing w:line="276" w:lineRule="auto"/>
              <w:rPr>
                <w:rFonts w:asciiTheme="minorBidi" w:hAnsiTheme="minorBidi"/>
                <w:sz w:val="20"/>
                <w:szCs w:val="20"/>
                <w:rtl/>
              </w:rPr>
            </w:pPr>
          </w:p>
        </w:tc>
      </w:tr>
      <w:tr w:rsidR="00AD6E32" w:rsidRPr="00535C1B" w14:paraId="1A0CD2C3" w14:textId="77777777" w:rsidTr="004E1C22">
        <w:tc>
          <w:tcPr>
            <w:tcW w:w="4675" w:type="dxa"/>
          </w:tcPr>
          <w:p w14:paraId="473E1337" w14:textId="7DCF6C4A" w:rsidR="00EE1209" w:rsidRPr="00535C1B" w:rsidRDefault="00EE1209" w:rsidP="00535C1B">
            <w:pPr>
              <w:shd w:val="clear" w:color="auto" w:fill="FFFFFF"/>
              <w:spacing w:before="100" w:beforeAutospacing="1" w:line="276" w:lineRule="auto"/>
              <w:ind w:left="360"/>
              <w:rPr>
                <w:rFonts w:ascii="Times New Roman" w:eastAsia="Times New Roman" w:hAnsi="Times New Roman" w:cs="Times New Roman"/>
                <w:color w:val="333333"/>
                <w:sz w:val="20"/>
                <w:szCs w:val="20"/>
                <w:u w:color="0070C0"/>
                <w:lang w:eastAsia="zh-CN" w:bidi="ar-SA"/>
              </w:rPr>
            </w:pPr>
            <w:r w:rsidRPr="00535C1B">
              <w:rPr>
                <w:rFonts w:ascii="Times New Roman" w:eastAsia="Times New Roman" w:hAnsi="Times New Roman" w:cs="Times New Roman"/>
                <w:color w:val="333333"/>
                <w:sz w:val="20"/>
                <w:szCs w:val="20"/>
                <w:u w:color="0070C0"/>
                <w:lang w:eastAsia="zh-CN" w:bidi="ar-SA"/>
              </w:rPr>
              <w:t>26.Baruch A. Levine, “Assyrian Ideology and Israelite Monotheism”, </w:t>
            </w:r>
            <w:r w:rsidRPr="00535C1B">
              <w:rPr>
                <w:rFonts w:ascii="Times New Roman" w:eastAsia="Times New Roman" w:hAnsi="Times New Roman" w:cs="Times New Roman"/>
                <w:i/>
                <w:iCs/>
                <w:color w:val="333333"/>
                <w:sz w:val="20"/>
                <w:szCs w:val="20"/>
                <w:u w:color="0070C0"/>
                <w:lang w:eastAsia="zh-CN" w:bidi="ar-SA"/>
              </w:rPr>
              <w:t>Iraq</w:t>
            </w:r>
            <w:r w:rsidRPr="00535C1B">
              <w:rPr>
                <w:rFonts w:ascii="Times New Roman" w:eastAsia="Times New Roman" w:hAnsi="Times New Roman" w:cs="Times New Roman"/>
                <w:color w:val="333333"/>
                <w:sz w:val="20"/>
                <w:szCs w:val="20"/>
                <w:u w:color="0070C0"/>
                <w:lang w:eastAsia="zh-CN" w:bidi="ar-SA"/>
              </w:rPr>
              <w:t> 67.1 (Spring, 2005): 411-427. </w:t>
            </w:r>
          </w:p>
          <w:p w14:paraId="31787DFE" w14:textId="77777777" w:rsidR="00AD6E32" w:rsidRPr="00535C1B" w:rsidRDefault="00AD6E32" w:rsidP="00535C1B">
            <w:pPr>
              <w:spacing w:line="276" w:lineRule="auto"/>
              <w:rPr>
                <w:rFonts w:asciiTheme="minorBidi" w:hAnsiTheme="minorBidi"/>
                <w:sz w:val="20"/>
                <w:szCs w:val="20"/>
              </w:rPr>
            </w:pPr>
          </w:p>
        </w:tc>
        <w:tc>
          <w:tcPr>
            <w:tcW w:w="4675" w:type="dxa"/>
          </w:tcPr>
          <w:p w14:paraId="7798233C" w14:textId="32B4EFCA" w:rsidR="00695F19" w:rsidRPr="00535C1B" w:rsidRDefault="00695F19" w:rsidP="00535C1B">
            <w:pPr>
              <w:shd w:val="clear" w:color="auto" w:fill="FFFFFF"/>
              <w:spacing w:before="100" w:beforeAutospacing="1" w:line="276" w:lineRule="auto"/>
              <w:ind w:left="283"/>
              <w:jc w:val="right"/>
              <w:rPr>
                <w:rFonts w:ascii="David" w:eastAsia="Times New Roman" w:hAnsi="David" w:cs="David"/>
                <w:color w:val="333333"/>
                <w:sz w:val="20"/>
                <w:szCs w:val="20"/>
                <w:rtl/>
              </w:rPr>
            </w:pPr>
            <w:r w:rsidRPr="00535C1B">
              <w:rPr>
                <w:rFonts w:ascii="David" w:eastAsia="Times New Roman" w:hAnsi="David" w:cs="David" w:hint="cs"/>
                <w:color w:val="333333"/>
                <w:sz w:val="20"/>
                <w:szCs w:val="20"/>
                <w:rtl/>
              </w:rPr>
              <w:t>26.ראו:</w:t>
            </w:r>
          </w:p>
          <w:p w14:paraId="228CAF75" w14:textId="77777777" w:rsidR="00695F19" w:rsidRPr="00535C1B" w:rsidRDefault="00695F19" w:rsidP="00535C1B">
            <w:pPr>
              <w:shd w:val="clear" w:color="auto" w:fill="FFFFFF"/>
              <w:spacing w:before="100" w:beforeAutospacing="1" w:line="276" w:lineRule="auto"/>
              <w:ind w:left="283"/>
              <w:rPr>
                <w:rFonts w:ascii="Times New Roman" w:eastAsia="Times New Roman" w:hAnsi="Times New Roman" w:cs="Times New Roman"/>
                <w:b/>
                <w:bCs/>
                <w:color w:val="333333"/>
                <w:sz w:val="20"/>
                <w:szCs w:val="20"/>
              </w:rPr>
            </w:pPr>
            <w:r w:rsidRPr="00535C1B">
              <w:rPr>
                <w:rFonts w:ascii="Times New Roman" w:eastAsia="Times New Roman" w:hAnsi="Times New Roman" w:cs="Times New Roman"/>
                <w:color w:val="333333"/>
                <w:sz w:val="20"/>
                <w:szCs w:val="20"/>
              </w:rPr>
              <w:t>Baruch A. Levine, “Assyrian Ideology and Israelite Monotheism”, </w:t>
            </w:r>
            <w:r w:rsidRPr="00535C1B">
              <w:rPr>
                <w:rFonts w:ascii="Times New Roman" w:eastAsia="Times New Roman" w:hAnsi="Times New Roman" w:cs="Times New Roman"/>
                <w:i/>
                <w:iCs/>
                <w:color w:val="333333"/>
                <w:sz w:val="20"/>
                <w:szCs w:val="20"/>
              </w:rPr>
              <w:t>Iraq</w:t>
            </w:r>
            <w:r w:rsidRPr="00535C1B">
              <w:rPr>
                <w:rFonts w:ascii="Times New Roman" w:eastAsia="Times New Roman" w:hAnsi="Times New Roman" w:cs="Times New Roman"/>
                <w:color w:val="333333"/>
                <w:sz w:val="20"/>
                <w:szCs w:val="20"/>
              </w:rPr>
              <w:t> 67.1 (Spring, 2005): 411-427. </w:t>
            </w:r>
          </w:p>
          <w:p w14:paraId="76865236" w14:textId="77777777" w:rsidR="00AD6E32" w:rsidRPr="00535C1B" w:rsidRDefault="00AD6E32" w:rsidP="00535C1B">
            <w:pPr>
              <w:bidi/>
              <w:spacing w:line="276" w:lineRule="auto"/>
              <w:rPr>
                <w:rFonts w:asciiTheme="minorBidi" w:hAnsiTheme="minorBidi"/>
                <w:sz w:val="20"/>
                <w:szCs w:val="20"/>
                <w:rtl/>
              </w:rPr>
            </w:pPr>
          </w:p>
        </w:tc>
      </w:tr>
      <w:tr w:rsidR="00AD6E32" w:rsidRPr="00535C1B" w14:paraId="515F36BE" w14:textId="77777777" w:rsidTr="004E1C22">
        <w:tc>
          <w:tcPr>
            <w:tcW w:w="4675" w:type="dxa"/>
          </w:tcPr>
          <w:p w14:paraId="03231824" w14:textId="4686CF7C" w:rsidR="00EE1209" w:rsidRPr="00535C1B" w:rsidRDefault="00EE1209" w:rsidP="00535C1B">
            <w:pPr>
              <w:shd w:val="clear" w:color="auto" w:fill="FFFFFF"/>
              <w:spacing w:before="100" w:beforeAutospacing="1" w:line="276" w:lineRule="auto"/>
              <w:ind w:left="360"/>
              <w:rPr>
                <w:rFonts w:ascii="Times New Roman" w:eastAsia="Times New Roman" w:hAnsi="Times New Roman" w:cs="Times New Roman"/>
                <w:color w:val="333333"/>
                <w:sz w:val="20"/>
                <w:szCs w:val="20"/>
                <w:u w:color="0070C0"/>
                <w:lang w:eastAsia="zh-CN" w:bidi="ar-SA"/>
              </w:rPr>
            </w:pPr>
            <w:r w:rsidRPr="00535C1B">
              <w:rPr>
                <w:rFonts w:ascii="Times New Roman" w:eastAsia="Times New Roman" w:hAnsi="Times New Roman" w:cs="Times New Roman"/>
                <w:color w:val="333333"/>
                <w:sz w:val="20"/>
                <w:szCs w:val="20"/>
                <w:u w:color="0070C0"/>
                <w:lang w:eastAsia="zh-CN" w:bidi="ar-SA"/>
              </w:rPr>
              <w:t>27.See, Deena Grant, </w:t>
            </w:r>
            <w:hyperlink r:id="rId22" w:tgtFrame="_blank" w:history="1">
              <w:r w:rsidRPr="00535C1B">
                <w:rPr>
                  <w:rFonts w:ascii="Times New Roman" w:eastAsia="Times New Roman" w:hAnsi="Times New Roman" w:cs="Times New Roman"/>
                  <w:color w:val="000080"/>
                  <w:sz w:val="20"/>
                  <w:szCs w:val="20"/>
                  <w:u w:val="single" w:color="0070C0"/>
                  <w:lang w:eastAsia="zh-CN" w:bidi="ar-SA"/>
                </w:rPr>
                <w:t>“Loving God Beyond the Way You Love Ashurbanipal,”</w:t>
              </w:r>
            </w:hyperlink>
            <w:r w:rsidRPr="00535C1B">
              <w:rPr>
                <w:rFonts w:ascii="Times New Roman" w:eastAsia="Times New Roman" w:hAnsi="Times New Roman" w:cs="Times New Roman"/>
                <w:color w:val="333333"/>
                <w:sz w:val="20"/>
                <w:szCs w:val="20"/>
                <w:u w:color="0070C0"/>
                <w:lang w:eastAsia="zh-CN" w:bidi="ar-SA"/>
              </w:rPr>
              <w:t> </w:t>
            </w:r>
            <w:r w:rsidRPr="00535C1B">
              <w:rPr>
                <w:rFonts w:ascii="Times New Roman" w:eastAsia="Times New Roman" w:hAnsi="Times New Roman" w:cs="Times New Roman"/>
                <w:i/>
                <w:iCs/>
                <w:color w:val="333333"/>
                <w:sz w:val="20"/>
                <w:szCs w:val="20"/>
                <w:u w:color="0070C0"/>
                <w:lang w:eastAsia="zh-CN" w:bidi="ar-SA"/>
              </w:rPr>
              <w:t>TheTorah.com</w:t>
            </w:r>
            <w:r w:rsidRPr="00535C1B">
              <w:rPr>
                <w:rFonts w:ascii="Times New Roman" w:eastAsia="Times New Roman" w:hAnsi="Times New Roman" w:cs="Times New Roman"/>
                <w:color w:val="333333"/>
                <w:sz w:val="20"/>
                <w:szCs w:val="20"/>
                <w:u w:color="0070C0"/>
                <w:lang w:eastAsia="zh-CN" w:bidi="ar-SA"/>
              </w:rPr>
              <w:t>(2016); See Jon Levenson, </w:t>
            </w:r>
            <w:hyperlink r:id="rId23" w:tgtFrame="_blank" w:history="1">
              <w:r w:rsidRPr="00535C1B">
                <w:rPr>
                  <w:rFonts w:ascii="Times New Roman" w:eastAsia="Times New Roman" w:hAnsi="Times New Roman" w:cs="Times New Roman"/>
                  <w:color w:val="000080"/>
                  <w:sz w:val="20"/>
                  <w:szCs w:val="20"/>
                  <w:u w:val="single" w:color="0070C0"/>
                  <w:lang w:eastAsia="zh-CN" w:bidi="ar-SA"/>
                </w:rPr>
                <w:t>“The Shema and the Commandment to Love God in Its Ancient Near Eastern Context”</w:t>
              </w:r>
            </w:hyperlink>
            <w:r w:rsidRPr="00535C1B">
              <w:rPr>
                <w:rFonts w:ascii="Times New Roman" w:eastAsia="Times New Roman" w:hAnsi="Times New Roman" w:cs="Times New Roman"/>
                <w:color w:val="333333"/>
                <w:sz w:val="20"/>
                <w:szCs w:val="20"/>
                <w:u w:color="0070C0"/>
                <w:lang w:eastAsia="zh-CN" w:bidi="ar-SA"/>
              </w:rPr>
              <w:t> </w:t>
            </w:r>
            <w:r w:rsidRPr="00535C1B">
              <w:rPr>
                <w:rFonts w:ascii="Times New Roman" w:eastAsia="Times New Roman" w:hAnsi="Times New Roman" w:cs="Times New Roman"/>
                <w:i/>
                <w:iCs/>
                <w:color w:val="333333"/>
                <w:sz w:val="20"/>
                <w:szCs w:val="20"/>
                <w:u w:color="0070C0"/>
                <w:lang w:eastAsia="zh-CN" w:bidi="ar-SA"/>
              </w:rPr>
              <w:t>TheTorah.com</w:t>
            </w:r>
            <w:r w:rsidRPr="00535C1B">
              <w:rPr>
                <w:rFonts w:ascii="Times New Roman" w:eastAsia="Times New Roman" w:hAnsi="Times New Roman" w:cs="Times New Roman"/>
                <w:color w:val="333333"/>
                <w:sz w:val="20"/>
                <w:szCs w:val="20"/>
                <w:u w:color="0070C0"/>
                <w:lang w:eastAsia="zh-CN" w:bidi="ar-SA"/>
              </w:rPr>
              <w:t xml:space="preserve"> (2016); Pamela </w:t>
            </w:r>
            <w:proofErr w:type="spellStart"/>
            <w:r w:rsidRPr="00535C1B">
              <w:rPr>
                <w:rFonts w:ascii="Times New Roman" w:eastAsia="Times New Roman" w:hAnsi="Times New Roman" w:cs="Times New Roman"/>
                <w:color w:val="333333"/>
                <w:sz w:val="20"/>
                <w:szCs w:val="20"/>
                <w:u w:color="0070C0"/>
                <w:lang w:eastAsia="zh-CN" w:bidi="ar-SA"/>
              </w:rPr>
              <w:t>Barmash</w:t>
            </w:r>
            <w:proofErr w:type="spellEnd"/>
            <w:r w:rsidRPr="00535C1B">
              <w:rPr>
                <w:rFonts w:ascii="Times New Roman" w:eastAsia="Times New Roman" w:hAnsi="Times New Roman" w:cs="Times New Roman"/>
                <w:color w:val="333333"/>
                <w:sz w:val="20"/>
                <w:szCs w:val="20"/>
                <w:u w:color="0070C0"/>
                <w:lang w:eastAsia="zh-CN" w:bidi="ar-SA"/>
              </w:rPr>
              <w:t>, </w:t>
            </w:r>
            <w:hyperlink r:id="rId24" w:tgtFrame="_blank" w:history="1">
              <w:r w:rsidRPr="00535C1B">
                <w:rPr>
                  <w:rFonts w:ascii="Times New Roman" w:eastAsia="Times New Roman" w:hAnsi="Times New Roman" w:cs="Times New Roman"/>
                  <w:color w:val="000080"/>
                  <w:sz w:val="20"/>
                  <w:szCs w:val="20"/>
                  <w:u w:val="single" w:color="0070C0"/>
                  <w:lang w:eastAsia="zh-CN" w:bidi="ar-SA"/>
                </w:rPr>
                <w:t>“The Introduction of Blessings into our Treaty with God”</w:t>
              </w:r>
            </w:hyperlink>
            <w:r w:rsidRPr="00535C1B">
              <w:rPr>
                <w:rFonts w:ascii="Times New Roman" w:eastAsia="Times New Roman" w:hAnsi="Times New Roman" w:cs="Times New Roman"/>
                <w:color w:val="333333"/>
                <w:sz w:val="20"/>
                <w:szCs w:val="20"/>
                <w:u w:color="0070C0"/>
                <w:lang w:eastAsia="zh-CN" w:bidi="ar-SA"/>
              </w:rPr>
              <w:t> </w:t>
            </w:r>
            <w:r w:rsidRPr="00535C1B">
              <w:rPr>
                <w:rFonts w:ascii="Times New Roman" w:eastAsia="Times New Roman" w:hAnsi="Times New Roman" w:cs="Times New Roman"/>
                <w:i/>
                <w:iCs/>
                <w:color w:val="333333"/>
                <w:sz w:val="20"/>
                <w:szCs w:val="20"/>
                <w:u w:color="0070C0"/>
                <w:lang w:eastAsia="zh-CN" w:bidi="ar-SA"/>
              </w:rPr>
              <w:t>TheTorah.com</w:t>
            </w:r>
            <w:r w:rsidRPr="00535C1B">
              <w:rPr>
                <w:rFonts w:ascii="Times New Roman" w:eastAsia="Times New Roman" w:hAnsi="Times New Roman" w:cs="Times New Roman"/>
                <w:color w:val="333333"/>
                <w:sz w:val="20"/>
                <w:szCs w:val="20"/>
                <w:u w:color="0070C0"/>
                <w:lang w:eastAsia="zh-CN" w:bidi="ar-SA"/>
              </w:rPr>
              <w:t> (2015). Although this is the majority view, some scholars have questioned with Deuteronomy really was built on Assyrian Vassal treaties. See, Markus Zehnder, “Building on Stone? Deuteronomy and Esarhaddon’s Loyalty Oaths (Part 1): Some Preliminary Observations”, </w:t>
            </w:r>
            <w:r w:rsidRPr="00535C1B">
              <w:rPr>
                <w:rFonts w:ascii="Times New Roman" w:eastAsia="Times New Roman" w:hAnsi="Times New Roman" w:cs="Times New Roman"/>
                <w:i/>
                <w:iCs/>
                <w:color w:val="333333"/>
                <w:sz w:val="20"/>
                <w:szCs w:val="20"/>
                <w:u w:color="0070C0"/>
                <w:lang w:eastAsia="zh-CN" w:bidi="ar-SA"/>
              </w:rPr>
              <w:t>Bulletin for Biblical Research</w:t>
            </w:r>
            <w:r w:rsidRPr="00535C1B">
              <w:rPr>
                <w:rFonts w:ascii="Times New Roman" w:eastAsia="Times New Roman" w:hAnsi="Times New Roman" w:cs="Times New Roman"/>
                <w:color w:val="333333"/>
                <w:sz w:val="20"/>
                <w:szCs w:val="20"/>
                <w:u w:color="0070C0"/>
                <w:lang w:eastAsia="zh-CN" w:bidi="ar-SA"/>
              </w:rPr>
              <w:t>, 19.3 (2009), pp. 341–374, and “Building on Stone? Deuteronomy and Esarhaddon’s Loyalty Oaths (Part 2): Some Additional Observations”, </w:t>
            </w:r>
            <w:r w:rsidRPr="00535C1B">
              <w:rPr>
                <w:rFonts w:ascii="Times New Roman" w:eastAsia="Times New Roman" w:hAnsi="Times New Roman" w:cs="Times New Roman"/>
                <w:i/>
                <w:iCs/>
                <w:color w:val="333333"/>
                <w:sz w:val="20"/>
                <w:szCs w:val="20"/>
                <w:u w:color="0070C0"/>
                <w:lang w:eastAsia="zh-CN" w:bidi="ar-SA"/>
              </w:rPr>
              <w:t>Bulletin for Biblical Research</w:t>
            </w:r>
            <w:r w:rsidRPr="00535C1B">
              <w:rPr>
                <w:rFonts w:ascii="Times New Roman" w:eastAsia="Times New Roman" w:hAnsi="Times New Roman" w:cs="Times New Roman"/>
                <w:color w:val="333333"/>
                <w:sz w:val="20"/>
                <w:szCs w:val="20"/>
                <w:u w:color="0070C0"/>
                <w:lang w:eastAsia="zh-CN" w:bidi="ar-SA"/>
              </w:rPr>
              <w:t>, 19.4 (2009), pp. 511-535; Carly L. Crouch, </w:t>
            </w:r>
            <w:r w:rsidRPr="00535C1B">
              <w:rPr>
                <w:rFonts w:ascii="Times New Roman" w:eastAsia="Times New Roman" w:hAnsi="Times New Roman" w:cs="Times New Roman"/>
                <w:i/>
                <w:iCs/>
                <w:color w:val="333333"/>
                <w:sz w:val="20"/>
                <w:szCs w:val="20"/>
                <w:u w:color="0070C0"/>
                <w:lang w:eastAsia="zh-CN" w:bidi="ar-SA"/>
              </w:rPr>
              <w:t>Israel and the Assyrians: Deuteronomy, the Succession Treaty of Esarhaddon, and the Nature of Subversion</w:t>
            </w:r>
            <w:r w:rsidRPr="00535C1B">
              <w:rPr>
                <w:rFonts w:ascii="Times New Roman" w:eastAsia="Times New Roman" w:hAnsi="Times New Roman" w:cs="Times New Roman"/>
                <w:color w:val="333333"/>
                <w:sz w:val="20"/>
                <w:szCs w:val="20"/>
                <w:u w:color="0070C0"/>
                <w:lang w:eastAsia="zh-CN" w:bidi="ar-SA"/>
              </w:rPr>
              <w:t> (Atlanta: SBL Press, 2014).</w:t>
            </w:r>
          </w:p>
          <w:p w14:paraId="26918FE1" w14:textId="77777777" w:rsidR="00AD6E32" w:rsidRPr="00535C1B" w:rsidRDefault="00AD6E32" w:rsidP="00535C1B">
            <w:pPr>
              <w:spacing w:line="276" w:lineRule="auto"/>
              <w:rPr>
                <w:rFonts w:asciiTheme="minorBidi" w:hAnsiTheme="minorBidi"/>
                <w:sz w:val="20"/>
                <w:szCs w:val="20"/>
              </w:rPr>
            </w:pPr>
          </w:p>
        </w:tc>
        <w:tc>
          <w:tcPr>
            <w:tcW w:w="4675" w:type="dxa"/>
          </w:tcPr>
          <w:p w14:paraId="479C0207" w14:textId="77777777" w:rsidR="00695F19" w:rsidRPr="00535C1B" w:rsidRDefault="00695F19" w:rsidP="00535C1B">
            <w:pPr>
              <w:shd w:val="clear" w:color="auto" w:fill="FFFFFF"/>
              <w:spacing w:before="100" w:beforeAutospacing="1" w:line="276" w:lineRule="auto"/>
              <w:ind w:left="283"/>
              <w:jc w:val="right"/>
              <w:rPr>
                <w:rFonts w:ascii="David" w:eastAsia="Times New Roman" w:hAnsi="David" w:cs="David"/>
                <w:color w:val="333333"/>
                <w:sz w:val="20"/>
                <w:szCs w:val="20"/>
                <w:rtl/>
              </w:rPr>
            </w:pPr>
            <w:r w:rsidRPr="00535C1B">
              <w:rPr>
                <w:rFonts w:ascii="David" w:eastAsia="Times New Roman" w:hAnsi="David" w:cs="David" w:hint="cs"/>
                <w:color w:val="333333"/>
                <w:sz w:val="20"/>
                <w:szCs w:val="20"/>
                <w:rtl/>
              </w:rPr>
              <w:t>.ראו:</w:t>
            </w:r>
            <w:r w:rsidRPr="00535C1B">
              <w:rPr>
                <w:rFonts w:ascii="David" w:eastAsia="Times New Roman" w:hAnsi="David" w:cs="David"/>
                <w:color w:val="333333"/>
                <w:sz w:val="20"/>
                <w:szCs w:val="20"/>
              </w:rPr>
              <w:t>27</w:t>
            </w:r>
          </w:p>
          <w:p w14:paraId="47069A76" w14:textId="77777777" w:rsidR="00695F19" w:rsidRPr="00535C1B" w:rsidRDefault="00695F19" w:rsidP="00535C1B">
            <w:pPr>
              <w:shd w:val="clear" w:color="auto" w:fill="FFFFFF"/>
              <w:spacing w:before="100" w:beforeAutospacing="1" w:line="276" w:lineRule="auto"/>
              <w:ind w:left="283"/>
              <w:rPr>
                <w:rFonts w:asciiTheme="majorBidi" w:eastAsia="Times New Roman" w:hAnsiTheme="majorBidi" w:cstheme="majorBidi"/>
                <w:color w:val="333333"/>
                <w:sz w:val="20"/>
                <w:szCs w:val="20"/>
                <w:rtl/>
              </w:rPr>
            </w:pPr>
            <w:r w:rsidRPr="00535C1B">
              <w:rPr>
                <w:rFonts w:asciiTheme="majorBidi" w:eastAsia="Times New Roman" w:hAnsiTheme="majorBidi" w:cstheme="majorBidi"/>
                <w:color w:val="333333"/>
                <w:sz w:val="20"/>
                <w:szCs w:val="20"/>
              </w:rPr>
              <w:t>Deena Grant, </w:t>
            </w:r>
            <w:hyperlink r:id="rId25" w:tgtFrame="_blank" w:history="1">
              <w:r w:rsidRPr="00535C1B">
                <w:rPr>
                  <w:rFonts w:asciiTheme="majorBidi" w:eastAsia="Times New Roman" w:hAnsiTheme="majorBidi" w:cstheme="majorBidi"/>
                  <w:color w:val="000080"/>
                  <w:sz w:val="20"/>
                  <w:szCs w:val="20"/>
                </w:rPr>
                <w:t>“Loving God Beyond the Way You Love Ashurbanipal,”</w:t>
              </w:r>
            </w:hyperlink>
            <w:r w:rsidRPr="00535C1B">
              <w:rPr>
                <w:rFonts w:asciiTheme="majorBidi" w:eastAsia="Times New Roman" w:hAnsiTheme="majorBidi" w:cstheme="majorBidi"/>
                <w:color w:val="333333"/>
                <w:sz w:val="20"/>
                <w:szCs w:val="20"/>
              </w:rPr>
              <w:t> </w:t>
            </w:r>
            <w:r w:rsidRPr="00535C1B">
              <w:rPr>
                <w:rFonts w:asciiTheme="majorBidi" w:eastAsia="Times New Roman" w:hAnsiTheme="majorBidi" w:cstheme="majorBidi"/>
                <w:i/>
                <w:iCs/>
                <w:color w:val="333333"/>
                <w:sz w:val="20"/>
                <w:szCs w:val="20"/>
              </w:rPr>
              <w:t>TheTorah.com</w:t>
            </w:r>
            <w:r w:rsidRPr="00535C1B">
              <w:rPr>
                <w:rFonts w:asciiTheme="majorBidi" w:eastAsia="Times New Roman" w:hAnsiTheme="majorBidi" w:cstheme="majorBidi"/>
                <w:color w:val="333333"/>
                <w:sz w:val="20"/>
                <w:szCs w:val="20"/>
              </w:rPr>
              <w:t>(2016); See Jon Levenson, </w:t>
            </w:r>
            <w:hyperlink r:id="rId26" w:tgtFrame="_blank" w:history="1">
              <w:r w:rsidRPr="00535C1B">
                <w:rPr>
                  <w:rFonts w:asciiTheme="majorBidi" w:eastAsia="Times New Roman" w:hAnsiTheme="majorBidi" w:cstheme="majorBidi"/>
                  <w:color w:val="000080"/>
                  <w:sz w:val="20"/>
                  <w:szCs w:val="20"/>
                </w:rPr>
                <w:t>“The Shema and the Commandment to Love God in Its Ancient Near Eastern Context”</w:t>
              </w:r>
            </w:hyperlink>
            <w:r w:rsidRPr="00535C1B">
              <w:rPr>
                <w:rFonts w:asciiTheme="majorBidi" w:eastAsia="Times New Roman" w:hAnsiTheme="majorBidi" w:cstheme="majorBidi"/>
                <w:color w:val="333333"/>
                <w:sz w:val="20"/>
                <w:szCs w:val="20"/>
              </w:rPr>
              <w:t> </w:t>
            </w:r>
            <w:r w:rsidRPr="00535C1B">
              <w:rPr>
                <w:rFonts w:asciiTheme="majorBidi" w:eastAsia="Times New Roman" w:hAnsiTheme="majorBidi" w:cstheme="majorBidi"/>
                <w:i/>
                <w:iCs/>
                <w:color w:val="333333"/>
                <w:sz w:val="20"/>
                <w:szCs w:val="20"/>
              </w:rPr>
              <w:t>TheTorah.com</w:t>
            </w:r>
            <w:r w:rsidRPr="00535C1B">
              <w:rPr>
                <w:rFonts w:asciiTheme="majorBidi" w:eastAsia="Times New Roman" w:hAnsiTheme="majorBidi" w:cstheme="majorBidi"/>
                <w:color w:val="333333"/>
                <w:sz w:val="20"/>
                <w:szCs w:val="20"/>
              </w:rPr>
              <w:t xml:space="preserve"> (2016); Pamela </w:t>
            </w:r>
            <w:proofErr w:type="spellStart"/>
            <w:r w:rsidRPr="00535C1B">
              <w:rPr>
                <w:rFonts w:asciiTheme="majorBidi" w:eastAsia="Times New Roman" w:hAnsiTheme="majorBidi" w:cstheme="majorBidi"/>
                <w:color w:val="333333"/>
                <w:sz w:val="20"/>
                <w:szCs w:val="20"/>
              </w:rPr>
              <w:t>Barmash</w:t>
            </w:r>
            <w:proofErr w:type="spellEnd"/>
            <w:r w:rsidRPr="00535C1B">
              <w:rPr>
                <w:rFonts w:asciiTheme="majorBidi" w:eastAsia="Times New Roman" w:hAnsiTheme="majorBidi" w:cstheme="majorBidi"/>
                <w:color w:val="333333"/>
                <w:sz w:val="20"/>
                <w:szCs w:val="20"/>
              </w:rPr>
              <w:t>, </w:t>
            </w:r>
            <w:hyperlink r:id="rId27" w:tgtFrame="_blank" w:history="1">
              <w:r w:rsidRPr="00535C1B">
                <w:rPr>
                  <w:rFonts w:asciiTheme="majorBidi" w:eastAsia="Times New Roman" w:hAnsiTheme="majorBidi" w:cstheme="majorBidi"/>
                  <w:color w:val="000080"/>
                  <w:sz w:val="20"/>
                  <w:szCs w:val="20"/>
                </w:rPr>
                <w:t>“The Introduction of Blessings into our Treaty with God”</w:t>
              </w:r>
            </w:hyperlink>
            <w:r w:rsidRPr="00535C1B">
              <w:rPr>
                <w:rFonts w:asciiTheme="majorBidi" w:eastAsia="Times New Roman" w:hAnsiTheme="majorBidi" w:cstheme="majorBidi"/>
                <w:color w:val="333333"/>
                <w:sz w:val="20"/>
                <w:szCs w:val="20"/>
              </w:rPr>
              <w:t> </w:t>
            </w:r>
            <w:r w:rsidRPr="00535C1B">
              <w:rPr>
                <w:rFonts w:asciiTheme="majorBidi" w:eastAsia="Times New Roman" w:hAnsiTheme="majorBidi" w:cstheme="majorBidi"/>
                <w:i/>
                <w:iCs/>
                <w:color w:val="333333"/>
                <w:sz w:val="20"/>
                <w:szCs w:val="20"/>
              </w:rPr>
              <w:t>TheTorah.com</w:t>
            </w:r>
            <w:r w:rsidRPr="00535C1B">
              <w:rPr>
                <w:rFonts w:asciiTheme="majorBidi" w:eastAsia="Times New Roman" w:hAnsiTheme="majorBidi" w:cstheme="majorBidi"/>
                <w:color w:val="333333"/>
                <w:sz w:val="20"/>
                <w:szCs w:val="20"/>
              </w:rPr>
              <w:t> (2015).</w:t>
            </w:r>
          </w:p>
          <w:p w14:paraId="63608B7D" w14:textId="14ABBE8E" w:rsidR="00695F19" w:rsidRPr="00535C1B" w:rsidRDefault="00695F19" w:rsidP="00535C1B">
            <w:pPr>
              <w:shd w:val="clear" w:color="auto" w:fill="FFFFFF"/>
              <w:spacing w:before="100" w:beforeAutospacing="1" w:line="276" w:lineRule="auto"/>
              <w:ind w:left="283"/>
              <w:jc w:val="right"/>
              <w:rPr>
                <w:rFonts w:ascii="David" w:eastAsia="Times New Roman" w:hAnsi="David" w:cs="David"/>
                <w:color w:val="333333"/>
                <w:sz w:val="20"/>
                <w:szCs w:val="20"/>
                <w:rtl/>
              </w:rPr>
            </w:pPr>
            <w:r w:rsidRPr="00535C1B">
              <w:rPr>
                <w:rFonts w:ascii="David" w:eastAsia="Times New Roman" w:hAnsi="David" w:cs="David" w:hint="cs"/>
                <w:color w:val="333333"/>
                <w:sz w:val="20"/>
                <w:szCs w:val="20"/>
                <w:rtl/>
              </w:rPr>
              <w:t xml:space="preserve">אף שזו דעת הרוב, חוקרים אחדים </w:t>
            </w:r>
            <w:r w:rsidR="00097F5F" w:rsidRPr="00535C1B">
              <w:rPr>
                <w:rFonts w:ascii="David" w:eastAsia="Times New Roman" w:hAnsi="David" w:cs="David" w:hint="cs"/>
                <w:color w:val="333333"/>
                <w:sz w:val="20"/>
                <w:szCs w:val="20"/>
                <w:rtl/>
              </w:rPr>
              <w:t>פקפקו</w:t>
            </w:r>
            <w:r w:rsidRPr="00535C1B">
              <w:rPr>
                <w:rFonts w:ascii="David" w:eastAsia="Times New Roman" w:hAnsi="David" w:cs="David" w:hint="cs"/>
                <w:color w:val="333333"/>
                <w:sz w:val="20"/>
                <w:szCs w:val="20"/>
                <w:rtl/>
              </w:rPr>
              <w:t xml:space="preserve"> </w:t>
            </w:r>
            <w:r w:rsidR="00097F5F" w:rsidRPr="00535C1B">
              <w:rPr>
                <w:rFonts w:ascii="David" w:eastAsia="Times New Roman" w:hAnsi="David" w:cs="David" w:hint="cs"/>
                <w:color w:val="333333"/>
                <w:sz w:val="20"/>
                <w:szCs w:val="20"/>
                <w:rtl/>
              </w:rPr>
              <w:t>בכך</w:t>
            </w:r>
            <w:r w:rsidRPr="00535C1B">
              <w:rPr>
                <w:rFonts w:ascii="David" w:eastAsia="Times New Roman" w:hAnsi="David" w:cs="David" w:hint="cs"/>
                <w:color w:val="333333"/>
                <w:sz w:val="20"/>
                <w:szCs w:val="20"/>
                <w:rtl/>
              </w:rPr>
              <w:t xml:space="preserve"> </w:t>
            </w:r>
            <w:r w:rsidR="00097F5F" w:rsidRPr="00535C1B">
              <w:rPr>
                <w:rFonts w:ascii="David" w:eastAsia="Times New Roman" w:hAnsi="David" w:cs="David" w:hint="cs"/>
                <w:color w:val="333333"/>
                <w:sz w:val="20"/>
                <w:szCs w:val="20"/>
                <w:rtl/>
              </w:rPr>
              <w:t>ש</w:t>
            </w:r>
            <w:r w:rsidRPr="00535C1B">
              <w:rPr>
                <w:rFonts w:ascii="David" w:eastAsia="Times New Roman" w:hAnsi="David" w:cs="David" w:hint="cs"/>
                <w:color w:val="333333"/>
                <w:sz w:val="20"/>
                <w:szCs w:val="20"/>
                <w:rtl/>
              </w:rPr>
              <w:t>ספר דברים אכן התבסס על בריתות חסות אשוריות. ראו:</w:t>
            </w:r>
          </w:p>
          <w:p w14:paraId="09D42676" w14:textId="77777777" w:rsidR="00695F19" w:rsidRPr="00535C1B" w:rsidRDefault="00695F19" w:rsidP="00535C1B">
            <w:pPr>
              <w:shd w:val="clear" w:color="auto" w:fill="FFFFFF"/>
              <w:spacing w:before="100" w:beforeAutospacing="1" w:line="276" w:lineRule="auto"/>
              <w:ind w:left="283"/>
              <w:rPr>
                <w:rFonts w:ascii="Times New Roman" w:eastAsia="Times New Roman" w:hAnsi="Times New Roman" w:cs="Times New Roman"/>
                <w:b/>
                <w:bCs/>
                <w:color w:val="333333"/>
                <w:sz w:val="20"/>
                <w:szCs w:val="20"/>
              </w:rPr>
            </w:pPr>
            <w:r w:rsidRPr="00535C1B">
              <w:rPr>
                <w:rFonts w:ascii="Times New Roman" w:eastAsia="Times New Roman" w:hAnsi="Times New Roman" w:cs="Times New Roman"/>
                <w:color w:val="333333"/>
                <w:sz w:val="20"/>
                <w:szCs w:val="20"/>
              </w:rPr>
              <w:t>Markus Zehnder, “Building on Stone? Deuteronomy and Esarhaddon’s Loyalty Oaths (Part 1): Some Preliminary Observations”, </w:t>
            </w:r>
            <w:r w:rsidRPr="00535C1B">
              <w:rPr>
                <w:rFonts w:ascii="Times New Roman" w:eastAsia="Times New Roman" w:hAnsi="Times New Roman" w:cs="Times New Roman"/>
                <w:i/>
                <w:iCs/>
                <w:color w:val="333333"/>
                <w:sz w:val="20"/>
                <w:szCs w:val="20"/>
              </w:rPr>
              <w:t>Bulletin for Biblical Research</w:t>
            </w:r>
            <w:r w:rsidRPr="00535C1B">
              <w:rPr>
                <w:rFonts w:ascii="Times New Roman" w:eastAsia="Times New Roman" w:hAnsi="Times New Roman" w:cs="Times New Roman"/>
                <w:color w:val="333333"/>
                <w:sz w:val="20"/>
                <w:szCs w:val="20"/>
              </w:rPr>
              <w:t>, 19.3 (2009), pp. 341–374, and “Building on Stone? Deuteronomy and Esarhaddon’s Loyalty Oaths (Part 2): Some Additional Observations”, </w:t>
            </w:r>
            <w:r w:rsidRPr="00535C1B">
              <w:rPr>
                <w:rFonts w:ascii="Times New Roman" w:eastAsia="Times New Roman" w:hAnsi="Times New Roman" w:cs="Times New Roman"/>
                <w:i/>
                <w:iCs/>
                <w:color w:val="333333"/>
                <w:sz w:val="20"/>
                <w:szCs w:val="20"/>
              </w:rPr>
              <w:t>Bulletin for Biblical Research</w:t>
            </w:r>
            <w:r w:rsidRPr="00535C1B">
              <w:rPr>
                <w:rFonts w:ascii="Times New Roman" w:eastAsia="Times New Roman" w:hAnsi="Times New Roman" w:cs="Times New Roman"/>
                <w:color w:val="333333"/>
                <w:sz w:val="20"/>
                <w:szCs w:val="20"/>
              </w:rPr>
              <w:t>, 19.4 (2009), pp. 511-535; Carly L. Crouch, </w:t>
            </w:r>
            <w:r w:rsidRPr="00535C1B">
              <w:rPr>
                <w:rFonts w:ascii="Times New Roman" w:eastAsia="Times New Roman" w:hAnsi="Times New Roman" w:cs="Times New Roman"/>
                <w:i/>
                <w:iCs/>
                <w:color w:val="333333"/>
                <w:sz w:val="20"/>
                <w:szCs w:val="20"/>
              </w:rPr>
              <w:t>Israel and the Assyrians: Deuteronomy, the Succession Treaty of Esarhaddon, and the Nature of Subversion</w:t>
            </w:r>
            <w:r w:rsidRPr="00535C1B">
              <w:rPr>
                <w:rFonts w:ascii="Times New Roman" w:eastAsia="Times New Roman" w:hAnsi="Times New Roman" w:cs="Times New Roman"/>
                <w:color w:val="333333"/>
                <w:sz w:val="20"/>
                <w:szCs w:val="20"/>
              </w:rPr>
              <w:t> (Atlanta: SBL Press, 2014).</w:t>
            </w:r>
          </w:p>
          <w:p w14:paraId="3949701F" w14:textId="77777777" w:rsidR="00AD6E32" w:rsidRPr="00535C1B" w:rsidRDefault="00AD6E32" w:rsidP="00535C1B">
            <w:pPr>
              <w:bidi/>
              <w:spacing w:line="276" w:lineRule="auto"/>
              <w:rPr>
                <w:rFonts w:asciiTheme="minorBidi" w:hAnsiTheme="minorBidi"/>
                <w:sz w:val="20"/>
                <w:szCs w:val="20"/>
                <w:rtl/>
              </w:rPr>
            </w:pPr>
          </w:p>
        </w:tc>
      </w:tr>
      <w:tr w:rsidR="00AD6E32" w:rsidRPr="00535C1B" w14:paraId="0F7C5089" w14:textId="77777777" w:rsidTr="004E1C22">
        <w:tc>
          <w:tcPr>
            <w:tcW w:w="4675" w:type="dxa"/>
          </w:tcPr>
          <w:p w14:paraId="468EBBF9" w14:textId="0777977A" w:rsidR="00EE1209" w:rsidRPr="00535C1B" w:rsidRDefault="00EE1209" w:rsidP="00535C1B">
            <w:pPr>
              <w:shd w:val="clear" w:color="auto" w:fill="FFFFFF"/>
              <w:spacing w:before="100" w:beforeAutospacing="1" w:line="276" w:lineRule="auto"/>
              <w:ind w:left="360"/>
              <w:rPr>
                <w:rFonts w:ascii="Times New Roman" w:eastAsia="Times New Roman" w:hAnsi="Times New Roman" w:cs="Times New Roman"/>
                <w:color w:val="333333"/>
                <w:sz w:val="20"/>
                <w:szCs w:val="20"/>
                <w:u w:color="0070C0"/>
                <w:lang w:eastAsia="zh-CN" w:bidi="ar-SA"/>
              </w:rPr>
            </w:pPr>
            <w:r w:rsidRPr="00535C1B">
              <w:rPr>
                <w:rFonts w:ascii="Times New Roman" w:eastAsia="Times New Roman" w:hAnsi="Times New Roman" w:cs="Times New Roman"/>
                <w:color w:val="333333"/>
                <w:sz w:val="20"/>
                <w:szCs w:val="20"/>
                <w:u w:color="0070C0"/>
                <w:lang w:eastAsia="zh-CN" w:bidi="ar-SA"/>
              </w:rPr>
              <w:lastRenderedPageBreak/>
              <w:t xml:space="preserve">28.This was proposed by Wilhelm Martin De Wette (1780-1849) and remains the majority view in scholarship. Nevertheless, some scholars dispute the claim and argue that the story of the finding of the Torah is a myth. See discussion in </w:t>
            </w:r>
            <w:bookmarkStart w:id="14" w:name="_Hlk138859443"/>
            <w:r w:rsidRPr="00535C1B">
              <w:rPr>
                <w:rFonts w:ascii="Times New Roman" w:eastAsia="Times New Roman" w:hAnsi="Times New Roman" w:cs="Times New Roman"/>
                <w:color w:val="333333"/>
                <w:sz w:val="20"/>
                <w:szCs w:val="20"/>
                <w:u w:color="0070C0"/>
                <w:lang w:eastAsia="zh-CN" w:bidi="ar-SA"/>
              </w:rPr>
              <w:t xml:space="preserve">Thomas </w:t>
            </w:r>
            <w:proofErr w:type="spellStart"/>
            <w:r w:rsidRPr="00535C1B">
              <w:rPr>
                <w:rFonts w:ascii="Times New Roman" w:eastAsia="Times New Roman" w:hAnsi="Times New Roman" w:cs="Times New Roman"/>
                <w:color w:val="333333"/>
                <w:sz w:val="20"/>
                <w:szCs w:val="20"/>
                <w:u w:color="0070C0"/>
                <w:lang w:eastAsia="zh-CN" w:bidi="ar-SA"/>
              </w:rPr>
              <w:t>Römer</w:t>
            </w:r>
            <w:proofErr w:type="spellEnd"/>
            <w:r w:rsidRPr="00535C1B">
              <w:rPr>
                <w:rFonts w:ascii="Times New Roman" w:eastAsia="Times New Roman" w:hAnsi="Times New Roman" w:cs="Times New Roman"/>
                <w:color w:val="333333"/>
                <w:sz w:val="20"/>
                <w:szCs w:val="20"/>
                <w:u w:color="0070C0"/>
                <w:lang w:eastAsia="zh-CN" w:bidi="ar-SA"/>
              </w:rPr>
              <w:t>, </w:t>
            </w:r>
            <w:r w:rsidRPr="00535C1B">
              <w:rPr>
                <w:rFonts w:ascii="Times New Roman" w:eastAsia="Times New Roman" w:hAnsi="Times New Roman" w:cs="Times New Roman"/>
                <w:i/>
                <w:iCs/>
                <w:color w:val="333333"/>
                <w:sz w:val="20"/>
                <w:szCs w:val="20"/>
                <w:u w:color="0070C0"/>
                <w:lang w:eastAsia="zh-CN" w:bidi="ar-SA"/>
              </w:rPr>
              <w:t>The So-Called Deuteronomistic History: A Sociological, Historical, and Literary Introduction</w:t>
            </w:r>
            <w:r w:rsidRPr="00535C1B">
              <w:rPr>
                <w:rFonts w:ascii="Times New Roman" w:eastAsia="Times New Roman" w:hAnsi="Times New Roman" w:cs="Times New Roman"/>
                <w:color w:val="333333"/>
                <w:sz w:val="20"/>
                <w:szCs w:val="20"/>
                <w:u w:color="0070C0"/>
                <w:lang w:eastAsia="zh-CN" w:bidi="ar-SA"/>
              </w:rPr>
              <w:t> (New York: Continuum T&amp;T Clark, 2009), 49-56.</w:t>
            </w:r>
          </w:p>
          <w:bookmarkEnd w:id="14"/>
          <w:p w14:paraId="24AB6BCB" w14:textId="77777777" w:rsidR="00AD6E32" w:rsidRPr="00535C1B" w:rsidRDefault="00AD6E32" w:rsidP="00535C1B">
            <w:pPr>
              <w:spacing w:line="276" w:lineRule="auto"/>
              <w:rPr>
                <w:rFonts w:asciiTheme="minorBidi" w:hAnsiTheme="minorBidi"/>
                <w:sz w:val="20"/>
                <w:szCs w:val="20"/>
              </w:rPr>
            </w:pPr>
          </w:p>
        </w:tc>
        <w:tc>
          <w:tcPr>
            <w:tcW w:w="4675" w:type="dxa"/>
          </w:tcPr>
          <w:p w14:paraId="54CB2A63" w14:textId="657A6ACC" w:rsidR="00695F19" w:rsidRPr="00535C1B" w:rsidRDefault="00695F19" w:rsidP="00535C1B">
            <w:pPr>
              <w:shd w:val="clear" w:color="auto" w:fill="FFFFFF"/>
              <w:spacing w:before="100" w:beforeAutospacing="1" w:line="276" w:lineRule="auto"/>
              <w:ind w:left="283"/>
              <w:jc w:val="right"/>
              <w:rPr>
                <w:rFonts w:ascii="David" w:eastAsia="Times New Roman" w:hAnsi="David" w:cs="David"/>
                <w:color w:val="333333"/>
                <w:sz w:val="20"/>
                <w:szCs w:val="20"/>
                <w:rtl/>
              </w:rPr>
            </w:pPr>
            <w:r w:rsidRPr="00535C1B">
              <w:rPr>
                <w:rFonts w:ascii="David" w:eastAsia="Times New Roman" w:hAnsi="David" w:cs="David" w:hint="cs"/>
                <w:color w:val="333333"/>
                <w:sz w:val="20"/>
                <w:szCs w:val="20"/>
                <w:rtl/>
              </w:rPr>
              <w:t xml:space="preserve">28.כך הוצע בידי וילהלם מרטין לברכט דה </w:t>
            </w:r>
            <w:proofErr w:type="spellStart"/>
            <w:r w:rsidRPr="00535C1B">
              <w:rPr>
                <w:rFonts w:ascii="David" w:eastAsia="Times New Roman" w:hAnsi="David" w:cs="David" w:hint="cs"/>
                <w:color w:val="333333"/>
                <w:sz w:val="20"/>
                <w:szCs w:val="20"/>
                <w:rtl/>
              </w:rPr>
              <w:t>וטה</w:t>
            </w:r>
            <w:proofErr w:type="spellEnd"/>
            <w:r w:rsidRPr="00535C1B">
              <w:rPr>
                <w:rFonts w:ascii="David" w:eastAsia="Times New Roman" w:hAnsi="David" w:cs="David" w:hint="cs"/>
                <w:color w:val="333333"/>
                <w:sz w:val="20"/>
                <w:szCs w:val="20"/>
                <w:rtl/>
              </w:rPr>
              <w:t xml:space="preserve"> (1780–1849) ונותר </w:t>
            </w:r>
            <w:r w:rsidR="0038366B" w:rsidRPr="00535C1B">
              <w:rPr>
                <w:rFonts w:ascii="David" w:eastAsia="Times New Roman" w:hAnsi="David" w:cs="David" w:hint="cs"/>
                <w:color w:val="333333"/>
                <w:sz w:val="20"/>
                <w:szCs w:val="20"/>
                <w:rtl/>
              </w:rPr>
              <w:t>כ</w:t>
            </w:r>
            <w:r w:rsidRPr="00535C1B">
              <w:rPr>
                <w:rFonts w:ascii="David" w:eastAsia="Times New Roman" w:hAnsi="David" w:cs="David" w:hint="cs"/>
                <w:color w:val="333333"/>
                <w:sz w:val="20"/>
                <w:szCs w:val="20"/>
                <w:rtl/>
              </w:rPr>
              <w:t>דעת הרוב בין החוקרים. אף על פי כן, יש חוקרים שחולקים על הקביעה באומרם שסיפור מציאת התורה הוא מיתוס. ראו דיון ב:</w:t>
            </w:r>
          </w:p>
          <w:p w14:paraId="1125F507" w14:textId="77777777" w:rsidR="00695F19" w:rsidRPr="00535C1B" w:rsidRDefault="00695F19" w:rsidP="00535C1B">
            <w:pPr>
              <w:shd w:val="clear" w:color="auto" w:fill="FFFFFF"/>
              <w:spacing w:before="100" w:beforeAutospacing="1" w:line="276" w:lineRule="auto"/>
              <w:ind w:left="283"/>
              <w:rPr>
                <w:rFonts w:ascii="Times New Roman" w:eastAsia="Times New Roman" w:hAnsi="Times New Roman" w:cs="Times New Roman"/>
                <w:b/>
                <w:bCs/>
                <w:color w:val="333333"/>
                <w:sz w:val="20"/>
                <w:szCs w:val="20"/>
              </w:rPr>
            </w:pPr>
            <w:r w:rsidRPr="00535C1B">
              <w:rPr>
                <w:rFonts w:ascii="Times New Roman" w:eastAsia="Times New Roman" w:hAnsi="Times New Roman" w:cs="Times New Roman"/>
                <w:color w:val="333333"/>
                <w:sz w:val="20"/>
                <w:szCs w:val="20"/>
              </w:rPr>
              <w:t xml:space="preserve">Thomas </w:t>
            </w:r>
            <w:proofErr w:type="spellStart"/>
            <w:r w:rsidRPr="00535C1B">
              <w:rPr>
                <w:rFonts w:ascii="Times New Roman" w:eastAsia="Times New Roman" w:hAnsi="Times New Roman" w:cs="Times New Roman"/>
                <w:color w:val="333333"/>
                <w:sz w:val="20"/>
                <w:szCs w:val="20"/>
              </w:rPr>
              <w:t>Römer</w:t>
            </w:r>
            <w:proofErr w:type="spellEnd"/>
            <w:r w:rsidRPr="00535C1B">
              <w:rPr>
                <w:rFonts w:ascii="Times New Roman" w:eastAsia="Times New Roman" w:hAnsi="Times New Roman" w:cs="Times New Roman"/>
                <w:color w:val="333333"/>
                <w:sz w:val="20"/>
                <w:szCs w:val="20"/>
              </w:rPr>
              <w:t>, </w:t>
            </w:r>
            <w:r w:rsidRPr="00535C1B">
              <w:rPr>
                <w:rFonts w:ascii="Times New Roman" w:eastAsia="Times New Roman" w:hAnsi="Times New Roman" w:cs="Times New Roman"/>
                <w:i/>
                <w:iCs/>
                <w:color w:val="333333"/>
                <w:sz w:val="20"/>
                <w:szCs w:val="20"/>
              </w:rPr>
              <w:t>The So-Called Deuteronomistic History: A Sociological, Historical, and Literary Introduction</w:t>
            </w:r>
            <w:r w:rsidRPr="00535C1B">
              <w:rPr>
                <w:rFonts w:ascii="Times New Roman" w:eastAsia="Times New Roman" w:hAnsi="Times New Roman" w:cs="Times New Roman"/>
                <w:color w:val="333333"/>
                <w:sz w:val="20"/>
                <w:szCs w:val="20"/>
              </w:rPr>
              <w:t> (New York: Continuum T&amp;T Clark, 2009), 49-56.</w:t>
            </w:r>
          </w:p>
          <w:p w14:paraId="5F53088F" w14:textId="77777777" w:rsidR="00AD6E32" w:rsidRPr="00535C1B" w:rsidRDefault="00AD6E32" w:rsidP="00535C1B">
            <w:pPr>
              <w:bidi/>
              <w:spacing w:line="276" w:lineRule="auto"/>
              <w:rPr>
                <w:rFonts w:asciiTheme="minorBidi" w:hAnsiTheme="minorBidi"/>
                <w:sz w:val="20"/>
                <w:szCs w:val="20"/>
                <w:rtl/>
              </w:rPr>
            </w:pPr>
          </w:p>
        </w:tc>
      </w:tr>
      <w:tr w:rsidR="00AD6E32" w:rsidRPr="00535C1B" w14:paraId="4248C121" w14:textId="77777777" w:rsidTr="004E1C22">
        <w:tc>
          <w:tcPr>
            <w:tcW w:w="4675" w:type="dxa"/>
          </w:tcPr>
          <w:p w14:paraId="0329C274" w14:textId="43DDA758" w:rsidR="00EE1209" w:rsidRPr="00535C1B" w:rsidRDefault="00EE1209" w:rsidP="00535C1B">
            <w:pPr>
              <w:shd w:val="clear" w:color="auto" w:fill="FFFFFF"/>
              <w:spacing w:before="100" w:beforeAutospacing="1" w:line="276" w:lineRule="auto"/>
              <w:ind w:left="360"/>
              <w:rPr>
                <w:rFonts w:ascii="Times New Roman" w:eastAsia="Times New Roman" w:hAnsi="Times New Roman" w:cs="Times New Roman"/>
                <w:color w:val="333333"/>
                <w:sz w:val="20"/>
                <w:szCs w:val="20"/>
                <w:u w:color="0070C0"/>
                <w:lang w:eastAsia="zh-CN" w:bidi="ar-SA"/>
              </w:rPr>
            </w:pPr>
            <w:r w:rsidRPr="00535C1B">
              <w:rPr>
                <w:rFonts w:ascii="Times New Roman" w:eastAsia="Times New Roman" w:hAnsi="Times New Roman" w:cs="Times New Roman"/>
                <w:color w:val="333333"/>
                <w:sz w:val="20"/>
                <w:szCs w:val="20"/>
                <w:u w:color="0070C0"/>
                <w:lang w:eastAsia="zh-CN" w:bidi="ar-SA"/>
              </w:rPr>
              <w:t>29.Indeed, Baruch Levine sees parts of the book of Isaiah, especially the passage explaining the Assyrian conquest and what YHWH will do to the Assyrians in the future as the conceptual precursor to Deuteronomy:</w:t>
            </w:r>
          </w:p>
          <w:p w14:paraId="741581FA" w14:textId="77777777" w:rsidR="00EE1209" w:rsidRPr="00535C1B" w:rsidRDefault="00EE1209" w:rsidP="00535C1B">
            <w:pPr>
              <w:shd w:val="clear" w:color="auto" w:fill="FFFFFF"/>
              <w:spacing w:beforeAutospacing="1" w:after="86" w:line="276" w:lineRule="auto"/>
              <w:ind w:left="720"/>
              <w:rPr>
                <w:rFonts w:ascii="Times New Roman" w:eastAsia="Times New Roman" w:hAnsi="Times New Roman" w:cs="Times New Roman"/>
                <w:color w:val="333333"/>
                <w:sz w:val="20"/>
                <w:szCs w:val="20"/>
                <w:u w:color="0070C0"/>
                <w:lang w:eastAsia="zh-CN" w:bidi="ar-SA"/>
              </w:rPr>
            </w:pPr>
            <w:bookmarkStart w:id="15" w:name="_Hlk138859694"/>
            <w:r w:rsidRPr="00535C1B">
              <w:rPr>
                <w:rFonts w:ascii="Times New Roman" w:eastAsia="Times New Roman" w:hAnsi="Times New Roman" w:cs="Times New Roman"/>
                <w:color w:val="333333"/>
                <w:sz w:val="20"/>
                <w:szCs w:val="20"/>
                <w:u w:color="0070C0"/>
                <w:lang w:eastAsia="zh-CN" w:bidi="ar-SA"/>
              </w:rPr>
              <w:t>What makes Isaiah 10:5-19 so remarkable within biblical literature is its global horizon. We read that Yahweh, the national God of Israel, a small and powerless people, is using Assyria, the global empire, as a punitive tool against his own people. In effect, the Israelite response has risen to the dimensions of the triumphal claims of the Assyrians. Yahweh controls the Assyrian empire, and it is he who has granted the kings of Assyria their many victories and conquests. … First Isaiah is the first to state the matter in such terms. … It is only later that we find resonance of this ideology, as in Deuteronomy 4, especially v. 35: “It has been clearly demonstrated to you that Yahweh, he is the (true) God; there is no other besides him.” (Levine, “Assyrian Ideology,” 413).</w:t>
            </w:r>
          </w:p>
          <w:bookmarkEnd w:id="15"/>
          <w:p w14:paraId="25B2E328" w14:textId="77777777" w:rsidR="00AD6E32" w:rsidRPr="00535C1B" w:rsidRDefault="00AD6E32" w:rsidP="00535C1B">
            <w:pPr>
              <w:spacing w:line="276" w:lineRule="auto"/>
              <w:rPr>
                <w:rFonts w:asciiTheme="minorBidi" w:hAnsiTheme="minorBidi"/>
                <w:sz w:val="20"/>
                <w:szCs w:val="20"/>
              </w:rPr>
            </w:pPr>
          </w:p>
        </w:tc>
        <w:tc>
          <w:tcPr>
            <w:tcW w:w="4675" w:type="dxa"/>
          </w:tcPr>
          <w:p w14:paraId="5E89ED4E" w14:textId="50403FCB" w:rsidR="00695F19" w:rsidRPr="00535C1B" w:rsidRDefault="00695F19" w:rsidP="00535C1B">
            <w:pPr>
              <w:shd w:val="clear" w:color="auto" w:fill="FFFFFF"/>
              <w:spacing w:before="100" w:beforeAutospacing="1" w:line="276" w:lineRule="auto"/>
              <w:ind w:left="283"/>
              <w:jc w:val="right"/>
              <w:rPr>
                <w:rFonts w:ascii="David" w:eastAsia="Times New Roman" w:hAnsi="David" w:cs="David"/>
                <w:color w:val="333333"/>
                <w:sz w:val="20"/>
                <w:szCs w:val="20"/>
              </w:rPr>
            </w:pPr>
            <w:r w:rsidRPr="00535C1B">
              <w:rPr>
                <w:rFonts w:ascii="David" w:eastAsia="Times New Roman" w:hAnsi="David" w:cs="David" w:hint="cs"/>
                <w:color w:val="333333"/>
                <w:sz w:val="20"/>
                <w:szCs w:val="20"/>
                <w:rtl/>
              </w:rPr>
              <w:t>29.אכן, ברוך לוין רואה בחלקים של ספר ישעיהו, במיוחד הפסקה המסבירה את כיבוש אשור ומה יהווה יעשה לאשורים בעתיד, כמבוא תפיסתי לספר דברים:</w:t>
            </w:r>
          </w:p>
          <w:p w14:paraId="6C61BFB8" w14:textId="77777777" w:rsidR="00695F19" w:rsidRPr="00535C1B" w:rsidRDefault="00695F19" w:rsidP="00535C1B">
            <w:pPr>
              <w:shd w:val="clear" w:color="auto" w:fill="FFFFFF"/>
              <w:spacing w:beforeAutospacing="1" w:after="86" w:line="276" w:lineRule="auto"/>
              <w:ind w:left="720"/>
              <w:rPr>
                <w:rFonts w:ascii="Times New Roman" w:eastAsia="Times New Roman" w:hAnsi="Times New Roman" w:cs="Times New Roman"/>
                <w:b/>
                <w:bCs/>
                <w:color w:val="333333"/>
                <w:sz w:val="20"/>
                <w:szCs w:val="20"/>
              </w:rPr>
            </w:pPr>
            <w:r w:rsidRPr="00535C1B">
              <w:rPr>
                <w:rFonts w:ascii="Times New Roman" w:eastAsia="Times New Roman" w:hAnsi="Times New Roman" w:cs="Times New Roman"/>
                <w:color w:val="333333"/>
                <w:sz w:val="20"/>
                <w:szCs w:val="20"/>
              </w:rPr>
              <w:t>What makes Isaiah 10:5-19 so remarkable within biblical literature is its global horizon. We read that Yahweh, the national God of Israel, a small and powerless people, is using Assyria, the global empire, as a punitive tool against his own people. In effect, the Israelite response has risen to the dimensions of the triumphal claims of the Assyrians. Yahweh controls the Assyrian empire, and it is he who has granted the kings of Assyria their many victories and conquests. … First Isaiah is the first to state the matter in such terms. … It is only later that we find resonance of this ideology, as in Deuteronomy 4, especially v. 35: “It has been clearly demonstrated to you that Yahweh, he is the (true) God; there is no other besides him.” (Levine, “Assyrian Ideology,” 413)</w:t>
            </w:r>
            <w:r w:rsidRPr="00535C1B">
              <w:rPr>
                <w:rFonts w:ascii="Times New Roman" w:eastAsia="Times New Roman" w:hAnsi="Times New Roman" w:cs="Times New Roman"/>
                <w:b/>
                <w:bCs/>
                <w:color w:val="333333"/>
                <w:sz w:val="20"/>
                <w:szCs w:val="20"/>
              </w:rPr>
              <w:t>.</w:t>
            </w:r>
          </w:p>
          <w:p w14:paraId="5AC13CDD" w14:textId="4BDC2E6E" w:rsidR="00AD6E32" w:rsidRPr="00535C1B" w:rsidRDefault="00AD6E32" w:rsidP="00535C1B">
            <w:pPr>
              <w:bidi/>
              <w:spacing w:line="276" w:lineRule="auto"/>
              <w:rPr>
                <w:rFonts w:asciiTheme="minorBidi" w:hAnsiTheme="minorBidi"/>
                <w:sz w:val="20"/>
                <w:szCs w:val="20"/>
                <w:rtl/>
              </w:rPr>
            </w:pPr>
          </w:p>
        </w:tc>
      </w:tr>
      <w:tr w:rsidR="00AD6E32" w:rsidRPr="00535C1B" w14:paraId="36CCFC43" w14:textId="77777777" w:rsidTr="004E1C22">
        <w:tc>
          <w:tcPr>
            <w:tcW w:w="4675" w:type="dxa"/>
          </w:tcPr>
          <w:p w14:paraId="55C34C75" w14:textId="695CF46C" w:rsidR="00EE1209" w:rsidRPr="00535C1B" w:rsidRDefault="00EE1209" w:rsidP="00535C1B">
            <w:pPr>
              <w:shd w:val="clear" w:color="auto" w:fill="FFFFFF"/>
              <w:spacing w:before="100" w:beforeAutospacing="1" w:line="276" w:lineRule="auto"/>
              <w:ind w:left="360"/>
              <w:rPr>
                <w:rFonts w:ascii="Times New Roman" w:eastAsia="Times New Roman" w:hAnsi="Times New Roman" w:cs="Times New Roman"/>
                <w:color w:val="333333"/>
                <w:sz w:val="20"/>
                <w:szCs w:val="20"/>
                <w:u w:color="0070C0"/>
                <w:lang w:eastAsia="zh-CN" w:bidi="ar-SA"/>
              </w:rPr>
            </w:pPr>
            <w:r w:rsidRPr="00535C1B">
              <w:rPr>
                <w:rFonts w:ascii="Times New Roman" w:eastAsia="Times New Roman" w:hAnsi="Times New Roman" w:cs="Times New Roman"/>
                <w:color w:val="333333"/>
                <w:sz w:val="20"/>
                <w:szCs w:val="20"/>
                <w:u w:color="0070C0"/>
                <w:lang w:eastAsia="zh-CN" w:bidi="ar-SA"/>
              </w:rPr>
              <w:t>30.Editor’s note: An example of this kind of doublespeak in later Jewish practice comes from certain periods in the medieval age, during which time there was a requirement to submit </w:t>
            </w:r>
            <w:r w:rsidRPr="00535C1B">
              <w:rPr>
                <w:rFonts w:ascii="Times New Roman" w:eastAsia="Times New Roman" w:hAnsi="Times New Roman" w:cs="Times New Roman"/>
                <w:i/>
                <w:iCs/>
                <w:color w:val="333333"/>
                <w:sz w:val="20"/>
                <w:szCs w:val="20"/>
                <w:u w:color="0070C0"/>
                <w:lang w:eastAsia="zh-CN" w:bidi="ar-SA"/>
              </w:rPr>
              <w:t>siddurim</w:t>
            </w:r>
            <w:r w:rsidRPr="00535C1B">
              <w:rPr>
                <w:rFonts w:ascii="Times New Roman" w:eastAsia="Times New Roman" w:hAnsi="Times New Roman" w:cs="Times New Roman"/>
                <w:color w:val="333333"/>
                <w:sz w:val="20"/>
                <w:szCs w:val="20"/>
                <w:u w:color="0070C0"/>
                <w:lang w:eastAsia="zh-CN" w:bidi="ar-SA"/>
              </w:rPr>
              <w:t> to Christian censors. The blessing “blessed are you God… who has not made me a gentile” was considered offensive and some Jews replaced it with “who has not made me a beast” (</w:t>
            </w:r>
            <w:r w:rsidRPr="00535C1B">
              <w:rPr>
                <w:rFonts w:ascii="Times New Roman" w:eastAsia="Times New Roman" w:hAnsi="Times New Roman" w:cs="Times New Roman"/>
                <w:color w:val="333333"/>
                <w:sz w:val="20"/>
                <w:szCs w:val="20"/>
                <w:u w:color="0070C0"/>
                <w:rtl/>
                <w:lang w:eastAsia="zh-CN"/>
              </w:rPr>
              <w:t>שלא עשני בהמה</w:t>
            </w:r>
            <w:r w:rsidRPr="00535C1B">
              <w:rPr>
                <w:rFonts w:ascii="Times New Roman" w:eastAsia="Times New Roman" w:hAnsi="Times New Roman" w:cs="Times New Roman"/>
                <w:color w:val="333333"/>
                <w:sz w:val="20"/>
                <w:szCs w:val="20"/>
                <w:u w:color="0070C0"/>
                <w:lang w:eastAsia="zh-CN" w:bidi="ar-SA"/>
              </w:rPr>
              <w:t>), which appears in a number of medieval </w:t>
            </w:r>
            <w:r w:rsidRPr="00535C1B">
              <w:rPr>
                <w:rFonts w:ascii="Times New Roman" w:eastAsia="Times New Roman" w:hAnsi="Times New Roman" w:cs="Times New Roman"/>
                <w:i/>
                <w:iCs/>
                <w:color w:val="333333"/>
                <w:sz w:val="20"/>
                <w:szCs w:val="20"/>
                <w:u w:color="0070C0"/>
                <w:lang w:eastAsia="zh-CN" w:bidi="ar-SA"/>
              </w:rPr>
              <w:t>siddurim</w:t>
            </w:r>
            <w:r w:rsidRPr="00535C1B">
              <w:rPr>
                <w:rFonts w:ascii="Times New Roman" w:eastAsia="Times New Roman" w:hAnsi="Times New Roman" w:cs="Times New Roman"/>
                <w:color w:val="333333"/>
                <w:sz w:val="20"/>
                <w:szCs w:val="20"/>
                <w:u w:color="0070C0"/>
                <w:lang w:eastAsia="zh-CN" w:bidi="ar-SA"/>
              </w:rPr>
              <w:t xml:space="preserve">. Officially, these Jews had changed the blessing, and it is likely that the average person saying this blessing even thought </w:t>
            </w:r>
            <w:r w:rsidRPr="00535C1B">
              <w:rPr>
                <w:rFonts w:ascii="Times New Roman" w:eastAsia="Times New Roman" w:hAnsi="Times New Roman" w:cs="Times New Roman"/>
                <w:color w:val="333333"/>
                <w:sz w:val="20"/>
                <w:szCs w:val="20"/>
                <w:u w:color="0070C0"/>
                <w:lang w:eastAsia="zh-CN" w:bidi="ar-SA"/>
              </w:rPr>
              <w:lastRenderedPageBreak/>
              <w:t xml:space="preserve">that this is what happened, but those “in the know” probably interpreted the change differently: they were calling non-Jews “beasts,” a spiteful joke on the censors. See discussion in </w:t>
            </w:r>
            <w:bookmarkStart w:id="16" w:name="_Hlk138860231"/>
            <w:r w:rsidRPr="00535C1B">
              <w:rPr>
                <w:rFonts w:ascii="Times New Roman" w:eastAsia="Times New Roman" w:hAnsi="Times New Roman" w:cs="Times New Roman"/>
                <w:color w:val="333333"/>
                <w:sz w:val="20"/>
                <w:szCs w:val="20"/>
                <w:u w:color="0070C0"/>
                <w:lang w:eastAsia="zh-CN" w:bidi="ar-SA"/>
              </w:rPr>
              <w:t>Zev Farber, “The Creation Blessings and the Morning Blessings: A Case Study in the Fluidity of Liturgy and its Practical Applications” </w:t>
            </w:r>
            <w:r w:rsidRPr="00535C1B">
              <w:rPr>
                <w:rFonts w:ascii="Times New Roman" w:eastAsia="Times New Roman" w:hAnsi="Times New Roman" w:cs="Times New Roman"/>
                <w:i/>
                <w:iCs/>
                <w:color w:val="333333"/>
                <w:sz w:val="20"/>
                <w:szCs w:val="20"/>
                <w:u w:color="0070C0"/>
                <w:lang w:eastAsia="zh-CN" w:bidi="ar-SA"/>
              </w:rPr>
              <w:t>Keren</w:t>
            </w:r>
            <w:r w:rsidRPr="00535C1B">
              <w:rPr>
                <w:rFonts w:ascii="Times New Roman" w:eastAsia="Times New Roman" w:hAnsi="Times New Roman" w:cs="Times New Roman"/>
                <w:color w:val="333333"/>
                <w:sz w:val="20"/>
                <w:szCs w:val="20"/>
                <w:u w:color="0070C0"/>
                <w:lang w:eastAsia="zh-CN" w:bidi="ar-SA"/>
              </w:rPr>
              <w:t> 2 (2014) 12-76 [40-44]. ZIF  </w:t>
            </w:r>
          </w:p>
          <w:bookmarkEnd w:id="16"/>
          <w:p w14:paraId="1D458831" w14:textId="77777777" w:rsidR="00AD6E32" w:rsidRPr="00535C1B" w:rsidRDefault="00AD6E32" w:rsidP="00535C1B">
            <w:pPr>
              <w:spacing w:line="276" w:lineRule="auto"/>
              <w:rPr>
                <w:rFonts w:asciiTheme="minorBidi" w:hAnsiTheme="minorBidi"/>
                <w:sz w:val="20"/>
                <w:szCs w:val="20"/>
              </w:rPr>
            </w:pPr>
          </w:p>
        </w:tc>
        <w:tc>
          <w:tcPr>
            <w:tcW w:w="4675" w:type="dxa"/>
          </w:tcPr>
          <w:p w14:paraId="1B48125B" w14:textId="49B22DF5" w:rsidR="00366B82" w:rsidRPr="00535C1B" w:rsidRDefault="00366B82" w:rsidP="00535C1B">
            <w:pPr>
              <w:shd w:val="clear" w:color="auto" w:fill="FFFFFF"/>
              <w:spacing w:beforeAutospacing="1" w:after="86" w:line="276" w:lineRule="auto"/>
              <w:ind w:left="720"/>
              <w:jc w:val="right"/>
              <w:rPr>
                <w:rFonts w:ascii="David" w:eastAsia="Times New Roman" w:hAnsi="David" w:cs="David"/>
                <w:color w:val="333333"/>
                <w:sz w:val="20"/>
                <w:szCs w:val="20"/>
                <w:rtl/>
              </w:rPr>
            </w:pPr>
            <w:r w:rsidRPr="00535C1B">
              <w:rPr>
                <w:rFonts w:ascii="David" w:eastAsia="Times New Roman" w:hAnsi="David" w:cs="David" w:hint="cs"/>
                <w:color w:val="333333"/>
                <w:sz w:val="20"/>
                <w:szCs w:val="20"/>
                <w:rtl/>
              </w:rPr>
              <w:lastRenderedPageBreak/>
              <w:t>30.</w:t>
            </w:r>
            <w:r w:rsidRPr="00535C1B">
              <w:rPr>
                <w:rFonts w:ascii="David" w:eastAsia="Times New Roman" w:hAnsi="David" w:cs="David"/>
                <w:color w:val="333333"/>
                <w:sz w:val="20"/>
                <w:szCs w:val="20"/>
                <w:rtl/>
              </w:rPr>
              <w:t>הערת העורך</w:t>
            </w:r>
            <w:r w:rsidRPr="00535C1B">
              <w:rPr>
                <w:rFonts w:ascii="David" w:eastAsia="Times New Roman" w:hAnsi="David" w:cs="David" w:hint="cs"/>
                <w:color w:val="333333"/>
                <w:sz w:val="20"/>
                <w:szCs w:val="20"/>
                <w:rtl/>
              </w:rPr>
              <w:t>: דוגמה לכפל לשון זה בנוהג היהודי המאוחר יותר מקורה בתקופות מסוימות בימי הביניים שבהן הייתה דרישה להגיש סידורי תפילה לצנזורים נוצרים. הברכה "ברוך אתה ד'... שלא עשני גוי" נחשבה כפוגענית, והיו יהודים שהחליפו אותה ב"שלא עשני בהמה", המופיעה בכמה סידורים מימי הביניים. רשמית, שינו היהודים את הברכה, וסביר שהאדם הממוצע שאמר ברכה זו אף חשב שזה מה שקרה, אך מי שהיו "בסוד העניינים" כנראה פירשו את השינוי אחרת: הם כינו את הלא-יהודים "בהמות", בדיחה קנטרנית על חשבון הצנזורים. ראו דיון ב:</w:t>
            </w:r>
          </w:p>
          <w:p w14:paraId="36F4EF72" w14:textId="77777777" w:rsidR="00366B82" w:rsidRPr="00535C1B" w:rsidRDefault="00366B82" w:rsidP="00535C1B">
            <w:pPr>
              <w:shd w:val="clear" w:color="auto" w:fill="FFFFFF"/>
              <w:spacing w:before="100" w:beforeAutospacing="1" w:line="276" w:lineRule="auto"/>
              <w:ind w:left="283"/>
              <w:rPr>
                <w:rFonts w:ascii="Times New Roman" w:eastAsia="Times New Roman" w:hAnsi="Times New Roman" w:cs="Times New Roman"/>
                <w:b/>
                <w:bCs/>
                <w:color w:val="333333"/>
                <w:sz w:val="20"/>
                <w:szCs w:val="20"/>
              </w:rPr>
            </w:pPr>
            <w:r w:rsidRPr="00535C1B">
              <w:rPr>
                <w:rFonts w:ascii="Times New Roman" w:eastAsia="Times New Roman" w:hAnsi="Times New Roman" w:cs="Times New Roman"/>
                <w:color w:val="333333"/>
                <w:sz w:val="20"/>
                <w:szCs w:val="20"/>
              </w:rPr>
              <w:lastRenderedPageBreak/>
              <w:t>Zev Farber, “The Creation Blessings and the Morning Blessings: A Case Study in the Fluidity of Liturgy and its Practical Applications” </w:t>
            </w:r>
            <w:r w:rsidRPr="00535C1B">
              <w:rPr>
                <w:rFonts w:ascii="Times New Roman" w:eastAsia="Times New Roman" w:hAnsi="Times New Roman" w:cs="Times New Roman"/>
                <w:i/>
                <w:iCs/>
                <w:color w:val="333333"/>
                <w:sz w:val="20"/>
                <w:szCs w:val="20"/>
              </w:rPr>
              <w:t>Keren</w:t>
            </w:r>
            <w:r w:rsidRPr="00535C1B">
              <w:rPr>
                <w:rFonts w:ascii="Times New Roman" w:eastAsia="Times New Roman" w:hAnsi="Times New Roman" w:cs="Times New Roman"/>
                <w:color w:val="333333"/>
                <w:sz w:val="20"/>
                <w:szCs w:val="20"/>
              </w:rPr>
              <w:t> 2 (2014) 12-76 [40-44]. ZIF  </w:t>
            </w:r>
          </w:p>
          <w:p w14:paraId="0F8685F0" w14:textId="77777777" w:rsidR="00AD6E32" w:rsidRPr="00535C1B" w:rsidRDefault="00AD6E32" w:rsidP="00535C1B">
            <w:pPr>
              <w:bidi/>
              <w:spacing w:line="276" w:lineRule="auto"/>
              <w:rPr>
                <w:rFonts w:asciiTheme="minorBidi" w:hAnsiTheme="minorBidi"/>
                <w:sz w:val="20"/>
                <w:szCs w:val="20"/>
                <w:rtl/>
              </w:rPr>
            </w:pPr>
          </w:p>
        </w:tc>
      </w:tr>
      <w:tr w:rsidR="00AD6E32" w:rsidRPr="00535C1B" w14:paraId="0AF64A88" w14:textId="77777777" w:rsidTr="004E1C22">
        <w:tc>
          <w:tcPr>
            <w:tcW w:w="4675" w:type="dxa"/>
          </w:tcPr>
          <w:p w14:paraId="06EF543B" w14:textId="6CCE0E8C" w:rsidR="00EE1209" w:rsidRPr="00535C1B" w:rsidRDefault="00EE1209" w:rsidP="00535C1B">
            <w:pPr>
              <w:shd w:val="clear" w:color="auto" w:fill="FFFFFF"/>
              <w:spacing w:before="100" w:beforeAutospacing="1" w:line="276" w:lineRule="auto"/>
              <w:ind w:left="360"/>
              <w:rPr>
                <w:rFonts w:ascii="Times New Roman" w:eastAsia="Times New Roman" w:hAnsi="Times New Roman" w:cs="Times New Roman"/>
                <w:color w:val="333333"/>
                <w:sz w:val="20"/>
                <w:szCs w:val="20"/>
                <w:u w:color="0070C0"/>
                <w:lang w:eastAsia="zh-CN" w:bidi="ar-SA"/>
              </w:rPr>
            </w:pPr>
            <w:r w:rsidRPr="00535C1B">
              <w:rPr>
                <w:rFonts w:ascii="Times New Roman" w:eastAsia="Times New Roman" w:hAnsi="Times New Roman" w:cs="Times New Roman"/>
                <w:color w:val="333333"/>
                <w:sz w:val="20"/>
                <w:szCs w:val="20"/>
                <w:u w:color="0070C0"/>
                <w:lang w:eastAsia="zh-CN" w:bidi="ar-SA"/>
              </w:rPr>
              <w:t>31.According to 2 Kings 18:26-27, Sennacherib’s official, the </w:t>
            </w:r>
            <w:r w:rsidRPr="00535C1B">
              <w:rPr>
                <w:rFonts w:ascii="Times New Roman" w:eastAsia="Times New Roman" w:hAnsi="Times New Roman" w:cs="Times New Roman"/>
                <w:i/>
                <w:iCs/>
                <w:color w:val="333333"/>
                <w:sz w:val="20"/>
                <w:szCs w:val="20"/>
                <w:u w:color="0070C0"/>
                <w:lang w:eastAsia="zh-CN" w:bidi="ar-SA"/>
              </w:rPr>
              <w:t>Rav-</w:t>
            </w:r>
            <w:proofErr w:type="spellStart"/>
            <w:r w:rsidRPr="00535C1B">
              <w:rPr>
                <w:rFonts w:ascii="Times New Roman" w:eastAsia="Times New Roman" w:hAnsi="Times New Roman" w:cs="Times New Roman"/>
                <w:i/>
                <w:iCs/>
                <w:color w:val="333333"/>
                <w:sz w:val="20"/>
                <w:szCs w:val="20"/>
                <w:u w:color="0070C0"/>
                <w:lang w:eastAsia="zh-CN" w:bidi="ar-SA"/>
              </w:rPr>
              <w:t>Shakeh</w:t>
            </w:r>
            <w:proofErr w:type="spellEnd"/>
            <w:r w:rsidRPr="00535C1B">
              <w:rPr>
                <w:rFonts w:ascii="Times New Roman" w:eastAsia="Times New Roman" w:hAnsi="Times New Roman" w:cs="Times New Roman"/>
                <w:color w:val="333333"/>
                <w:sz w:val="20"/>
                <w:szCs w:val="20"/>
                <w:u w:color="0070C0"/>
                <w:lang w:eastAsia="zh-CN" w:bidi="ar-SA"/>
              </w:rPr>
              <w:t>, spoke Judean Hebrew, implying that Assyria had officials trained to understand the vernacular of its subjects, so that this would have been a relevant concern.</w:t>
            </w:r>
          </w:p>
          <w:p w14:paraId="267F0CF7" w14:textId="77777777" w:rsidR="00EE1209" w:rsidRPr="00535C1B" w:rsidRDefault="00EE1209" w:rsidP="00535C1B">
            <w:pPr>
              <w:spacing w:after="200" w:line="276" w:lineRule="auto"/>
              <w:rPr>
                <w:rFonts w:ascii="Arial Unicode MS" w:eastAsia="SimSun" w:hAnsi="Arial Unicode MS" w:cs="Arial"/>
                <w:b/>
                <w:bCs/>
                <w:color w:val="0070C0"/>
                <w:sz w:val="20"/>
                <w:szCs w:val="20"/>
                <w:u w:val="single" w:color="0070C0"/>
                <w:lang w:eastAsia="zh-CN" w:bidi="ar-SA"/>
              </w:rPr>
            </w:pPr>
          </w:p>
          <w:p w14:paraId="0C4B779F" w14:textId="77777777" w:rsidR="00AD6E32" w:rsidRPr="00535C1B" w:rsidRDefault="00AD6E32" w:rsidP="00535C1B">
            <w:pPr>
              <w:spacing w:line="276" w:lineRule="auto"/>
              <w:rPr>
                <w:rFonts w:asciiTheme="minorBidi" w:hAnsiTheme="minorBidi"/>
                <w:sz w:val="20"/>
                <w:szCs w:val="20"/>
              </w:rPr>
            </w:pPr>
          </w:p>
        </w:tc>
        <w:tc>
          <w:tcPr>
            <w:tcW w:w="4675" w:type="dxa"/>
          </w:tcPr>
          <w:p w14:paraId="54EBBB46" w14:textId="1F02BCE8" w:rsidR="00366B82" w:rsidRPr="00535C1B" w:rsidRDefault="00366B82" w:rsidP="00535C1B">
            <w:pPr>
              <w:shd w:val="clear" w:color="auto" w:fill="FFFFFF"/>
              <w:spacing w:before="100" w:beforeAutospacing="1" w:line="276" w:lineRule="auto"/>
              <w:ind w:left="283"/>
              <w:jc w:val="right"/>
              <w:rPr>
                <w:rFonts w:ascii="David" w:eastAsia="Times New Roman" w:hAnsi="David" w:cs="David"/>
                <w:color w:val="333333"/>
                <w:sz w:val="20"/>
                <w:szCs w:val="20"/>
                <w:rtl/>
              </w:rPr>
            </w:pPr>
            <w:r w:rsidRPr="00535C1B">
              <w:rPr>
                <w:rFonts w:ascii="David" w:eastAsia="Times New Roman" w:hAnsi="David" w:cs="David" w:hint="cs"/>
                <w:color w:val="333333"/>
                <w:sz w:val="20"/>
                <w:szCs w:val="20"/>
                <w:rtl/>
              </w:rPr>
              <w:t>31.</w:t>
            </w:r>
            <w:r w:rsidRPr="00535C1B">
              <w:rPr>
                <w:rFonts w:ascii="David" w:eastAsia="Times New Roman" w:hAnsi="David" w:cs="David"/>
                <w:color w:val="333333"/>
                <w:sz w:val="20"/>
                <w:szCs w:val="20"/>
                <w:rtl/>
              </w:rPr>
              <w:t>על פי</w:t>
            </w:r>
            <w:r w:rsidRPr="00535C1B">
              <w:rPr>
                <w:rFonts w:ascii="David" w:eastAsia="Times New Roman" w:hAnsi="David" w:cs="David" w:hint="cs"/>
                <w:color w:val="333333"/>
                <w:sz w:val="20"/>
                <w:szCs w:val="20"/>
                <w:rtl/>
              </w:rPr>
              <w:t xml:space="preserve"> מלכים ב, 26:18–27, נציגו הבכיר של סנחריב </w:t>
            </w:r>
            <w:proofErr w:type="spellStart"/>
            <w:r w:rsidRPr="00535C1B">
              <w:rPr>
                <w:rFonts w:ascii="David" w:eastAsia="Times New Roman" w:hAnsi="David" w:cs="David" w:hint="cs"/>
                <w:color w:val="333333"/>
                <w:sz w:val="20"/>
                <w:szCs w:val="20"/>
                <w:rtl/>
              </w:rPr>
              <w:t>רבשקה</w:t>
            </w:r>
            <w:proofErr w:type="spellEnd"/>
            <w:r w:rsidRPr="00535C1B">
              <w:rPr>
                <w:rFonts w:ascii="David" w:eastAsia="Times New Roman" w:hAnsi="David" w:cs="David" w:hint="cs"/>
                <w:color w:val="333333"/>
                <w:sz w:val="20"/>
                <w:szCs w:val="20"/>
                <w:rtl/>
              </w:rPr>
              <w:t xml:space="preserve"> דיבר עברית יהודית, מכאן משתמע שאשור אימן את נציגיו להבין את השפה המקומית של נתיניו, כך שהחשש היה רלוונטי.</w:t>
            </w:r>
          </w:p>
          <w:p w14:paraId="4638C54F" w14:textId="77777777" w:rsidR="00AD6E32" w:rsidRPr="00535C1B" w:rsidRDefault="00AD6E32" w:rsidP="00535C1B">
            <w:pPr>
              <w:bidi/>
              <w:spacing w:line="276" w:lineRule="auto"/>
              <w:rPr>
                <w:rFonts w:asciiTheme="minorBidi" w:hAnsiTheme="minorBidi"/>
                <w:sz w:val="20"/>
                <w:szCs w:val="20"/>
                <w:rtl/>
              </w:rPr>
            </w:pPr>
          </w:p>
        </w:tc>
      </w:tr>
    </w:tbl>
    <w:p w14:paraId="31687D91" w14:textId="77777777" w:rsidR="00057E0D" w:rsidRPr="00535C1B" w:rsidRDefault="00057E0D" w:rsidP="00535C1B">
      <w:pPr>
        <w:spacing w:line="276" w:lineRule="auto"/>
        <w:rPr>
          <w:rFonts w:asciiTheme="minorBidi" w:hAnsiTheme="minorBidi"/>
          <w:sz w:val="20"/>
          <w:szCs w:val="20"/>
        </w:rPr>
      </w:pPr>
    </w:p>
    <w:sectPr w:rsidR="00057E0D" w:rsidRPr="00535C1B" w:rsidSect="00F32E4B">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AAD93" w14:textId="77777777" w:rsidR="00651833" w:rsidRDefault="00651833" w:rsidP="00EF5DD9">
      <w:pPr>
        <w:spacing w:after="0" w:line="240" w:lineRule="auto"/>
      </w:pPr>
      <w:r>
        <w:separator/>
      </w:r>
    </w:p>
  </w:endnote>
  <w:endnote w:type="continuationSeparator" w:id="0">
    <w:p w14:paraId="42A0A7E0" w14:textId="77777777" w:rsidR="00651833" w:rsidRDefault="00651833" w:rsidP="00EF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7480" w14:textId="77777777" w:rsidR="00EF5DD9" w:rsidRPr="007205FA" w:rsidRDefault="007205FA" w:rsidP="007205FA">
    <w:pPr>
      <w:pStyle w:val="a5"/>
      <w:pBdr>
        <w:top w:val="single" w:sz="4" w:space="1" w:color="auto"/>
      </w:pBdr>
      <w:tabs>
        <w:tab w:val="center" w:pos="4680"/>
        <w:tab w:val="left" w:pos="5138"/>
      </w:tabs>
      <w:rPr>
        <w:rFonts w:asciiTheme="minorBidi" w:hAnsiTheme="minorBidi"/>
      </w:rPr>
    </w:pPr>
    <w:r w:rsidRPr="007205FA">
      <w:rPr>
        <w:rFonts w:asciiTheme="minorBidi" w:hAnsiTheme="minorBidi"/>
      </w:rPr>
      <w:tab/>
    </w:r>
    <w:r w:rsidRPr="007205FA">
      <w:rPr>
        <w:rFonts w:asciiTheme="minorBidi" w:hAnsiTheme="minorBidi"/>
      </w:rPr>
      <w:tab/>
    </w:r>
    <w:sdt>
      <w:sdtPr>
        <w:rPr>
          <w:rFonts w:asciiTheme="minorBidi" w:hAnsiTheme="minorBidi"/>
        </w:rPr>
        <w:id w:val="-1498647416"/>
        <w:docPartObj>
          <w:docPartGallery w:val="Page Numbers (Bottom of Page)"/>
          <w:docPartUnique/>
        </w:docPartObj>
      </w:sdtPr>
      <w:sdtContent>
        <w:r w:rsidR="00F32E4B" w:rsidRPr="007205FA">
          <w:rPr>
            <w:rFonts w:asciiTheme="minorBidi" w:hAnsiTheme="minorBidi"/>
          </w:rPr>
          <w:fldChar w:fldCharType="begin"/>
        </w:r>
        <w:r w:rsidR="00EF5DD9" w:rsidRPr="007205FA">
          <w:rPr>
            <w:rFonts w:asciiTheme="minorBidi" w:hAnsiTheme="minorBidi"/>
          </w:rPr>
          <w:instrText xml:space="preserve"> PAGE   \* MERGEFORMAT </w:instrText>
        </w:r>
        <w:r w:rsidR="00F32E4B" w:rsidRPr="007205FA">
          <w:rPr>
            <w:rFonts w:asciiTheme="minorBidi" w:hAnsiTheme="minorBidi"/>
          </w:rPr>
          <w:fldChar w:fldCharType="separate"/>
        </w:r>
        <w:r w:rsidR="00290DF8">
          <w:rPr>
            <w:rFonts w:asciiTheme="minorBidi" w:hAnsiTheme="minorBidi"/>
            <w:noProof/>
          </w:rPr>
          <w:t>1</w:t>
        </w:r>
        <w:r w:rsidR="00F32E4B" w:rsidRPr="007205FA">
          <w:rPr>
            <w:rFonts w:asciiTheme="minorBidi" w:hAnsiTheme="minorBidi"/>
            <w:noProof/>
          </w:rPr>
          <w:fldChar w:fldCharType="end"/>
        </w:r>
      </w:sdtContent>
    </w:sdt>
    <w:r w:rsidRPr="007205FA">
      <w:rPr>
        <w:rFonts w:asciiTheme="minorBidi" w:hAnsiTheme="minorBidi"/>
      </w:rPr>
      <w:tab/>
    </w:r>
  </w:p>
  <w:p w14:paraId="066D4093" w14:textId="77777777" w:rsidR="00EF5DD9" w:rsidRPr="007205FA" w:rsidRDefault="00EF5DD9" w:rsidP="007205FA">
    <w:pPr>
      <w:pStyle w:val="a5"/>
      <w:rPr>
        <w:rFonts w:asciiTheme="minorBidi" w:hAnsi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8D7FD" w14:textId="77777777" w:rsidR="00651833" w:rsidRDefault="00651833" w:rsidP="00EF5DD9">
      <w:pPr>
        <w:spacing w:after="0" w:line="240" w:lineRule="auto"/>
      </w:pPr>
      <w:r>
        <w:separator/>
      </w:r>
    </w:p>
  </w:footnote>
  <w:footnote w:type="continuationSeparator" w:id="0">
    <w:p w14:paraId="501EAB34" w14:textId="77777777" w:rsidR="00651833" w:rsidRDefault="00651833" w:rsidP="00EF5DD9">
      <w:pPr>
        <w:spacing w:after="0" w:line="240" w:lineRule="auto"/>
      </w:pPr>
      <w:r>
        <w:continuationSeparator/>
      </w:r>
    </w:p>
  </w:footnote>
  <w:footnote w:id="1">
    <w:p w14:paraId="3A0A882E" w14:textId="77777777" w:rsidR="008E3BE6" w:rsidRDefault="008E3BE6" w:rsidP="008E3BE6">
      <w:pPr>
        <w:pStyle w:val="ab"/>
        <w:rPr>
          <w:rtl/>
        </w:rPr>
      </w:pPr>
      <w:r>
        <w:rPr>
          <w:rStyle w:val="ad"/>
        </w:rPr>
        <w:footnoteRef/>
      </w:r>
      <w:r>
        <w:rPr>
          <w:rtl/>
        </w:rPr>
        <w:t xml:space="preserve"> </w:t>
      </w:r>
    </w:p>
  </w:footnote>
  <w:footnote w:id="2">
    <w:p w14:paraId="42003C67" w14:textId="77777777" w:rsidR="00EE5CBC" w:rsidRDefault="00EE5CBC" w:rsidP="00EE5CBC">
      <w:pPr>
        <w:pStyle w:val="ab"/>
      </w:pPr>
      <w:r>
        <w:rPr>
          <w:rStyle w:val="ad"/>
        </w:rPr>
        <w:footnoteRef/>
      </w:r>
      <w:r>
        <w:rPr>
          <w:rtl/>
        </w:rPr>
        <w:t xml:space="preserve"> </w:t>
      </w:r>
    </w:p>
  </w:footnote>
  <w:footnote w:id="3">
    <w:p w14:paraId="242E77A1" w14:textId="77777777" w:rsidR="00EE5CBC" w:rsidRDefault="00EE5CBC" w:rsidP="00EE5CBC">
      <w:pPr>
        <w:pStyle w:val="ab"/>
        <w:rPr>
          <w:rtl/>
        </w:rPr>
      </w:pPr>
      <w:r>
        <w:rPr>
          <w:rStyle w:val="ad"/>
        </w:rPr>
        <w:footnoteRef/>
      </w:r>
      <w:r>
        <w:rPr>
          <w:rtl/>
        </w:rPr>
        <w:t xml:space="preserve"> </w:t>
      </w:r>
    </w:p>
  </w:footnote>
  <w:footnote w:id="4">
    <w:p w14:paraId="46E9EE41" w14:textId="77777777" w:rsidR="00EE5CBC" w:rsidRDefault="00EE5CBC" w:rsidP="00EE5CBC">
      <w:pPr>
        <w:pStyle w:val="ab"/>
      </w:pPr>
      <w:r>
        <w:rPr>
          <w:rStyle w:val="ad"/>
        </w:rPr>
        <w:footnoteRef/>
      </w:r>
      <w:r>
        <w:rPr>
          <w:rtl/>
        </w:rPr>
        <w:t xml:space="preserve"> </w:t>
      </w:r>
    </w:p>
  </w:footnote>
  <w:footnote w:id="5">
    <w:p w14:paraId="05C6E588" w14:textId="77777777" w:rsidR="007361CC" w:rsidRDefault="007361CC" w:rsidP="007361CC">
      <w:pPr>
        <w:pStyle w:val="ab"/>
      </w:pPr>
      <w:r>
        <w:rPr>
          <w:rStyle w:val="ad"/>
        </w:rPr>
        <w:footnoteRef/>
      </w:r>
      <w:r>
        <w:rPr>
          <w:rtl/>
        </w:rPr>
        <w:t xml:space="preserve"> </w:t>
      </w:r>
    </w:p>
  </w:footnote>
  <w:footnote w:id="6">
    <w:p w14:paraId="5EDEF18A" w14:textId="77777777" w:rsidR="007361CC" w:rsidRDefault="007361CC" w:rsidP="007361CC">
      <w:pPr>
        <w:pStyle w:val="ab"/>
      </w:pPr>
      <w:r>
        <w:rPr>
          <w:rStyle w:val="ad"/>
        </w:rPr>
        <w:footnoteRef/>
      </w:r>
      <w:r>
        <w:rPr>
          <w:rtl/>
        </w:rPr>
        <w:t xml:space="preserve"> </w:t>
      </w:r>
    </w:p>
  </w:footnote>
  <w:footnote w:id="7">
    <w:p w14:paraId="3CB4AE35" w14:textId="77777777" w:rsidR="007361CC" w:rsidRDefault="007361CC" w:rsidP="007361CC">
      <w:pPr>
        <w:pStyle w:val="ab"/>
        <w:rPr>
          <w:rtl/>
        </w:rPr>
      </w:pPr>
      <w:r>
        <w:rPr>
          <w:rStyle w:val="ad"/>
        </w:rPr>
        <w:footnoteRef/>
      </w:r>
      <w:r>
        <w:rPr>
          <w:rtl/>
        </w:rPr>
        <w:t xml:space="preserve"> </w:t>
      </w:r>
    </w:p>
  </w:footnote>
  <w:footnote w:id="8">
    <w:p w14:paraId="1470371C" w14:textId="77777777" w:rsidR="007361CC" w:rsidRDefault="007361CC" w:rsidP="007361CC">
      <w:pPr>
        <w:pStyle w:val="ab"/>
      </w:pPr>
      <w:r>
        <w:rPr>
          <w:rStyle w:val="ad"/>
        </w:rPr>
        <w:footnoteRef/>
      </w:r>
      <w:r>
        <w:rPr>
          <w:rtl/>
        </w:rPr>
        <w:t xml:space="preserve"> </w:t>
      </w:r>
    </w:p>
  </w:footnote>
  <w:footnote w:id="9">
    <w:p w14:paraId="4DB10140" w14:textId="77777777" w:rsidR="007361CC" w:rsidRDefault="007361CC" w:rsidP="007361CC">
      <w:pPr>
        <w:pStyle w:val="ab"/>
        <w:rPr>
          <w:rtl/>
        </w:rPr>
      </w:pPr>
      <w:r>
        <w:rPr>
          <w:rStyle w:val="ad"/>
        </w:rPr>
        <w:footnoteRef/>
      </w:r>
      <w:r>
        <w:rPr>
          <w:rtl/>
        </w:rPr>
        <w:t xml:space="preserve"> </w:t>
      </w:r>
    </w:p>
  </w:footnote>
  <w:footnote w:id="10">
    <w:p w14:paraId="305BE9D6" w14:textId="77777777" w:rsidR="007361CC" w:rsidRDefault="007361CC" w:rsidP="007361CC">
      <w:pPr>
        <w:pStyle w:val="ab"/>
      </w:pPr>
      <w:r>
        <w:rPr>
          <w:rStyle w:val="ad"/>
        </w:rPr>
        <w:footnoteRef/>
      </w:r>
      <w:r>
        <w:rPr>
          <w:rtl/>
        </w:rPr>
        <w:t xml:space="preserve"> </w:t>
      </w:r>
    </w:p>
  </w:footnote>
  <w:footnote w:id="11">
    <w:p w14:paraId="3AE414CA" w14:textId="77777777" w:rsidR="007361CC" w:rsidRDefault="007361CC" w:rsidP="007361CC">
      <w:pPr>
        <w:pStyle w:val="ab"/>
      </w:pPr>
      <w:r>
        <w:rPr>
          <w:rStyle w:val="ad"/>
        </w:rPr>
        <w:footnoteRef/>
      </w:r>
      <w:r>
        <w:rPr>
          <w:rtl/>
        </w:rPr>
        <w:t xml:space="preserve"> </w:t>
      </w:r>
    </w:p>
  </w:footnote>
  <w:footnote w:id="12">
    <w:p w14:paraId="5AFE5416" w14:textId="77777777" w:rsidR="007361CC" w:rsidRDefault="007361CC" w:rsidP="007361CC">
      <w:pPr>
        <w:pStyle w:val="ab"/>
      </w:pPr>
      <w:r>
        <w:rPr>
          <w:rStyle w:val="ad"/>
        </w:rPr>
        <w:footnoteRef/>
      </w:r>
      <w:r>
        <w:rPr>
          <w:rtl/>
        </w:rPr>
        <w:t xml:space="preserve"> </w:t>
      </w:r>
    </w:p>
  </w:footnote>
  <w:footnote w:id="13">
    <w:p w14:paraId="0B9AF7CD" w14:textId="77777777" w:rsidR="007361CC" w:rsidRDefault="007361CC" w:rsidP="007361CC">
      <w:pPr>
        <w:pStyle w:val="ab"/>
      </w:pPr>
      <w:r>
        <w:rPr>
          <w:rStyle w:val="ad"/>
        </w:rPr>
        <w:footnoteRef/>
      </w:r>
      <w:r>
        <w:rPr>
          <w:rtl/>
        </w:rPr>
        <w:t xml:space="preserve"> </w:t>
      </w:r>
    </w:p>
  </w:footnote>
  <w:footnote w:id="14">
    <w:p w14:paraId="2D2A5591" w14:textId="77777777" w:rsidR="00E06636" w:rsidRDefault="00E06636" w:rsidP="00E06636">
      <w:pPr>
        <w:pStyle w:val="ab"/>
        <w:rPr>
          <w:rtl/>
        </w:rPr>
      </w:pPr>
      <w:r>
        <w:rPr>
          <w:rStyle w:val="ad"/>
        </w:rPr>
        <w:footnoteRef/>
      </w:r>
      <w:r>
        <w:rPr>
          <w:rtl/>
        </w:rPr>
        <w:t xml:space="preserve"> </w:t>
      </w:r>
    </w:p>
  </w:footnote>
  <w:footnote w:id="15">
    <w:p w14:paraId="2E5B4334" w14:textId="77777777" w:rsidR="00535C1B" w:rsidRDefault="00535C1B" w:rsidP="00535C1B">
      <w:pPr>
        <w:pStyle w:val="ab"/>
      </w:pPr>
      <w:r>
        <w:rPr>
          <w:rStyle w:val="ad"/>
        </w:rPr>
        <w:footnoteRef/>
      </w:r>
      <w:r>
        <w:rPr>
          <w:rtl/>
        </w:rPr>
        <w:t xml:space="preserve"> </w:t>
      </w:r>
    </w:p>
  </w:footnote>
  <w:footnote w:id="16">
    <w:p w14:paraId="683A4A34" w14:textId="77777777" w:rsidR="00E06636" w:rsidRDefault="00E06636" w:rsidP="00E06636">
      <w:pPr>
        <w:pStyle w:val="ab"/>
      </w:pPr>
      <w:r>
        <w:rPr>
          <w:rStyle w:val="ad"/>
        </w:rPr>
        <w:footnoteRef/>
      </w:r>
      <w:r>
        <w:rPr>
          <w:rtl/>
        </w:rPr>
        <w:t xml:space="preserve"> </w:t>
      </w:r>
    </w:p>
  </w:footnote>
  <w:footnote w:id="17">
    <w:p w14:paraId="3B75A077" w14:textId="77777777" w:rsidR="0040476E" w:rsidRDefault="0040476E" w:rsidP="0040476E">
      <w:pPr>
        <w:pStyle w:val="ab"/>
        <w:rPr>
          <w:rtl/>
        </w:rPr>
      </w:pPr>
      <w:r>
        <w:rPr>
          <w:rStyle w:val="ad"/>
        </w:rPr>
        <w:footnoteRef/>
      </w:r>
      <w:r>
        <w:rPr>
          <w:rtl/>
        </w:rPr>
        <w:t xml:space="preserve"> </w:t>
      </w:r>
    </w:p>
  </w:footnote>
  <w:footnote w:id="18">
    <w:p w14:paraId="2A99B60C" w14:textId="77777777" w:rsidR="0040476E" w:rsidRDefault="0040476E" w:rsidP="0040476E">
      <w:pPr>
        <w:pStyle w:val="ab"/>
        <w:rPr>
          <w:rtl/>
        </w:rPr>
      </w:pPr>
      <w:r>
        <w:rPr>
          <w:rStyle w:val="ad"/>
        </w:rPr>
        <w:footnoteRef/>
      </w:r>
      <w:r>
        <w:rPr>
          <w:rtl/>
        </w:rPr>
        <w:t xml:space="preserve"> </w:t>
      </w:r>
    </w:p>
  </w:footnote>
  <w:footnote w:id="19">
    <w:p w14:paraId="59E917EF" w14:textId="77777777" w:rsidR="00E06636" w:rsidRDefault="00E06636" w:rsidP="00E06636">
      <w:pPr>
        <w:pStyle w:val="ab"/>
      </w:pPr>
      <w:r>
        <w:rPr>
          <w:rStyle w:val="ad"/>
        </w:rPr>
        <w:footnoteRef/>
      </w:r>
      <w:r>
        <w:rPr>
          <w:rtl/>
        </w:rPr>
        <w:t xml:space="preserve"> </w:t>
      </w:r>
    </w:p>
  </w:footnote>
  <w:footnote w:id="20">
    <w:p w14:paraId="39EB48E3" w14:textId="77777777" w:rsidR="00E06636" w:rsidRDefault="00E06636" w:rsidP="00E06636">
      <w:pPr>
        <w:pStyle w:val="ab"/>
        <w:rPr>
          <w:rFonts w:hint="cs"/>
          <w:rtl/>
        </w:rPr>
      </w:pPr>
      <w:r>
        <w:rPr>
          <w:rStyle w:val="ad"/>
        </w:rPr>
        <w:footnoteRef/>
      </w:r>
      <w:r>
        <w:rPr>
          <w:rtl/>
        </w:rPr>
        <w:t xml:space="preserve"> </w:t>
      </w:r>
    </w:p>
  </w:footnote>
  <w:footnote w:id="21">
    <w:p w14:paraId="2591A896" w14:textId="77777777" w:rsidR="00141C0D" w:rsidRDefault="00141C0D" w:rsidP="00141C0D">
      <w:pPr>
        <w:pStyle w:val="ab"/>
      </w:pPr>
      <w:r>
        <w:rPr>
          <w:rStyle w:val="ad"/>
        </w:rPr>
        <w:footnoteRef/>
      </w:r>
      <w:r>
        <w:rPr>
          <w:rtl/>
        </w:rPr>
        <w:t xml:space="preserve"> </w:t>
      </w:r>
    </w:p>
  </w:footnote>
  <w:footnote w:id="22">
    <w:p w14:paraId="614FE466" w14:textId="77777777" w:rsidR="00E06636" w:rsidRDefault="00E06636" w:rsidP="00E06636">
      <w:pPr>
        <w:pStyle w:val="ab"/>
      </w:pPr>
      <w:r>
        <w:rPr>
          <w:rStyle w:val="ad"/>
        </w:rPr>
        <w:footnoteRef/>
      </w:r>
      <w:r>
        <w:rPr>
          <w:rtl/>
        </w:rPr>
        <w:t xml:space="preserve"> </w:t>
      </w:r>
    </w:p>
  </w:footnote>
  <w:footnote w:id="23">
    <w:p w14:paraId="50F9FDB6" w14:textId="77777777" w:rsidR="00E06636" w:rsidRDefault="00E06636" w:rsidP="00E06636">
      <w:pPr>
        <w:pStyle w:val="ab"/>
      </w:pPr>
      <w:r>
        <w:rPr>
          <w:rStyle w:val="ad"/>
        </w:rPr>
        <w:footnoteRef/>
      </w:r>
      <w:r>
        <w:rPr>
          <w:rtl/>
        </w:rPr>
        <w:t xml:space="preserve"> </w:t>
      </w:r>
    </w:p>
  </w:footnote>
  <w:footnote w:id="24">
    <w:p w14:paraId="21871519" w14:textId="77777777" w:rsidR="00E06636" w:rsidRDefault="00E06636" w:rsidP="00E06636">
      <w:pPr>
        <w:pStyle w:val="ab"/>
      </w:pPr>
      <w:r>
        <w:rPr>
          <w:rStyle w:val="ad"/>
        </w:rPr>
        <w:footnoteRef/>
      </w:r>
      <w:r>
        <w:rPr>
          <w:rtl/>
        </w:rPr>
        <w:t xml:space="preserve"> </w:t>
      </w:r>
    </w:p>
  </w:footnote>
  <w:footnote w:id="25">
    <w:p w14:paraId="02E539D5" w14:textId="77777777" w:rsidR="00E06636" w:rsidRDefault="00E06636" w:rsidP="00E06636">
      <w:pPr>
        <w:pStyle w:val="ab"/>
      </w:pPr>
      <w:r>
        <w:rPr>
          <w:rStyle w:val="ad"/>
        </w:rPr>
        <w:footnoteRef/>
      </w:r>
      <w:r>
        <w:rPr>
          <w:rtl/>
        </w:rPr>
        <w:t xml:space="preserve"> </w:t>
      </w:r>
    </w:p>
  </w:footnote>
  <w:footnote w:id="26">
    <w:p w14:paraId="5F60B403" w14:textId="77777777" w:rsidR="00E06636" w:rsidRDefault="00E06636" w:rsidP="00E06636">
      <w:pPr>
        <w:pStyle w:val="ab"/>
      </w:pPr>
      <w:r>
        <w:rPr>
          <w:rStyle w:val="ad"/>
        </w:rPr>
        <w:footnoteRef/>
      </w:r>
      <w:r>
        <w:rPr>
          <w:rtl/>
        </w:rPr>
        <w:t xml:space="preserve"> </w:t>
      </w:r>
    </w:p>
  </w:footnote>
  <w:footnote w:id="27">
    <w:p w14:paraId="1BE6AEFC" w14:textId="77777777" w:rsidR="00E06636" w:rsidRDefault="00E06636" w:rsidP="00E06636">
      <w:pPr>
        <w:pStyle w:val="ab"/>
      </w:pPr>
      <w:r>
        <w:rPr>
          <w:rStyle w:val="ad"/>
        </w:rPr>
        <w:footnoteRef/>
      </w:r>
      <w:r>
        <w:rPr>
          <w:rtl/>
        </w:rPr>
        <w:t xml:space="preserve"> </w:t>
      </w:r>
    </w:p>
  </w:footnote>
  <w:footnote w:id="28">
    <w:p w14:paraId="4E9CD629" w14:textId="77777777" w:rsidR="00E06636" w:rsidRDefault="00E06636" w:rsidP="00E06636">
      <w:pPr>
        <w:pStyle w:val="ab"/>
      </w:pPr>
      <w:r>
        <w:rPr>
          <w:rStyle w:val="ad"/>
        </w:rPr>
        <w:footnoteRef/>
      </w:r>
      <w:r>
        <w:rPr>
          <w:rtl/>
        </w:rPr>
        <w:t xml:space="preserve"> </w:t>
      </w:r>
      <w:r>
        <w:rPr>
          <w:rFonts w:hint="cs"/>
          <w:rtl/>
        </w:rPr>
        <w:t xml:space="preserve"> </w:t>
      </w:r>
    </w:p>
  </w:footnote>
  <w:footnote w:id="29">
    <w:p w14:paraId="71D0D11D" w14:textId="77777777" w:rsidR="00E06636" w:rsidRDefault="00E06636" w:rsidP="00E06636">
      <w:pPr>
        <w:pStyle w:val="ab"/>
      </w:pPr>
      <w:r>
        <w:rPr>
          <w:rStyle w:val="ad"/>
        </w:rPr>
        <w:footnoteRef/>
      </w:r>
      <w:r>
        <w:rPr>
          <w:rtl/>
        </w:rPr>
        <w:t xml:space="preserve"> </w:t>
      </w:r>
    </w:p>
  </w:footnote>
  <w:footnote w:id="30">
    <w:p w14:paraId="1CA74A11" w14:textId="77777777" w:rsidR="00141C0D" w:rsidRDefault="00141C0D" w:rsidP="00141C0D">
      <w:pPr>
        <w:pStyle w:val="ab"/>
      </w:pPr>
      <w:r>
        <w:rPr>
          <w:rStyle w:val="ad"/>
        </w:rPr>
        <w:footnoteRef/>
      </w:r>
      <w:r>
        <w:rPr>
          <w:rtl/>
        </w:rPr>
        <w:t xml:space="preserve"> </w:t>
      </w:r>
    </w:p>
  </w:footnote>
  <w:footnote w:id="31">
    <w:p w14:paraId="5B8FA01B" w14:textId="77777777" w:rsidR="00785F88" w:rsidRDefault="00785F88" w:rsidP="00785F88">
      <w:pPr>
        <w:pStyle w:val="ab"/>
        <w:rPr>
          <w:rtl/>
        </w:rPr>
      </w:pPr>
      <w:r>
        <w:rPr>
          <w:rStyle w:val="ad"/>
        </w:rPr>
        <w:footnoteRef/>
      </w:r>
      <w:r>
        <w:rPr>
          <w:rtl/>
        </w:rPr>
        <w:t xml:space="preserve"> </w:t>
      </w:r>
    </w:p>
  </w:footnote>
  <w:footnote w:id="32">
    <w:p w14:paraId="1C64BF6E" w14:textId="77777777" w:rsidR="00B8069D" w:rsidRDefault="00B8069D" w:rsidP="00B8069D">
      <w:pPr>
        <w:pStyle w:val="ab"/>
      </w:pPr>
      <w:r>
        <w:rPr>
          <w:rStyle w:val="ad"/>
        </w:rPr>
        <w:footnoteRef/>
      </w:r>
      <w:r>
        <w:rPr>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CD3EA" w14:textId="77777777" w:rsidR="00EF5DD9" w:rsidRDefault="00EF5DD9" w:rsidP="007205FA">
    <w:pPr>
      <w:pStyle w:val="a3"/>
      <w:pBdr>
        <w:bottom w:val="single" w:sz="4" w:space="1" w:color="auto"/>
      </w:pBdr>
    </w:pPr>
    <w:r>
      <w:rPr>
        <w:noProof/>
        <w:lang w:bidi="ar-SA"/>
      </w:rPr>
      <w:drawing>
        <wp:inline distT="0" distB="0" distL="0" distR="0" wp14:anchorId="496B11F0" wp14:editId="2B9BF88F">
          <wp:extent cx="1667866" cy="47653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3027" cy="4865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3AE9"/>
    <w:multiLevelType w:val="multilevel"/>
    <w:tmpl w:val="89865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515D99"/>
    <w:multiLevelType w:val="multilevel"/>
    <w:tmpl w:val="89865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7E3D38"/>
    <w:multiLevelType w:val="multilevel"/>
    <w:tmpl w:val="89865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6562419">
    <w:abstractNumId w:val="1"/>
  </w:num>
  <w:num w:numId="2" w16cid:durableId="830802740">
    <w:abstractNumId w:val="0"/>
  </w:num>
  <w:num w:numId="3" w16cid:durableId="1167138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55"/>
    <w:rsid w:val="0005172C"/>
    <w:rsid w:val="000540D7"/>
    <w:rsid w:val="00057E0D"/>
    <w:rsid w:val="00097F5F"/>
    <w:rsid w:val="000B2E77"/>
    <w:rsid w:val="000B4EE9"/>
    <w:rsid w:val="000C40D9"/>
    <w:rsid w:val="00141C0D"/>
    <w:rsid w:val="00246784"/>
    <w:rsid w:val="00270057"/>
    <w:rsid w:val="00290DF8"/>
    <w:rsid w:val="00317662"/>
    <w:rsid w:val="00366B82"/>
    <w:rsid w:val="0038366B"/>
    <w:rsid w:val="00384989"/>
    <w:rsid w:val="003F460B"/>
    <w:rsid w:val="0040476E"/>
    <w:rsid w:val="00417D54"/>
    <w:rsid w:val="0044670E"/>
    <w:rsid w:val="004671F9"/>
    <w:rsid w:val="004E1C22"/>
    <w:rsid w:val="004F0F10"/>
    <w:rsid w:val="00522BF6"/>
    <w:rsid w:val="00535C1B"/>
    <w:rsid w:val="0055164A"/>
    <w:rsid w:val="005769E4"/>
    <w:rsid w:val="005A0B96"/>
    <w:rsid w:val="005A52AA"/>
    <w:rsid w:val="00612261"/>
    <w:rsid w:val="00630D0E"/>
    <w:rsid w:val="00651833"/>
    <w:rsid w:val="00695F19"/>
    <w:rsid w:val="006F1BB1"/>
    <w:rsid w:val="007205FA"/>
    <w:rsid w:val="007361CC"/>
    <w:rsid w:val="00762942"/>
    <w:rsid w:val="00785F88"/>
    <w:rsid w:val="00851D0E"/>
    <w:rsid w:val="008C786D"/>
    <w:rsid w:val="008D720B"/>
    <w:rsid w:val="008E3BE6"/>
    <w:rsid w:val="00924A30"/>
    <w:rsid w:val="00926553"/>
    <w:rsid w:val="00943452"/>
    <w:rsid w:val="009724D0"/>
    <w:rsid w:val="009E26F4"/>
    <w:rsid w:val="009F4C27"/>
    <w:rsid w:val="00A623A4"/>
    <w:rsid w:val="00AB0C46"/>
    <w:rsid w:val="00AC2289"/>
    <w:rsid w:val="00AD6E32"/>
    <w:rsid w:val="00B236CA"/>
    <w:rsid w:val="00B8069D"/>
    <w:rsid w:val="00BA5B2D"/>
    <w:rsid w:val="00C3479E"/>
    <w:rsid w:val="00C75E18"/>
    <w:rsid w:val="00C85558"/>
    <w:rsid w:val="00CC4EC9"/>
    <w:rsid w:val="00CE34EA"/>
    <w:rsid w:val="00D26522"/>
    <w:rsid w:val="00D31E89"/>
    <w:rsid w:val="00D91BBA"/>
    <w:rsid w:val="00DD4D55"/>
    <w:rsid w:val="00E03F7C"/>
    <w:rsid w:val="00E06636"/>
    <w:rsid w:val="00E446ED"/>
    <w:rsid w:val="00E60E97"/>
    <w:rsid w:val="00EC2AA3"/>
    <w:rsid w:val="00EE0F73"/>
    <w:rsid w:val="00EE1209"/>
    <w:rsid w:val="00EE5CBC"/>
    <w:rsid w:val="00EF5DD9"/>
    <w:rsid w:val="00F32E4B"/>
    <w:rsid w:val="00F946FF"/>
    <w:rsid w:val="00FC43C8"/>
    <w:rsid w:val="00FF2D5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EF959"/>
  <w15:docId w15:val="{AEFBE5EA-6BAE-46ED-87FC-F728E248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E4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DD9"/>
    <w:pPr>
      <w:tabs>
        <w:tab w:val="center" w:pos="4513"/>
        <w:tab w:val="right" w:pos="9026"/>
      </w:tabs>
      <w:spacing w:after="0" w:line="240" w:lineRule="auto"/>
    </w:pPr>
  </w:style>
  <w:style w:type="character" w:customStyle="1" w:styleId="a4">
    <w:name w:val="כותרת עליונה תו"/>
    <w:basedOn w:val="a0"/>
    <w:link w:val="a3"/>
    <w:uiPriority w:val="99"/>
    <w:rsid w:val="00EF5DD9"/>
  </w:style>
  <w:style w:type="paragraph" w:styleId="a5">
    <w:name w:val="footer"/>
    <w:basedOn w:val="a"/>
    <w:link w:val="a6"/>
    <w:uiPriority w:val="99"/>
    <w:unhideWhenUsed/>
    <w:rsid w:val="00EF5DD9"/>
    <w:pPr>
      <w:tabs>
        <w:tab w:val="center" w:pos="4513"/>
        <w:tab w:val="right" w:pos="9026"/>
      </w:tabs>
      <w:spacing w:after="0" w:line="240" w:lineRule="auto"/>
    </w:pPr>
  </w:style>
  <w:style w:type="character" w:customStyle="1" w:styleId="a6">
    <w:name w:val="כותרת תחתונה תו"/>
    <w:basedOn w:val="a0"/>
    <w:link w:val="a5"/>
    <w:uiPriority w:val="99"/>
    <w:rsid w:val="00EF5DD9"/>
  </w:style>
  <w:style w:type="table" w:styleId="a7">
    <w:name w:val="Table Grid"/>
    <w:basedOn w:val="a1"/>
    <w:uiPriority w:val="39"/>
    <w:rsid w:val="00A62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0DF8"/>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90DF8"/>
    <w:rPr>
      <w:rFonts w:ascii="Tahoma" w:hAnsi="Tahoma" w:cs="Tahoma"/>
      <w:sz w:val="16"/>
      <w:szCs w:val="16"/>
    </w:rPr>
  </w:style>
  <w:style w:type="paragraph" w:styleId="aa">
    <w:name w:val="List Paragraph"/>
    <w:basedOn w:val="a"/>
    <w:uiPriority w:val="34"/>
    <w:qFormat/>
    <w:rsid w:val="00AD6E32"/>
    <w:pPr>
      <w:ind w:left="720"/>
      <w:contextualSpacing/>
    </w:pPr>
  </w:style>
  <w:style w:type="paragraph" w:styleId="ab">
    <w:name w:val="footnote text"/>
    <w:basedOn w:val="a"/>
    <w:link w:val="ac"/>
    <w:uiPriority w:val="99"/>
    <w:semiHidden/>
    <w:unhideWhenUsed/>
    <w:rsid w:val="008E3BE6"/>
    <w:pPr>
      <w:bidi/>
      <w:spacing w:after="0" w:line="240" w:lineRule="auto"/>
    </w:pPr>
    <w:rPr>
      <w:kern w:val="2"/>
      <w:sz w:val="20"/>
      <w:szCs w:val="20"/>
      <w14:ligatures w14:val="standardContextual"/>
    </w:rPr>
  </w:style>
  <w:style w:type="character" w:customStyle="1" w:styleId="ac">
    <w:name w:val="טקסט הערת שוליים תו"/>
    <w:basedOn w:val="a0"/>
    <w:link w:val="ab"/>
    <w:uiPriority w:val="99"/>
    <w:semiHidden/>
    <w:rsid w:val="008E3BE6"/>
    <w:rPr>
      <w:kern w:val="2"/>
      <w:sz w:val="20"/>
      <w:szCs w:val="20"/>
      <w14:ligatures w14:val="standardContextual"/>
    </w:rPr>
  </w:style>
  <w:style w:type="character" w:styleId="ad">
    <w:name w:val="footnote reference"/>
    <w:basedOn w:val="a0"/>
    <w:uiPriority w:val="99"/>
    <w:semiHidden/>
    <w:unhideWhenUsed/>
    <w:rsid w:val="008E3BE6"/>
    <w:rPr>
      <w:vertAlign w:val="superscript"/>
    </w:rPr>
  </w:style>
  <w:style w:type="character" w:styleId="Hyperlink">
    <w:name w:val="Hyperlink"/>
    <w:basedOn w:val="a0"/>
    <w:uiPriority w:val="99"/>
    <w:unhideWhenUsed/>
    <w:rsid w:val="008C78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433899">
      <w:bodyDiv w:val="1"/>
      <w:marLeft w:val="0"/>
      <w:marRight w:val="0"/>
      <w:marTop w:val="0"/>
      <w:marBottom w:val="0"/>
      <w:divBdr>
        <w:top w:val="none" w:sz="0" w:space="0" w:color="auto"/>
        <w:left w:val="none" w:sz="0" w:space="0" w:color="auto"/>
        <w:bottom w:val="none" w:sz="0" w:space="0" w:color="auto"/>
        <w:right w:val="none" w:sz="0" w:space="0" w:color="auto"/>
      </w:divBdr>
      <w:divsChild>
        <w:div w:id="1305043778">
          <w:marLeft w:val="0"/>
          <w:marRight w:val="150"/>
          <w:marTop w:val="0"/>
          <w:marBottom w:val="0"/>
          <w:divBdr>
            <w:top w:val="none" w:sz="0" w:space="0" w:color="auto"/>
            <w:left w:val="none" w:sz="0" w:space="0" w:color="auto"/>
            <w:bottom w:val="none" w:sz="0" w:space="0" w:color="auto"/>
            <w:right w:val="none" w:sz="0" w:space="0" w:color="auto"/>
          </w:divBdr>
        </w:div>
        <w:div w:id="1348020483">
          <w:marLeft w:val="-1950"/>
          <w:marRight w:val="-1950"/>
          <w:marTop w:val="0"/>
          <w:marBottom w:val="0"/>
          <w:divBdr>
            <w:top w:val="none" w:sz="0" w:space="0" w:color="auto"/>
            <w:left w:val="none" w:sz="0" w:space="0" w:color="auto"/>
            <w:bottom w:val="none" w:sz="0" w:space="0" w:color="auto"/>
            <w:right w:val="none" w:sz="0" w:space="0" w:color="auto"/>
          </w:divBdr>
          <w:divsChild>
            <w:div w:id="2038575908">
              <w:marLeft w:val="300"/>
              <w:marRight w:val="0"/>
              <w:marTop w:val="0"/>
              <w:marBottom w:val="0"/>
              <w:divBdr>
                <w:top w:val="none" w:sz="0" w:space="0" w:color="auto"/>
                <w:left w:val="none" w:sz="0" w:space="0" w:color="auto"/>
                <w:bottom w:val="none" w:sz="0" w:space="0" w:color="auto"/>
                <w:right w:val="none" w:sz="0" w:space="0" w:color="auto"/>
              </w:divBdr>
              <w:divsChild>
                <w:div w:id="829323670">
                  <w:marLeft w:val="0"/>
                  <w:marRight w:val="0"/>
                  <w:marTop w:val="375"/>
                  <w:marBottom w:val="0"/>
                  <w:divBdr>
                    <w:top w:val="none" w:sz="0" w:space="0" w:color="auto"/>
                    <w:left w:val="none" w:sz="0" w:space="0" w:color="auto"/>
                    <w:bottom w:val="none" w:sz="0" w:space="0" w:color="auto"/>
                    <w:right w:val="none" w:sz="0" w:space="0" w:color="auto"/>
                  </w:divBdr>
                </w:div>
                <w:div w:id="35084154">
                  <w:marLeft w:val="0"/>
                  <w:marRight w:val="0"/>
                  <w:marTop w:val="0"/>
                  <w:marBottom w:val="420"/>
                  <w:divBdr>
                    <w:top w:val="none" w:sz="0" w:space="0" w:color="auto"/>
                    <w:left w:val="none" w:sz="0" w:space="0" w:color="auto"/>
                    <w:bottom w:val="none" w:sz="0" w:space="0" w:color="auto"/>
                    <w:right w:val="none" w:sz="0" w:space="0" w:color="auto"/>
                  </w:divBdr>
                  <w:divsChild>
                    <w:div w:id="706181985">
                      <w:marLeft w:val="0"/>
                      <w:marRight w:val="0"/>
                      <w:marTop w:val="0"/>
                      <w:marBottom w:val="0"/>
                      <w:divBdr>
                        <w:top w:val="none" w:sz="0" w:space="0" w:color="auto"/>
                        <w:left w:val="none" w:sz="0" w:space="0" w:color="auto"/>
                        <w:bottom w:val="none" w:sz="0" w:space="0" w:color="auto"/>
                        <w:right w:val="none" w:sz="0" w:space="0" w:color="auto"/>
                      </w:divBdr>
                    </w:div>
                    <w:div w:id="1556040005">
                      <w:marLeft w:val="0"/>
                      <w:marRight w:val="0"/>
                      <w:marTop w:val="375"/>
                      <w:marBottom w:val="0"/>
                      <w:divBdr>
                        <w:top w:val="none" w:sz="0" w:space="0" w:color="auto"/>
                        <w:left w:val="none" w:sz="0" w:space="0" w:color="auto"/>
                        <w:bottom w:val="none" w:sz="0" w:space="0" w:color="auto"/>
                        <w:right w:val="none" w:sz="0" w:space="0" w:color="auto"/>
                      </w:divBdr>
                    </w:div>
                  </w:divsChild>
                </w:div>
                <w:div w:id="97526396">
                  <w:marLeft w:val="0"/>
                  <w:marRight w:val="0"/>
                  <w:marTop w:val="0"/>
                  <w:marBottom w:val="420"/>
                  <w:divBdr>
                    <w:top w:val="none" w:sz="0" w:space="0" w:color="auto"/>
                    <w:left w:val="none" w:sz="0" w:space="0" w:color="auto"/>
                    <w:bottom w:val="none" w:sz="0" w:space="0" w:color="auto"/>
                    <w:right w:val="none" w:sz="0" w:space="0" w:color="auto"/>
                  </w:divBdr>
                </w:div>
              </w:divsChild>
            </w:div>
            <w:div w:id="1137144325">
              <w:marLeft w:val="0"/>
              <w:marRight w:val="0"/>
              <w:marTop w:val="420"/>
              <w:marBottom w:val="0"/>
              <w:divBdr>
                <w:top w:val="single" w:sz="6" w:space="0" w:color="D8D8D8"/>
                <w:left w:val="none" w:sz="0" w:space="0" w:color="auto"/>
                <w:bottom w:val="single" w:sz="6" w:space="8" w:color="D8D8D8"/>
                <w:right w:val="none" w:sz="0" w:space="0" w:color="auto"/>
              </w:divBdr>
              <w:divsChild>
                <w:div w:id="642270007">
                  <w:marLeft w:val="0"/>
                  <w:marRight w:val="0"/>
                  <w:marTop w:val="0"/>
                  <w:marBottom w:val="0"/>
                  <w:divBdr>
                    <w:top w:val="none" w:sz="0" w:space="0" w:color="auto"/>
                    <w:left w:val="none" w:sz="0" w:space="0" w:color="auto"/>
                    <w:bottom w:val="none" w:sz="0" w:space="0" w:color="auto"/>
                    <w:right w:val="none" w:sz="0" w:space="0" w:color="auto"/>
                  </w:divBdr>
                  <w:divsChild>
                    <w:div w:id="1255629428">
                      <w:marLeft w:val="0"/>
                      <w:marRight w:val="0"/>
                      <w:marTop w:val="0"/>
                      <w:marBottom w:val="0"/>
                      <w:divBdr>
                        <w:top w:val="none" w:sz="0" w:space="0" w:color="auto"/>
                        <w:left w:val="none" w:sz="0" w:space="0" w:color="auto"/>
                        <w:bottom w:val="none" w:sz="0" w:space="0" w:color="auto"/>
                        <w:right w:val="none" w:sz="0" w:space="0" w:color="auto"/>
                      </w:divBdr>
                      <w:divsChild>
                        <w:div w:id="358631364">
                          <w:marLeft w:val="0"/>
                          <w:marRight w:val="0"/>
                          <w:marTop w:val="0"/>
                          <w:marBottom w:val="0"/>
                          <w:divBdr>
                            <w:top w:val="none" w:sz="0" w:space="0" w:color="auto"/>
                            <w:left w:val="none" w:sz="0" w:space="0" w:color="auto"/>
                            <w:bottom w:val="none" w:sz="0" w:space="0" w:color="auto"/>
                            <w:right w:val="none" w:sz="0" w:space="0" w:color="auto"/>
                          </w:divBdr>
                        </w:div>
                        <w:div w:id="12072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9458">
                  <w:marLeft w:val="0"/>
                  <w:marRight w:val="0"/>
                  <w:marTop w:val="0"/>
                  <w:marBottom w:val="0"/>
                  <w:divBdr>
                    <w:top w:val="none" w:sz="0" w:space="0" w:color="auto"/>
                    <w:left w:val="none" w:sz="0" w:space="0" w:color="auto"/>
                    <w:bottom w:val="none" w:sz="0" w:space="0" w:color="auto"/>
                    <w:right w:val="none" w:sz="0" w:space="0" w:color="auto"/>
                  </w:divBdr>
                  <w:divsChild>
                    <w:div w:id="1352337506">
                      <w:marLeft w:val="0"/>
                      <w:marRight w:val="0"/>
                      <w:marTop w:val="0"/>
                      <w:marBottom w:val="0"/>
                      <w:divBdr>
                        <w:top w:val="none" w:sz="0" w:space="0" w:color="auto"/>
                        <w:left w:val="none" w:sz="0" w:space="0" w:color="auto"/>
                        <w:bottom w:val="none" w:sz="0" w:space="0" w:color="auto"/>
                        <w:right w:val="none" w:sz="0" w:space="0" w:color="auto"/>
                      </w:divBdr>
                      <w:divsChild>
                        <w:div w:id="5630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20585">
                  <w:marLeft w:val="0"/>
                  <w:marRight w:val="0"/>
                  <w:marTop w:val="0"/>
                  <w:marBottom w:val="0"/>
                  <w:divBdr>
                    <w:top w:val="none" w:sz="0" w:space="0" w:color="auto"/>
                    <w:left w:val="none" w:sz="0" w:space="0" w:color="auto"/>
                    <w:bottom w:val="none" w:sz="0" w:space="0" w:color="auto"/>
                    <w:right w:val="none" w:sz="0" w:space="0" w:color="auto"/>
                  </w:divBdr>
                  <w:divsChild>
                    <w:div w:id="611016210">
                      <w:marLeft w:val="0"/>
                      <w:marRight w:val="0"/>
                      <w:marTop w:val="0"/>
                      <w:marBottom w:val="0"/>
                      <w:divBdr>
                        <w:top w:val="none" w:sz="0" w:space="0" w:color="auto"/>
                        <w:left w:val="none" w:sz="0" w:space="0" w:color="auto"/>
                        <w:bottom w:val="none" w:sz="0" w:space="0" w:color="auto"/>
                        <w:right w:val="none" w:sz="0" w:space="0" w:color="auto"/>
                      </w:divBdr>
                      <w:divsChild>
                        <w:div w:id="39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4969">
          <w:marLeft w:val="0"/>
          <w:marRight w:val="0"/>
          <w:marTop w:val="0"/>
          <w:marBottom w:val="150"/>
          <w:divBdr>
            <w:top w:val="none" w:sz="0" w:space="0" w:color="auto"/>
            <w:left w:val="none" w:sz="0" w:space="0" w:color="auto"/>
            <w:bottom w:val="none" w:sz="0" w:space="0" w:color="auto"/>
            <w:right w:val="none" w:sz="0" w:space="0" w:color="auto"/>
          </w:divBdr>
        </w:div>
      </w:divsChild>
    </w:div>
    <w:div w:id="79378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e.ws/" TargetMode="External"/><Relationship Id="rId13" Type="http://schemas.openxmlformats.org/officeDocument/2006/relationships/hyperlink" Target="http://thetorah.com/does-god-speak/" TargetMode="External"/><Relationship Id="rId18" Type="http://schemas.openxmlformats.org/officeDocument/2006/relationships/hyperlink" Target="http://thetorah.com/babylonian-rosh-hashanah/" TargetMode="External"/><Relationship Id="rId26" Type="http://schemas.openxmlformats.org/officeDocument/2006/relationships/hyperlink" Target="http://thetorah.com/the-shema-and-the-commandment-to-love-god-in-its-ancient-contexts/" TargetMode="External"/><Relationship Id="rId3" Type="http://schemas.openxmlformats.org/officeDocument/2006/relationships/styles" Target="styles.xml"/><Relationship Id="rId21" Type="http://schemas.openxmlformats.org/officeDocument/2006/relationships/hyperlink" Target="http://oracc.museum.upenn.edu/saao/saa02qp336598" TargetMode="External"/><Relationship Id="rId7" Type="http://schemas.openxmlformats.org/officeDocument/2006/relationships/endnotes" Target="endnotes.xml"/><Relationship Id="rId12" Type="http://schemas.openxmlformats.org/officeDocument/2006/relationships/hyperlink" Target="http://thetorah.com/conceptions-of-the-divine-creator/" TargetMode="External"/><Relationship Id="rId17" Type="http://schemas.openxmlformats.org/officeDocument/2006/relationships/hyperlink" Target="http://thetorah.com/in-the-presence-of-god/" TargetMode="External"/><Relationship Id="rId25" Type="http://schemas.openxmlformats.org/officeDocument/2006/relationships/hyperlink" Target="http://thetorah.com/loving-god-beyond-the-way-you-love-ashurbanipal/" TargetMode="External"/><Relationship Id="rId2" Type="http://schemas.openxmlformats.org/officeDocument/2006/relationships/numbering" Target="numbering.xml"/><Relationship Id="rId16" Type="http://schemas.openxmlformats.org/officeDocument/2006/relationships/hyperlink" Target="http://thetorah.com/does-god-speak/" TargetMode="External"/><Relationship Id="rId20" Type="http://schemas.openxmlformats.org/officeDocument/2006/relationships/hyperlink" Target="http://oracc.museum.upenn.edu/saao/saa02/P33659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iddle-eastanalysis-commentary.blogspot.com" TargetMode="External"/><Relationship Id="rId24" Type="http://schemas.openxmlformats.org/officeDocument/2006/relationships/hyperlink" Target="http://thetorah.com/introduction-of-blessings-into-our-treaty-with-god/" TargetMode="External"/><Relationship Id="rId5" Type="http://schemas.openxmlformats.org/officeDocument/2006/relationships/webSettings" Target="webSettings.xml"/><Relationship Id="rId15" Type="http://schemas.openxmlformats.org/officeDocument/2006/relationships/hyperlink" Target="http://thetorah.com/conceptions-of-the-divine-creator/" TargetMode="External"/><Relationship Id="rId23" Type="http://schemas.openxmlformats.org/officeDocument/2006/relationships/hyperlink" Target="http://thetorah.com/the-shema-and-the-commandment-to-love-god-in-its-ancient-contexts/" TargetMode="External"/><Relationship Id="rId28" Type="http://schemas.openxmlformats.org/officeDocument/2006/relationships/header" Target="header1.xml"/><Relationship Id="rId10" Type="http://schemas.openxmlformats.org/officeDocument/2006/relationships/hyperlink" Target="http://www.adme.ws/" TargetMode="External"/><Relationship Id="rId19" Type="http://schemas.openxmlformats.org/officeDocument/2006/relationships/hyperlink" Target="http://thetorah.com/babylonian-rosh-hashana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iddle-eastanalysis-commentary.blogspot.co.il/" TargetMode="External"/><Relationship Id="rId14" Type="http://schemas.openxmlformats.org/officeDocument/2006/relationships/hyperlink" Target="http://thetorah.com/in-the-presence-of-god/" TargetMode="External"/><Relationship Id="rId22" Type="http://schemas.openxmlformats.org/officeDocument/2006/relationships/hyperlink" Target="http://thetorah.com/loving-god-beyond-the-way-you-love-ashurbanipal/" TargetMode="External"/><Relationship Id="rId27" Type="http://schemas.openxmlformats.org/officeDocument/2006/relationships/hyperlink" Target="http://thetorah.com/introduction-of-blessings-into-our-treaty-with-god/"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Downloads\TheTorah%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27344-FCFA-48A5-A9B8-E1BE87168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TheTorah Template (1).dotx</Template>
  <TotalTime>172</TotalTime>
  <Pages>23</Pages>
  <Words>9272</Words>
  <Characters>46360</Characters>
  <Application>Microsoft Office Word</Application>
  <DocSecurity>0</DocSecurity>
  <Lines>386</Lines>
  <Paragraphs>111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keywords>TheTorah.com</cp:keywords>
  <cp:lastModifiedBy>Zehava</cp:lastModifiedBy>
  <cp:revision>37</cp:revision>
  <dcterms:created xsi:type="dcterms:W3CDTF">2023-07-02T12:16:00Z</dcterms:created>
  <dcterms:modified xsi:type="dcterms:W3CDTF">2023-07-04T15:35:00Z</dcterms:modified>
</cp:coreProperties>
</file>