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C0F8" w14:textId="0FB02FF5" w:rsidR="00C466BA" w:rsidRPr="00CE02A0" w:rsidRDefault="00C466BA" w:rsidP="00881D69">
      <w:pPr>
        <w:jc w:val="center"/>
        <w:rPr>
          <w:rFonts w:cstheme="majorBidi"/>
          <w:b/>
          <w:bCs/>
          <w:i/>
          <w:iCs/>
          <w:sz w:val="28"/>
          <w:szCs w:val="28"/>
        </w:rPr>
      </w:pPr>
      <w:r w:rsidRPr="00CE02A0">
        <w:rPr>
          <w:rFonts w:cstheme="majorBidi"/>
          <w:b/>
          <w:bCs/>
          <w:sz w:val="28"/>
          <w:szCs w:val="28"/>
        </w:rPr>
        <w:t>Ibn al-Kaṯ</w:t>
      </w:r>
      <w:r w:rsidRPr="00CE02A0">
        <w:rPr>
          <w:b/>
          <w:bCs/>
          <w:sz w:val="28"/>
          <w:szCs w:val="28"/>
        </w:rPr>
        <w:t>ā</w:t>
      </w:r>
      <w:r w:rsidRPr="00CE02A0">
        <w:rPr>
          <w:rFonts w:cstheme="majorBidi"/>
          <w:b/>
          <w:bCs/>
          <w:sz w:val="28"/>
          <w:szCs w:val="28"/>
        </w:rPr>
        <w:t xml:space="preserve">r's Perception of the Origin of Language in His </w:t>
      </w:r>
      <w:r w:rsidRPr="00CE02A0">
        <w:rPr>
          <w:rFonts w:cstheme="majorBidi"/>
          <w:b/>
          <w:bCs/>
          <w:i/>
          <w:iCs/>
          <w:sz w:val="28"/>
          <w:szCs w:val="28"/>
        </w:rPr>
        <w:t xml:space="preserve">Šarḥ </w:t>
      </w:r>
      <w:r w:rsidR="00972830" w:rsidRPr="00CE02A0">
        <w:rPr>
          <w:rFonts w:cstheme="majorBidi"/>
          <w:b/>
          <w:bCs/>
          <w:i/>
          <w:iCs/>
          <w:sz w:val="28"/>
          <w:szCs w:val="28"/>
        </w:rPr>
        <w:t>i</w:t>
      </w:r>
      <w:r w:rsidRPr="00CE02A0">
        <w:rPr>
          <w:rFonts w:cstheme="majorBidi"/>
          <w:b/>
          <w:bCs/>
          <w:i/>
          <w:iCs/>
          <w:sz w:val="28"/>
          <w:szCs w:val="28"/>
        </w:rPr>
        <w:t>m b</w:t>
      </w:r>
      <w:r w:rsidRPr="00CE02A0">
        <w:rPr>
          <w:rFonts w:cstheme="majorBidi"/>
          <w:b/>
          <w:bCs/>
          <w:i/>
          <w:iCs/>
          <w:sz w:val="28"/>
          <w:szCs w:val="28"/>
          <w:vertAlign w:val="superscript"/>
        </w:rPr>
        <w:t>ə</w:t>
      </w:r>
      <w:r w:rsidRPr="00CE02A0">
        <w:rPr>
          <w:rFonts w:cstheme="majorBidi"/>
          <w:b/>
          <w:bCs/>
          <w:i/>
          <w:iCs/>
          <w:sz w:val="28"/>
          <w:szCs w:val="28"/>
        </w:rPr>
        <w:t>ḥuqūt</w:t>
      </w:r>
      <w:r w:rsidR="00581A37" w:rsidRPr="00CE02A0">
        <w:rPr>
          <w:rFonts w:cstheme="majorBidi"/>
          <w:b/>
          <w:bCs/>
          <w:i/>
          <w:iCs/>
          <w:sz w:val="28"/>
          <w:szCs w:val="28"/>
        </w:rPr>
        <w:t>ay</w:t>
      </w:r>
      <w:r w:rsidR="00187FC6" w:rsidRPr="00CE02A0">
        <w:rPr>
          <w:rFonts w:cstheme="majorBidi"/>
          <w:b/>
          <w:bCs/>
          <w:i/>
          <w:iCs/>
          <w:sz w:val="28"/>
          <w:szCs w:val="28"/>
        </w:rPr>
        <w:t>/baquti</w:t>
      </w:r>
    </w:p>
    <w:p w14:paraId="643F6ACB" w14:textId="74DF6523" w:rsidR="00C466BA" w:rsidRPr="00CE02A0" w:rsidRDefault="00C466BA" w:rsidP="00881D69">
      <w:pPr>
        <w:jc w:val="center"/>
        <w:rPr>
          <w:rFonts w:cstheme="majorBidi"/>
          <w:b/>
          <w:bCs/>
          <w:sz w:val="28"/>
          <w:szCs w:val="28"/>
        </w:rPr>
      </w:pPr>
      <w:commentRangeStart w:id="0"/>
      <w:r w:rsidRPr="00CE02A0">
        <w:rPr>
          <w:rFonts w:cstheme="majorBidi"/>
          <w:b/>
          <w:bCs/>
          <w:sz w:val="28"/>
          <w:szCs w:val="28"/>
        </w:rPr>
        <w:t>Lecture</w:t>
      </w:r>
      <w:commentRangeEnd w:id="0"/>
      <w:r w:rsidR="00570E4A">
        <w:rPr>
          <w:rStyle w:val="CommentReference"/>
        </w:rPr>
        <w:commentReference w:id="0"/>
      </w:r>
      <w:r w:rsidRPr="00CE02A0">
        <w:rPr>
          <w:rFonts w:cstheme="majorBidi"/>
          <w:b/>
          <w:bCs/>
          <w:sz w:val="28"/>
          <w:szCs w:val="28"/>
        </w:rPr>
        <w:t xml:space="preserve"> at a Conference of the Society for Judaeo-Arabic Studies</w:t>
      </w:r>
    </w:p>
    <w:p w14:paraId="4E4D9282" w14:textId="004DD26C" w:rsidR="00C466BA" w:rsidRPr="00CE02A0" w:rsidRDefault="00C466BA" w:rsidP="00881D69">
      <w:pPr>
        <w:jc w:val="center"/>
        <w:rPr>
          <w:rFonts w:cstheme="majorBidi"/>
          <w:b/>
          <w:bCs/>
          <w:sz w:val="28"/>
          <w:szCs w:val="28"/>
        </w:rPr>
      </w:pPr>
      <w:r w:rsidRPr="00CE02A0">
        <w:rPr>
          <w:rFonts w:cstheme="majorBidi"/>
          <w:b/>
          <w:bCs/>
          <w:sz w:val="28"/>
          <w:szCs w:val="28"/>
        </w:rPr>
        <w:t>Munich, Germany – July 31 – August 3, 2023</w:t>
      </w:r>
    </w:p>
    <w:p w14:paraId="3AA83EA6" w14:textId="448E38D9" w:rsidR="00C466BA" w:rsidRPr="00CE02A0" w:rsidRDefault="00C466BA" w:rsidP="00881D69">
      <w:pPr>
        <w:jc w:val="center"/>
        <w:rPr>
          <w:rFonts w:cstheme="majorBidi"/>
          <w:b/>
          <w:bCs/>
          <w:sz w:val="28"/>
          <w:szCs w:val="28"/>
        </w:rPr>
      </w:pPr>
      <w:r w:rsidRPr="00CE02A0">
        <w:rPr>
          <w:rFonts w:cstheme="majorBidi"/>
          <w:b/>
          <w:bCs/>
          <w:sz w:val="28"/>
          <w:szCs w:val="28"/>
        </w:rPr>
        <w:t>Prof. Ali Watad</w:t>
      </w:r>
    </w:p>
    <w:p w14:paraId="2E66E54D" w14:textId="003056EF" w:rsidR="00C466BA" w:rsidRPr="00CE02A0" w:rsidRDefault="00C466BA" w:rsidP="00881D69">
      <w:pPr>
        <w:rPr>
          <w:rFonts w:cstheme="majorBidi"/>
          <w:b/>
          <w:bCs/>
        </w:rPr>
      </w:pPr>
      <w:r w:rsidRPr="00CE02A0">
        <w:rPr>
          <w:b/>
          <w:bCs/>
        </w:rPr>
        <w:t>The Works of Nafīs a-Dīn Abū l-Faraj Ibn al-</w:t>
      </w:r>
      <w:r w:rsidRPr="00CE02A0">
        <w:rPr>
          <w:rFonts w:cstheme="majorBidi"/>
          <w:b/>
          <w:bCs/>
        </w:rPr>
        <w:t>Kaṯ</w:t>
      </w:r>
      <w:r w:rsidRPr="00CE02A0">
        <w:rPr>
          <w:b/>
          <w:bCs/>
        </w:rPr>
        <w:t>ā</w:t>
      </w:r>
      <w:r w:rsidRPr="00CE02A0">
        <w:rPr>
          <w:rFonts w:cstheme="majorBidi"/>
          <w:b/>
          <w:bCs/>
        </w:rPr>
        <w:t>r</w:t>
      </w:r>
    </w:p>
    <w:p w14:paraId="5ABF0B0A" w14:textId="2E2C5C5F" w:rsidR="00C466BA" w:rsidRPr="00CE02A0" w:rsidRDefault="00C466BA" w:rsidP="00881D69">
      <w:r w:rsidRPr="00CE02A0">
        <w:t>The name of the author of the work examined here is Abū l-Faraj Ibn al-Kaṯār. Due to the status and respect he enjoyed during his lifetime, he was known as Naf</w:t>
      </w:r>
      <w:r w:rsidR="00A36D94" w:rsidRPr="00CE02A0">
        <w:t xml:space="preserve">īs a-Dīn (“the Precious of Religion”) and also as </w:t>
      </w:r>
      <w:r w:rsidR="00B70391" w:rsidRPr="00CE02A0">
        <w:t>Šams al-Ḥūkmāa (“the Sun of the Sages”). Al-Kaṯār is b</w:t>
      </w:r>
      <w:r w:rsidR="00972830" w:rsidRPr="00CE02A0">
        <w:t>e</w:t>
      </w:r>
      <w:r w:rsidR="00B70391" w:rsidRPr="00CE02A0">
        <w:t xml:space="preserve">st known for his treatise </w:t>
      </w:r>
      <w:r w:rsidR="00581A37" w:rsidRPr="00CE02A0">
        <w:rPr>
          <w:i/>
          <w:iCs/>
        </w:rPr>
        <w:t xml:space="preserve">Šarḥ </w:t>
      </w:r>
      <w:r w:rsidR="00972830" w:rsidRPr="00CE02A0">
        <w:t xml:space="preserve">(Commentary) </w:t>
      </w:r>
      <w:r w:rsidR="00972830" w:rsidRPr="00CE02A0">
        <w:rPr>
          <w:i/>
          <w:iCs/>
        </w:rPr>
        <w:t>i</w:t>
      </w:r>
      <w:r w:rsidR="00581A37" w:rsidRPr="00CE02A0">
        <w:rPr>
          <w:i/>
          <w:iCs/>
        </w:rPr>
        <w:t>m bəḥuqūtay</w:t>
      </w:r>
      <w:r w:rsidR="00972830" w:rsidRPr="00CE02A0">
        <w:t>. He was active during the thirteenth century, and possibly in the early fourteenth century. As I shall show here, Al-Kaṯār’s references to Samaritan</w:t>
      </w:r>
      <w:r w:rsidR="00FE0297">
        <w:t xml:space="preserve"> </w:t>
      </w:r>
      <w:r w:rsidR="00FE0297" w:rsidRPr="00FE0297">
        <w:rPr>
          <w:i/>
          <w:iCs/>
        </w:rPr>
        <w:t>piyyutim</w:t>
      </w:r>
      <w:r w:rsidR="00FE0297">
        <w:t xml:space="preserve"> </w:t>
      </w:r>
      <w:r w:rsidR="00972830" w:rsidRPr="00CE02A0">
        <w:t>and to the names of the well-known poets of the Samaritan sect, as well as to several biblical exegetists, provide important evidence of his educati</w:t>
      </w:r>
      <w:r w:rsidR="00187FC6" w:rsidRPr="00CE02A0">
        <w:t>on and his thorough knowledge of Samarian literature written in Aramaic, Hebrew, and Arabic.</w:t>
      </w:r>
    </w:p>
    <w:p w14:paraId="7BF34C55" w14:textId="77777777" w:rsidR="00187FC6" w:rsidRPr="00CE02A0" w:rsidRDefault="00187FC6" w:rsidP="00881D69"/>
    <w:p w14:paraId="6C88B621" w14:textId="4B5EF5F8" w:rsidR="00187FC6" w:rsidRPr="00CE02A0" w:rsidRDefault="00187FC6" w:rsidP="00881D69">
      <w:pPr>
        <w:rPr>
          <w:b/>
          <w:bCs/>
          <w:i/>
          <w:iCs/>
        </w:rPr>
      </w:pPr>
      <w:r w:rsidRPr="00CE02A0">
        <w:rPr>
          <w:b/>
          <w:bCs/>
        </w:rPr>
        <w:t xml:space="preserve">The Treatise </w:t>
      </w:r>
      <w:r w:rsidRPr="00CE02A0">
        <w:rPr>
          <w:b/>
          <w:bCs/>
          <w:i/>
          <w:iCs/>
        </w:rPr>
        <w:t>Šarḥ im bəḥuqūtay</w:t>
      </w:r>
    </w:p>
    <w:p w14:paraId="286ECE80" w14:textId="65C6C1E6" w:rsidR="00DA45F9" w:rsidRPr="00CE02A0" w:rsidRDefault="00187FC6" w:rsidP="00881D69">
      <w:r w:rsidRPr="00CE02A0">
        <w:t xml:space="preserve">The work is entitled </w:t>
      </w:r>
      <w:r w:rsidRPr="00CE02A0">
        <w:rPr>
          <w:rFonts w:cs="Arial"/>
          <w:i/>
          <w:iCs/>
          <w:rtl/>
        </w:rPr>
        <w:t>كتاب</w:t>
      </w:r>
      <w:r w:rsidRPr="00CE02A0">
        <w:rPr>
          <w:rFonts w:cs="David"/>
          <w:i/>
          <w:iCs/>
          <w:rtl/>
        </w:rPr>
        <w:t xml:space="preserve"> </w:t>
      </w:r>
      <w:r w:rsidRPr="00CE02A0">
        <w:rPr>
          <w:rFonts w:cs="Arial"/>
          <w:i/>
          <w:iCs/>
          <w:rtl/>
        </w:rPr>
        <w:t>شرح</w:t>
      </w:r>
      <w:r w:rsidRPr="00CE02A0">
        <w:rPr>
          <w:rFonts w:cs="Arial"/>
        </w:rPr>
        <w:t xml:space="preserve"> </w:t>
      </w:r>
      <w:r w:rsidRPr="00CE02A0">
        <w:rPr>
          <w:i/>
          <w:iCs/>
        </w:rPr>
        <w:t xml:space="preserve">im bəḥuqūtay </w:t>
      </w:r>
      <w:r w:rsidRPr="00CE02A0">
        <w:t>(The Book of Commentary of Im Bəḥuqūtay, and in the Samaritan pronunciation – Im Baquti</w:t>
      </w:r>
      <w:r w:rsidR="004614E6" w:rsidRPr="00CE02A0">
        <w:rPr>
          <w:lang w:bidi="ar-JO"/>
        </w:rPr>
        <w:t>)</w:t>
      </w:r>
      <w:r w:rsidRPr="00CE02A0">
        <w:t xml:space="preserve">. The treatise is relatively expansive, extending over 236 pages (according to Ms </w:t>
      </w:r>
      <w:r w:rsidRPr="00CE02A0">
        <w:rPr>
          <w:b/>
          <w:bCs/>
        </w:rPr>
        <w:t>1</w:t>
      </w:r>
      <w:r w:rsidRPr="00CE02A0">
        <w:t xml:space="preserve">, held at the library of the Ben-Zvi Institute in Jerusalem). It is written in Medieval Arabic in Arabic letters; verses from the </w:t>
      </w:r>
      <w:r w:rsidR="003F011A" w:rsidRPr="00CE02A0">
        <w:t>Pentateuch</w:t>
      </w:r>
      <w:r w:rsidRPr="00CE02A0">
        <w:t xml:space="preserve"> and quotes from the Samaritan </w:t>
      </w:r>
      <w:r w:rsidR="00FE0297">
        <w:rPr>
          <w:i/>
          <w:iCs/>
        </w:rPr>
        <w:t xml:space="preserve">piyyutim </w:t>
      </w:r>
      <w:r w:rsidR="00DA45F9" w:rsidRPr="00CE02A0">
        <w:t xml:space="preserve">are written in the Samaritan Hebrew alphabet. The work begins with a linguistic discussion of the parts of speech, by way of a foundation for discussion of the prepositions </w:t>
      </w:r>
      <w:r w:rsidR="00DA45F9" w:rsidRPr="00CE02A0">
        <w:rPr>
          <w:rtl/>
          <w:lang w:bidi="he-IL"/>
        </w:rPr>
        <w:t>אם+ב</w:t>
      </w:r>
      <w:r w:rsidR="00DA45F9" w:rsidRPr="00CE02A0">
        <w:rPr>
          <w:lang w:bidi="ar-JO"/>
        </w:rPr>
        <w:t xml:space="preserve">; the introduction complements the body of the treatise, which focuses mainly on a commentary on the Torah portion </w:t>
      </w:r>
      <w:r w:rsidR="00DA45F9" w:rsidRPr="000B0C1F">
        <w:rPr>
          <w:i/>
          <w:iCs/>
        </w:rPr>
        <w:t>Im bəḥuqūtay</w:t>
      </w:r>
      <w:r w:rsidR="00DA45F9" w:rsidRPr="00CE02A0">
        <w:t>.</w:t>
      </w:r>
    </w:p>
    <w:p w14:paraId="714E1776" w14:textId="1F27BED8" w:rsidR="00DA45F9" w:rsidRPr="00CE02A0" w:rsidRDefault="00DA45F9" w:rsidP="00881D69">
      <w:r w:rsidRPr="00CE02A0">
        <w:lastRenderedPageBreak/>
        <w:t xml:space="preserve">Despite its title, however, the treatise does not focus exclusively on this Torah portion. The work does not have a systematic character and examines a wide range of issues unrelated to </w:t>
      </w:r>
      <w:r w:rsidRPr="004E3760">
        <w:rPr>
          <w:i/>
          <w:iCs/>
        </w:rPr>
        <w:t>Im bəḥuqūtay</w:t>
      </w:r>
      <w:r w:rsidRPr="00CE02A0">
        <w:t>. While commenting on selected verses from this portion, particularly verses from Chapters 26–27 of Leviticus, the author expanded on various halakhic questions, including a discussion of positive and negative commandments, noting the conditions for their performance and mentioning several specific commandments, with examples and brief explanations. He also touched on the characteristics of the believer, Moses’ mission, and evidence of Moses’ status as</w:t>
      </w:r>
      <w:r w:rsidR="002E1C02" w:rsidRPr="00CE02A0">
        <w:t xml:space="preserve"> an emissary of God (i.e., a prophet), among other questions.</w:t>
      </w:r>
    </w:p>
    <w:p w14:paraId="17260F35" w14:textId="76E08066" w:rsidR="002E1C02" w:rsidRPr="00CE02A0" w:rsidRDefault="002E1C02" w:rsidP="00881D69">
      <w:r w:rsidRPr="00CE02A0">
        <w:t>While examining these issues, the author engaged in numerous linguistic discussions. A review of the content and methodology of these explanations shows that Al-Kaṯār explored numerous linguistic questions concerning all branches of language: A. issues in phonology; B. issues in morphology; C. issues in syntax; D. semantic questions, including the meaning of words.</w:t>
      </w:r>
    </w:p>
    <w:p w14:paraId="089CE1D8" w14:textId="52D11672" w:rsidR="001C1542" w:rsidRPr="00CE02A0" w:rsidRDefault="002E1C02" w:rsidP="00881D69">
      <w:r w:rsidRPr="00CE02A0">
        <w:t xml:space="preserve">In addition to quotes from the </w:t>
      </w:r>
      <w:r w:rsidR="003F011A" w:rsidRPr="00CE02A0">
        <w:t>Pentateuch</w:t>
      </w:r>
      <w:r w:rsidRPr="00CE02A0">
        <w:t>, the author also quoted</w:t>
      </w:r>
      <w:r w:rsidR="00FE0297">
        <w:t xml:space="preserve"> </w:t>
      </w:r>
      <w:r w:rsidRPr="00CE02A0">
        <w:t xml:space="preserve">from the works of prominent poets of the Samaritan community and from earlier biblical commentaries to reinforce and support his exegeses. He mentioned the fourth-century figure Marqah, </w:t>
      </w:r>
      <w:r w:rsidR="00987522" w:rsidRPr="00CE02A0">
        <w:t xml:space="preserve">who is regarded as the greatest Samaritan poet and is known for his treatise </w:t>
      </w:r>
      <w:r w:rsidR="00987522" w:rsidRPr="00CE02A0">
        <w:rPr>
          <w:i/>
          <w:iCs/>
        </w:rPr>
        <w:t>The Teaching of Marqah</w:t>
      </w:r>
      <w:r w:rsidR="00987522" w:rsidRPr="00CE02A0">
        <w:t xml:space="preserve">. He also referred to the </w:t>
      </w:r>
      <w:r w:rsidR="00987522" w:rsidRPr="00CE02A0">
        <w:rPr>
          <w:rFonts w:cs="Arial"/>
          <w:rtl/>
        </w:rPr>
        <w:t>الشيخ</w:t>
      </w:r>
      <w:r w:rsidR="00987522" w:rsidRPr="00CE02A0">
        <w:rPr>
          <w:rFonts w:cs="David"/>
          <w:rtl/>
        </w:rPr>
        <w:t xml:space="preserve"> </w:t>
      </w:r>
      <w:r w:rsidR="00987522" w:rsidRPr="00CE02A0">
        <w:rPr>
          <w:rFonts w:cs="Arial"/>
          <w:rtl/>
        </w:rPr>
        <w:t>ابو</w:t>
      </w:r>
      <w:r w:rsidR="00987522" w:rsidRPr="00CE02A0">
        <w:rPr>
          <w:rFonts w:cs="David"/>
          <w:rtl/>
        </w:rPr>
        <w:t xml:space="preserve"> </w:t>
      </w:r>
      <w:r w:rsidR="00987522" w:rsidRPr="00CE02A0">
        <w:rPr>
          <w:rFonts w:cs="Arial"/>
          <w:rtl/>
        </w:rPr>
        <w:t>الحسن</w:t>
      </w:r>
      <w:r w:rsidR="00987522" w:rsidRPr="00CE02A0">
        <w:rPr>
          <w:rFonts w:cs="David"/>
          <w:rtl/>
        </w:rPr>
        <w:t xml:space="preserve"> </w:t>
      </w:r>
      <w:r w:rsidR="00987522" w:rsidRPr="00CE02A0">
        <w:rPr>
          <w:rFonts w:cs="Arial"/>
          <w:rtl/>
        </w:rPr>
        <w:t>الصوري</w:t>
      </w:r>
      <w:r w:rsidR="00987522" w:rsidRPr="00CE02A0">
        <w:rPr>
          <w:rFonts w:cs="Arial"/>
        </w:rPr>
        <w:t xml:space="preserve"> </w:t>
      </w:r>
      <w:r w:rsidR="00987522" w:rsidRPr="00CE02A0">
        <w:t xml:space="preserve">(Šeykh Abū l-Hasan a-Ṣūrī), who was probably active in the eleventh century; a-Ṣūrī wrote various commentaries, including </w:t>
      </w:r>
      <w:r w:rsidR="00987522" w:rsidRPr="00CE02A0">
        <w:rPr>
          <w:i/>
          <w:iCs/>
        </w:rPr>
        <w:t>A-tabākh</w:t>
      </w:r>
      <w:r w:rsidR="00987522" w:rsidRPr="00CE02A0">
        <w:t xml:space="preserve">, and is credited with preparing the first translation of the </w:t>
      </w:r>
      <w:r w:rsidR="003F011A" w:rsidRPr="00CE02A0">
        <w:t>Pentateuch</w:t>
      </w:r>
      <w:r w:rsidR="00987522" w:rsidRPr="00CE02A0">
        <w:t xml:space="preserve"> into Arabic. The author also mentioned the names of </w:t>
      </w:r>
      <w:r w:rsidR="00987522" w:rsidRPr="00CE02A0">
        <w:rPr>
          <w:rFonts w:cs="Arial"/>
          <w:rtl/>
        </w:rPr>
        <w:t>الشيخ</w:t>
      </w:r>
      <w:r w:rsidR="00987522" w:rsidRPr="00CE02A0">
        <w:rPr>
          <w:rFonts w:cs="David"/>
          <w:rtl/>
        </w:rPr>
        <w:t xml:space="preserve"> </w:t>
      </w:r>
      <w:r w:rsidR="00987522" w:rsidRPr="00CE02A0">
        <w:rPr>
          <w:rFonts w:cs="Arial"/>
          <w:rtl/>
        </w:rPr>
        <w:t>غزال</w:t>
      </w:r>
      <w:r w:rsidR="00987522" w:rsidRPr="00CE02A0">
        <w:rPr>
          <w:rFonts w:cs="David"/>
          <w:rtl/>
        </w:rPr>
        <w:t xml:space="preserve"> </w:t>
      </w:r>
      <w:r w:rsidR="00987522" w:rsidRPr="00CE02A0">
        <w:rPr>
          <w:rFonts w:cs="Arial"/>
          <w:rtl/>
        </w:rPr>
        <w:t>ابن</w:t>
      </w:r>
      <w:r w:rsidR="00987522" w:rsidRPr="00CE02A0">
        <w:rPr>
          <w:rFonts w:cs="David"/>
          <w:rtl/>
        </w:rPr>
        <w:t xml:space="preserve"> </w:t>
      </w:r>
      <w:r w:rsidR="00987522" w:rsidRPr="00CE02A0">
        <w:rPr>
          <w:rFonts w:cs="Arial"/>
          <w:rtl/>
        </w:rPr>
        <w:t>درتة</w:t>
      </w:r>
      <w:r w:rsidR="00987522" w:rsidRPr="00CE02A0">
        <w:t xml:space="preserve">, the scholar </w:t>
      </w:r>
      <w:r w:rsidR="00987522" w:rsidRPr="00CE02A0">
        <w:rPr>
          <w:highlight w:val="yellow"/>
        </w:rPr>
        <w:t>Ṭabya ben Darta</w:t>
      </w:r>
      <w:r w:rsidR="00987522" w:rsidRPr="00CE02A0">
        <w:t>, who was active in the tenth and early eleventh centuries, and of the</w:t>
      </w:r>
      <w:r w:rsidR="00FE0297">
        <w:t xml:space="preserve"> </w:t>
      </w:r>
      <w:r w:rsidR="00987522" w:rsidRPr="00CE02A0">
        <w:rPr>
          <w:rFonts w:cs="Arial"/>
          <w:rtl/>
        </w:rPr>
        <w:t>صاحب</w:t>
      </w:r>
      <w:r w:rsidR="00987522" w:rsidRPr="00CE02A0">
        <w:rPr>
          <w:rFonts w:cs="David"/>
          <w:rtl/>
        </w:rPr>
        <w:t xml:space="preserve"> </w:t>
      </w:r>
      <w:r w:rsidR="00987522" w:rsidRPr="00CE02A0">
        <w:rPr>
          <w:rFonts w:cs="Arial"/>
          <w:rtl/>
        </w:rPr>
        <w:t>الدارن</w:t>
      </w:r>
      <w:r w:rsidR="00FE0297">
        <w:t xml:space="preserve"> </w:t>
      </w:r>
      <w:r w:rsidR="00987522" w:rsidRPr="00CE02A0">
        <w:t xml:space="preserve">– </w:t>
      </w:r>
      <w:r w:rsidR="00987522" w:rsidRPr="00CE02A0">
        <w:rPr>
          <w:rFonts w:cs="Arial"/>
          <w:rtl/>
        </w:rPr>
        <w:t>عمرم</w:t>
      </w:r>
      <w:r w:rsidR="00987522" w:rsidRPr="00CE02A0">
        <w:rPr>
          <w:rFonts w:cs="David"/>
          <w:rtl/>
        </w:rPr>
        <w:t xml:space="preserve"> </w:t>
      </w:r>
      <w:r w:rsidR="00987522" w:rsidRPr="00CE02A0">
        <w:rPr>
          <w:rFonts w:cs="Arial"/>
          <w:rtl/>
        </w:rPr>
        <w:t>درة</w:t>
      </w:r>
      <w:r w:rsidR="00987522" w:rsidRPr="00CE02A0">
        <w:rPr>
          <w:rFonts w:cs="Arial"/>
        </w:rPr>
        <w:t xml:space="preserve"> </w:t>
      </w:r>
      <w:r w:rsidR="00987522" w:rsidRPr="00CE02A0">
        <w:t xml:space="preserve">(Amram Darah), a well-known </w:t>
      </w:r>
      <w:r w:rsidR="00D169FE" w:rsidRPr="00CE02A0">
        <w:t xml:space="preserve">fourth-century </w:t>
      </w:r>
      <w:r w:rsidR="00987522" w:rsidRPr="00CE02A0">
        <w:t>Samaritan poet</w:t>
      </w:r>
      <w:r w:rsidR="00D169FE" w:rsidRPr="00CE02A0">
        <w:t xml:space="preserve"> and priest who wrote </w:t>
      </w:r>
      <w:r w:rsidR="00D169FE" w:rsidRPr="00CE02A0">
        <w:rPr>
          <w:i/>
          <w:iCs/>
        </w:rPr>
        <w:t xml:space="preserve">piyūtīm </w:t>
      </w:r>
      <w:r w:rsidR="00D169FE" w:rsidRPr="00CE02A0">
        <w:t xml:space="preserve">in Aramaic. </w:t>
      </w:r>
      <w:r w:rsidR="001C1542" w:rsidRPr="00CE02A0">
        <w:t xml:space="preserve">Biblical commentators he referred to include </w:t>
      </w:r>
      <w:r w:rsidR="001C1542" w:rsidRPr="00CE02A0">
        <w:rPr>
          <w:rFonts w:cs="Arial"/>
          <w:rtl/>
        </w:rPr>
        <w:t>الدستان</w:t>
      </w:r>
      <w:r w:rsidR="001C1542" w:rsidRPr="00CE02A0">
        <w:rPr>
          <w:rFonts w:cs="Arial"/>
        </w:rPr>
        <w:t xml:space="preserve"> </w:t>
      </w:r>
      <w:r w:rsidR="001C1542" w:rsidRPr="00CE02A0">
        <w:t>(A-Dustān), who wrote an exegesis on the Book of Numbers. A-Dustān, who was also a poet, lived before the thirteenth century, in a period when Aramaic was still spoken in the Samaritan community.</w:t>
      </w:r>
    </w:p>
    <w:p w14:paraId="1E85756B" w14:textId="695D7ADB" w:rsidR="001C1542" w:rsidRPr="00CE02A0" w:rsidRDefault="001C1542" w:rsidP="00881D69">
      <w:r w:rsidRPr="00CE02A0">
        <w:t>In this lecture</w:t>
      </w:r>
      <w:r w:rsidR="00173C99">
        <w:t>,</w:t>
      </w:r>
      <w:r w:rsidRPr="00CE02A0">
        <w:t xml:space="preserve"> I have chosen to focus on an issue from the field of linguistic philosophy. I will concentrate on the perception of the author Ibn al-Kaṯār regarding the origin of language. I will also examine a second issue that complements and clarifies the first, namely the semantic phenomenon of polysemy; thus the second aspect will illuminate the first.</w:t>
      </w:r>
    </w:p>
    <w:p w14:paraId="11FB2710" w14:textId="77777777" w:rsidR="001C1542" w:rsidRPr="00CE02A0" w:rsidRDefault="001C1542" w:rsidP="00881D69"/>
    <w:p w14:paraId="53D2F3B0" w14:textId="3A56F32C" w:rsidR="001C1542" w:rsidRPr="00CE02A0" w:rsidRDefault="001C1542" w:rsidP="00881D69">
      <w:pPr>
        <w:rPr>
          <w:b/>
          <w:bCs/>
        </w:rPr>
      </w:pPr>
      <w:r w:rsidRPr="00CE02A0">
        <w:rPr>
          <w:b/>
          <w:bCs/>
        </w:rPr>
        <w:t>First Issue: The Origin of Language</w:t>
      </w:r>
    </w:p>
    <w:p w14:paraId="7233839D" w14:textId="77777777" w:rsidR="001C1542" w:rsidRPr="00CE02A0" w:rsidRDefault="001C1542" w:rsidP="00881D69">
      <w:r w:rsidRPr="00CE02A0">
        <w:t xml:space="preserve">In his extensive 236-page work, Ibn al-Kaṯār twice mentions the concept of </w:t>
      </w:r>
      <w:r w:rsidRPr="00CE02A0">
        <w:rPr>
          <w:rtl/>
        </w:rPr>
        <w:t>وضع في اللغة</w:t>
      </w:r>
      <w:r w:rsidRPr="00CE02A0">
        <w:t>, and in three more he refers to this concept without mentioning it by name.</w:t>
      </w:r>
    </w:p>
    <w:p w14:paraId="5A615FAC" w14:textId="77777777" w:rsidR="001C1542" w:rsidRPr="00CE02A0" w:rsidRDefault="001C1542" w:rsidP="00881D69">
      <w:pPr>
        <w:rPr>
          <w:b/>
          <w:bCs/>
        </w:rPr>
      </w:pPr>
      <w:r w:rsidRPr="00CE02A0">
        <w:rPr>
          <w:b/>
          <w:bCs/>
        </w:rPr>
        <w:t>The first and second instances:</w:t>
      </w:r>
    </w:p>
    <w:p w14:paraId="60F9C701" w14:textId="77777777" w:rsidR="001C1542" w:rsidRPr="00CE02A0" w:rsidRDefault="001C1542" w:rsidP="00881D69">
      <w:r w:rsidRPr="00CE02A0">
        <w:t>The first instance occurs in the commentary on Leviticus 26:5:</w:t>
      </w:r>
    </w:p>
    <w:p w14:paraId="7E72B395" w14:textId="34BBBE12" w:rsidR="001C1542" w:rsidRPr="00CE02A0" w:rsidRDefault="001C1542" w:rsidP="00881D69">
      <w:pPr>
        <w:bidi/>
        <w:rPr>
          <w:lang w:bidi="ar-JO"/>
        </w:rPr>
      </w:pPr>
      <w:r w:rsidRPr="00CE02A0">
        <w:rPr>
          <w:rFonts w:cs="David"/>
          <w:rtl/>
          <w:lang w:bidi="he-IL"/>
        </w:rPr>
        <w:t>וְהִשִּיג</w:t>
      </w:r>
      <w:r w:rsidRPr="00CE02A0">
        <w:rPr>
          <w:rFonts w:cs="David"/>
          <w:rtl/>
          <w:lang w:bidi="ar-JO"/>
        </w:rPr>
        <w:t xml:space="preserve"> </w:t>
      </w:r>
      <w:r w:rsidRPr="00CE02A0">
        <w:rPr>
          <w:rFonts w:cs="David"/>
          <w:rtl/>
          <w:lang w:bidi="he-IL"/>
        </w:rPr>
        <w:t>לָכֶם</w:t>
      </w:r>
      <w:r w:rsidRPr="00CE02A0">
        <w:rPr>
          <w:rFonts w:cs="David"/>
          <w:rtl/>
          <w:lang w:bidi="ar-JO"/>
        </w:rPr>
        <w:t xml:space="preserve"> </w:t>
      </w:r>
      <w:r w:rsidRPr="00CE02A0">
        <w:rPr>
          <w:rFonts w:cs="David"/>
          <w:rtl/>
          <w:lang w:bidi="he-IL"/>
        </w:rPr>
        <w:t>דַּיִש</w:t>
      </w:r>
      <w:r w:rsidRPr="00CE02A0">
        <w:rPr>
          <w:rFonts w:cs="David"/>
          <w:rtl/>
          <w:lang w:bidi="ar-JO"/>
        </w:rPr>
        <w:t xml:space="preserve"> </w:t>
      </w:r>
      <w:r w:rsidRPr="00CE02A0">
        <w:rPr>
          <w:rFonts w:cs="David"/>
          <w:rtl/>
          <w:lang w:bidi="he-IL"/>
        </w:rPr>
        <w:t>אֶת</w:t>
      </w:r>
      <w:r w:rsidRPr="00CE02A0">
        <w:rPr>
          <w:rFonts w:cs="David"/>
          <w:rtl/>
          <w:lang w:bidi="ar-JO"/>
        </w:rPr>
        <w:t xml:space="preserve"> </w:t>
      </w:r>
      <w:r w:rsidRPr="00CE02A0">
        <w:rPr>
          <w:rFonts w:cs="David"/>
          <w:rtl/>
          <w:lang w:bidi="he-IL"/>
        </w:rPr>
        <w:t>בָּצִיר</w:t>
      </w:r>
      <w:r w:rsidRPr="00CE02A0">
        <w:rPr>
          <w:rFonts w:cs="David"/>
          <w:rtl/>
          <w:lang w:bidi="ar-JO"/>
        </w:rPr>
        <w:t xml:space="preserve">: </w:t>
      </w:r>
      <w:r w:rsidRPr="00CE02A0">
        <w:rPr>
          <w:rFonts w:cs="David"/>
          <w:rtl/>
          <w:lang w:bidi="he-IL"/>
        </w:rPr>
        <w:t>וּבָצִיר</w:t>
      </w:r>
      <w:r w:rsidRPr="00CE02A0">
        <w:rPr>
          <w:rFonts w:cs="David"/>
          <w:rtl/>
          <w:lang w:bidi="ar-JO"/>
        </w:rPr>
        <w:t xml:space="preserve"> </w:t>
      </w:r>
      <w:r w:rsidRPr="00CE02A0">
        <w:rPr>
          <w:rFonts w:cs="David"/>
          <w:rtl/>
          <w:lang w:bidi="he-IL"/>
        </w:rPr>
        <w:t>יַשִּיג</w:t>
      </w:r>
      <w:r w:rsidRPr="00CE02A0">
        <w:rPr>
          <w:rFonts w:cs="David"/>
          <w:rtl/>
          <w:lang w:bidi="ar-JO"/>
        </w:rPr>
        <w:t xml:space="preserve"> </w:t>
      </w:r>
      <w:r w:rsidRPr="00CE02A0">
        <w:rPr>
          <w:rFonts w:cs="David"/>
          <w:rtl/>
          <w:lang w:bidi="he-IL"/>
        </w:rPr>
        <w:t>אֶת</w:t>
      </w:r>
      <w:r w:rsidRPr="00CE02A0">
        <w:rPr>
          <w:rFonts w:cs="David"/>
          <w:rtl/>
          <w:lang w:bidi="ar-JO"/>
        </w:rPr>
        <w:t xml:space="preserve"> </w:t>
      </w:r>
      <w:r w:rsidRPr="00CE02A0">
        <w:rPr>
          <w:rFonts w:cs="David"/>
          <w:rtl/>
          <w:lang w:bidi="he-IL"/>
        </w:rPr>
        <w:t>הַזָּרַע</w:t>
      </w:r>
      <w:r w:rsidRPr="00CE02A0">
        <w:rPr>
          <w:rFonts w:cs="David"/>
          <w:rtl/>
          <w:lang w:bidi="ar-JO"/>
        </w:rPr>
        <w:t xml:space="preserve"> (</w:t>
      </w:r>
      <w:r w:rsidRPr="00CE02A0">
        <w:rPr>
          <w:rFonts w:cs="David"/>
          <w:rtl/>
          <w:lang w:bidi="he-IL"/>
        </w:rPr>
        <w:t>נ</w:t>
      </w:r>
      <w:r w:rsidRPr="00CE02A0">
        <w:rPr>
          <w:rFonts w:cs="David"/>
          <w:rtl/>
          <w:lang w:bidi="ar-JO"/>
        </w:rPr>
        <w:t>"</w:t>
      </w:r>
      <w:r w:rsidRPr="00CE02A0">
        <w:rPr>
          <w:rFonts w:cs="David"/>
          <w:rtl/>
          <w:lang w:bidi="he-IL"/>
        </w:rPr>
        <w:t>מ</w:t>
      </w:r>
      <w:r w:rsidRPr="00CE02A0">
        <w:rPr>
          <w:rFonts w:cs="David"/>
          <w:rtl/>
          <w:lang w:bidi="ar-JO"/>
        </w:rPr>
        <w:t xml:space="preserve"> </w:t>
      </w:r>
      <w:r w:rsidRPr="00CE02A0">
        <w:rPr>
          <w:rFonts w:cs="David"/>
          <w:rtl/>
          <w:lang w:bidi="he-IL"/>
        </w:rPr>
        <w:t>זָרַע</w:t>
      </w:r>
      <w:r w:rsidRPr="00CE02A0">
        <w:rPr>
          <w:rFonts w:cs="David"/>
          <w:rtl/>
          <w:lang w:bidi="ar-JO"/>
        </w:rPr>
        <w:t xml:space="preserve">): </w:t>
      </w:r>
      <w:bookmarkStart w:id="1" w:name="_Hlk34825126"/>
      <w:r w:rsidRPr="00CE02A0">
        <w:rPr>
          <w:rFonts w:cs="David"/>
          <w:rtl/>
          <w:lang w:bidi="he-IL"/>
        </w:rPr>
        <w:t>וַאֲכַלְתֶּם</w:t>
      </w:r>
      <w:bookmarkEnd w:id="1"/>
      <w:r w:rsidRPr="00CE02A0">
        <w:rPr>
          <w:rFonts w:cs="David"/>
          <w:rtl/>
          <w:lang w:bidi="ar-JO"/>
        </w:rPr>
        <w:t xml:space="preserve"> </w:t>
      </w:r>
      <w:r w:rsidRPr="00CE02A0">
        <w:rPr>
          <w:rFonts w:cs="David"/>
          <w:rtl/>
          <w:lang w:bidi="he-IL"/>
        </w:rPr>
        <w:t>לַחְמְכֶם</w:t>
      </w:r>
      <w:r w:rsidRPr="00CE02A0">
        <w:rPr>
          <w:rFonts w:cs="David"/>
          <w:rtl/>
          <w:lang w:bidi="ar-JO"/>
        </w:rPr>
        <w:t xml:space="preserve"> </w:t>
      </w:r>
      <w:r w:rsidRPr="00CE02A0">
        <w:rPr>
          <w:rFonts w:cs="David"/>
          <w:rtl/>
          <w:lang w:bidi="he-IL"/>
        </w:rPr>
        <w:t>לָשֹבַע</w:t>
      </w:r>
      <w:r w:rsidRPr="00CE02A0">
        <w:rPr>
          <w:rFonts w:cs="David"/>
          <w:rtl/>
          <w:lang w:bidi="ar-JO"/>
        </w:rPr>
        <w:t xml:space="preserve">: </w:t>
      </w:r>
      <w:r w:rsidRPr="00CE02A0">
        <w:rPr>
          <w:rFonts w:cs="David"/>
          <w:rtl/>
          <w:lang w:bidi="he-IL"/>
        </w:rPr>
        <w:t>וִישַבְתֶּם</w:t>
      </w:r>
      <w:r w:rsidRPr="00CE02A0">
        <w:rPr>
          <w:rFonts w:cs="David"/>
          <w:rtl/>
          <w:lang w:bidi="ar-JO"/>
        </w:rPr>
        <w:t xml:space="preserve"> </w:t>
      </w:r>
      <w:r w:rsidRPr="00CE02A0">
        <w:rPr>
          <w:rFonts w:cs="David"/>
          <w:rtl/>
          <w:lang w:bidi="he-IL"/>
        </w:rPr>
        <w:t>לָבֶטַח</w:t>
      </w:r>
      <w:r w:rsidRPr="00CE02A0">
        <w:rPr>
          <w:rFonts w:cs="David"/>
          <w:rtl/>
          <w:lang w:bidi="ar-JO"/>
        </w:rPr>
        <w:t xml:space="preserve"> </w:t>
      </w:r>
      <w:r w:rsidRPr="00CE02A0">
        <w:rPr>
          <w:rFonts w:cs="David"/>
          <w:rtl/>
          <w:lang w:bidi="he-IL"/>
        </w:rPr>
        <w:t>בְּאַרְצְכֶם</w:t>
      </w:r>
    </w:p>
    <w:p w14:paraId="5EFD5939" w14:textId="72A13CE0" w:rsidR="002E1C02" w:rsidRPr="00CE02A0" w:rsidRDefault="001C1542" w:rsidP="00881D69">
      <w:pPr>
        <w:rPr>
          <w:lang w:bidi="ar-JO"/>
        </w:rPr>
      </w:pPr>
      <w:r w:rsidRPr="00CE02A0">
        <w:rPr>
          <w:rFonts w:cstheme="majorBidi"/>
          <w:lang w:bidi="ar-JO"/>
        </w:rPr>
        <w:t>w</w:t>
      </w:r>
      <w:bookmarkStart w:id="2" w:name="_Hlk33602161"/>
      <w:r w:rsidRPr="00CE02A0">
        <w:rPr>
          <w:rFonts w:eastAsia="Calibri"/>
          <w:lang w:bidi="ar-JO"/>
        </w:rPr>
        <w:t>ā̊</w:t>
      </w:r>
      <w:bookmarkEnd w:id="2"/>
      <w:r w:rsidRPr="00CE02A0">
        <w:rPr>
          <w:rFonts w:cstheme="majorBidi"/>
          <w:lang w:bidi="ar-JO"/>
        </w:rPr>
        <w:t>ššǝg l</w:t>
      </w:r>
      <w:bookmarkStart w:id="3" w:name="_Hlk33719707"/>
      <w:r w:rsidRPr="00CE02A0">
        <w:rPr>
          <w:rFonts w:eastAsia="Calibri"/>
          <w:lang w:bidi="ar-JO"/>
        </w:rPr>
        <w:t>ā̊</w:t>
      </w:r>
      <w:bookmarkEnd w:id="3"/>
      <w:r w:rsidRPr="00CE02A0">
        <w:rPr>
          <w:rFonts w:eastAsia="Calibri"/>
          <w:lang w:bidi="ar-JO"/>
        </w:rPr>
        <w:t xml:space="preserve">kimma deš it </w:t>
      </w:r>
      <w:bookmarkStart w:id="4" w:name="_Hlk33849195"/>
      <w:r w:rsidRPr="00CE02A0">
        <w:rPr>
          <w:rFonts w:eastAsia="Calibri"/>
          <w:lang w:bidi="ar-JO"/>
        </w:rPr>
        <w:t>bā̊ṣǝr</w:t>
      </w:r>
      <w:bookmarkEnd w:id="4"/>
      <w:r w:rsidRPr="00CE02A0">
        <w:rPr>
          <w:rFonts w:eastAsia="Calibri"/>
          <w:lang w:bidi="ar-JO"/>
        </w:rPr>
        <w:t xml:space="preserve"> wbā̊ṣǝr yaššǝg it </w:t>
      </w:r>
      <w:bookmarkStart w:id="5" w:name="_Hlk33850447"/>
      <w:r w:rsidRPr="00CE02A0">
        <w:rPr>
          <w:rFonts w:eastAsia="Calibri"/>
          <w:lang w:bidi="ar-JO"/>
        </w:rPr>
        <w:t>azzēra</w:t>
      </w:r>
      <w:bookmarkEnd w:id="5"/>
      <w:r w:rsidRPr="00CE02A0">
        <w:rPr>
          <w:rFonts w:eastAsia="Calibri"/>
          <w:lang w:bidi="ar-JO"/>
        </w:rPr>
        <w:t xml:space="preserve"> wā̊kåltimma lēmmā̊kimma alšāba wyā̊šåbtimma albēṭå bā̊reṣkimma.</w:t>
      </w:r>
      <w:r w:rsidRPr="00CE02A0">
        <w:rPr>
          <w:rFonts w:cs="David"/>
          <w:rtl/>
          <w:lang w:bidi="ar-JO"/>
        </w:rPr>
        <w:t>]</w:t>
      </w:r>
    </w:p>
    <w:p w14:paraId="75B39E05" w14:textId="045AC243" w:rsidR="002E1C02" w:rsidRPr="00CE02A0" w:rsidRDefault="001C1542" w:rsidP="00881D69">
      <w:r w:rsidRPr="00CE02A0">
        <w:t>Your threshing shall overtake the vintage, and your vintage shall overtake the sowing; you shall eat your fill of bread and dwell securely in your land.</w:t>
      </w:r>
    </w:p>
    <w:p w14:paraId="7ADCB6E8" w14:textId="60D3F216" w:rsidR="001C1542" w:rsidRPr="00CE02A0" w:rsidRDefault="001C1542" w:rsidP="00881D69">
      <w:pPr>
        <w:rPr>
          <w:rFonts w:cs="David"/>
        </w:rPr>
      </w:pPr>
      <w:r w:rsidRPr="00CE02A0">
        <w:t xml:space="preserve">As he sets out to explain the meaning of the verbal form </w:t>
      </w:r>
      <w:r w:rsidRPr="00CE02A0">
        <w:rPr>
          <w:rFonts w:cs="David"/>
          <w:rtl/>
        </w:rPr>
        <w:t>וַאֲכַלְתֶּם</w:t>
      </w:r>
      <w:r w:rsidRPr="00CE02A0">
        <w:rPr>
          <w:rFonts w:cs="David"/>
        </w:rPr>
        <w:t xml:space="preserve"> and the noun </w:t>
      </w:r>
      <w:r w:rsidRPr="00CE02A0">
        <w:rPr>
          <w:rFonts w:cs="David"/>
          <w:rtl/>
        </w:rPr>
        <w:t>לֶחֶם</w:t>
      </w:r>
      <w:r w:rsidRPr="00CE02A0">
        <w:rPr>
          <w:rFonts w:cs="David"/>
        </w:rPr>
        <w:t xml:space="preserve"> here, </w:t>
      </w:r>
      <w:r w:rsidR="007C34F6" w:rsidRPr="00CE02A0">
        <w:rPr>
          <w:rFonts w:cs="David"/>
        </w:rPr>
        <w:t xml:space="preserve">he makes the following comment regarding the verb: </w:t>
      </w:r>
      <w:r w:rsidR="007C34F6" w:rsidRPr="00CE02A0">
        <w:rPr>
          <w:rtl/>
        </w:rPr>
        <w:t xml:space="preserve">واصل </w:t>
      </w:r>
      <w:r w:rsidR="007C34F6" w:rsidRPr="00CE02A0">
        <w:rPr>
          <w:b/>
          <w:bCs/>
          <w:rtl/>
        </w:rPr>
        <w:t>وضعه</w:t>
      </w:r>
      <w:r w:rsidR="007C34F6" w:rsidRPr="00CE02A0">
        <w:rPr>
          <w:rtl/>
        </w:rPr>
        <w:t xml:space="preserve"> باللغة العبرانية للاكل بالفم</w:t>
      </w:r>
      <w:r w:rsidR="00FE0297">
        <w:t xml:space="preserve"> </w:t>
      </w:r>
      <w:r w:rsidR="007C34F6" w:rsidRPr="00CE02A0">
        <w:rPr>
          <w:rFonts w:cs="David"/>
        </w:rPr>
        <w:t xml:space="preserve">(“and its principal </w:t>
      </w:r>
      <w:r w:rsidR="007C34F6" w:rsidRPr="00CE02A0">
        <w:rPr>
          <w:rFonts w:cs="David"/>
          <w:b/>
          <w:bCs/>
        </w:rPr>
        <w:t xml:space="preserve">determination </w:t>
      </w:r>
      <w:r w:rsidR="007C34F6" w:rsidRPr="00CE02A0">
        <w:rPr>
          <w:rFonts w:cs="David"/>
        </w:rPr>
        <w:t>in the Hebrew language is eating by the mouth</w:t>
      </w:r>
      <w:r w:rsidR="000B0C1F">
        <w:rPr>
          <w:rFonts w:cs="David"/>
        </w:rPr>
        <w:t>”</w:t>
      </w:r>
      <w:r w:rsidR="007C34F6" w:rsidRPr="00CE02A0">
        <w:rPr>
          <w:rFonts w:cs="David"/>
        </w:rPr>
        <w:t xml:space="preserve">). Regarding </w:t>
      </w:r>
      <w:r w:rsidR="007C34F6" w:rsidRPr="00CE02A0">
        <w:rPr>
          <w:rFonts w:cs="David"/>
          <w:rtl/>
        </w:rPr>
        <w:t>לֶחֶם</w:t>
      </w:r>
      <w:r w:rsidR="007C34F6" w:rsidRPr="00CE02A0">
        <w:rPr>
          <w:rFonts w:cs="David"/>
        </w:rPr>
        <w:t xml:space="preserve">, he comments: </w:t>
      </w:r>
      <w:r w:rsidR="007C34F6" w:rsidRPr="00CE02A0">
        <w:rPr>
          <w:rtl/>
        </w:rPr>
        <w:t xml:space="preserve">واعلم ان </w:t>
      </w:r>
      <w:r w:rsidR="007C34F6" w:rsidRPr="00CE02A0">
        <w:rPr>
          <w:rFonts w:cs="David"/>
          <w:rtl/>
        </w:rPr>
        <w:t>לחם</w:t>
      </w:r>
      <w:r w:rsidR="007C34F6" w:rsidRPr="00CE02A0">
        <w:rPr>
          <w:rtl/>
        </w:rPr>
        <w:t xml:space="preserve"> اسم </w:t>
      </w:r>
      <w:bookmarkStart w:id="6" w:name="_Hlk33697770"/>
      <w:r w:rsidR="007C34F6" w:rsidRPr="00CE02A0">
        <w:rPr>
          <w:b/>
          <w:bCs/>
          <w:rtl/>
        </w:rPr>
        <w:t>وضع</w:t>
      </w:r>
      <w:bookmarkEnd w:id="6"/>
      <w:r w:rsidR="007C34F6" w:rsidRPr="00CE02A0">
        <w:rPr>
          <w:rtl/>
        </w:rPr>
        <w:t xml:space="preserve"> في اللغة العبرانية للغداء المطلق</w:t>
      </w:r>
      <w:r w:rsidR="007C34F6" w:rsidRPr="00CE02A0">
        <w:t xml:space="preserve"> (“and know that </w:t>
      </w:r>
      <w:r w:rsidR="007C34F6" w:rsidRPr="00CE02A0">
        <w:rPr>
          <w:rtl/>
          <w:lang w:bidi="he-IL"/>
        </w:rPr>
        <w:t>לחם</w:t>
      </w:r>
      <w:r w:rsidR="007C34F6" w:rsidRPr="00CE02A0">
        <w:rPr>
          <w:lang w:bidi="ar-JO"/>
        </w:rPr>
        <w:t xml:space="preserve"> </w:t>
      </w:r>
      <w:r w:rsidR="007C34F6" w:rsidRPr="00CE02A0">
        <w:rPr>
          <w:rFonts w:cs="David"/>
        </w:rPr>
        <w:t xml:space="preserve">is a noun </w:t>
      </w:r>
      <w:r w:rsidR="007C34F6" w:rsidRPr="00CE02A0">
        <w:rPr>
          <w:rFonts w:cs="David"/>
          <w:b/>
          <w:bCs/>
        </w:rPr>
        <w:t xml:space="preserve">determined </w:t>
      </w:r>
      <w:r w:rsidR="007C34F6" w:rsidRPr="00CE02A0">
        <w:rPr>
          <w:rFonts w:cs="David"/>
        </w:rPr>
        <w:t>in the Hebrew language for the definitive food”).</w:t>
      </w:r>
    </w:p>
    <w:p w14:paraId="2C487225" w14:textId="48A52FC9" w:rsidR="007C34F6" w:rsidRPr="00CE02A0" w:rsidRDefault="007C34F6" w:rsidP="00881D69">
      <w:pPr>
        <w:rPr>
          <w:rFonts w:cs="David"/>
        </w:rPr>
      </w:pPr>
      <w:r w:rsidRPr="00CE02A0">
        <w:t xml:space="preserve">Ibn al-Kaṯār’s use of the Arabic verb </w:t>
      </w:r>
      <w:r w:rsidRPr="00CE02A0">
        <w:rPr>
          <w:b/>
          <w:bCs/>
          <w:rtl/>
        </w:rPr>
        <w:t>وُضِعَ</w:t>
      </w:r>
      <w:r w:rsidRPr="00CE02A0">
        <w:rPr>
          <w:b/>
          <w:bCs/>
        </w:rPr>
        <w:t xml:space="preserve"> </w:t>
      </w:r>
      <w:r w:rsidRPr="00CE02A0">
        <w:rPr>
          <w:rFonts w:cs="David"/>
        </w:rPr>
        <w:t>(“was determined, established”) essentially exposes his perception concerning the origin of language in general, and the Hebrew language in particular.</w:t>
      </w:r>
    </w:p>
    <w:p w14:paraId="67B9F735" w14:textId="03FD7640" w:rsidR="007C34F6" w:rsidRPr="00CE02A0" w:rsidRDefault="007C34F6" w:rsidP="00881D69">
      <w:pPr>
        <w:rPr>
          <w:rFonts w:cs="David"/>
        </w:rPr>
      </w:pPr>
      <w:r w:rsidRPr="00CE02A0">
        <w:rPr>
          <w:rFonts w:cs="David"/>
        </w:rPr>
        <w:t>The debate among the philosophers of Ancient Greece concerning the origin of language is well known: one position argues that language stems from nature, while the other insists that it is the product of consensus. This debate continued centuries later among the Arab scholars and among the rabbinical sages who lived in the Arab</w:t>
      </w:r>
      <w:r w:rsidR="00A80B2A">
        <w:rPr>
          <w:rFonts w:cs="David"/>
        </w:rPr>
        <w:t>ic</w:t>
      </w:r>
      <w:r w:rsidRPr="00CE02A0">
        <w:rPr>
          <w:rFonts w:cs="David"/>
        </w:rPr>
        <w:t xml:space="preserve"> cultural domain. Rabbi Saadia Gaon is the most prominent example of this; his opinion emerges intermittently throughout his works, particularly in his treatise </w:t>
      </w:r>
      <w:r w:rsidRPr="00CE02A0">
        <w:rPr>
          <w:rFonts w:cs="David"/>
          <w:i/>
          <w:iCs/>
        </w:rPr>
        <w:t>Faṣīḥ al-lughah al-‛ibrāniyah</w:t>
      </w:r>
      <w:r w:rsidRPr="00CE02A0">
        <w:rPr>
          <w:rFonts w:cs="David"/>
        </w:rPr>
        <w:t xml:space="preserve"> (“The Finesse of the Hebrew Language”). The members and sages of the Samaritan community also lived in the Arab</w:t>
      </w:r>
      <w:r w:rsidR="00A80B2A">
        <w:rPr>
          <w:rFonts w:cs="David"/>
        </w:rPr>
        <w:t>ic</w:t>
      </w:r>
      <w:r w:rsidRPr="00CE02A0">
        <w:rPr>
          <w:rFonts w:cs="David"/>
        </w:rPr>
        <w:t xml:space="preserve"> cultural domain and were surely familiar with the writings of the Arab scholars and the rabbinical grammarians and philosophers. Without any doubt</w:t>
      </w:r>
      <w:r w:rsidR="00A80B2A">
        <w:rPr>
          <w:rFonts w:cs="David"/>
        </w:rPr>
        <w:t>,</w:t>
      </w:r>
      <w:r w:rsidRPr="00CE02A0">
        <w:rPr>
          <w:rFonts w:cs="David"/>
        </w:rPr>
        <w:t xml:space="preserve"> they must have been influenced by the attitudes of </w:t>
      </w:r>
      <w:r w:rsidR="0013074C" w:rsidRPr="00CE02A0">
        <w:rPr>
          <w:rFonts w:cs="David"/>
        </w:rPr>
        <w:t>both these circles.</w:t>
      </w:r>
    </w:p>
    <w:p w14:paraId="4E7AAA1C" w14:textId="21777F46" w:rsidR="004F3FE5" w:rsidRPr="00CE02A0" w:rsidRDefault="0013074C" w:rsidP="00881D69">
      <w:pPr>
        <w:rPr>
          <w:rFonts w:cs="David"/>
        </w:rPr>
      </w:pPr>
      <w:r w:rsidRPr="00CE02A0">
        <w:rPr>
          <w:rFonts w:cs="David"/>
        </w:rPr>
        <w:t xml:space="preserve">In the context of the above-mentioned debate, the author’s use of the verb </w:t>
      </w:r>
      <w:r w:rsidRPr="00CE02A0">
        <w:rPr>
          <w:b/>
          <w:bCs/>
          <w:rtl/>
        </w:rPr>
        <w:t>وُضِعَ</w:t>
      </w:r>
      <w:r w:rsidRPr="00CE02A0">
        <w:rPr>
          <w:b/>
          <w:bCs/>
        </w:rPr>
        <w:t xml:space="preserve"> </w:t>
      </w:r>
      <w:r w:rsidRPr="00CE02A0">
        <w:rPr>
          <w:rFonts w:cs="David"/>
        </w:rPr>
        <w:t xml:space="preserve">(“was determined, established”) shows that he favors the “consensus” school of thought. This approach suggests that nouns were determined by agreement among humans, who established a name for every object in reality. These nouns are not inherent to the meaning of the object, and since they are the product of consensus, then just as people agreed on a particular name for a given object, so they could also agree to attribute a different name to that same object. Since the entire system depends on human consensus, it is pointless to demand reasons for the words themselves, or for their form or pronunciation. The letters and vowel points, too, are the product of human consent and </w:t>
      </w:r>
      <w:r w:rsidR="004F3FE5" w:rsidRPr="00CE02A0">
        <w:rPr>
          <w:rFonts w:cs="David"/>
        </w:rPr>
        <w:t>accordingly cannot be explained.</w:t>
      </w:r>
    </w:p>
    <w:p w14:paraId="56205973" w14:textId="005A65E4" w:rsidR="007C34F6" w:rsidRPr="00CE02A0" w:rsidRDefault="004F3FE5" w:rsidP="00881D69">
      <w:r w:rsidRPr="00CE02A0">
        <w:rPr>
          <w:rFonts w:cs="David"/>
        </w:rPr>
        <w:t xml:space="preserve">An examination of </w:t>
      </w:r>
      <w:r w:rsidRPr="00CE02A0">
        <w:t>Ibn al-Kaṯār’s comments not only highlight</w:t>
      </w:r>
      <w:r w:rsidR="00CD6C03">
        <w:t>s</w:t>
      </w:r>
      <w:r w:rsidRPr="00CE02A0">
        <w:t xml:space="preserve"> his thorough familiarity with Arab and rabbinical linguistic approaches, including the views of Saadia Gaon but also reveal</w:t>
      </w:r>
      <w:r w:rsidR="00CD6C03">
        <w:t>s</w:t>
      </w:r>
      <w:r w:rsidRPr="00CE02A0">
        <w:t xml:space="preserve"> his broad linguistic thought, which is surprisingly close to modern perspectives. His comments raise the idea of arbitrary linguistic signs – an approach that in modern times is identified with the prominent linguist De Saussure. He effectively distinguishes between the concepts of “signifier” and “signified</w:t>
      </w:r>
      <w:r w:rsidR="009826BC">
        <w:t>,</w:t>
      </w:r>
      <w:r w:rsidRPr="00CE02A0">
        <w:t xml:space="preserve">” </w:t>
      </w:r>
      <w:r w:rsidR="009826BC">
        <w:t xml:space="preserve">referring </w:t>
      </w:r>
      <w:r w:rsidRPr="00CE02A0">
        <w:t>respectively to the name of an object and the object itself (</w:t>
      </w:r>
      <w:r w:rsidRPr="00CE02A0">
        <w:rPr>
          <w:rtl/>
        </w:rPr>
        <w:t>الشيء</w:t>
      </w:r>
      <w:r w:rsidRPr="00CE02A0">
        <w:t xml:space="preserve"> – the thing) that the name signifies.</w:t>
      </w:r>
    </w:p>
    <w:p w14:paraId="7ED5FDC2" w14:textId="5D7989B4" w:rsidR="004614E6" w:rsidRPr="00CE02A0" w:rsidRDefault="004614E6" w:rsidP="00881D69">
      <w:r w:rsidRPr="00CE02A0">
        <w:t>As Ibn al-Kaṯār sees it, while language is the product of consensus, the scope of consensus does not include every individual, and certainly not contemporary speakers, for whom the language constitutes a long-standing tradition. Here enters the idea of the “Determiner of the Language” who established its words. The Determiner of the Language is not a given individual, and certainly not God, but some unknown being from the earliest days of the language whose identity is not explained by his remarks. The Determiner of the Language chose the names for objects on an arbitrary basis and imbued his choice with an element of permanency; this permanency is the object of human agreement through a consensus that is passed down from one generation to the next.</w:t>
      </w:r>
    </w:p>
    <w:p w14:paraId="7505174C" w14:textId="77777777" w:rsidR="004614E6" w:rsidRPr="00CE02A0" w:rsidRDefault="004614E6" w:rsidP="00881D69">
      <w:pPr>
        <w:rPr>
          <w:b/>
          <w:bCs/>
        </w:rPr>
      </w:pPr>
      <w:r w:rsidRPr="00CE02A0">
        <w:rPr>
          <w:b/>
          <w:bCs/>
        </w:rPr>
        <w:t>The following features characterize Ibn al-Kaṯār’s perception:</w:t>
      </w:r>
    </w:p>
    <w:p w14:paraId="3BC0AF72" w14:textId="0F4C72A9" w:rsidR="004614E6" w:rsidRPr="00CE02A0" w:rsidRDefault="004614E6" w:rsidP="00881D69">
      <w:pPr>
        <w:pStyle w:val="E-1"/>
      </w:pPr>
      <w:r w:rsidRPr="00CE02A0">
        <w:sym w:font="Wingdings" w:char="F09F"/>
      </w:r>
      <w:r w:rsidRPr="00CE02A0">
        <w:tab/>
        <w:t>The choice made by the Determiner of Language (</w:t>
      </w:r>
      <w:r w:rsidRPr="00CE02A0">
        <w:rPr>
          <w:b/>
          <w:bCs/>
          <w:szCs w:val="24"/>
          <w:rtl/>
        </w:rPr>
        <w:t>واضع اللغة</w:t>
      </w:r>
      <w:r w:rsidRPr="00CE02A0">
        <w:t>) is arbitrary.</w:t>
      </w:r>
    </w:p>
    <w:p w14:paraId="21A4038F" w14:textId="27039DEB" w:rsidR="004614E6" w:rsidRPr="00CE02A0" w:rsidRDefault="004614E6" w:rsidP="00881D69">
      <w:pPr>
        <w:pStyle w:val="E-1"/>
        <w:rPr>
          <w:szCs w:val="24"/>
        </w:rPr>
      </w:pPr>
      <w:r w:rsidRPr="00CE02A0">
        <w:sym w:font="Wingdings" w:char="F09F"/>
      </w:r>
      <w:r w:rsidRPr="00CE02A0">
        <w:tab/>
        <w:t>The product of this choice is fixed (</w:t>
      </w:r>
      <w:r w:rsidRPr="00CE02A0">
        <w:rPr>
          <w:b/>
          <w:bCs/>
          <w:szCs w:val="24"/>
          <w:rtl/>
        </w:rPr>
        <w:t>وضعت</w:t>
      </w:r>
      <w:r w:rsidRPr="00CE02A0">
        <w:rPr>
          <w:szCs w:val="24"/>
        </w:rPr>
        <w:t>) in the language.</w:t>
      </w:r>
    </w:p>
    <w:p w14:paraId="2DA7A961" w14:textId="6CADCD23" w:rsidR="006B0453" w:rsidRPr="00CE02A0" w:rsidRDefault="006B0453" w:rsidP="00881D69">
      <w:pPr>
        <w:pStyle w:val="E-1"/>
        <w:rPr>
          <w:szCs w:val="24"/>
        </w:rPr>
      </w:pPr>
      <w:r w:rsidRPr="00CE02A0">
        <w:rPr>
          <w:szCs w:val="24"/>
        </w:rPr>
        <w:sym w:font="Wingdings" w:char="F09F"/>
      </w:r>
      <w:r w:rsidRPr="00CE02A0">
        <w:rPr>
          <w:szCs w:val="24"/>
        </w:rPr>
        <w:tab/>
        <w:t>The determination became a consensus (</w:t>
      </w:r>
      <w:r w:rsidRPr="00CE02A0">
        <w:rPr>
          <w:b/>
          <w:bCs/>
          <w:szCs w:val="24"/>
          <w:rtl/>
        </w:rPr>
        <w:t>اصطلاح</w:t>
      </w:r>
      <w:r w:rsidRPr="00CE02A0">
        <w:rPr>
          <w:szCs w:val="24"/>
        </w:rPr>
        <w:t>).</w:t>
      </w:r>
    </w:p>
    <w:p w14:paraId="2F00AB19" w14:textId="6015E383" w:rsidR="006B0453" w:rsidRPr="00CE02A0" w:rsidRDefault="006B0453" w:rsidP="00881D69">
      <w:pPr>
        <w:pStyle w:val="E-1"/>
        <w:rPr>
          <w:szCs w:val="24"/>
        </w:rPr>
      </w:pPr>
      <w:r w:rsidRPr="00CE02A0">
        <w:rPr>
          <w:szCs w:val="24"/>
        </w:rPr>
        <w:sym w:font="Wingdings" w:char="F09F"/>
      </w:r>
      <w:r w:rsidRPr="00CE02A0">
        <w:rPr>
          <w:szCs w:val="24"/>
        </w:rPr>
        <w:tab/>
        <w:t>The determination was transmitted to the following generations (</w:t>
      </w:r>
      <w:r w:rsidRPr="00CE02A0">
        <w:rPr>
          <w:b/>
          <w:bCs/>
          <w:szCs w:val="24"/>
          <w:rtl/>
        </w:rPr>
        <w:t>انتقال</w:t>
      </w:r>
      <w:r w:rsidRPr="00CE02A0">
        <w:rPr>
          <w:szCs w:val="24"/>
        </w:rPr>
        <w:t>).</w:t>
      </w:r>
    </w:p>
    <w:p w14:paraId="26F13261" w14:textId="47215425" w:rsidR="006B0453" w:rsidRPr="00CE02A0" w:rsidRDefault="006B0453" w:rsidP="00881D69">
      <w:r w:rsidRPr="00CE02A0">
        <w:t>Thus it emerges that the consensus predates our time and that by virtue of tradition</w:t>
      </w:r>
      <w:r w:rsidR="00030FFF">
        <w:t>,</w:t>
      </w:r>
      <w:r w:rsidRPr="00CE02A0">
        <w:t xml:space="preserve"> we are obliged to adhere to the determined nouns and must not deviate from them.</w:t>
      </w:r>
    </w:p>
    <w:p w14:paraId="7829E616" w14:textId="732DB1B4" w:rsidR="006B0453" w:rsidRPr="00CE02A0" w:rsidRDefault="006B0453" w:rsidP="00881D69">
      <w:pPr>
        <w:rPr>
          <w:b/>
          <w:bCs/>
        </w:rPr>
      </w:pPr>
      <w:r w:rsidRPr="00CE02A0">
        <w:rPr>
          <w:b/>
          <w:bCs/>
        </w:rPr>
        <w:t>Definition of the approach:</w:t>
      </w:r>
    </w:p>
    <w:p w14:paraId="1CC81976" w14:textId="50CDFBCA" w:rsidR="006B0453" w:rsidRPr="00CE02A0" w:rsidRDefault="006B0453" w:rsidP="00881D69">
      <w:r w:rsidRPr="00CE02A0">
        <w:t xml:space="preserve">Nouns are determined by consensus among humans and are not inherent to the meaning of the object. After all, if the meaning of an objective required a particular name, it would not be possible for there to be any difference between human languages and it would not be possible to call a given object by different names in the various languages. </w:t>
      </w:r>
      <w:r w:rsidR="00A454F6" w:rsidRPr="00CE02A0">
        <w:t>Accordingly, for example, a courtyard (</w:t>
      </w:r>
      <w:r w:rsidR="00A454F6" w:rsidRPr="00CE02A0">
        <w:rPr>
          <w:i/>
          <w:iCs/>
        </w:rPr>
        <w:t xml:space="preserve">ḥaṣer </w:t>
      </w:r>
      <w:r w:rsidR="00A454F6" w:rsidRPr="00CE02A0">
        <w:t xml:space="preserve">in Hebrew) would also have to be called </w:t>
      </w:r>
      <w:r w:rsidR="00A454F6" w:rsidRPr="00CE02A0">
        <w:rPr>
          <w:i/>
          <w:iCs/>
        </w:rPr>
        <w:t xml:space="preserve">ḥaṣer </w:t>
      </w:r>
      <w:r w:rsidR="00A454F6" w:rsidRPr="00CE02A0">
        <w:t xml:space="preserve">in Arabic, rather than </w:t>
      </w:r>
      <w:r w:rsidR="00A454F6" w:rsidRPr="00CE02A0">
        <w:rPr>
          <w:rtl/>
        </w:rPr>
        <w:t>ساحة</w:t>
      </w:r>
      <w:r w:rsidR="00A454F6" w:rsidRPr="00CE02A0">
        <w:t xml:space="preserve"> (</w:t>
      </w:r>
      <w:r w:rsidR="00A454F6" w:rsidRPr="00CE02A0">
        <w:rPr>
          <w:i/>
          <w:iCs/>
        </w:rPr>
        <w:t>sāhah</w:t>
      </w:r>
      <w:r w:rsidR="00A454F6" w:rsidRPr="00CE02A0">
        <w:t>).</w:t>
      </w:r>
    </w:p>
    <w:p w14:paraId="62A1758C" w14:textId="33BB7E0E" w:rsidR="00A454F6" w:rsidRPr="00CE02A0" w:rsidRDefault="00A454F6" w:rsidP="00881D69">
      <w:r w:rsidRPr="00CE02A0">
        <w:t xml:space="preserve">The fact that objects have different names in each language proves that these names are not inherent to the meaning of the object, but are the product of consensus among humans. In each language, the consensus determined a different name. Just as a given name for an object was agreed </w:t>
      </w:r>
      <w:r w:rsidR="00754BC6">
        <w:t xml:space="preserve">upon </w:t>
      </w:r>
      <w:r w:rsidRPr="00CE02A0">
        <w:t xml:space="preserve">in a particular language, so people could also have agreed on a different name for the same object. </w:t>
      </w:r>
      <w:r w:rsidR="00AA7D79">
        <w:t>E</w:t>
      </w:r>
      <w:r w:rsidRPr="00CE02A0">
        <w:t>verything depends on human consent, and accordingly</w:t>
      </w:r>
      <w:r w:rsidR="00AA7D79">
        <w:t>,</w:t>
      </w:r>
      <w:r w:rsidRPr="00CE02A0">
        <w:t xml:space="preserve"> it is pointless to search for the reasons behind the form or pronunciation of words.</w:t>
      </w:r>
    </w:p>
    <w:p w14:paraId="46E404F2" w14:textId="09415E2F" w:rsidR="00A454F6" w:rsidRPr="00CE02A0" w:rsidRDefault="00A454F6" w:rsidP="00881D69">
      <w:r w:rsidRPr="00CE02A0">
        <w:t>Ibn al-Kaṯār’s comments do not specif</w:t>
      </w:r>
      <w:r w:rsidR="00AA7D79">
        <w:t>y</w:t>
      </w:r>
      <w:r w:rsidRPr="00CE02A0">
        <w:t xml:space="preserve"> who the Determiner of Language is; the reference cannot be to Adam, the first human, as stated in the Book of Genesis: “And the Sovereign God formed out of the earth all the wild beasts and all the birds of the sky, and brought them to the Human to see what he would call them; and whatever the Human called each living creature, that would be its name. And the Human gave names to all the cattle and to the birds of the sky and to all the wild beasts; but no fitting counterpart for a human being was found” (Genesis 2:19–20); “Then the Human said, ‘This one at last is bone of my bones and flesh of my flesh. This one shall be called Woman, for from a Human was she taken</w:t>
      </w:r>
      <w:r w:rsidR="00097FF8">
        <w:t>’</w:t>
      </w:r>
      <w:r w:rsidRPr="00CE02A0">
        <w:t xml:space="preserve">” (Genesis 2:23); </w:t>
      </w:r>
      <w:r w:rsidR="004416C9" w:rsidRPr="00CE02A0">
        <w:t>“The Human named his wife Eve because she was the mother of all the living” (Genesis 3:20). In contrast, Ibn al-Kaṯār prefers the generic term “</w:t>
      </w:r>
      <w:bookmarkStart w:id="7" w:name="_Hlk33700252"/>
      <w:r w:rsidR="004416C9" w:rsidRPr="00CE02A0">
        <w:rPr>
          <w:b/>
          <w:bCs/>
          <w:rtl/>
        </w:rPr>
        <w:t>واضع اللغة</w:t>
      </w:r>
      <w:bookmarkEnd w:id="7"/>
      <w:r w:rsidR="004416C9" w:rsidRPr="00CE02A0">
        <w:t>” (Determiner of Language).</w:t>
      </w:r>
    </w:p>
    <w:p w14:paraId="37E30D6D" w14:textId="26FF03D5" w:rsidR="002F26F7" w:rsidRPr="00CE02A0" w:rsidRDefault="002F26F7" w:rsidP="00881D69">
      <w:r w:rsidRPr="00CE02A0">
        <w:rPr>
          <w:lang w:bidi="ar-JO"/>
        </w:rPr>
        <w:t>The Determiner of Language (</w:t>
      </w:r>
      <w:r w:rsidRPr="00CE02A0">
        <w:rPr>
          <w:b/>
          <w:bCs/>
          <w:rtl/>
        </w:rPr>
        <w:t>واضع اللغة</w:t>
      </w:r>
      <w:r w:rsidRPr="00CE02A0">
        <w:t xml:space="preserve">) is the creator of language who “fixes” words, as part of a process that includes the selection and determination of names; consensus; and transmission to the following generations. </w:t>
      </w:r>
      <w:r w:rsidRPr="00CE02A0">
        <w:rPr>
          <w:b/>
          <w:bCs/>
          <w:rtl/>
        </w:rPr>
        <w:t>لغة</w:t>
      </w:r>
      <w:r w:rsidR="00FE0297">
        <w:rPr>
          <w:b/>
          <w:bCs/>
        </w:rPr>
        <w:t xml:space="preserve"> </w:t>
      </w:r>
      <w:r w:rsidRPr="00CE02A0">
        <w:t>thus stands for the body of language, a given language, and the calling by names. In other words, the determination of words is undertaken by a human.</w:t>
      </w:r>
    </w:p>
    <w:p w14:paraId="371BB357" w14:textId="7AE5EC2E" w:rsidR="00515AE4" w:rsidRPr="00CE02A0" w:rsidRDefault="002F26F7" w:rsidP="00881D69">
      <w:r w:rsidRPr="00CE02A0">
        <w:t>The question posed by the Greek philosophers was a philosophical one</w:t>
      </w:r>
      <w:r w:rsidR="00515AE4" w:rsidRPr="00CE02A0">
        <w:t xml:space="preserve">, whereas the question grappled with by the Arab sages and philosophers is a thoroughly theological one. For the Arab sages, the debate is not ordered along an axis between “nature” and “consent,” since </w:t>
      </w:r>
      <w:r w:rsidR="007817DD">
        <w:t>they</w:t>
      </w:r>
      <w:r w:rsidR="00515AE4" w:rsidRPr="00CE02A0">
        <w:t xml:space="preserve"> </w:t>
      </w:r>
      <w:r w:rsidR="00D8578A">
        <w:t>did</w:t>
      </w:r>
      <w:r w:rsidR="00515AE4" w:rsidRPr="00CE02A0">
        <w:t xml:space="preserve"> not even consider the possibility that language is not from God. Thus they interpreted “from nature” </w:t>
      </w:r>
      <w:r w:rsidR="00294CE3">
        <w:t>as</w:t>
      </w:r>
      <w:r w:rsidR="00515AE4" w:rsidRPr="00CE02A0">
        <w:t xml:space="preserve"> “</w:t>
      </w:r>
      <w:r w:rsidR="00891F28">
        <w:t>of divine origin</w:t>
      </w:r>
      <w:r w:rsidR="00515AE4" w:rsidRPr="00CE02A0">
        <w:t>.” Within Arab</w:t>
      </w:r>
      <w:r w:rsidR="00891F28">
        <w:t xml:space="preserve">ic </w:t>
      </w:r>
      <w:r w:rsidR="00515AE4" w:rsidRPr="00CE02A0">
        <w:t xml:space="preserve">culture, those who addressed the question of the origin of language in the eighth and ninth centuries were religious sages and philosophers, not </w:t>
      </w:r>
      <w:r w:rsidR="0033027B" w:rsidRPr="00CE02A0">
        <w:t>grammarians</w:t>
      </w:r>
      <w:r w:rsidR="00515AE4" w:rsidRPr="00CE02A0">
        <w:t>. The latter confined their studies to overtly linguistic questions and did not examine the origin of language.</w:t>
      </w:r>
    </w:p>
    <w:p w14:paraId="63ED504E" w14:textId="1AA9CB61" w:rsidR="002F26F7" w:rsidRPr="00CE02A0" w:rsidRDefault="00515AE4" w:rsidP="00881D69">
      <w:r w:rsidRPr="00CE02A0">
        <w:t xml:space="preserve">Arab </w:t>
      </w:r>
      <w:r w:rsidR="0033027B" w:rsidRPr="00CE02A0">
        <w:t xml:space="preserve">grammarians </w:t>
      </w:r>
      <w:r w:rsidRPr="00CE02A0">
        <w:t>only begin to show an interest in the origin of language in the tenth century. They were unable and unwilling to ignore the approaches that had already been adopted and formalized within the</w:t>
      </w:r>
      <w:r w:rsidR="007C7CE1">
        <w:t>ir</w:t>
      </w:r>
      <w:r w:rsidRPr="00CE02A0">
        <w:t xml:space="preserve"> religious worldview, and accordingly</w:t>
      </w:r>
      <w:r w:rsidR="00755E97">
        <w:t>,</w:t>
      </w:r>
      <w:r w:rsidRPr="00CE02A0">
        <w:t xml:space="preserve"> they accepted these while pursuing a debate that had not begun within the confines of linguistics. In the Arab context, the first position argued that language came from God, and not from humans. This position is supported by a verse in the Quran (Al-Baqarah 31) </w:t>
      </w:r>
      <w:r w:rsidRPr="00CE02A0">
        <w:rPr>
          <w:rtl/>
        </w:rPr>
        <w:t>وعَلَمَ اَدَمَ الأسْمَاء كُلَّهَا</w:t>
      </w:r>
      <w:r w:rsidRPr="00CE02A0">
        <w:t xml:space="preserve"> (“He taught Adam the names of all things”). This position represents the school of divine determination (</w:t>
      </w:r>
      <w:r w:rsidRPr="00CE02A0">
        <w:rPr>
          <w:b/>
          <w:bCs/>
          <w:rtl/>
        </w:rPr>
        <w:t>توقيف</w:t>
      </w:r>
      <w:r w:rsidRPr="00CE02A0">
        <w:t>) or divine inspiration (</w:t>
      </w:r>
      <w:r w:rsidRPr="00CE02A0">
        <w:rPr>
          <w:b/>
          <w:bCs/>
          <w:rtl/>
        </w:rPr>
        <w:t>الهام</w:t>
      </w:r>
      <w:r w:rsidRPr="00CE02A0">
        <w:t>).</w:t>
      </w:r>
    </w:p>
    <w:p w14:paraId="2E81F2C2" w14:textId="08BF7E09" w:rsidR="00515AE4" w:rsidRPr="00CE02A0" w:rsidRDefault="00515AE4" w:rsidP="00881D69">
      <w:pPr>
        <w:rPr>
          <w:rFonts w:cs="Arial"/>
        </w:rPr>
      </w:pPr>
      <w:r w:rsidRPr="00CE02A0">
        <w:t>The opposing school is that of consensus</w:t>
      </w:r>
      <w:r w:rsidR="002B3AD1" w:rsidRPr="00CE02A0">
        <w:t xml:space="preserve"> – </w:t>
      </w:r>
      <w:r w:rsidR="002B3AD1" w:rsidRPr="00CE02A0">
        <w:rPr>
          <w:b/>
          <w:bCs/>
          <w:rtl/>
        </w:rPr>
        <w:t>اصطلاح</w:t>
      </w:r>
      <w:r w:rsidR="002B3AD1" w:rsidRPr="00CE02A0">
        <w:t xml:space="preserve">, which </w:t>
      </w:r>
      <w:r w:rsidR="004E2B4F" w:rsidRPr="00CE02A0">
        <w:t>argues that language is a human invention and that humans reached agreement regarding the meaning of words and use of language. This approach was mainly held by the Mu</w:t>
      </w:r>
      <w:r w:rsidR="004E2B4F" w:rsidRPr="00CE02A0">
        <w:rPr>
          <w:rFonts w:cs="Arial"/>
        </w:rPr>
        <w:t>‛tazilah school of theology and by philosophers influenced by the teachings of Aristotle, such as the scholar Al-Jāḥiẓ (d. 869) and the well-known philosopher and commentator on Aristotle, Abū Naṣr al-Fārābī (d. 950).</w:t>
      </w:r>
    </w:p>
    <w:p w14:paraId="310E99D1" w14:textId="0C6C5E44" w:rsidR="004E2B4F" w:rsidRPr="00CE02A0" w:rsidRDefault="004E2B4F" w:rsidP="00881D69">
      <w:pPr>
        <w:rPr>
          <w:rFonts w:cs="Arial"/>
        </w:rPr>
      </w:pPr>
      <w:r w:rsidRPr="00CE02A0">
        <w:t>Ibn al-Kaṯār may have been influenced by the Mu</w:t>
      </w:r>
      <w:r w:rsidRPr="00CE02A0">
        <w:rPr>
          <w:rFonts w:cs="Arial"/>
        </w:rPr>
        <w:t>‛tazilah school or directly by Saadia Gaon, who certainly had an influence on his thought in general.</w:t>
      </w:r>
    </w:p>
    <w:p w14:paraId="3B6DC741" w14:textId="77777777" w:rsidR="004E2B4F" w:rsidRPr="00CE02A0" w:rsidRDefault="004E2B4F" w:rsidP="00881D69">
      <w:pPr>
        <w:rPr>
          <w:rFonts w:cs="Arial"/>
        </w:rPr>
      </w:pPr>
    </w:p>
    <w:p w14:paraId="7CD0572D" w14:textId="64A1F7D3" w:rsidR="004E2B4F" w:rsidRPr="00CE02A0" w:rsidRDefault="004E2B4F" w:rsidP="00881D69">
      <w:pPr>
        <w:rPr>
          <w:rFonts w:cs="Arial"/>
          <w:b/>
          <w:bCs/>
        </w:rPr>
      </w:pPr>
      <w:r w:rsidRPr="00CE02A0">
        <w:rPr>
          <w:rFonts w:cs="Arial"/>
          <w:b/>
          <w:bCs/>
        </w:rPr>
        <w:t>Second Issue: Polysemy</w:t>
      </w:r>
    </w:p>
    <w:p w14:paraId="66787D53" w14:textId="45D888BE" w:rsidR="004E2B4F" w:rsidRPr="00CE02A0" w:rsidRDefault="004E2B4F" w:rsidP="00881D69">
      <w:r w:rsidRPr="00CE02A0">
        <w:t xml:space="preserve">In the Middle Ages, prior to the preparation of comprehensive dictionaries, Arab </w:t>
      </w:r>
      <w:r w:rsidR="0033027B" w:rsidRPr="00CE02A0">
        <w:t>grammarian</w:t>
      </w:r>
      <w:r w:rsidRPr="00CE02A0">
        <w:t xml:space="preserve">s composed numerous monographs discussing the meaning of words: words pronounced differently reflecting different meanings; words pronounced differently but with the same meaning (such as </w:t>
      </w:r>
      <w:r w:rsidRPr="00CE02A0">
        <w:rPr>
          <w:rtl/>
        </w:rPr>
        <w:t>جلس</w:t>
      </w:r>
      <w:r w:rsidR="00881D69">
        <w:t xml:space="preserve"> and</w:t>
      </w:r>
      <w:r w:rsidRPr="00CE02A0">
        <w:t xml:space="preserve"> </w:t>
      </w:r>
      <w:r w:rsidRPr="00CE02A0">
        <w:rPr>
          <w:rtl/>
        </w:rPr>
        <w:t>قعد</w:t>
      </w:r>
      <w:r w:rsidRPr="00CE02A0">
        <w:t>); and words pronounced the same but with different meanings.</w:t>
      </w:r>
    </w:p>
    <w:p w14:paraId="447E4AAA" w14:textId="0655615D" w:rsidR="004E2B4F" w:rsidRPr="00CE02A0" w:rsidRDefault="00D6792A" w:rsidP="00881D69">
      <w:r w:rsidRPr="00CE02A0">
        <w:t>The Samaritan sages were far more concerned about the issue of words written identically but with different meanings, or words with several meanings, than their Arab or rabbinical Jewish counterparts. The reason for this is simple: the traditional Samaritan version of the Torah does not have vowel points and its precise reading is transmitted orally from one generation to the next (the Samaritan community maintains this tradition to this day). This clarifies the discussion of this subject by Ibn al-Kaṯār in his book. I will now attempt to illustrate his discussion through a handful of examples.</w:t>
      </w:r>
    </w:p>
    <w:p w14:paraId="491216B6" w14:textId="47BCCE2B" w:rsidR="00D6792A" w:rsidRPr="00CE02A0" w:rsidRDefault="003F011A" w:rsidP="00881D69">
      <w:pPr>
        <w:rPr>
          <w:rFonts w:cs="David"/>
          <w:b/>
          <w:bCs/>
          <w:sz w:val="26"/>
          <w:szCs w:val="26"/>
        </w:rPr>
      </w:pPr>
      <w:r w:rsidRPr="00CE02A0">
        <w:rPr>
          <w:b/>
          <w:bCs/>
          <w:sz w:val="26"/>
          <w:szCs w:val="26"/>
          <w:lang w:bidi="ar-JO"/>
        </w:rPr>
        <w:t>The First Word</w:t>
      </w:r>
      <w:r w:rsidR="00816804" w:rsidRPr="00CE02A0">
        <w:rPr>
          <w:b/>
          <w:bCs/>
          <w:sz w:val="26"/>
          <w:szCs w:val="26"/>
        </w:rPr>
        <w:t xml:space="preserve">: </w:t>
      </w:r>
      <w:r w:rsidR="00D6792A" w:rsidRPr="00CE02A0">
        <w:rPr>
          <w:b/>
          <w:bCs/>
          <w:sz w:val="26"/>
          <w:szCs w:val="26"/>
        </w:rPr>
        <w:t>The Verb</w:t>
      </w:r>
      <w:r w:rsidRPr="00CE02A0">
        <w:rPr>
          <w:b/>
          <w:bCs/>
          <w:sz w:val="26"/>
          <w:szCs w:val="26"/>
        </w:rPr>
        <w:t xml:space="preserve"> </w:t>
      </w:r>
      <w:r w:rsidRPr="00CE02A0">
        <w:rPr>
          <w:rFonts w:cs="David"/>
          <w:b/>
          <w:bCs/>
          <w:rtl/>
        </w:rPr>
        <w:t>אָכַל</w:t>
      </w:r>
      <w:r w:rsidR="00D6792A" w:rsidRPr="00CE02A0">
        <w:rPr>
          <w:b/>
          <w:bCs/>
          <w:sz w:val="26"/>
          <w:szCs w:val="26"/>
        </w:rPr>
        <w:t xml:space="preserve"> </w:t>
      </w:r>
      <w:r w:rsidRPr="00CE02A0">
        <w:rPr>
          <w:b/>
          <w:bCs/>
          <w:sz w:val="26"/>
          <w:szCs w:val="26"/>
        </w:rPr>
        <w:t>(</w:t>
      </w:r>
      <w:r w:rsidR="00D6792A" w:rsidRPr="00CE02A0">
        <w:rPr>
          <w:rFonts w:eastAsia="Calibri"/>
          <w:b/>
          <w:bCs/>
          <w:sz w:val="26"/>
          <w:szCs w:val="26"/>
        </w:rPr>
        <w:t>ā̊</w:t>
      </w:r>
      <w:r w:rsidR="00D6792A" w:rsidRPr="00CE02A0">
        <w:rPr>
          <w:rFonts w:cs="David"/>
          <w:b/>
          <w:bCs/>
          <w:sz w:val="26"/>
          <w:szCs w:val="26"/>
        </w:rPr>
        <w:t>kål</w:t>
      </w:r>
      <w:r w:rsidRPr="00CE02A0">
        <w:rPr>
          <w:rFonts w:cs="David"/>
          <w:b/>
          <w:bCs/>
          <w:sz w:val="26"/>
          <w:szCs w:val="26"/>
        </w:rPr>
        <w:t>)</w:t>
      </w:r>
    </w:p>
    <w:p w14:paraId="49B5A132" w14:textId="77777777" w:rsidR="00D6792A" w:rsidRPr="00CE02A0" w:rsidRDefault="00D6792A" w:rsidP="00881D69">
      <w:pPr>
        <w:rPr>
          <w:lang w:bidi="ar-JO"/>
        </w:rPr>
      </w:pPr>
      <w:r w:rsidRPr="00CE02A0">
        <w:rPr>
          <w:lang w:bidi="ar-JO"/>
        </w:rPr>
        <w:t xml:space="preserve">In his discussion of the meanings of the word </w:t>
      </w:r>
      <w:r w:rsidRPr="00CE02A0">
        <w:rPr>
          <w:rFonts w:cs="David"/>
          <w:b/>
          <w:bCs/>
          <w:rtl/>
        </w:rPr>
        <w:t>אָכַל</w:t>
      </w:r>
      <w:r w:rsidRPr="00CE02A0">
        <w:rPr>
          <w:rFonts w:cs="David"/>
          <w:b/>
          <w:bCs/>
        </w:rPr>
        <w:t xml:space="preserve"> </w:t>
      </w:r>
      <w:r w:rsidRPr="00CE02A0">
        <w:rPr>
          <w:rFonts w:cs="David"/>
        </w:rPr>
        <w:t>(</w:t>
      </w:r>
      <w:bookmarkStart w:id="8" w:name="_Hlk139018751"/>
      <w:r w:rsidRPr="00CE02A0">
        <w:rPr>
          <w:rFonts w:eastAsia="Calibri"/>
          <w:b/>
          <w:bCs/>
        </w:rPr>
        <w:t>ā̊</w:t>
      </w:r>
      <w:r w:rsidRPr="00CE02A0">
        <w:rPr>
          <w:rFonts w:cs="David"/>
          <w:b/>
          <w:bCs/>
        </w:rPr>
        <w:t>kål</w:t>
      </w:r>
      <w:bookmarkEnd w:id="8"/>
      <w:r w:rsidRPr="00CE02A0">
        <w:rPr>
          <w:rFonts w:cs="David"/>
        </w:rPr>
        <w:t xml:space="preserve">), </w:t>
      </w:r>
      <w:r w:rsidRPr="00CE02A0">
        <w:t xml:space="preserve">Ibn al-Kaṯār offers several meanings for various words derived from the root </w:t>
      </w:r>
      <w:r w:rsidRPr="00CE02A0">
        <w:rPr>
          <w:rtl/>
          <w:lang w:bidi="he-IL"/>
        </w:rPr>
        <w:t>אכל</w:t>
      </w:r>
      <w:r w:rsidRPr="00CE02A0">
        <w:rPr>
          <w:lang w:bidi="ar-JO"/>
        </w:rPr>
        <w:t xml:space="preserve"> in the pa‛al construction, as follows:</w:t>
      </w:r>
    </w:p>
    <w:p w14:paraId="6EBCF8FD" w14:textId="29FBCBC0" w:rsidR="00D6792A" w:rsidRPr="00CE02A0" w:rsidRDefault="00D6792A" w:rsidP="00881D69">
      <w:pPr>
        <w:rPr>
          <w:b/>
          <w:bCs/>
          <w:sz w:val="28"/>
          <w:szCs w:val="28"/>
        </w:rPr>
      </w:pPr>
      <w:r w:rsidRPr="00CE02A0">
        <w:rPr>
          <w:b/>
          <w:bCs/>
          <w:lang w:bidi="ar-JO"/>
        </w:rPr>
        <w:t xml:space="preserve">1. Eating </w:t>
      </w:r>
      <w:commentRangeStart w:id="9"/>
      <w:r w:rsidR="00473AD5">
        <w:rPr>
          <w:b/>
          <w:bCs/>
          <w:lang w:bidi="ar-JO"/>
        </w:rPr>
        <w:t>with</w:t>
      </w:r>
      <w:r w:rsidRPr="00CE02A0">
        <w:rPr>
          <w:b/>
          <w:bCs/>
          <w:lang w:bidi="ar-JO"/>
        </w:rPr>
        <w:t xml:space="preserve"> the mouth </w:t>
      </w:r>
      <w:commentRangeEnd w:id="9"/>
      <w:r w:rsidR="00D22F7E">
        <w:rPr>
          <w:rStyle w:val="CommentReference"/>
        </w:rPr>
        <w:commentReference w:id="9"/>
      </w:r>
      <w:r w:rsidRPr="00CE02A0">
        <w:rPr>
          <w:b/>
          <w:bCs/>
          <w:lang w:bidi="ar-JO"/>
        </w:rPr>
        <w:t xml:space="preserve">– </w:t>
      </w:r>
      <w:r w:rsidRPr="00CE02A0">
        <w:rPr>
          <w:b/>
          <w:bCs/>
          <w:sz w:val="28"/>
          <w:szCs w:val="28"/>
          <w:rtl/>
        </w:rPr>
        <w:t>الاكل بالفم</w:t>
      </w:r>
    </w:p>
    <w:p w14:paraId="37F09D2D" w14:textId="25124C94" w:rsidR="00D6792A" w:rsidRPr="00CE02A0" w:rsidRDefault="00D6792A" w:rsidP="00881D69">
      <w:r w:rsidRPr="00CE02A0">
        <w:rPr>
          <w:rtl/>
        </w:rPr>
        <w:t>واصل وضعه في اللغة العبرانية للاكل بالفم من الانسان والحيوان</w:t>
      </w:r>
      <w:r w:rsidRPr="00CE02A0">
        <w:t xml:space="preserve"> – its chief determination in the Hebrew language is of eating </w:t>
      </w:r>
      <w:r w:rsidR="00473AD5" w:rsidRPr="00521B2B">
        <w:rPr>
          <w:highlight w:val="yellow"/>
        </w:rPr>
        <w:t>with</w:t>
      </w:r>
      <w:r w:rsidRPr="00521B2B">
        <w:rPr>
          <w:highlight w:val="yellow"/>
        </w:rPr>
        <w:t xml:space="preserve"> the mouth</w:t>
      </w:r>
      <w:r w:rsidRPr="00CE02A0">
        <w:t xml:space="preserve"> in humans and animals [p. 203].</w:t>
      </w:r>
    </w:p>
    <w:tbl>
      <w:tblPr>
        <w:tblStyle w:val="TableGrid"/>
        <w:tblW w:w="0" w:type="auto"/>
        <w:tblInd w:w="1276" w:type="dxa"/>
        <w:tblLook w:val="04A0" w:firstRow="1" w:lastRow="0" w:firstColumn="1" w:lastColumn="0" w:noHBand="0" w:noVBand="1"/>
      </w:tblPr>
      <w:tblGrid>
        <w:gridCol w:w="704"/>
        <w:gridCol w:w="6322"/>
      </w:tblGrid>
      <w:tr w:rsidR="00816804" w:rsidRPr="00CE02A0" w14:paraId="557C154E" w14:textId="77777777" w:rsidTr="00FE0297">
        <w:tc>
          <w:tcPr>
            <w:tcW w:w="704" w:type="dxa"/>
            <w:tcBorders>
              <w:top w:val="nil"/>
              <w:left w:val="nil"/>
              <w:bottom w:val="nil"/>
              <w:right w:val="nil"/>
            </w:tcBorders>
          </w:tcPr>
          <w:p w14:paraId="7D9401AC" w14:textId="7AD9CEB4" w:rsidR="00816804" w:rsidRPr="00CE02A0" w:rsidRDefault="0081680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3EBB5811" w14:textId="77777777" w:rsidR="00816804" w:rsidRPr="00CE02A0" w:rsidRDefault="00816804" w:rsidP="00881D69">
            <w:pPr>
              <w:pStyle w:val="E-2"/>
              <w:bidi/>
              <w:spacing w:after="0"/>
              <w:ind w:left="0" w:firstLine="0"/>
              <w:contextualSpacing/>
              <w:rPr>
                <w:rFonts w:cs="David"/>
                <w:szCs w:val="24"/>
              </w:rPr>
            </w:pPr>
            <w:bookmarkStart w:id="10" w:name="_Hlk139019046"/>
            <w:bookmarkStart w:id="11" w:name="_Hlk139018982"/>
            <w:r w:rsidRPr="00CE02A0">
              <w:rPr>
                <w:rFonts w:cs="David"/>
                <w:szCs w:val="24"/>
                <w:rtl/>
                <w:lang w:bidi="he-IL"/>
              </w:rPr>
              <w:t>בְּעִצָּבוֹן</w:t>
            </w:r>
            <w:r w:rsidRPr="00CE02A0">
              <w:rPr>
                <w:rFonts w:cs="David"/>
                <w:szCs w:val="24"/>
                <w:rtl/>
              </w:rPr>
              <w:t xml:space="preserve"> </w:t>
            </w:r>
            <w:r w:rsidRPr="00CE02A0">
              <w:rPr>
                <w:rFonts w:cs="David"/>
                <w:b/>
                <w:bCs/>
                <w:szCs w:val="24"/>
                <w:rtl/>
                <w:lang w:bidi="he-IL"/>
              </w:rPr>
              <w:t>תֹּאכְלֶנָּה</w:t>
            </w:r>
            <w:r w:rsidRPr="00CE02A0">
              <w:rPr>
                <w:rFonts w:cs="David"/>
                <w:szCs w:val="24"/>
                <w:rtl/>
              </w:rPr>
              <w:t xml:space="preserve"> </w:t>
            </w:r>
            <w:bookmarkEnd w:id="10"/>
            <w:r w:rsidRPr="00CE02A0">
              <w:rPr>
                <w:rFonts w:cs="David"/>
                <w:szCs w:val="24"/>
                <w:rtl/>
              </w:rPr>
              <w:t xml:space="preserve">(= </w:t>
            </w:r>
            <w:r w:rsidRPr="00CE02A0">
              <w:rPr>
                <w:rFonts w:cstheme="majorBidi"/>
                <w:b/>
                <w:bCs/>
                <w:szCs w:val="24"/>
              </w:rPr>
              <w:t>t</w:t>
            </w:r>
            <w:r w:rsidRPr="00CE02A0">
              <w:rPr>
                <w:rFonts w:eastAsia="Calibri"/>
                <w:b/>
                <w:bCs/>
              </w:rPr>
              <w:t>ā̊</w:t>
            </w:r>
            <w:r w:rsidRPr="00CE02A0">
              <w:rPr>
                <w:rFonts w:ascii="Arial" w:hAnsi="Arial" w:cs="Arial"/>
                <w:b/>
                <w:bCs/>
                <w:szCs w:val="24"/>
              </w:rPr>
              <w:t>՚</w:t>
            </w:r>
            <w:r w:rsidRPr="00CE02A0">
              <w:rPr>
                <w:rFonts w:cs="Brill"/>
                <w:b/>
                <w:bCs/>
                <w:szCs w:val="24"/>
              </w:rPr>
              <w:t>ū</w:t>
            </w:r>
            <w:r w:rsidRPr="00CE02A0">
              <w:rPr>
                <w:rFonts w:cstheme="majorBidi"/>
                <w:b/>
                <w:bCs/>
                <w:szCs w:val="24"/>
              </w:rPr>
              <w:t>k</w:t>
            </w:r>
            <w:r w:rsidRPr="00CE02A0">
              <w:rPr>
                <w:rFonts w:cs="Brill"/>
                <w:b/>
                <w:bCs/>
                <w:szCs w:val="24"/>
              </w:rPr>
              <w:t>ē</w:t>
            </w:r>
            <w:r w:rsidRPr="00CE02A0">
              <w:rPr>
                <w:rFonts w:cstheme="majorBidi"/>
                <w:b/>
                <w:bCs/>
                <w:szCs w:val="24"/>
              </w:rPr>
              <w:t>linna</w:t>
            </w:r>
            <w:r w:rsidRPr="00CE02A0">
              <w:rPr>
                <w:rFonts w:cs="David"/>
                <w:szCs w:val="24"/>
                <w:rtl/>
              </w:rPr>
              <w:t xml:space="preserve">) </w:t>
            </w:r>
            <w:r w:rsidRPr="00CE02A0">
              <w:rPr>
                <w:rFonts w:cs="David"/>
                <w:szCs w:val="24"/>
                <w:rtl/>
                <w:lang w:bidi="he-IL"/>
              </w:rPr>
              <w:t>כֹּל</w:t>
            </w:r>
            <w:r w:rsidRPr="00CE02A0">
              <w:rPr>
                <w:rFonts w:cs="David"/>
                <w:szCs w:val="24"/>
                <w:rtl/>
              </w:rPr>
              <w:t xml:space="preserve"> </w:t>
            </w:r>
            <w:r w:rsidRPr="00CE02A0">
              <w:rPr>
                <w:rFonts w:cs="David"/>
                <w:szCs w:val="24"/>
                <w:rtl/>
                <w:lang w:bidi="he-IL"/>
              </w:rPr>
              <w:t>יְמֵי</w:t>
            </w:r>
            <w:r w:rsidRPr="00CE02A0">
              <w:rPr>
                <w:rFonts w:cs="David"/>
                <w:szCs w:val="24"/>
                <w:rtl/>
              </w:rPr>
              <w:t xml:space="preserve"> </w:t>
            </w:r>
            <w:r w:rsidRPr="00CE02A0">
              <w:rPr>
                <w:rFonts w:cs="David"/>
                <w:szCs w:val="24"/>
                <w:rtl/>
                <w:lang w:bidi="he-IL"/>
              </w:rPr>
              <w:t>חַיֶּיךָ</w:t>
            </w:r>
            <w:bookmarkEnd w:id="11"/>
          </w:p>
          <w:p w14:paraId="32111C6B" w14:textId="6B7D08A7" w:rsidR="00816804" w:rsidRPr="00CE02A0" w:rsidRDefault="00816804" w:rsidP="00881D69">
            <w:pPr>
              <w:pStyle w:val="E-2"/>
              <w:spacing w:after="0"/>
              <w:ind w:left="0" w:firstLine="0"/>
              <w:contextualSpacing/>
              <w:rPr>
                <w:lang w:bidi="ar-JO"/>
              </w:rPr>
            </w:pPr>
            <w:r w:rsidRPr="00CE02A0">
              <w:rPr>
                <w:lang w:bidi="ar-JO"/>
              </w:rPr>
              <w:t>“By hard labor shall you eat of it all the days of your life” (Gn 3:17)</w:t>
            </w:r>
          </w:p>
        </w:tc>
      </w:tr>
      <w:tr w:rsidR="00816804" w:rsidRPr="00CE02A0" w14:paraId="37554700" w14:textId="77777777" w:rsidTr="00FE0297">
        <w:tc>
          <w:tcPr>
            <w:tcW w:w="704" w:type="dxa"/>
            <w:tcBorders>
              <w:top w:val="nil"/>
              <w:left w:val="nil"/>
              <w:bottom w:val="nil"/>
              <w:right w:val="nil"/>
            </w:tcBorders>
          </w:tcPr>
          <w:p w14:paraId="144A2269" w14:textId="5B156ABC" w:rsidR="00816804" w:rsidRPr="00CE02A0" w:rsidRDefault="0081680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5F5EDA8A" w14:textId="77777777" w:rsidR="00816804" w:rsidRPr="00CE02A0" w:rsidRDefault="00816804" w:rsidP="00881D69">
            <w:pPr>
              <w:pStyle w:val="E-2"/>
              <w:bidi/>
              <w:spacing w:after="0"/>
              <w:ind w:left="0" w:firstLine="0"/>
              <w:contextualSpacing/>
              <w:rPr>
                <w:rFonts w:cs="David"/>
                <w:szCs w:val="24"/>
              </w:rPr>
            </w:pPr>
            <w:r w:rsidRPr="00CE02A0">
              <w:rPr>
                <w:rFonts w:cs="David"/>
                <w:szCs w:val="24"/>
                <w:rtl/>
              </w:rPr>
              <w:t xml:space="preserve">לֶחֶם לֹא </w:t>
            </w:r>
            <w:r w:rsidRPr="00CE02A0">
              <w:rPr>
                <w:rFonts w:cs="David"/>
                <w:b/>
                <w:bCs/>
                <w:szCs w:val="24"/>
                <w:rtl/>
              </w:rPr>
              <w:t>אָכַל</w:t>
            </w:r>
            <w:r w:rsidRPr="00CE02A0">
              <w:rPr>
                <w:rFonts w:cs="David"/>
                <w:szCs w:val="24"/>
                <w:rtl/>
              </w:rPr>
              <w:t xml:space="preserve"> (= </w:t>
            </w:r>
            <w:r w:rsidRPr="00CE02A0">
              <w:rPr>
                <w:rFonts w:eastAsia="Calibri"/>
                <w:b/>
                <w:bCs/>
                <w:lang w:val="en-GB"/>
              </w:rPr>
              <w:t>ā̊</w:t>
            </w:r>
            <w:r w:rsidRPr="00CE02A0">
              <w:rPr>
                <w:rFonts w:cs="David"/>
                <w:b/>
                <w:bCs/>
                <w:szCs w:val="24"/>
              </w:rPr>
              <w:t>kål</w:t>
            </w:r>
            <w:r w:rsidRPr="00CE02A0">
              <w:rPr>
                <w:rFonts w:cs="David"/>
                <w:szCs w:val="24"/>
                <w:rtl/>
              </w:rPr>
              <w:t>)</w:t>
            </w:r>
          </w:p>
          <w:p w14:paraId="7B16DE26" w14:textId="50E881EF" w:rsidR="00816804" w:rsidRPr="00CE02A0" w:rsidRDefault="00816804" w:rsidP="00881D69">
            <w:pPr>
              <w:pStyle w:val="E-2"/>
              <w:spacing w:after="0"/>
              <w:ind w:left="0" w:firstLine="0"/>
              <w:contextualSpacing/>
              <w:rPr>
                <w:lang w:bidi="ar-JO"/>
              </w:rPr>
            </w:pPr>
            <w:r w:rsidRPr="00CE02A0">
              <w:t>“He ate no bread” (Ex 34:28)</w:t>
            </w:r>
          </w:p>
        </w:tc>
      </w:tr>
      <w:tr w:rsidR="00816804" w:rsidRPr="00CE02A0" w14:paraId="4C94659C" w14:textId="77777777" w:rsidTr="00FE0297">
        <w:tc>
          <w:tcPr>
            <w:tcW w:w="704" w:type="dxa"/>
            <w:tcBorders>
              <w:top w:val="nil"/>
              <w:left w:val="nil"/>
              <w:bottom w:val="nil"/>
              <w:right w:val="nil"/>
            </w:tcBorders>
          </w:tcPr>
          <w:p w14:paraId="5D9193C1" w14:textId="02CD8498" w:rsidR="00816804" w:rsidRPr="00CE02A0" w:rsidRDefault="0081680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E0958DB" w14:textId="77777777" w:rsidR="00816804" w:rsidRPr="00CE02A0" w:rsidRDefault="00816804" w:rsidP="00881D69">
            <w:pPr>
              <w:pStyle w:val="E-2"/>
              <w:bidi/>
              <w:spacing w:after="0"/>
              <w:ind w:left="0" w:firstLine="0"/>
              <w:contextualSpacing/>
              <w:rPr>
                <w:rFonts w:cs="David"/>
                <w:szCs w:val="24"/>
              </w:rPr>
            </w:pPr>
            <w:r w:rsidRPr="00CE02A0">
              <w:rPr>
                <w:rFonts w:cs="David"/>
                <w:szCs w:val="24"/>
                <w:rtl/>
                <w:lang w:bidi="he-IL"/>
              </w:rPr>
              <w:t>וְנָתַן</w:t>
            </w:r>
            <w:r w:rsidRPr="00CE02A0">
              <w:rPr>
                <w:rFonts w:cs="David"/>
                <w:szCs w:val="24"/>
                <w:rtl/>
              </w:rPr>
              <w:t xml:space="preserve"> (</w:t>
            </w:r>
            <w:r w:rsidRPr="00CE02A0">
              <w:rPr>
                <w:rFonts w:cs="David"/>
                <w:szCs w:val="24"/>
                <w:rtl/>
                <w:lang w:bidi="he-IL"/>
              </w:rPr>
              <w:t>נ</w:t>
            </w:r>
            <w:r w:rsidRPr="00CE02A0">
              <w:rPr>
                <w:rFonts w:cs="David"/>
                <w:szCs w:val="24"/>
                <w:rtl/>
              </w:rPr>
              <w:t>"</w:t>
            </w:r>
            <w:r w:rsidRPr="00CE02A0">
              <w:rPr>
                <w:rFonts w:cs="David"/>
                <w:szCs w:val="24"/>
                <w:rtl/>
                <w:lang w:bidi="he-IL"/>
              </w:rPr>
              <w:t>מ</w:t>
            </w:r>
            <w:r w:rsidRPr="00CE02A0">
              <w:rPr>
                <w:rFonts w:cs="David"/>
                <w:szCs w:val="24"/>
                <w:rtl/>
              </w:rPr>
              <w:t xml:space="preserve"> </w:t>
            </w:r>
            <w:r w:rsidRPr="00CE02A0">
              <w:rPr>
                <w:rFonts w:cs="David"/>
                <w:szCs w:val="24"/>
                <w:rtl/>
                <w:lang w:bidi="he-IL"/>
              </w:rPr>
              <w:t>וְנָתַתִּי</w:t>
            </w:r>
            <w:r w:rsidRPr="00CE02A0">
              <w:rPr>
                <w:rFonts w:cs="David"/>
                <w:szCs w:val="24"/>
                <w:rtl/>
              </w:rPr>
              <w:t xml:space="preserve">) </w:t>
            </w:r>
            <w:r w:rsidRPr="00CE02A0">
              <w:rPr>
                <w:rFonts w:cs="David"/>
                <w:szCs w:val="24"/>
                <w:rtl/>
                <w:lang w:bidi="he-IL"/>
              </w:rPr>
              <w:t>עֵשֶב</w:t>
            </w:r>
            <w:r w:rsidRPr="00CE02A0">
              <w:rPr>
                <w:rFonts w:cs="David"/>
                <w:szCs w:val="24"/>
                <w:rtl/>
              </w:rPr>
              <w:t xml:space="preserve"> </w:t>
            </w:r>
            <w:r w:rsidRPr="00CE02A0">
              <w:rPr>
                <w:rFonts w:cs="David"/>
                <w:szCs w:val="24"/>
                <w:rtl/>
                <w:lang w:bidi="he-IL"/>
              </w:rPr>
              <w:t>בְּשָדְךָ</w:t>
            </w:r>
            <w:r w:rsidRPr="00CE02A0">
              <w:rPr>
                <w:rFonts w:cs="David"/>
                <w:szCs w:val="24"/>
                <w:rtl/>
              </w:rPr>
              <w:t xml:space="preserve"> </w:t>
            </w:r>
            <w:r w:rsidRPr="00CE02A0">
              <w:rPr>
                <w:rFonts w:cs="David"/>
                <w:szCs w:val="24"/>
                <w:rtl/>
                <w:lang w:bidi="he-IL"/>
              </w:rPr>
              <w:t>לִבְהֶמְתֶךָ</w:t>
            </w:r>
            <w:r w:rsidRPr="00CE02A0">
              <w:rPr>
                <w:rFonts w:cs="David"/>
                <w:szCs w:val="24"/>
                <w:rtl/>
              </w:rPr>
              <w:t xml:space="preserve"> </w:t>
            </w:r>
            <w:r w:rsidRPr="00CE02A0">
              <w:rPr>
                <w:rFonts w:cs="David"/>
                <w:szCs w:val="24"/>
                <w:rtl/>
                <w:lang w:bidi="he-IL"/>
              </w:rPr>
              <w:t>ו</w:t>
            </w:r>
            <w:r w:rsidRPr="00CE02A0">
              <w:rPr>
                <w:rFonts w:cs="David"/>
                <w:b/>
                <w:bCs/>
                <w:szCs w:val="24"/>
                <w:rtl/>
                <w:lang w:bidi="he-IL"/>
              </w:rPr>
              <w:t>ְאָכַלְתָּ</w:t>
            </w:r>
            <w:r w:rsidRPr="00CE02A0">
              <w:rPr>
                <w:rFonts w:cs="David"/>
                <w:szCs w:val="24"/>
                <w:rtl/>
              </w:rPr>
              <w:t xml:space="preserve"> (= </w:t>
            </w:r>
            <w:r w:rsidRPr="00CE02A0">
              <w:rPr>
                <w:rFonts w:cstheme="majorBidi"/>
                <w:b/>
                <w:bCs/>
                <w:szCs w:val="24"/>
              </w:rPr>
              <w:t>w</w:t>
            </w:r>
            <w:r w:rsidRPr="00CE02A0">
              <w:rPr>
                <w:rFonts w:eastAsia="Calibri"/>
                <w:b/>
                <w:bCs/>
                <w:lang w:val="en-GB"/>
              </w:rPr>
              <w:t>ā̊</w:t>
            </w:r>
            <w:r w:rsidRPr="00CE02A0">
              <w:rPr>
                <w:rFonts w:cstheme="majorBidi"/>
                <w:b/>
                <w:bCs/>
                <w:szCs w:val="24"/>
              </w:rPr>
              <w:t>k</w:t>
            </w:r>
            <w:r w:rsidRPr="00CE02A0">
              <w:rPr>
                <w:rFonts w:eastAsia="Calibri"/>
                <w:b/>
                <w:bCs/>
                <w:lang w:val="en-GB"/>
              </w:rPr>
              <w:t>ā̊</w:t>
            </w:r>
            <w:r w:rsidRPr="00CE02A0">
              <w:rPr>
                <w:rFonts w:cstheme="majorBidi"/>
                <w:b/>
                <w:bCs/>
                <w:szCs w:val="24"/>
              </w:rPr>
              <w:t>ltå</w:t>
            </w:r>
            <w:r w:rsidRPr="00CE02A0">
              <w:rPr>
                <w:rFonts w:cs="David"/>
                <w:szCs w:val="24"/>
                <w:rtl/>
              </w:rPr>
              <w:t xml:space="preserve">) </w:t>
            </w:r>
            <w:r w:rsidRPr="00CE02A0">
              <w:rPr>
                <w:rFonts w:cs="David"/>
                <w:szCs w:val="24"/>
                <w:rtl/>
                <w:lang w:bidi="he-IL"/>
              </w:rPr>
              <w:t>וְשָבָעְתָּ</w:t>
            </w:r>
          </w:p>
          <w:p w14:paraId="34DE3B44" w14:textId="44BE7D50" w:rsidR="00816804" w:rsidRPr="00CE02A0" w:rsidRDefault="00097FF8" w:rsidP="00881D69">
            <w:pPr>
              <w:pStyle w:val="E-2"/>
              <w:spacing w:after="0"/>
              <w:ind w:left="0" w:firstLine="0"/>
              <w:contextualSpacing/>
              <w:rPr>
                <w:lang w:bidi="ar-JO"/>
              </w:rPr>
            </w:pPr>
            <w:r>
              <w:rPr>
                <w:lang w:bidi="ar-JO"/>
              </w:rPr>
              <w:t>“</w:t>
            </w:r>
            <w:r w:rsidR="00816804" w:rsidRPr="00CE02A0">
              <w:rPr>
                <w:lang w:bidi="ar-JO"/>
              </w:rPr>
              <w:t>I will also provide grass in the fields for your cattle—and thus you shall eat your fill” (Dt 11:15)</w:t>
            </w:r>
          </w:p>
        </w:tc>
      </w:tr>
    </w:tbl>
    <w:p w14:paraId="44B3C356" w14:textId="77777777" w:rsidR="004E2B4F" w:rsidRPr="00CE02A0" w:rsidRDefault="004E2B4F" w:rsidP="00881D69">
      <w:pPr>
        <w:rPr>
          <w:rFonts w:cs="Arial"/>
        </w:rPr>
      </w:pPr>
    </w:p>
    <w:p w14:paraId="18E43247" w14:textId="709F7B90" w:rsidR="00816804" w:rsidRPr="00CE02A0" w:rsidRDefault="00816804" w:rsidP="00881D69">
      <w:pPr>
        <w:rPr>
          <w:b/>
          <w:bCs/>
        </w:rPr>
      </w:pPr>
      <w:r w:rsidRPr="00CE02A0">
        <w:rPr>
          <w:b/>
          <w:bCs/>
        </w:rPr>
        <w:t xml:space="preserve">2. </w:t>
      </w:r>
      <w:r w:rsidR="007F3107" w:rsidRPr="00CE02A0">
        <w:rPr>
          <w:b/>
          <w:bCs/>
        </w:rPr>
        <w:t xml:space="preserve">Annihilation/Destruction – </w:t>
      </w:r>
      <w:r w:rsidR="007F3107" w:rsidRPr="00CE02A0">
        <w:rPr>
          <w:b/>
          <w:bCs/>
          <w:sz w:val="28"/>
          <w:szCs w:val="28"/>
          <w:rtl/>
        </w:rPr>
        <w:t>فناء</w:t>
      </w:r>
    </w:p>
    <w:p w14:paraId="19BFB2E0" w14:textId="25EC83FE" w:rsidR="007F3107" w:rsidRPr="00CE02A0" w:rsidRDefault="007F3107" w:rsidP="00881D69">
      <w:r w:rsidRPr="00CE02A0">
        <w:rPr>
          <w:b/>
          <w:bCs/>
          <w:rtl/>
        </w:rPr>
        <w:t>استعرت</w:t>
      </w:r>
      <w:r w:rsidRPr="00CE02A0">
        <w:rPr>
          <w:rtl/>
        </w:rPr>
        <w:t xml:space="preserve"> هذه اللفظة للفنى</w:t>
      </w:r>
      <w:r w:rsidRPr="00CE02A0">
        <w:t xml:space="preserve"> – this word was also </w:t>
      </w:r>
      <w:r w:rsidRPr="00CE02A0">
        <w:rPr>
          <w:b/>
          <w:bCs/>
        </w:rPr>
        <w:t xml:space="preserve">borrowed </w:t>
      </w:r>
      <w:r w:rsidRPr="00CE02A0">
        <w:t>for the sense of annihilation/destruction.</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322"/>
      </w:tblGrid>
      <w:tr w:rsidR="007F3107" w:rsidRPr="00CE02A0" w14:paraId="1A342A52" w14:textId="77777777" w:rsidTr="00FE0297">
        <w:tc>
          <w:tcPr>
            <w:tcW w:w="704" w:type="dxa"/>
          </w:tcPr>
          <w:p w14:paraId="194F0F3B" w14:textId="77777777" w:rsidR="007F3107" w:rsidRPr="00CE02A0" w:rsidRDefault="007F3107" w:rsidP="00881D69">
            <w:pPr>
              <w:pStyle w:val="E-2"/>
              <w:spacing w:after="0"/>
              <w:ind w:left="0" w:firstLine="0"/>
              <w:contextualSpacing/>
              <w:rPr>
                <w:lang w:bidi="ar-JO"/>
              </w:rPr>
            </w:pPr>
            <w:r w:rsidRPr="00CE02A0">
              <w:rPr>
                <w:lang w:bidi="ar-JO"/>
              </w:rPr>
              <w:sym w:font="Wingdings" w:char="F09F"/>
            </w:r>
          </w:p>
        </w:tc>
        <w:tc>
          <w:tcPr>
            <w:tcW w:w="6322" w:type="dxa"/>
          </w:tcPr>
          <w:p w14:paraId="6F53A75C" w14:textId="77487692" w:rsidR="007F3107" w:rsidRPr="00CE02A0" w:rsidRDefault="007F3107" w:rsidP="00881D69">
            <w:pPr>
              <w:pStyle w:val="E-2"/>
              <w:bidi/>
              <w:spacing w:after="0"/>
              <w:ind w:left="0" w:firstLine="0"/>
              <w:contextualSpacing/>
              <w:rPr>
                <w:lang w:bidi="ar-JO"/>
              </w:rPr>
            </w:pPr>
            <w:r w:rsidRPr="00CE02A0">
              <w:rPr>
                <w:rFonts w:cs="David"/>
                <w:szCs w:val="24"/>
                <w:rtl/>
                <w:lang w:bidi="he-IL"/>
              </w:rPr>
              <w:t>וַתֵּצֵא</w:t>
            </w:r>
            <w:r w:rsidRPr="00CE02A0">
              <w:rPr>
                <w:rFonts w:cs="David"/>
                <w:szCs w:val="24"/>
                <w:rtl/>
              </w:rPr>
              <w:t xml:space="preserve"> </w:t>
            </w:r>
            <w:r w:rsidRPr="00CE02A0">
              <w:rPr>
                <w:rFonts w:cs="David"/>
                <w:szCs w:val="24"/>
                <w:rtl/>
                <w:lang w:bidi="he-IL"/>
              </w:rPr>
              <w:t>אֵש</w:t>
            </w:r>
            <w:r w:rsidRPr="00CE02A0">
              <w:rPr>
                <w:rFonts w:cs="David"/>
                <w:szCs w:val="24"/>
                <w:rtl/>
              </w:rPr>
              <w:t xml:space="preserve"> </w:t>
            </w:r>
            <w:r w:rsidRPr="00CE02A0">
              <w:rPr>
                <w:rFonts w:cs="David"/>
                <w:szCs w:val="24"/>
                <w:rtl/>
                <w:lang w:bidi="he-IL"/>
              </w:rPr>
              <w:t>מִלִּפְנֵי</w:t>
            </w:r>
            <w:r w:rsidRPr="00CE02A0">
              <w:rPr>
                <w:rFonts w:cs="David"/>
                <w:szCs w:val="24"/>
                <w:rtl/>
              </w:rPr>
              <w:t xml:space="preserve"> </w:t>
            </w:r>
            <w:r w:rsidRPr="00CE02A0">
              <w:rPr>
                <w:rFonts w:cs="David"/>
                <w:szCs w:val="24"/>
                <w:rtl/>
                <w:lang w:bidi="he-IL"/>
              </w:rPr>
              <w:t>יְהוָה</w:t>
            </w:r>
            <w:r w:rsidRPr="00CE02A0">
              <w:rPr>
                <w:rFonts w:cs="David"/>
                <w:szCs w:val="24"/>
                <w:rtl/>
              </w:rPr>
              <w:t xml:space="preserve"> </w:t>
            </w:r>
            <w:r w:rsidRPr="00CE02A0">
              <w:rPr>
                <w:rFonts w:cs="David"/>
                <w:b/>
                <w:bCs/>
                <w:szCs w:val="24"/>
                <w:rtl/>
                <w:lang w:bidi="he-IL"/>
              </w:rPr>
              <w:t>וַתֹּאכַל</w:t>
            </w:r>
            <w:r w:rsidRPr="00CE02A0">
              <w:rPr>
                <w:rFonts w:cs="David"/>
                <w:szCs w:val="24"/>
                <w:rtl/>
              </w:rPr>
              <w:t xml:space="preserve"> (= </w:t>
            </w:r>
            <w:r w:rsidRPr="00CE02A0">
              <w:rPr>
                <w:rFonts w:cstheme="majorBidi"/>
                <w:b/>
                <w:bCs/>
                <w:szCs w:val="24"/>
              </w:rPr>
              <w:t>wta</w:t>
            </w:r>
            <w:r w:rsidRPr="00CE02A0">
              <w:rPr>
                <w:rFonts w:ascii="Arial" w:hAnsi="Arial" w:cs="Arial"/>
                <w:b/>
                <w:bCs/>
                <w:szCs w:val="24"/>
              </w:rPr>
              <w:t>՚</w:t>
            </w:r>
            <w:r w:rsidRPr="00CE02A0">
              <w:rPr>
                <w:rFonts w:cs="Brill"/>
                <w:b/>
                <w:bCs/>
                <w:szCs w:val="24"/>
              </w:rPr>
              <w:t>ū</w:t>
            </w:r>
            <w:r w:rsidRPr="00CE02A0">
              <w:rPr>
                <w:rFonts w:cstheme="majorBidi"/>
                <w:b/>
                <w:bCs/>
                <w:szCs w:val="24"/>
              </w:rPr>
              <w:t>k</w:t>
            </w:r>
            <w:r w:rsidRPr="00CE02A0">
              <w:rPr>
                <w:rFonts w:cs="Brill"/>
                <w:b/>
                <w:bCs/>
                <w:szCs w:val="24"/>
              </w:rPr>
              <w:t>ǝ</w:t>
            </w:r>
            <w:r w:rsidRPr="00CE02A0">
              <w:rPr>
                <w:rFonts w:cstheme="majorBidi"/>
                <w:b/>
                <w:bCs/>
                <w:szCs w:val="24"/>
              </w:rPr>
              <w:t>l</w:t>
            </w:r>
            <w:r w:rsidRPr="00CE02A0">
              <w:rPr>
                <w:rFonts w:cs="David"/>
                <w:szCs w:val="24"/>
                <w:rtl/>
              </w:rPr>
              <w:t xml:space="preserve">) </w:t>
            </w:r>
            <w:r w:rsidRPr="00CE02A0">
              <w:rPr>
                <w:rFonts w:cs="David"/>
                <w:szCs w:val="24"/>
                <w:rtl/>
                <w:lang w:bidi="he-IL"/>
              </w:rPr>
              <w:t>עַל</w:t>
            </w:r>
            <w:r w:rsidRPr="00CE02A0">
              <w:rPr>
                <w:rFonts w:cs="David"/>
                <w:szCs w:val="24"/>
                <w:rtl/>
              </w:rPr>
              <w:t xml:space="preserve"> </w:t>
            </w:r>
            <w:r w:rsidRPr="00CE02A0">
              <w:rPr>
                <w:rFonts w:cs="David"/>
                <w:szCs w:val="24"/>
                <w:rtl/>
                <w:lang w:bidi="he-IL"/>
              </w:rPr>
              <w:t>הַמִּזְבֵּחַ</w:t>
            </w:r>
            <w:r w:rsidRPr="00CE02A0">
              <w:rPr>
                <w:rFonts w:cs="David"/>
                <w:szCs w:val="24"/>
                <w:rtl/>
              </w:rPr>
              <w:t xml:space="preserve"> </w:t>
            </w:r>
            <w:r w:rsidRPr="00CE02A0">
              <w:rPr>
                <w:rFonts w:cs="David"/>
                <w:szCs w:val="24"/>
                <w:rtl/>
                <w:lang w:bidi="he-IL"/>
              </w:rPr>
              <w:t>אֶת</w:t>
            </w:r>
            <w:r w:rsidRPr="00CE02A0">
              <w:rPr>
                <w:rFonts w:cs="David"/>
                <w:szCs w:val="24"/>
                <w:rtl/>
              </w:rPr>
              <w:t xml:space="preserve"> </w:t>
            </w:r>
            <w:r w:rsidRPr="00CE02A0">
              <w:rPr>
                <w:rFonts w:cs="David"/>
                <w:szCs w:val="24"/>
                <w:rtl/>
                <w:lang w:bidi="he-IL"/>
              </w:rPr>
              <w:t>הָעֹלָה</w:t>
            </w:r>
            <w:r w:rsidRPr="00CE02A0">
              <w:rPr>
                <w:rFonts w:cs="David"/>
                <w:szCs w:val="24"/>
                <w:rtl/>
              </w:rPr>
              <w:t xml:space="preserve"> </w:t>
            </w:r>
            <w:r w:rsidRPr="00CE02A0">
              <w:rPr>
                <w:rFonts w:cs="David"/>
                <w:szCs w:val="24"/>
                <w:rtl/>
                <w:lang w:bidi="he-IL"/>
              </w:rPr>
              <w:t>וְאֶת</w:t>
            </w:r>
            <w:r w:rsidRPr="00CE02A0">
              <w:rPr>
                <w:rFonts w:cs="David"/>
                <w:szCs w:val="24"/>
                <w:rtl/>
              </w:rPr>
              <w:t xml:space="preserve"> </w:t>
            </w:r>
            <w:r w:rsidRPr="00CE02A0">
              <w:rPr>
                <w:rFonts w:cs="David"/>
                <w:szCs w:val="24"/>
                <w:rtl/>
                <w:lang w:bidi="he-IL"/>
              </w:rPr>
              <w:t>הַחֲלָבִים</w:t>
            </w:r>
          </w:p>
          <w:p w14:paraId="77D7996D" w14:textId="77777777" w:rsidR="007F3107" w:rsidRPr="00CE02A0" w:rsidRDefault="007F3107" w:rsidP="00881D69">
            <w:pPr>
              <w:pStyle w:val="E-2"/>
              <w:spacing w:after="0"/>
              <w:ind w:left="0" w:firstLine="0"/>
              <w:contextualSpacing/>
              <w:rPr>
                <w:lang w:bidi="ar-JO"/>
              </w:rPr>
            </w:pPr>
            <w:r w:rsidRPr="00CE02A0">
              <w:rPr>
                <w:lang w:bidi="ar-JO"/>
              </w:rPr>
              <w:t xml:space="preserve">“Fire came forth from before </w:t>
            </w:r>
            <w:r w:rsidRPr="00CE02A0">
              <w:rPr>
                <w:lang w:bidi="he-IL"/>
              </w:rPr>
              <w:t xml:space="preserve">the Sovereign </w:t>
            </w:r>
            <w:r w:rsidRPr="00CE02A0">
              <w:rPr>
                <w:lang w:bidi="ar-JO"/>
              </w:rPr>
              <w:t>and consumed the burnt offering and the fat parts on the altar” (Lv 9:24)</w:t>
            </w:r>
          </w:p>
          <w:p w14:paraId="1300A12E" w14:textId="14B36FBE" w:rsidR="007F3107" w:rsidRPr="00CE02A0" w:rsidRDefault="007F3107" w:rsidP="00881D69">
            <w:pPr>
              <w:pStyle w:val="E-2"/>
              <w:spacing w:after="0"/>
              <w:ind w:left="0" w:firstLine="0"/>
              <w:contextualSpacing/>
              <w:rPr>
                <w:rtl/>
                <w:lang w:bidi="he-IL"/>
              </w:rPr>
            </w:pPr>
            <w:r w:rsidRPr="00CE02A0">
              <w:rPr>
                <w:lang w:bidi="ar-JO"/>
              </w:rPr>
              <w:t xml:space="preserve">[Arabic: AH and AS: </w:t>
            </w:r>
            <w:r w:rsidRPr="00CE02A0">
              <w:rPr>
                <w:szCs w:val="24"/>
                <w:rtl/>
              </w:rPr>
              <w:t>واحرقت</w:t>
            </w:r>
            <w:r w:rsidRPr="00CE02A0">
              <w:rPr>
                <w:szCs w:val="24"/>
              </w:rPr>
              <w:t xml:space="preserve"> – “and burned”; Samaritan: (J)</w:t>
            </w:r>
            <w:r w:rsidR="00727437" w:rsidRPr="00CE02A0">
              <w:rPr>
                <w:szCs w:val="24"/>
              </w:rPr>
              <w:t xml:space="preserve"> </w:t>
            </w:r>
            <w:r w:rsidR="00727437" w:rsidRPr="00CE02A0">
              <w:rPr>
                <w:rFonts w:cs="David"/>
                <w:szCs w:val="24"/>
                <w:rtl/>
              </w:rPr>
              <w:t>ואכלת</w:t>
            </w:r>
            <w:r w:rsidR="00727437" w:rsidRPr="00CE02A0">
              <w:rPr>
                <w:rFonts w:cs="David"/>
                <w:szCs w:val="24"/>
              </w:rPr>
              <w:t xml:space="preserve">, (A) </w:t>
            </w:r>
            <w:r w:rsidR="00727437" w:rsidRPr="00CE02A0">
              <w:rPr>
                <w:rFonts w:cs="David"/>
                <w:szCs w:val="24"/>
                <w:rtl/>
              </w:rPr>
              <w:t>ואכלת</w:t>
            </w:r>
            <w:r w:rsidR="00727437" w:rsidRPr="00CE02A0">
              <w:rPr>
                <w:rFonts w:cs="David"/>
                <w:szCs w:val="24"/>
              </w:rPr>
              <w:t>]</w:t>
            </w:r>
          </w:p>
        </w:tc>
      </w:tr>
      <w:tr w:rsidR="007F3107" w:rsidRPr="00CE02A0" w14:paraId="048D28F2" w14:textId="77777777" w:rsidTr="00FE0297">
        <w:tc>
          <w:tcPr>
            <w:tcW w:w="704" w:type="dxa"/>
          </w:tcPr>
          <w:p w14:paraId="5E483FA3" w14:textId="77777777" w:rsidR="007F3107" w:rsidRPr="00CE02A0" w:rsidRDefault="007F3107" w:rsidP="00881D69">
            <w:pPr>
              <w:pStyle w:val="E-2"/>
              <w:spacing w:after="0"/>
              <w:ind w:left="0" w:firstLine="0"/>
              <w:contextualSpacing/>
              <w:rPr>
                <w:lang w:bidi="ar-JO"/>
              </w:rPr>
            </w:pPr>
            <w:r w:rsidRPr="00CE02A0">
              <w:rPr>
                <w:lang w:bidi="ar-JO"/>
              </w:rPr>
              <w:sym w:font="Wingdings" w:char="F09F"/>
            </w:r>
          </w:p>
        </w:tc>
        <w:tc>
          <w:tcPr>
            <w:tcW w:w="6322" w:type="dxa"/>
          </w:tcPr>
          <w:p w14:paraId="5060E880" w14:textId="5764D239" w:rsidR="007F3107" w:rsidRPr="00CE02A0" w:rsidRDefault="00727437" w:rsidP="00881D69">
            <w:pPr>
              <w:pStyle w:val="E-2"/>
              <w:bidi/>
              <w:spacing w:after="0"/>
              <w:ind w:left="0" w:firstLine="0"/>
              <w:contextualSpacing/>
            </w:pPr>
            <w:r w:rsidRPr="00CE02A0">
              <w:rPr>
                <w:rFonts w:cs="David"/>
                <w:szCs w:val="24"/>
                <w:rtl/>
                <w:lang w:bidi="he-IL"/>
              </w:rPr>
              <w:t>אֶרֶץ</w:t>
            </w:r>
            <w:r w:rsidRPr="00CE02A0">
              <w:rPr>
                <w:rFonts w:cs="David"/>
                <w:szCs w:val="24"/>
                <w:rtl/>
              </w:rPr>
              <w:t xml:space="preserve"> </w:t>
            </w:r>
            <w:r w:rsidRPr="00CE02A0">
              <w:rPr>
                <w:rFonts w:cs="David"/>
                <w:b/>
                <w:bCs/>
                <w:szCs w:val="24"/>
                <w:rtl/>
                <w:lang w:bidi="he-IL"/>
              </w:rPr>
              <w:t>אוֹכֶלֶת</w:t>
            </w:r>
            <w:r w:rsidRPr="00CE02A0">
              <w:rPr>
                <w:rFonts w:cs="David"/>
                <w:szCs w:val="24"/>
                <w:rtl/>
              </w:rPr>
              <w:t xml:space="preserve"> (=</w:t>
            </w:r>
            <w:r w:rsidRPr="00CE02A0">
              <w:rPr>
                <w:rFonts w:eastAsia="Calibri"/>
                <w:b/>
                <w:bCs/>
                <w:lang w:val="en-GB"/>
              </w:rPr>
              <w:t>ā̊</w:t>
            </w:r>
            <w:r w:rsidRPr="00CE02A0">
              <w:rPr>
                <w:rFonts w:cstheme="majorBidi"/>
                <w:b/>
                <w:bCs/>
                <w:szCs w:val="24"/>
              </w:rPr>
              <w:t>kēlåt</w:t>
            </w:r>
            <w:r w:rsidRPr="00CE02A0">
              <w:rPr>
                <w:rFonts w:cs="David"/>
                <w:szCs w:val="24"/>
                <w:rtl/>
              </w:rPr>
              <w:t>) [</w:t>
            </w:r>
            <w:r w:rsidRPr="00CE02A0">
              <w:rPr>
                <w:rFonts w:cs="David"/>
                <w:szCs w:val="24"/>
                <w:rtl/>
                <w:lang w:bidi="he-IL"/>
              </w:rPr>
              <w:t>נ</w:t>
            </w:r>
            <w:r w:rsidRPr="00CE02A0">
              <w:rPr>
                <w:rFonts w:cs="David"/>
                <w:szCs w:val="24"/>
                <w:rtl/>
              </w:rPr>
              <w:t>"</w:t>
            </w:r>
            <w:r w:rsidRPr="00CE02A0">
              <w:rPr>
                <w:rFonts w:cs="David"/>
                <w:szCs w:val="24"/>
                <w:rtl/>
                <w:lang w:bidi="he-IL"/>
              </w:rPr>
              <w:t>מ</w:t>
            </w:r>
            <w:r w:rsidRPr="00CE02A0">
              <w:rPr>
                <w:rFonts w:cs="David"/>
                <w:szCs w:val="24"/>
                <w:rtl/>
              </w:rPr>
              <w:t xml:space="preserve"> </w:t>
            </w:r>
            <w:r w:rsidRPr="00CE02A0">
              <w:rPr>
                <w:rFonts w:cs="David"/>
                <w:szCs w:val="24"/>
                <w:rtl/>
                <w:lang w:bidi="he-IL"/>
              </w:rPr>
              <w:t>אֹכֶלֶת</w:t>
            </w:r>
            <w:r w:rsidRPr="00CE02A0">
              <w:rPr>
                <w:rFonts w:cs="David"/>
                <w:szCs w:val="24"/>
                <w:rtl/>
              </w:rPr>
              <w:t xml:space="preserve">] </w:t>
            </w:r>
            <w:r w:rsidRPr="00CE02A0">
              <w:rPr>
                <w:rFonts w:cs="David"/>
                <w:szCs w:val="24"/>
                <w:rtl/>
                <w:lang w:bidi="he-IL"/>
              </w:rPr>
              <w:t>יוֹשְבֶיהָ</w:t>
            </w:r>
            <w:r w:rsidRPr="00CE02A0">
              <w:rPr>
                <w:rFonts w:cs="David"/>
                <w:szCs w:val="24"/>
                <w:rtl/>
              </w:rPr>
              <w:t xml:space="preserve"> </w:t>
            </w:r>
            <w:r w:rsidRPr="00CE02A0">
              <w:rPr>
                <w:rFonts w:cs="David"/>
                <w:szCs w:val="24"/>
                <w:rtl/>
                <w:lang w:bidi="he-IL"/>
              </w:rPr>
              <w:t>הִיא</w:t>
            </w:r>
          </w:p>
          <w:p w14:paraId="03694EC4" w14:textId="77777777" w:rsidR="007F3107" w:rsidRPr="00CE02A0" w:rsidRDefault="00727437" w:rsidP="00881D69">
            <w:pPr>
              <w:pStyle w:val="E-2"/>
              <w:spacing w:after="0"/>
              <w:ind w:left="0" w:firstLine="0"/>
              <w:contextualSpacing/>
              <w:rPr>
                <w:lang w:bidi="ar-JO"/>
              </w:rPr>
            </w:pPr>
            <w:r w:rsidRPr="00CE02A0">
              <w:rPr>
                <w:lang w:bidi="ar-JO"/>
              </w:rPr>
              <w:t>“The country […] is one that devours its settlers” (Nm 13:32)</w:t>
            </w:r>
          </w:p>
          <w:p w14:paraId="625F7EB7" w14:textId="2737F752" w:rsidR="00727437" w:rsidRPr="00CE02A0" w:rsidRDefault="00727437" w:rsidP="00881D69">
            <w:pPr>
              <w:pStyle w:val="E-2"/>
              <w:spacing w:after="0"/>
              <w:ind w:left="0" w:firstLine="0"/>
              <w:contextualSpacing/>
              <w:rPr>
                <w:lang w:bidi="ar-JO"/>
              </w:rPr>
            </w:pPr>
            <w:r w:rsidRPr="00CE02A0">
              <w:rPr>
                <w:lang w:bidi="ar-JO"/>
              </w:rPr>
              <w:t xml:space="preserve">[Arabic: AH and AS: </w:t>
            </w:r>
            <w:r w:rsidRPr="00CE02A0">
              <w:rPr>
                <w:szCs w:val="24"/>
                <w:rtl/>
              </w:rPr>
              <w:t>تفني</w:t>
            </w:r>
            <w:r w:rsidRPr="00CE02A0">
              <w:rPr>
                <w:szCs w:val="24"/>
              </w:rPr>
              <w:t xml:space="preserve"> = destroy, annihilate; Samaritan: (AJ) </w:t>
            </w:r>
            <w:r w:rsidRPr="00CE02A0">
              <w:rPr>
                <w:rFonts w:cs="David"/>
                <w:szCs w:val="24"/>
                <w:rtl/>
              </w:rPr>
              <w:t>אכלה</w:t>
            </w:r>
            <w:r w:rsidRPr="00CE02A0">
              <w:rPr>
                <w:rFonts w:cs="David"/>
                <w:szCs w:val="24"/>
              </w:rPr>
              <w:t>]</w:t>
            </w:r>
          </w:p>
        </w:tc>
      </w:tr>
      <w:tr w:rsidR="007F3107" w:rsidRPr="00CE02A0" w14:paraId="5EB1BA99" w14:textId="77777777" w:rsidTr="00FE0297">
        <w:tc>
          <w:tcPr>
            <w:tcW w:w="704" w:type="dxa"/>
          </w:tcPr>
          <w:p w14:paraId="3668860F" w14:textId="77777777" w:rsidR="007F3107" w:rsidRPr="00CE02A0" w:rsidRDefault="007F3107" w:rsidP="00881D69">
            <w:pPr>
              <w:pStyle w:val="E-2"/>
              <w:spacing w:after="0"/>
              <w:ind w:left="0" w:firstLine="0"/>
              <w:contextualSpacing/>
              <w:rPr>
                <w:lang w:bidi="ar-JO"/>
              </w:rPr>
            </w:pPr>
            <w:r w:rsidRPr="00CE02A0">
              <w:rPr>
                <w:lang w:bidi="ar-JO"/>
              </w:rPr>
              <w:sym w:font="Wingdings" w:char="F09F"/>
            </w:r>
          </w:p>
        </w:tc>
        <w:tc>
          <w:tcPr>
            <w:tcW w:w="6322" w:type="dxa"/>
          </w:tcPr>
          <w:p w14:paraId="24FB4FBC" w14:textId="10349D93" w:rsidR="00727437" w:rsidRPr="00CE02A0" w:rsidRDefault="00727437" w:rsidP="00881D69">
            <w:pPr>
              <w:pStyle w:val="E-2"/>
              <w:bidi/>
              <w:spacing w:after="0"/>
              <w:ind w:left="0" w:firstLine="0"/>
              <w:contextualSpacing/>
              <w:rPr>
                <w:lang w:bidi="ar-JO"/>
              </w:rPr>
            </w:pPr>
            <w:r w:rsidRPr="00CE02A0">
              <w:rPr>
                <w:rFonts w:cs="David"/>
                <w:szCs w:val="24"/>
                <w:rtl/>
              </w:rPr>
              <w:t xml:space="preserve">וְאָכַלְתָּ (= </w:t>
            </w:r>
            <w:r w:rsidRPr="00CE02A0">
              <w:rPr>
                <w:rFonts w:cstheme="majorBidi"/>
                <w:b/>
                <w:bCs/>
                <w:szCs w:val="24"/>
              </w:rPr>
              <w:t>w</w:t>
            </w:r>
            <w:r w:rsidRPr="00CE02A0">
              <w:rPr>
                <w:rFonts w:eastAsia="Calibri"/>
                <w:b/>
                <w:bCs/>
                <w:lang w:val="en-GB"/>
              </w:rPr>
              <w:t>ā̊</w:t>
            </w:r>
            <w:r w:rsidRPr="00CE02A0">
              <w:rPr>
                <w:rFonts w:cstheme="majorBidi"/>
                <w:b/>
                <w:bCs/>
                <w:szCs w:val="24"/>
              </w:rPr>
              <w:t>k</w:t>
            </w:r>
            <w:r w:rsidRPr="00CE02A0">
              <w:rPr>
                <w:rFonts w:eastAsia="Calibri"/>
                <w:b/>
                <w:bCs/>
                <w:lang w:val="en-GB"/>
              </w:rPr>
              <w:t>ā̊</w:t>
            </w:r>
            <w:r w:rsidRPr="00CE02A0">
              <w:rPr>
                <w:rFonts w:cstheme="majorBidi"/>
                <w:b/>
                <w:bCs/>
                <w:szCs w:val="24"/>
              </w:rPr>
              <w:t>ltå</w:t>
            </w:r>
            <w:r w:rsidRPr="00CE02A0">
              <w:rPr>
                <w:rFonts w:cs="David"/>
                <w:szCs w:val="24"/>
                <w:rtl/>
              </w:rPr>
              <w:t>) אֶת כָּל הָעַמִּים</w:t>
            </w:r>
          </w:p>
          <w:p w14:paraId="0E1D8377" w14:textId="51EF9599" w:rsidR="00727437" w:rsidRPr="00CE02A0" w:rsidRDefault="00727437" w:rsidP="00881D69">
            <w:pPr>
              <w:pStyle w:val="E-2"/>
              <w:spacing w:after="0"/>
              <w:ind w:left="0" w:firstLine="0"/>
              <w:contextualSpacing/>
              <w:rPr>
                <w:lang w:bidi="ar-JO"/>
              </w:rPr>
            </w:pPr>
            <w:r w:rsidRPr="00CE02A0">
              <w:rPr>
                <w:lang w:bidi="ar-JO"/>
              </w:rPr>
              <w:t>“You shall destroy all the peoples” (Dt 7:16)</w:t>
            </w:r>
          </w:p>
          <w:p w14:paraId="0A0436A9" w14:textId="7F515AE4" w:rsidR="007F3107" w:rsidRPr="00CE02A0" w:rsidRDefault="00727437" w:rsidP="00881D69">
            <w:pPr>
              <w:pStyle w:val="E-2"/>
              <w:spacing w:after="0"/>
              <w:ind w:left="0" w:firstLine="0"/>
              <w:contextualSpacing/>
              <w:rPr>
                <w:lang w:bidi="ar-JO"/>
              </w:rPr>
            </w:pPr>
            <w:r w:rsidRPr="00CE02A0">
              <w:rPr>
                <w:lang w:bidi="ar-JO"/>
              </w:rPr>
              <w:t xml:space="preserve">[Arabic: AH and AS: </w:t>
            </w:r>
            <w:r w:rsidRPr="00CE02A0">
              <w:rPr>
                <w:szCs w:val="24"/>
                <w:rtl/>
              </w:rPr>
              <w:t>وتفني</w:t>
            </w:r>
            <w:r w:rsidRPr="00CE02A0">
              <w:rPr>
                <w:szCs w:val="24"/>
              </w:rPr>
              <w:t xml:space="preserve"> – “and you will destroy, annihilate.” Samaritan: (J) </w:t>
            </w:r>
            <w:r w:rsidRPr="00CE02A0">
              <w:rPr>
                <w:rFonts w:cs="David"/>
                <w:szCs w:val="24"/>
                <w:rtl/>
              </w:rPr>
              <w:t>ותיכל</w:t>
            </w:r>
            <w:r w:rsidR="00097FF8">
              <w:rPr>
                <w:rFonts w:cs="David"/>
                <w:szCs w:val="24"/>
              </w:rPr>
              <w:t>]</w:t>
            </w:r>
          </w:p>
        </w:tc>
      </w:tr>
    </w:tbl>
    <w:p w14:paraId="63506B2D" w14:textId="77777777" w:rsidR="007F3107" w:rsidRPr="00CE02A0" w:rsidRDefault="007F3107" w:rsidP="00881D69">
      <w:pPr>
        <w:rPr>
          <w:rFonts w:cs="Arial"/>
        </w:rPr>
      </w:pPr>
    </w:p>
    <w:p w14:paraId="2ABCD2BD" w14:textId="3C786855" w:rsidR="00727437" w:rsidRPr="00CE02A0" w:rsidRDefault="00727437" w:rsidP="00881D69">
      <w:pPr>
        <w:rPr>
          <w:b/>
          <w:bCs/>
        </w:rPr>
      </w:pPr>
      <w:r w:rsidRPr="00CE02A0">
        <w:rPr>
          <w:b/>
          <w:bCs/>
        </w:rPr>
        <w:t xml:space="preserve">3. Control – </w:t>
      </w:r>
      <w:r w:rsidRPr="00CE02A0">
        <w:rPr>
          <w:b/>
          <w:bCs/>
          <w:sz w:val="28"/>
          <w:szCs w:val="28"/>
          <w:rtl/>
        </w:rPr>
        <w:t>استلاء</w:t>
      </w:r>
    </w:p>
    <w:p w14:paraId="28ED5A54" w14:textId="55CBE573" w:rsidR="00727437" w:rsidRPr="00CE02A0" w:rsidRDefault="00727437" w:rsidP="00881D69">
      <w:r w:rsidRPr="00CE02A0">
        <w:rPr>
          <w:b/>
          <w:bCs/>
          <w:rtl/>
        </w:rPr>
        <w:t>استعرت</w:t>
      </w:r>
      <w:r w:rsidRPr="00CE02A0">
        <w:rPr>
          <w:rtl/>
        </w:rPr>
        <w:t xml:space="preserve"> هذه اللفظة للاستلأ</w:t>
      </w:r>
      <w:r w:rsidRPr="00CE02A0">
        <w:t xml:space="preserve"> – this word was also </w:t>
      </w:r>
      <w:r w:rsidRPr="00CE02A0">
        <w:rPr>
          <w:b/>
          <w:bCs/>
        </w:rPr>
        <w:t xml:space="preserve">borrowed </w:t>
      </w:r>
      <w:r w:rsidRPr="00CE02A0">
        <w:t>for the sense of control</w:t>
      </w:r>
      <w:r w:rsidR="00167661">
        <w:t>/</w:t>
      </w:r>
      <w:r w:rsidRPr="00CE02A0">
        <w:t>seizure.</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322"/>
      </w:tblGrid>
      <w:tr w:rsidR="00727437" w:rsidRPr="00CE02A0" w14:paraId="3885C316" w14:textId="77777777" w:rsidTr="00FE0297">
        <w:tc>
          <w:tcPr>
            <w:tcW w:w="704" w:type="dxa"/>
          </w:tcPr>
          <w:p w14:paraId="19E84E5F" w14:textId="77777777" w:rsidR="00727437" w:rsidRPr="00CE02A0" w:rsidRDefault="00727437" w:rsidP="00881D69">
            <w:pPr>
              <w:pStyle w:val="E-2"/>
              <w:spacing w:after="0"/>
              <w:ind w:left="0" w:firstLine="0"/>
              <w:contextualSpacing/>
              <w:rPr>
                <w:lang w:bidi="ar-JO"/>
              </w:rPr>
            </w:pPr>
            <w:r w:rsidRPr="00CE02A0">
              <w:rPr>
                <w:lang w:bidi="ar-JO"/>
              </w:rPr>
              <w:sym w:font="Wingdings" w:char="F09F"/>
            </w:r>
          </w:p>
        </w:tc>
        <w:tc>
          <w:tcPr>
            <w:tcW w:w="6322" w:type="dxa"/>
          </w:tcPr>
          <w:p w14:paraId="1908E426" w14:textId="05254C2B" w:rsidR="00727437" w:rsidRPr="00CE02A0" w:rsidRDefault="00727437" w:rsidP="00881D69">
            <w:pPr>
              <w:pStyle w:val="E-2"/>
              <w:bidi/>
              <w:spacing w:after="0"/>
              <w:ind w:left="0" w:firstLine="0"/>
              <w:contextualSpacing/>
              <w:rPr>
                <w:lang w:bidi="ar-JO"/>
              </w:rPr>
            </w:pPr>
            <w:r w:rsidRPr="00CE02A0">
              <w:rPr>
                <w:rFonts w:cs="David"/>
                <w:szCs w:val="24"/>
                <w:rtl/>
              </w:rPr>
              <w:t xml:space="preserve">וְאָכַלְתָּ (= </w:t>
            </w:r>
            <w:r w:rsidRPr="00CE02A0">
              <w:rPr>
                <w:rFonts w:cstheme="majorBidi"/>
                <w:b/>
                <w:bCs/>
                <w:szCs w:val="24"/>
              </w:rPr>
              <w:t>w</w:t>
            </w:r>
            <w:r w:rsidRPr="00CE02A0">
              <w:rPr>
                <w:rFonts w:eastAsia="Calibri"/>
                <w:b/>
                <w:bCs/>
                <w:lang w:val="en-GB"/>
              </w:rPr>
              <w:t>ā̊</w:t>
            </w:r>
            <w:r w:rsidRPr="00CE02A0">
              <w:rPr>
                <w:rFonts w:cstheme="majorBidi"/>
                <w:b/>
                <w:bCs/>
                <w:szCs w:val="24"/>
              </w:rPr>
              <w:t>k</w:t>
            </w:r>
            <w:r w:rsidRPr="00CE02A0">
              <w:rPr>
                <w:rFonts w:eastAsia="Calibri"/>
                <w:b/>
                <w:bCs/>
                <w:lang w:val="en-GB"/>
              </w:rPr>
              <w:t>ā̊</w:t>
            </w:r>
            <w:r w:rsidRPr="00CE02A0">
              <w:rPr>
                <w:rFonts w:cstheme="majorBidi"/>
                <w:b/>
                <w:bCs/>
                <w:szCs w:val="24"/>
              </w:rPr>
              <w:t>ltå</w:t>
            </w:r>
            <w:r w:rsidRPr="00CE02A0">
              <w:rPr>
                <w:rFonts w:cs="David"/>
                <w:szCs w:val="24"/>
                <w:rtl/>
              </w:rPr>
              <w:t>) אֶת שְלַל אֹיְבֶיךָ</w:t>
            </w:r>
          </w:p>
          <w:p w14:paraId="006D95B2" w14:textId="23284638" w:rsidR="00727437" w:rsidRPr="00CE02A0" w:rsidRDefault="00727437" w:rsidP="00881D69">
            <w:pPr>
              <w:pStyle w:val="E-2"/>
              <w:spacing w:after="0"/>
              <w:ind w:left="0" w:firstLine="0"/>
              <w:contextualSpacing/>
              <w:rPr>
                <w:lang w:bidi="ar-JO"/>
              </w:rPr>
            </w:pPr>
            <w:r w:rsidRPr="00CE02A0">
              <w:rPr>
                <w:lang w:bidi="ar-JO"/>
              </w:rPr>
              <w:t>“</w:t>
            </w:r>
            <w:r w:rsidR="00EF036F" w:rsidRPr="00CE02A0">
              <w:rPr>
                <w:lang w:bidi="ar-JO"/>
              </w:rPr>
              <w:t>and enjoy the use of the spoil of your enemy</w:t>
            </w:r>
            <w:r w:rsidRPr="00CE02A0">
              <w:rPr>
                <w:lang w:bidi="ar-JO"/>
              </w:rPr>
              <w:t>” (</w:t>
            </w:r>
            <w:r w:rsidR="00EF036F" w:rsidRPr="00CE02A0">
              <w:rPr>
                <w:lang w:bidi="ar-JO"/>
              </w:rPr>
              <w:t>Dt 20:14</w:t>
            </w:r>
            <w:r w:rsidRPr="00CE02A0">
              <w:rPr>
                <w:lang w:bidi="ar-JO"/>
              </w:rPr>
              <w:t>)</w:t>
            </w:r>
          </w:p>
          <w:p w14:paraId="0714802C" w14:textId="3464DCEC" w:rsidR="00727437" w:rsidRPr="00CE02A0" w:rsidRDefault="00727437" w:rsidP="00881D69">
            <w:pPr>
              <w:pStyle w:val="E-2"/>
              <w:spacing w:after="0"/>
              <w:ind w:left="0" w:firstLine="0"/>
              <w:contextualSpacing/>
              <w:rPr>
                <w:rtl/>
                <w:lang w:bidi="he-IL"/>
              </w:rPr>
            </w:pPr>
            <w:r w:rsidRPr="00CE02A0">
              <w:rPr>
                <w:lang w:bidi="ar-JO"/>
              </w:rPr>
              <w:t>[Arabic: AH and AS:</w:t>
            </w:r>
            <w:r w:rsidR="00EF036F" w:rsidRPr="00CE02A0">
              <w:rPr>
                <w:lang w:bidi="ar-JO"/>
              </w:rPr>
              <w:t xml:space="preserve"> </w:t>
            </w:r>
            <w:r w:rsidR="00EF036F" w:rsidRPr="00CE02A0">
              <w:rPr>
                <w:rFonts w:cs="David"/>
                <w:szCs w:val="24"/>
                <w:rtl/>
              </w:rPr>
              <w:t>ותאכל</w:t>
            </w:r>
            <w:r w:rsidR="00EF036F" w:rsidRPr="00CE02A0">
              <w:rPr>
                <w:rFonts w:cs="David"/>
                <w:szCs w:val="24"/>
              </w:rPr>
              <w:t xml:space="preserve">. </w:t>
            </w:r>
            <w:r w:rsidRPr="00CE02A0">
              <w:rPr>
                <w:szCs w:val="24"/>
              </w:rPr>
              <w:t>Samaritan: (J)</w:t>
            </w:r>
            <w:r w:rsidR="00EF036F" w:rsidRPr="00CE02A0">
              <w:rPr>
                <w:szCs w:val="24"/>
              </w:rPr>
              <w:t xml:space="preserve"> </w:t>
            </w:r>
            <w:r w:rsidR="00EF036F" w:rsidRPr="00CE02A0">
              <w:rPr>
                <w:rFonts w:cs="David"/>
                <w:szCs w:val="24"/>
                <w:rtl/>
              </w:rPr>
              <w:t>ותאכל</w:t>
            </w:r>
            <w:r w:rsidR="00EF036F" w:rsidRPr="00CE02A0">
              <w:rPr>
                <w:rFonts w:cs="David"/>
                <w:szCs w:val="24"/>
              </w:rPr>
              <w:t>]</w:t>
            </w:r>
          </w:p>
        </w:tc>
      </w:tr>
    </w:tbl>
    <w:p w14:paraId="7642401E" w14:textId="4232BEE5" w:rsidR="00EF036F" w:rsidRPr="00CE02A0" w:rsidRDefault="00EF036F" w:rsidP="00881D69">
      <w:pPr>
        <w:spacing w:after="0"/>
        <w:jc w:val="left"/>
        <w:rPr>
          <w:rFonts w:cs="David"/>
        </w:rPr>
      </w:pPr>
      <w:r w:rsidRPr="00CE02A0">
        <w:t xml:space="preserve">Regarding Lv 26:5, </w:t>
      </w:r>
      <w:r w:rsidRPr="00CE02A0">
        <w:rPr>
          <w:rFonts w:cs="David"/>
          <w:rtl/>
        </w:rPr>
        <w:t>ואכלתם לחמכם לשבע</w:t>
      </w:r>
      <w:r w:rsidRPr="00CE02A0">
        <w:rPr>
          <w:rFonts w:cs="David"/>
        </w:rPr>
        <w:t xml:space="preserve"> (“</w:t>
      </w:r>
      <w:r w:rsidRPr="00CE02A0">
        <w:rPr>
          <w:snapToGrid/>
          <w:color w:val="auto"/>
        </w:rPr>
        <w:t>you shall eat your fill of bread,”) the word</w:t>
      </w:r>
      <w:r w:rsidR="00FE0297">
        <w:rPr>
          <w:snapToGrid/>
          <w:color w:val="auto"/>
        </w:rPr>
        <w:t xml:space="preserve"> </w:t>
      </w:r>
      <w:r w:rsidRPr="00CE02A0">
        <w:rPr>
          <w:rFonts w:cs="David"/>
          <w:rtl/>
        </w:rPr>
        <w:t>אכלתם</w:t>
      </w:r>
      <w:r w:rsidRPr="00CE02A0">
        <w:rPr>
          <w:rFonts w:cs="David"/>
        </w:rPr>
        <w:t xml:space="preserve"> has the principal meaning fixed by the Determiner of Language, i.e., eating </w:t>
      </w:r>
      <w:r w:rsidR="005A000A">
        <w:rPr>
          <w:rFonts w:cs="David"/>
        </w:rPr>
        <w:t>with</w:t>
      </w:r>
      <w:r w:rsidRPr="00CE02A0">
        <w:rPr>
          <w:rFonts w:cs="David"/>
        </w:rPr>
        <w:t xml:space="preserve"> the mouth.</w:t>
      </w:r>
    </w:p>
    <w:p w14:paraId="7ED81018" w14:textId="22B939F0" w:rsidR="00913DE9" w:rsidRPr="00CE02A0" w:rsidRDefault="00EF036F" w:rsidP="00881D69">
      <w:pPr>
        <w:spacing w:after="0"/>
        <w:jc w:val="left"/>
        <w:rPr>
          <w:rtl/>
        </w:rPr>
      </w:pPr>
      <w:r w:rsidRPr="00CE02A0">
        <w:rPr>
          <w:rFonts w:cs="David"/>
        </w:rPr>
        <w:t xml:space="preserve">Conclusion: We can see that </w:t>
      </w:r>
      <w:r w:rsidRPr="00CE02A0">
        <w:t xml:space="preserve">Ibn al-Kaṯār offers three meanings for the verb </w:t>
      </w:r>
      <w:r w:rsidRPr="00CE02A0">
        <w:rPr>
          <w:rtl/>
          <w:lang w:bidi="he-IL"/>
        </w:rPr>
        <w:t>אכל</w:t>
      </w:r>
      <w:r w:rsidRPr="00CE02A0">
        <w:rPr>
          <w:lang w:bidi="ar-JO"/>
        </w:rPr>
        <w:t xml:space="preserve">. If we compare this to the Samaritan lexicographer </w:t>
      </w:r>
      <w:r w:rsidR="00921EA3">
        <w:rPr>
          <w:lang w:bidi="ar-JO"/>
        </w:rPr>
        <w:t>Pineḥas</w:t>
      </w:r>
      <w:r w:rsidRPr="00CE02A0">
        <w:rPr>
          <w:lang w:bidi="ar-JO"/>
        </w:rPr>
        <w:t xml:space="preserve"> Hacohen </w:t>
      </w:r>
      <w:r w:rsidR="00921EA3">
        <w:rPr>
          <w:lang w:bidi="ar-JO"/>
        </w:rPr>
        <w:t>b</w:t>
      </w:r>
      <w:r w:rsidRPr="00CE02A0">
        <w:rPr>
          <w:lang w:bidi="ar-JO"/>
        </w:rPr>
        <w:t xml:space="preserve">en Yosef Harabban (fourteenth century), we see that </w:t>
      </w:r>
      <w:r w:rsidRPr="00CE02A0">
        <w:t>al-Kaṯār</w:t>
      </w:r>
      <w:r w:rsidRPr="00CE02A0">
        <w:rPr>
          <w:lang w:bidi="ar-JO"/>
        </w:rPr>
        <w:t xml:space="preserve"> omits one meaning, that of “swept, cleaned” as understood </w:t>
      </w:r>
      <w:r w:rsidRPr="00CE02A0">
        <w:rPr>
          <w:highlight w:val="yellow"/>
          <w:lang w:bidi="ar-JO"/>
        </w:rPr>
        <w:t xml:space="preserve">in the Hebrew at Lv 11:40: </w:t>
      </w:r>
      <w:r w:rsidRPr="00CE02A0">
        <w:rPr>
          <w:highlight w:val="yellow"/>
          <w:rtl/>
          <w:lang w:bidi="he-IL"/>
        </w:rPr>
        <w:t>וְהָאֹכֵל מִנִּבְלָתָה יְכַבֵּס בְּגָדָיו וְטָמֵא עַד הָעָרֶב</w:t>
      </w:r>
      <w:r w:rsidRPr="00CE02A0">
        <w:rPr>
          <w:highlight w:val="yellow"/>
          <w:lang w:bidi="he-IL"/>
        </w:rPr>
        <w:t xml:space="preserve"> (though JPS applies the primary sense of </w:t>
      </w:r>
      <w:r w:rsidRPr="00CE02A0">
        <w:rPr>
          <w:highlight w:val="yellow"/>
          <w:rtl/>
          <w:lang w:bidi="he-IL"/>
        </w:rPr>
        <w:t>אכל</w:t>
      </w:r>
      <w:r w:rsidRPr="00CE02A0">
        <w:rPr>
          <w:highlight w:val="yellow"/>
          <w:lang w:bidi="ar-JO"/>
        </w:rPr>
        <w:t>: “anyone who eats of its carcass shall wash those clothes and remain impure until evening</w:t>
      </w:r>
      <w:r w:rsidRPr="00CE02A0">
        <w:rPr>
          <w:lang w:bidi="ar-JO"/>
        </w:rPr>
        <w:t xml:space="preserve">”). </w:t>
      </w:r>
      <w:r w:rsidR="00913DE9" w:rsidRPr="00CE02A0">
        <w:rPr>
          <w:lang w:bidi="ar-JO"/>
        </w:rPr>
        <w:t>[</w:t>
      </w:r>
      <w:r w:rsidR="00913DE9" w:rsidRPr="00CE02A0">
        <w:rPr>
          <w:rFonts w:cstheme="majorBidi"/>
        </w:rPr>
        <w:t>w</w:t>
      </w:r>
      <w:r w:rsidR="00913DE9" w:rsidRPr="00CE02A0">
        <w:rPr>
          <w:rFonts w:eastAsia="Calibri"/>
          <w:b/>
          <w:bCs/>
          <w:lang w:val="en-GB"/>
        </w:rPr>
        <w:t>ā̊</w:t>
      </w:r>
      <w:r w:rsidR="00913DE9" w:rsidRPr="00CE02A0">
        <w:rPr>
          <w:rFonts w:cstheme="majorBidi"/>
        </w:rPr>
        <w:t xml:space="preserve">kkal] – the Samaritan tradition regards the form here as an active participle in the pi‛el, interpreted as a past tense form. Conversely, </w:t>
      </w:r>
      <w:r w:rsidR="00913DE9" w:rsidRPr="00CE02A0">
        <w:t xml:space="preserve">al-Kaṯār adds a meaning not found by </w:t>
      </w:r>
      <w:r w:rsidR="00921EA3">
        <w:t>Pineḥas</w:t>
      </w:r>
      <w:r w:rsidR="00913DE9" w:rsidRPr="00CE02A0">
        <w:t xml:space="preserve"> Hacohen, namely that of “control.”</w:t>
      </w:r>
    </w:p>
    <w:p w14:paraId="35444945" w14:textId="77777777" w:rsidR="003F011A" w:rsidRPr="00CE02A0" w:rsidRDefault="003F011A" w:rsidP="00881D69">
      <w:pPr>
        <w:spacing w:after="0"/>
        <w:jc w:val="left"/>
      </w:pPr>
    </w:p>
    <w:p w14:paraId="63B9F509" w14:textId="28E8A36B" w:rsidR="00EF036F" w:rsidRPr="00CE02A0" w:rsidRDefault="003F011A" w:rsidP="00881D69">
      <w:pPr>
        <w:spacing w:after="0"/>
        <w:jc w:val="left"/>
        <w:rPr>
          <w:b/>
          <w:bCs/>
          <w:i/>
          <w:iCs/>
          <w:sz w:val="26"/>
          <w:szCs w:val="26"/>
          <w:lang w:bidi="ar-JO"/>
        </w:rPr>
      </w:pPr>
      <w:r w:rsidRPr="00CE02A0">
        <w:rPr>
          <w:b/>
          <w:bCs/>
          <w:sz w:val="26"/>
          <w:szCs w:val="26"/>
        </w:rPr>
        <w:t xml:space="preserve">The Second Word: The Noun </w:t>
      </w:r>
      <w:r w:rsidRPr="00CE02A0">
        <w:rPr>
          <w:rFonts w:cs="David"/>
          <w:b/>
          <w:bCs/>
          <w:sz w:val="26"/>
          <w:szCs w:val="26"/>
          <w:rtl/>
        </w:rPr>
        <w:t>לֶחֶם</w:t>
      </w:r>
      <w:r w:rsidR="00913DE9" w:rsidRPr="00CE02A0">
        <w:rPr>
          <w:rFonts w:cstheme="majorBidi"/>
          <w:sz w:val="26"/>
          <w:szCs w:val="26"/>
        </w:rPr>
        <w:t xml:space="preserve"> </w:t>
      </w:r>
      <w:r w:rsidRPr="00CE02A0">
        <w:rPr>
          <w:b/>
          <w:bCs/>
          <w:sz w:val="26"/>
          <w:szCs w:val="26"/>
          <w:lang w:bidi="ar-JO"/>
        </w:rPr>
        <w:t>(</w:t>
      </w:r>
      <w:r w:rsidRPr="00CE02A0">
        <w:rPr>
          <w:b/>
          <w:bCs/>
          <w:i/>
          <w:iCs/>
          <w:sz w:val="26"/>
          <w:szCs w:val="26"/>
          <w:lang w:bidi="ar-JO"/>
        </w:rPr>
        <w:t>lēm)</w:t>
      </w:r>
    </w:p>
    <w:p w14:paraId="688739BC" w14:textId="77777777" w:rsidR="003F011A" w:rsidRPr="00CE02A0" w:rsidRDefault="003F011A" w:rsidP="00881D69">
      <w:r w:rsidRPr="00CE02A0">
        <w:rPr>
          <w:lang w:bidi="ar-JO"/>
        </w:rPr>
        <w:t xml:space="preserve">In his discussion of the word </w:t>
      </w:r>
      <w:r w:rsidRPr="00CE02A0">
        <w:rPr>
          <w:rFonts w:cs="David"/>
          <w:b/>
          <w:bCs/>
          <w:rtl/>
        </w:rPr>
        <w:t>לֶחֶם</w:t>
      </w:r>
      <w:r w:rsidRPr="00CE02A0">
        <w:rPr>
          <w:rFonts w:cs="David"/>
          <w:b/>
          <w:bCs/>
        </w:rPr>
        <w:t xml:space="preserve"> [= lēm</w:t>
      </w:r>
      <w:r w:rsidRPr="00CE02A0">
        <w:rPr>
          <w:rFonts w:cs="David"/>
        </w:rPr>
        <w:t xml:space="preserve">], </w:t>
      </w:r>
      <w:r w:rsidRPr="00CE02A0">
        <w:t>Ibn al-Kaṯār presents several meanings, as follows:</w:t>
      </w:r>
    </w:p>
    <w:p w14:paraId="105864D9" w14:textId="791EC066" w:rsidR="003F011A" w:rsidRPr="00CE02A0" w:rsidRDefault="003F011A" w:rsidP="00881D69">
      <w:pPr>
        <w:rPr>
          <w:b/>
          <w:bCs/>
        </w:rPr>
      </w:pPr>
      <w:r w:rsidRPr="00CE02A0">
        <w:rPr>
          <w:b/>
          <w:bCs/>
        </w:rPr>
        <w:t>1.</w:t>
      </w:r>
      <w:r w:rsidR="00FE0297">
        <w:rPr>
          <w:b/>
          <w:bCs/>
        </w:rPr>
        <w:t xml:space="preserve"> </w:t>
      </w:r>
      <w:r w:rsidR="00A76DD2" w:rsidRPr="00CE02A0">
        <w:rPr>
          <w:rFonts w:cs="David"/>
          <w:b/>
          <w:bCs/>
          <w:rtl/>
        </w:rPr>
        <w:t>לֶחֶם</w:t>
      </w:r>
      <w:r w:rsidR="00A76DD2" w:rsidRPr="00CE02A0">
        <w:rPr>
          <w:rFonts w:cs="David"/>
          <w:b/>
          <w:bCs/>
        </w:rPr>
        <w:t xml:space="preserve"> </w:t>
      </w:r>
      <w:r w:rsidR="00A76DD2">
        <w:rPr>
          <w:rFonts w:cs="David"/>
          <w:b/>
          <w:bCs/>
        </w:rPr>
        <w:t xml:space="preserve">= </w:t>
      </w:r>
      <w:r w:rsidRPr="00CE02A0">
        <w:rPr>
          <w:b/>
          <w:bCs/>
        </w:rPr>
        <w:t>The Definitive Food</w:t>
      </w:r>
    </w:p>
    <w:p w14:paraId="353AA5F4" w14:textId="189554C4" w:rsidR="003F011A" w:rsidRPr="00CE02A0" w:rsidRDefault="002601A4" w:rsidP="00881D69">
      <w:pPr>
        <w:rPr>
          <w:lang w:bidi="he-IL"/>
        </w:rPr>
      </w:pPr>
      <w:r>
        <w:t>R</w:t>
      </w:r>
      <w:r w:rsidR="003F011A" w:rsidRPr="00CE02A0">
        <w:t xml:space="preserve">eferring to “bread,” “meat” or any other </w:t>
      </w:r>
      <w:r w:rsidR="009719D7">
        <w:t>food</w:t>
      </w:r>
      <w:r>
        <w:t xml:space="preserve"> that</w:t>
      </w:r>
      <w:r w:rsidR="003F011A" w:rsidRPr="00CE02A0">
        <w:rPr>
          <w:highlight w:val="yellow"/>
        </w:rPr>
        <w:t xml:space="preserve"> contribute</w:t>
      </w:r>
      <w:r>
        <w:rPr>
          <w:highlight w:val="yellow"/>
        </w:rPr>
        <w:t>s</w:t>
      </w:r>
      <w:r w:rsidR="003F011A" w:rsidRPr="00CE02A0">
        <w:rPr>
          <w:highlight w:val="yellow"/>
        </w:rPr>
        <w:t xml:space="preserve"> to the body </w:t>
      </w:r>
      <w:r w:rsidR="00A76DD2">
        <w:rPr>
          <w:highlight w:val="yellow"/>
        </w:rPr>
        <w:t>nutritionally</w:t>
      </w:r>
      <w:r w:rsidR="003F011A" w:rsidRPr="00CE02A0">
        <w:rPr>
          <w:highlight w:val="yellow"/>
        </w:rPr>
        <w:t xml:space="preserve"> </w:t>
      </w:r>
      <w:r w:rsidR="003F011A" w:rsidRPr="00CE02A0">
        <w:t xml:space="preserve">[pp. 204–205]. Most of the instances of the word </w:t>
      </w:r>
      <w:r w:rsidR="003F011A" w:rsidRPr="00CE02A0">
        <w:rPr>
          <w:rtl/>
          <w:lang w:bidi="he-IL"/>
        </w:rPr>
        <w:t>לחם</w:t>
      </w:r>
      <w:r w:rsidR="003F011A" w:rsidRPr="00CE02A0">
        <w:rPr>
          <w:lang w:bidi="he-IL"/>
        </w:rPr>
        <w:t xml:space="preserve"> in the Pentateuch refer to food. For example:</w:t>
      </w:r>
    </w:p>
    <w:p w14:paraId="1FDEB56E" w14:textId="2FD22E1C" w:rsidR="00CF5142" w:rsidRPr="00CE02A0" w:rsidRDefault="003F011A" w:rsidP="00881D69">
      <w:pPr>
        <w:bidi/>
        <w:rPr>
          <w:rFonts w:cs="David"/>
        </w:rPr>
      </w:pPr>
      <w:r w:rsidRPr="00CE02A0">
        <w:rPr>
          <w:rFonts w:cs="David"/>
          <w:rtl/>
        </w:rPr>
        <w:t xml:space="preserve">וַיִּצְעַק הָעָם לְפַרְעֹה (גרסה אחרת, אל פרעה) לַלָּחֶם (= </w:t>
      </w:r>
      <w:r w:rsidRPr="00CE02A0">
        <w:rPr>
          <w:rFonts w:cstheme="majorBidi"/>
          <w:b/>
          <w:bCs/>
        </w:rPr>
        <w:t>lal'lēm</w:t>
      </w:r>
      <w:r w:rsidRPr="00CE02A0">
        <w:rPr>
          <w:rFonts w:cs="David"/>
          <w:rtl/>
        </w:rPr>
        <w:t>)</w:t>
      </w:r>
      <w:r w:rsidR="00FE0297">
        <w:rPr>
          <w:rtl/>
        </w:rPr>
        <w:t xml:space="preserve"> </w:t>
      </w:r>
      <w:r w:rsidRPr="00CE02A0">
        <w:rPr>
          <w:rFonts w:cs="David"/>
        </w:rPr>
        <w:tab/>
      </w:r>
      <w:r w:rsidR="000B0C1F">
        <w:rPr>
          <w:rFonts w:cs="David"/>
        </w:rPr>
        <w:t>–</w:t>
      </w:r>
      <w:r w:rsidRPr="00CE02A0">
        <w:rPr>
          <w:rFonts w:cs="David"/>
        </w:rPr>
        <w:tab/>
        <w:t>Gn 41:55</w:t>
      </w:r>
    </w:p>
    <w:p w14:paraId="48362AF6" w14:textId="28813739" w:rsidR="003F011A" w:rsidRPr="00CE02A0" w:rsidRDefault="00CF5142" w:rsidP="00881D69">
      <w:pPr>
        <w:bidi/>
        <w:rPr>
          <w:rFonts w:cs="David"/>
        </w:rPr>
      </w:pPr>
      <w:r w:rsidRPr="00CE02A0">
        <w:rPr>
          <w:rFonts w:cs="David"/>
          <w:rtl/>
          <w:lang w:bidi="he-IL"/>
        </w:rPr>
        <w:t>הָבָה</w:t>
      </w:r>
      <w:r w:rsidRPr="00CE02A0">
        <w:rPr>
          <w:rFonts w:cs="David"/>
          <w:rtl/>
        </w:rPr>
        <w:t xml:space="preserve"> </w:t>
      </w:r>
      <w:r w:rsidRPr="00CE02A0">
        <w:rPr>
          <w:rFonts w:cs="David"/>
          <w:rtl/>
          <w:lang w:bidi="he-IL"/>
        </w:rPr>
        <w:t>לָּנוּ</w:t>
      </w:r>
      <w:r w:rsidRPr="00CE02A0">
        <w:rPr>
          <w:rFonts w:cs="David"/>
          <w:rtl/>
        </w:rPr>
        <w:t xml:space="preserve"> </w:t>
      </w:r>
      <w:r w:rsidRPr="00CE02A0">
        <w:rPr>
          <w:rFonts w:cs="David"/>
          <w:rtl/>
          <w:lang w:bidi="he-IL"/>
        </w:rPr>
        <w:t>לֶחֶם</w:t>
      </w:r>
      <w:r w:rsidRPr="00CE02A0">
        <w:rPr>
          <w:rFonts w:cs="David"/>
        </w:rPr>
        <w:t xml:space="preserve"> </w:t>
      </w:r>
      <w:r w:rsidRPr="00CE02A0">
        <w:rPr>
          <w:rFonts w:cs="David"/>
          <w:rtl/>
        </w:rPr>
        <w:t>(=</w:t>
      </w:r>
      <w:r w:rsidRPr="00CE02A0">
        <w:rPr>
          <w:rFonts w:cstheme="majorBidi"/>
          <w:b/>
          <w:bCs/>
        </w:rPr>
        <w:t>lēm</w:t>
      </w:r>
      <w:r w:rsidRPr="00CE02A0">
        <w:rPr>
          <w:rFonts w:cs="David"/>
          <w:rtl/>
        </w:rPr>
        <w:t>)</w:t>
      </w:r>
      <w:r w:rsidRPr="00CE02A0">
        <w:rPr>
          <w:rFonts w:cs="David"/>
        </w:rPr>
        <w:tab/>
      </w:r>
      <w:r w:rsidRPr="00CE02A0">
        <w:rPr>
          <w:rFonts w:cs="David"/>
        </w:rPr>
        <w:tab/>
      </w:r>
      <w:r w:rsidRPr="00CE02A0">
        <w:rPr>
          <w:rFonts w:cs="David"/>
        </w:rPr>
        <w:tab/>
      </w:r>
      <w:r w:rsidRPr="00CE02A0">
        <w:rPr>
          <w:rFonts w:cs="David"/>
        </w:rPr>
        <w:tab/>
      </w:r>
      <w:r w:rsidRPr="00CE02A0">
        <w:rPr>
          <w:rFonts w:cs="David"/>
        </w:rPr>
        <w:tab/>
      </w:r>
      <w:r w:rsidRPr="00CE02A0">
        <w:rPr>
          <w:rFonts w:cs="David"/>
        </w:rPr>
        <w:tab/>
      </w:r>
      <w:r w:rsidR="000B0C1F">
        <w:rPr>
          <w:rFonts w:cs="David"/>
        </w:rPr>
        <w:t>–</w:t>
      </w:r>
      <w:r w:rsidR="003F011A" w:rsidRPr="00CE02A0">
        <w:rPr>
          <w:rFonts w:cs="David"/>
        </w:rPr>
        <w:tab/>
        <w:t>Gn 4</w:t>
      </w:r>
      <w:r w:rsidRPr="00CE02A0">
        <w:rPr>
          <w:rFonts w:cs="David"/>
        </w:rPr>
        <w:t>7</w:t>
      </w:r>
      <w:r w:rsidR="003F011A" w:rsidRPr="00CE02A0">
        <w:rPr>
          <w:rFonts w:cs="David"/>
        </w:rPr>
        <w:t>:</w:t>
      </w:r>
      <w:r w:rsidRPr="00CE02A0">
        <w:rPr>
          <w:rFonts w:cs="David"/>
        </w:rPr>
        <w:t>1</w:t>
      </w:r>
      <w:r w:rsidR="003F011A" w:rsidRPr="00CE02A0">
        <w:rPr>
          <w:rFonts w:cs="David"/>
        </w:rPr>
        <w:t>5</w:t>
      </w:r>
    </w:p>
    <w:p w14:paraId="22134B09" w14:textId="77777777" w:rsidR="00CF5142" w:rsidRPr="00CE02A0" w:rsidRDefault="00CF5142" w:rsidP="00881D69">
      <w:pPr>
        <w:rPr>
          <w:rFonts w:cs="David"/>
        </w:rPr>
      </w:pPr>
      <w:r w:rsidRPr="00CE02A0">
        <w:rPr>
          <w:rFonts w:cs="David"/>
        </w:rPr>
        <w:t>[Arabic: AH and AS:</w:t>
      </w:r>
      <w:r w:rsidRPr="00CE02A0">
        <w:rPr>
          <w:rtl/>
        </w:rPr>
        <w:t xml:space="preserve"> قوت</w:t>
      </w:r>
      <w:r w:rsidRPr="00CE02A0">
        <w:t>– “food.” Samaritan (AJ): 1</w:t>
      </w:r>
      <w:r w:rsidRPr="00CE02A0">
        <w:rPr>
          <w:vertAlign w:val="superscript"/>
        </w:rPr>
        <w:t>st</w:t>
      </w:r>
      <w:r w:rsidRPr="00CE02A0">
        <w:t xml:space="preserve"> instance – </w:t>
      </w:r>
      <w:r w:rsidRPr="00CE02A0">
        <w:rPr>
          <w:rtl/>
          <w:lang w:bidi="he-IL"/>
        </w:rPr>
        <w:t>לחם</w:t>
      </w:r>
      <w:r w:rsidRPr="00CE02A0">
        <w:rPr>
          <w:lang w:bidi="ar-JO"/>
        </w:rPr>
        <w:t>; 2</w:t>
      </w:r>
      <w:r w:rsidRPr="00CE02A0">
        <w:rPr>
          <w:vertAlign w:val="superscript"/>
          <w:lang w:bidi="ar-JO"/>
        </w:rPr>
        <w:t>nd</w:t>
      </w:r>
      <w:r w:rsidRPr="00CE02A0">
        <w:rPr>
          <w:lang w:bidi="ar-JO"/>
        </w:rPr>
        <w:t xml:space="preserve"> instance – (J) </w:t>
      </w:r>
      <w:r w:rsidRPr="00CE02A0">
        <w:rPr>
          <w:rtl/>
          <w:lang w:bidi="he-IL"/>
        </w:rPr>
        <w:t>לחם</w:t>
      </w:r>
      <w:r w:rsidRPr="00CE02A0">
        <w:rPr>
          <w:lang w:bidi="ar-JO"/>
        </w:rPr>
        <w:t xml:space="preserve">, but A </w:t>
      </w:r>
      <w:r w:rsidRPr="00CE02A0">
        <w:rPr>
          <w:rFonts w:cs="David"/>
          <w:rtl/>
        </w:rPr>
        <w:t>מזון</w:t>
      </w:r>
      <w:r w:rsidRPr="00CE02A0">
        <w:rPr>
          <w:rFonts w:cs="David"/>
        </w:rPr>
        <w:t>].</w:t>
      </w:r>
    </w:p>
    <w:p w14:paraId="047061B6" w14:textId="2BC6F6D6" w:rsidR="00CF5142" w:rsidRPr="00CE02A0" w:rsidRDefault="00CF5142" w:rsidP="00881D69">
      <w:pPr>
        <w:rPr>
          <w:rFonts w:cs="David"/>
        </w:rPr>
      </w:pPr>
      <w:r w:rsidRPr="00CE02A0">
        <w:rPr>
          <w:b/>
          <w:bCs/>
        </w:rPr>
        <w:t xml:space="preserve">2. Referring </w:t>
      </w:r>
      <w:r w:rsidR="008D60B4">
        <w:rPr>
          <w:b/>
          <w:bCs/>
        </w:rPr>
        <w:t>T</w:t>
      </w:r>
      <w:r w:rsidRPr="00CE02A0">
        <w:rPr>
          <w:b/>
          <w:bCs/>
        </w:rPr>
        <w:t xml:space="preserve">o Food, Even </w:t>
      </w:r>
      <w:r w:rsidR="008D60B4">
        <w:rPr>
          <w:b/>
          <w:bCs/>
        </w:rPr>
        <w:t>W</w:t>
      </w:r>
      <w:r w:rsidRPr="00CE02A0">
        <w:rPr>
          <w:b/>
          <w:bCs/>
        </w:rPr>
        <w:t xml:space="preserve">hen This </w:t>
      </w:r>
      <w:r w:rsidR="008D60B4">
        <w:rPr>
          <w:b/>
          <w:bCs/>
        </w:rPr>
        <w:t>D</w:t>
      </w:r>
      <w:r w:rsidRPr="00CE02A0">
        <w:rPr>
          <w:b/>
          <w:bCs/>
        </w:rPr>
        <w:t>oes Not Include “Bread”</w:t>
      </w:r>
    </w:p>
    <w:tbl>
      <w:tblPr>
        <w:tblStyle w:val="TableGrid"/>
        <w:tblW w:w="0" w:type="auto"/>
        <w:tblInd w:w="1276" w:type="dxa"/>
        <w:tblLook w:val="04A0" w:firstRow="1" w:lastRow="0" w:firstColumn="1" w:lastColumn="0" w:noHBand="0" w:noVBand="1"/>
      </w:tblPr>
      <w:tblGrid>
        <w:gridCol w:w="704"/>
        <w:gridCol w:w="6322"/>
      </w:tblGrid>
      <w:tr w:rsidR="00CF5142" w:rsidRPr="00CE02A0" w14:paraId="52CD3DA3" w14:textId="77777777" w:rsidTr="001A0434">
        <w:tc>
          <w:tcPr>
            <w:tcW w:w="704" w:type="dxa"/>
            <w:tcBorders>
              <w:top w:val="nil"/>
              <w:left w:val="nil"/>
              <w:bottom w:val="nil"/>
              <w:right w:val="nil"/>
            </w:tcBorders>
          </w:tcPr>
          <w:p w14:paraId="666136F7" w14:textId="77777777" w:rsidR="00CF5142" w:rsidRPr="00CE02A0" w:rsidRDefault="00CF5142"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572418B2" w14:textId="51433774" w:rsidR="00CF5142" w:rsidRPr="00CE02A0" w:rsidRDefault="00CF5142" w:rsidP="00881D69">
            <w:pPr>
              <w:pStyle w:val="E-2"/>
              <w:bidi/>
              <w:spacing w:after="0"/>
              <w:ind w:left="0" w:firstLine="0"/>
              <w:contextualSpacing/>
              <w:rPr>
                <w:lang w:bidi="ar-JO"/>
              </w:rPr>
            </w:pPr>
            <w:r w:rsidRPr="00CE02A0">
              <w:rPr>
                <w:rFonts w:cs="David"/>
                <w:szCs w:val="24"/>
                <w:rtl/>
              </w:rPr>
              <w:t xml:space="preserve">הוֹצִיא לֶחֶם (= </w:t>
            </w:r>
            <w:r w:rsidRPr="00CE02A0">
              <w:rPr>
                <w:rFonts w:cstheme="majorBidi"/>
                <w:b/>
                <w:bCs/>
                <w:szCs w:val="24"/>
              </w:rPr>
              <w:t>lēm</w:t>
            </w:r>
            <w:r w:rsidRPr="00CE02A0">
              <w:rPr>
                <w:rFonts w:cs="David"/>
                <w:szCs w:val="24"/>
                <w:rtl/>
              </w:rPr>
              <w:t>) וָיָיִן</w:t>
            </w:r>
          </w:p>
          <w:p w14:paraId="583EB3AB" w14:textId="16F6108C" w:rsidR="00CF5142" w:rsidRPr="00CE02A0" w:rsidRDefault="00CF5142" w:rsidP="00881D69">
            <w:pPr>
              <w:pStyle w:val="E-2"/>
              <w:spacing w:after="0"/>
              <w:ind w:left="0" w:firstLine="0"/>
              <w:contextualSpacing/>
              <w:rPr>
                <w:lang w:bidi="ar-JO"/>
              </w:rPr>
            </w:pPr>
            <w:r w:rsidRPr="00CE02A0">
              <w:rPr>
                <w:lang w:bidi="ar-JO"/>
              </w:rPr>
              <w:t>“brought out bread and wine” (Gn 14:18)</w:t>
            </w:r>
          </w:p>
          <w:p w14:paraId="787F9D94" w14:textId="45DFE6C4" w:rsidR="00CF5142" w:rsidRPr="00CE02A0" w:rsidRDefault="00CF5142" w:rsidP="00881D69">
            <w:pPr>
              <w:pStyle w:val="E-2"/>
              <w:spacing w:after="0"/>
              <w:ind w:left="0" w:firstLine="0"/>
              <w:contextualSpacing/>
              <w:rPr>
                <w:rtl/>
                <w:lang w:bidi="he-IL"/>
              </w:rPr>
            </w:pPr>
            <w:r w:rsidRPr="00CE02A0">
              <w:rPr>
                <w:lang w:bidi="ar-JO"/>
              </w:rPr>
              <w:t xml:space="preserve">[Arabic: AH: </w:t>
            </w:r>
            <w:r w:rsidRPr="00CE02A0">
              <w:rPr>
                <w:szCs w:val="24"/>
                <w:rtl/>
              </w:rPr>
              <w:t>خبزا</w:t>
            </w:r>
            <w:r w:rsidRPr="00CE02A0">
              <w:rPr>
                <w:szCs w:val="24"/>
              </w:rPr>
              <w:t xml:space="preserve"> – “bread,” but </w:t>
            </w:r>
            <w:r w:rsidRPr="00CE02A0">
              <w:rPr>
                <w:lang w:bidi="ar-JO"/>
              </w:rPr>
              <w:t xml:space="preserve">AS: </w:t>
            </w:r>
            <w:r w:rsidRPr="00CE02A0">
              <w:rPr>
                <w:szCs w:val="24"/>
                <w:rtl/>
              </w:rPr>
              <w:t>طعاما</w:t>
            </w:r>
            <w:r w:rsidRPr="00CE02A0">
              <w:rPr>
                <w:szCs w:val="24"/>
              </w:rPr>
              <w:t xml:space="preserve"> – “food”; Samaritan: (AJ) </w:t>
            </w:r>
            <w:r w:rsidRPr="00CE02A0">
              <w:rPr>
                <w:rFonts w:cs="David"/>
                <w:szCs w:val="24"/>
                <w:rtl/>
                <w:lang w:bidi="he-IL"/>
              </w:rPr>
              <w:t>ל</w:t>
            </w:r>
            <w:r w:rsidR="00937FDB">
              <w:rPr>
                <w:rFonts w:cs="David" w:hint="eastAsia"/>
                <w:szCs w:val="24"/>
                <w:rtl/>
                <w:lang w:bidi="he-IL"/>
              </w:rPr>
              <w:t>חם</w:t>
            </w:r>
            <w:r w:rsidR="00937FDB">
              <w:rPr>
                <w:rFonts w:cs="David"/>
                <w:szCs w:val="24"/>
                <w:rtl/>
                <w:lang w:bidi="he-IL"/>
              </w:rPr>
              <w:t>]</w:t>
            </w:r>
          </w:p>
        </w:tc>
      </w:tr>
      <w:tr w:rsidR="00CF5142" w:rsidRPr="00CE02A0" w14:paraId="39D33B46" w14:textId="77777777" w:rsidTr="001A0434">
        <w:tc>
          <w:tcPr>
            <w:tcW w:w="704" w:type="dxa"/>
            <w:tcBorders>
              <w:top w:val="nil"/>
              <w:left w:val="nil"/>
              <w:bottom w:val="nil"/>
              <w:right w:val="nil"/>
            </w:tcBorders>
          </w:tcPr>
          <w:p w14:paraId="26C26E42" w14:textId="77777777" w:rsidR="00CF5142" w:rsidRPr="00CE02A0" w:rsidRDefault="00CF5142"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3A30257" w14:textId="0E2B40BF" w:rsidR="00CF5142" w:rsidRPr="00CE02A0" w:rsidRDefault="00CF5142" w:rsidP="00881D69">
            <w:pPr>
              <w:pStyle w:val="E-2"/>
              <w:bidi/>
              <w:spacing w:after="0"/>
              <w:ind w:left="0" w:firstLine="0"/>
              <w:contextualSpacing/>
              <w:rPr>
                <w:rtl/>
                <w:lang w:bidi="ar-JO"/>
              </w:rPr>
            </w:pPr>
            <w:r w:rsidRPr="00CE02A0">
              <w:rPr>
                <w:rFonts w:cs="David"/>
                <w:szCs w:val="24"/>
                <w:rtl/>
                <w:lang w:bidi="he-IL"/>
              </w:rPr>
              <w:t>וְלֹא</w:t>
            </w:r>
            <w:r w:rsidRPr="00CE02A0">
              <w:rPr>
                <w:rFonts w:cs="David"/>
                <w:szCs w:val="24"/>
                <w:rtl/>
              </w:rPr>
              <w:t xml:space="preserve"> </w:t>
            </w:r>
            <w:r w:rsidRPr="00CE02A0">
              <w:rPr>
                <w:rFonts w:cs="David"/>
                <w:szCs w:val="24"/>
                <w:rtl/>
                <w:lang w:bidi="he-IL"/>
              </w:rPr>
              <w:t>יָדַע</w:t>
            </w:r>
            <w:r w:rsidRPr="00CE02A0">
              <w:rPr>
                <w:rFonts w:cs="David"/>
                <w:szCs w:val="24"/>
                <w:rtl/>
              </w:rPr>
              <w:t xml:space="preserve"> </w:t>
            </w:r>
            <w:r w:rsidRPr="00CE02A0">
              <w:rPr>
                <w:rFonts w:cs="David"/>
                <w:szCs w:val="24"/>
                <w:rtl/>
                <w:lang w:bidi="he-IL"/>
              </w:rPr>
              <w:t>אִתּוֹ</w:t>
            </w:r>
            <w:r w:rsidRPr="00CE02A0">
              <w:rPr>
                <w:rFonts w:cs="David"/>
                <w:szCs w:val="24"/>
                <w:rtl/>
              </w:rPr>
              <w:t xml:space="preserve"> </w:t>
            </w:r>
            <w:r w:rsidRPr="00CE02A0">
              <w:rPr>
                <w:rFonts w:cs="David"/>
                <w:szCs w:val="24"/>
                <w:rtl/>
                <w:lang w:bidi="he-IL"/>
              </w:rPr>
              <w:t>מְאוּמָה</w:t>
            </w:r>
            <w:r w:rsidRPr="00CE02A0">
              <w:rPr>
                <w:rFonts w:cs="David"/>
                <w:szCs w:val="24"/>
                <w:rtl/>
              </w:rPr>
              <w:t xml:space="preserve"> </w:t>
            </w:r>
            <w:r w:rsidRPr="00CE02A0">
              <w:rPr>
                <w:rFonts w:cs="David"/>
                <w:szCs w:val="24"/>
                <w:rtl/>
                <w:lang w:bidi="he-IL"/>
              </w:rPr>
              <w:t>כִּי</w:t>
            </w:r>
            <w:r w:rsidRPr="00CE02A0">
              <w:rPr>
                <w:rFonts w:cs="David"/>
                <w:szCs w:val="24"/>
                <w:rtl/>
              </w:rPr>
              <w:t xml:space="preserve"> </w:t>
            </w:r>
            <w:r w:rsidRPr="00CE02A0">
              <w:rPr>
                <w:rFonts w:cs="David"/>
                <w:szCs w:val="24"/>
                <w:rtl/>
                <w:lang w:bidi="he-IL"/>
              </w:rPr>
              <w:t>אִם</w:t>
            </w:r>
            <w:r w:rsidRPr="00CE02A0">
              <w:rPr>
                <w:rFonts w:cs="David"/>
                <w:szCs w:val="24"/>
                <w:rtl/>
              </w:rPr>
              <w:t xml:space="preserve"> </w:t>
            </w:r>
            <w:r w:rsidRPr="00CE02A0">
              <w:rPr>
                <w:rFonts w:cs="David"/>
                <w:szCs w:val="24"/>
                <w:rtl/>
                <w:lang w:bidi="he-IL"/>
              </w:rPr>
              <w:t>הַלֶּחֶם</w:t>
            </w:r>
            <w:r w:rsidRPr="00CE02A0">
              <w:rPr>
                <w:rFonts w:cs="David"/>
                <w:szCs w:val="24"/>
                <w:rtl/>
              </w:rPr>
              <w:t xml:space="preserve"> (= </w:t>
            </w:r>
            <w:r w:rsidRPr="00CE02A0">
              <w:rPr>
                <w:rFonts w:cstheme="majorBidi"/>
                <w:b/>
                <w:bCs/>
                <w:szCs w:val="24"/>
              </w:rPr>
              <w:t>al'lēm</w:t>
            </w:r>
            <w:r w:rsidRPr="00CE02A0">
              <w:rPr>
                <w:rFonts w:cs="David"/>
                <w:szCs w:val="24"/>
                <w:rtl/>
              </w:rPr>
              <w:t xml:space="preserve">) </w:t>
            </w:r>
            <w:r w:rsidRPr="00CE02A0">
              <w:rPr>
                <w:rFonts w:cs="David"/>
                <w:szCs w:val="24"/>
                <w:rtl/>
                <w:lang w:bidi="he-IL"/>
              </w:rPr>
              <w:t>אֲשֶר</w:t>
            </w:r>
            <w:r w:rsidRPr="00CE02A0">
              <w:rPr>
                <w:rFonts w:cs="David"/>
                <w:szCs w:val="24"/>
                <w:rtl/>
              </w:rPr>
              <w:t xml:space="preserve"> </w:t>
            </w:r>
            <w:r w:rsidRPr="00CE02A0">
              <w:rPr>
                <w:rFonts w:cs="David"/>
                <w:szCs w:val="24"/>
                <w:rtl/>
                <w:lang w:bidi="he-IL"/>
              </w:rPr>
              <w:t>הוּא</w:t>
            </w:r>
            <w:r w:rsidRPr="00CE02A0">
              <w:rPr>
                <w:rFonts w:cs="David"/>
                <w:szCs w:val="24"/>
                <w:rtl/>
              </w:rPr>
              <w:t xml:space="preserve"> </w:t>
            </w:r>
            <w:r w:rsidRPr="00CE02A0">
              <w:rPr>
                <w:rFonts w:cs="David"/>
                <w:szCs w:val="24"/>
                <w:rtl/>
                <w:lang w:bidi="he-IL"/>
              </w:rPr>
              <w:t>אֹכֵל</w:t>
            </w:r>
          </w:p>
          <w:p w14:paraId="5B10F07D" w14:textId="2A7DE4E8" w:rsidR="00CF5142" w:rsidRPr="00CE02A0" w:rsidRDefault="00CF5142" w:rsidP="00881D69">
            <w:pPr>
              <w:pStyle w:val="E-2"/>
              <w:spacing w:after="0"/>
              <w:ind w:left="0" w:firstLine="0"/>
              <w:contextualSpacing/>
              <w:rPr>
                <w:lang w:bidi="ar-JO"/>
              </w:rPr>
            </w:pPr>
            <w:r w:rsidRPr="00CE02A0">
              <w:rPr>
                <w:lang w:bidi="ar-JO"/>
              </w:rPr>
              <w:t xml:space="preserve">“he paid attention to nothing save the food that he ate” (Gn 39:6, </w:t>
            </w:r>
            <w:r w:rsidRPr="00CE02A0">
              <w:rPr>
                <w:highlight w:val="yellow"/>
                <w:rtl/>
                <w:lang w:bidi="he-IL"/>
              </w:rPr>
              <w:t>נ"ש</w:t>
            </w:r>
            <w:r w:rsidRPr="00CE02A0">
              <w:rPr>
                <w:lang w:bidi="ar-JO"/>
              </w:rPr>
              <w:t>)</w:t>
            </w:r>
          </w:p>
          <w:p w14:paraId="33E6D702" w14:textId="78415387" w:rsidR="00CF5142" w:rsidRPr="00CE02A0" w:rsidRDefault="00CF5142" w:rsidP="00881D69">
            <w:pPr>
              <w:pStyle w:val="E-2"/>
              <w:spacing w:after="0"/>
              <w:ind w:left="0" w:firstLine="0"/>
              <w:contextualSpacing/>
              <w:rPr>
                <w:lang w:bidi="ar-JO"/>
              </w:rPr>
            </w:pPr>
            <w:r w:rsidRPr="00CE02A0">
              <w:rPr>
                <w:lang w:bidi="ar-JO"/>
              </w:rPr>
              <w:t xml:space="preserve">[Arabic: AH and AS: </w:t>
            </w:r>
            <w:r w:rsidRPr="00CE02A0">
              <w:rPr>
                <w:szCs w:val="24"/>
                <w:rtl/>
              </w:rPr>
              <w:t>الخبز</w:t>
            </w:r>
            <w:r w:rsidRPr="00CE02A0">
              <w:rPr>
                <w:szCs w:val="24"/>
              </w:rPr>
              <w:t xml:space="preserve"> = </w:t>
            </w:r>
            <w:r w:rsidRPr="00CE02A0">
              <w:rPr>
                <w:szCs w:val="24"/>
                <w:lang w:bidi="ar-JO"/>
              </w:rPr>
              <w:t>“the bread”</w:t>
            </w:r>
            <w:r w:rsidRPr="00CE02A0">
              <w:rPr>
                <w:szCs w:val="24"/>
              </w:rPr>
              <w:t>; but AH</w:t>
            </w:r>
            <w:r w:rsidR="001A0434" w:rsidRPr="00CE02A0">
              <w:rPr>
                <w:szCs w:val="24"/>
              </w:rPr>
              <w:t xml:space="preserve"> (</w:t>
            </w:r>
            <w:r w:rsidR="001A0434" w:rsidRPr="00CE02A0">
              <w:rPr>
                <w:rFonts w:cs="David"/>
                <w:szCs w:val="24"/>
                <w:highlight w:val="yellow"/>
                <w:rtl/>
              </w:rPr>
              <w:t>בגהוזט</w:t>
            </w:r>
            <w:r w:rsidR="001A0434" w:rsidRPr="00CE02A0">
              <w:rPr>
                <w:rFonts w:cs="David"/>
                <w:szCs w:val="24"/>
              </w:rPr>
              <w:t>)</w:t>
            </w:r>
            <w:r w:rsidRPr="00CE02A0">
              <w:rPr>
                <w:szCs w:val="24"/>
              </w:rPr>
              <w:t xml:space="preserve"> </w:t>
            </w:r>
            <w:r w:rsidR="001A0434" w:rsidRPr="00CE02A0">
              <w:rPr>
                <w:szCs w:val="24"/>
              </w:rPr>
              <w:t xml:space="preserve">and AS (D): </w:t>
            </w:r>
            <w:r w:rsidR="001A0434" w:rsidRPr="00CE02A0">
              <w:rPr>
                <w:szCs w:val="24"/>
                <w:rtl/>
              </w:rPr>
              <w:t>الطعام</w:t>
            </w:r>
            <w:r w:rsidR="001A0434" w:rsidRPr="00CE02A0">
              <w:rPr>
                <w:szCs w:val="24"/>
              </w:rPr>
              <w:t xml:space="preserve"> – “the food.” </w:t>
            </w:r>
          </w:p>
        </w:tc>
      </w:tr>
      <w:tr w:rsidR="00CF5142" w:rsidRPr="00CE02A0" w14:paraId="185C99FF" w14:textId="77777777" w:rsidTr="001A0434">
        <w:tc>
          <w:tcPr>
            <w:tcW w:w="704" w:type="dxa"/>
            <w:tcBorders>
              <w:top w:val="nil"/>
              <w:left w:val="nil"/>
              <w:bottom w:val="nil"/>
              <w:right w:val="nil"/>
            </w:tcBorders>
          </w:tcPr>
          <w:p w14:paraId="7795B435" w14:textId="77777777" w:rsidR="00CF5142" w:rsidRPr="00CE02A0" w:rsidRDefault="00CF5142"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19C29EBF" w14:textId="42E6D341" w:rsidR="001A0434" w:rsidRPr="00CE02A0" w:rsidRDefault="001A0434" w:rsidP="00881D69">
            <w:pPr>
              <w:pStyle w:val="E-2"/>
              <w:bidi/>
              <w:spacing w:after="0"/>
              <w:ind w:left="0" w:firstLine="0"/>
              <w:contextualSpacing/>
              <w:rPr>
                <w:rFonts w:cs="David"/>
                <w:szCs w:val="24"/>
              </w:rPr>
            </w:pPr>
            <w:r w:rsidRPr="00CE02A0">
              <w:rPr>
                <w:rFonts w:cs="David"/>
                <w:szCs w:val="24"/>
                <w:rtl/>
              </w:rPr>
              <w:t xml:space="preserve">שִימוֹ לָחֶם (= </w:t>
            </w:r>
            <w:r w:rsidRPr="00CE02A0">
              <w:rPr>
                <w:rFonts w:cstheme="majorBidi"/>
                <w:b/>
                <w:bCs/>
                <w:szCs w:val="24"/>
              </w:rPr>
              <w:t>lēm</w:t>
            </w:r>
            <w:r w:rsidRPr="00CE02A0">
              <w:rPr>
                <w:rFonts w:cs="David"/>
                <w:szCs w:val="24"/>
                <w:rtl/>
              </w:rPr>
              <w:t xml:space="preserve"> )" (בר' מג, 31) – ( </w:t>
            </w:r>
            <w:r w:rsidRPr="00CE02A0">
              <w:rPr>
                <w:szCs w:val="24"/>
                <w:rtl/>
              </w:rPr>
              <w:t xml:space="preserve">من المحال كون هولاى يحضروا ليأكلون خبزا وحده </w:t>
            </w:r>
            <w:r w:rsidRPr="00CE02A0">
              <w:rPr>
                <w:rFonts w:cs="David"/>
                <w:szCs w:val="24"/>
                <w:rtl/>
              </w:rPr>
              <w:t>=</w:t>
            </w:r>
          </w:p>
          <w:p w14:paraId="0E58E335" w14:textId="484E353A" w:rsidR="001A0434" w:rsidRPr="00CE02A0" w:rsidRDefault="001A0434" w:rsidP="00881D69">
            <w:pPr>
              <w:pStyle w:val="E-2"/>
              <w:spacing w:after="0"/>
              <w:ind w:left="0" w:firstLine="0"/>
              <w:contextualSpacing/>
              <w:rPr>
                <w:lang w:bidi="ar-JO"/>
              </w:rPr>
            </w:pPr>
            <w:r w:rsidRPr="00CE02A0">
              <w:rPr>
                <w:lang w:bidi="ar-JO"/>
              </w:rPr>
              <w:t>“Serve the meal” (Gn 43:31) – “it is not possible that they came to eat bread alone”</w:t>
            </w:r>
          </w:p>
          <w:p w14:paraId="3B0A61F4" w14:textId="4CEB9A0D" w:rsidR="00CF5142" w:rsidRPr="00CE02A0" w:rsidRDefault="00CF5142" w:rsidP="00881D69">
            <w:pPr>
              <w:pStyle w:val="E-2"/>
              <w:spacing w:after="0"/>
              <w:ind w:left="0" w:firstLine="0"/>
              <w:contextualSpacing/>
              <w:rPr>
                <w:lang w:bidi="ar-JO"/>
              </w:rPr>
            </w:pPr>
            <w:r w:rsidRPr="00CE02A0">
              <w:rPr>
                <w:lang w:bidi="ar-JO"/>
              </w:rPr>
              <w:t>[Arabic: AH</w:t>
            </w:r>
            <w:r w:rsidR="001A0434" w:rsidRPr="00CE02A0">
              <w:rPr>
                <w:lang w:bidi="ar-JO"/>
              </w:rPr>
              <w:t xml:space="preserve"> </w:t>
            </w:r>
            <w:r w:rsidR="001A0434" w:rsidRPr="00CE02A0">
              <w:rPr>
                <w:szCs w:val="24"/>
                <w:rtl/>
              </w:rPr>
              <w:t>خبزا</w:t>
            </w:r>
            <w:r w:rsidR="001A0434" w:rsidRPr="00CE02A0">
              <w:rPr>
                <w:szCs w:val="24"/>
              </w:rPr>
              <w:t xml:space="preserve"> – “bread,” but </w:t>
            </w:r>
            <w:r w:rsidRPr="00CE02A0">
              <w:rPr>
                <w:lang w:bidi="ar-JO"/>
              </w:rPr>
              <w:t>AS</w:t>
            </w:r>
            <w:r w:rsidR="001A0434" w:rsidRPr="00CE02A0">
              <w:rPr>
                <w:lang w:bidi="ar-JO"/>
              </w:rPr>
              <w:t xml:space="preserve"> and AH (</w:t>
            </w:r>
            <w:r w:rsidR="001A0434" w:rsidRPr="00CE02A0">
              <w:rPr>
                <w:rFonts w:cs="David"/>
                <w:szCs w:val="24"/>
                <w:highlight w:val="yellow"/>
                <w:rtl/>
              </w:rPr>
              <w:t>בגהוזט</w:t>
            </w:r>
            <w:r w:rsidR="001A0434" w:rsidRPr="00CE02A0">
              <w:rPr>
                <w:rFonts w:cs="David"/>
                <w:szCs w:val="24"/>
              </w:rPr>
              <w:t>)</w:t>
            </w:r>
            <w:r w:rsidRPr="00CE02A0">
              <w:rPr>
                <w:lang w:bidi="ar-JO"/>
              </w:rPr>
              <w:t>:</w:t>
            </w:r>
            <w:r w:rsidR="001A0434" w:rsidRPr="00CE02A0">
              <w:rPr>
                <w:lang w:bidi="ar-JO"/>
              </w:rPr>
              <w:t xml:space="preserve"> </w:t>
            </w:r>
            <w:r w:rsidR="001A0434" w:rsidRPr="00CE02A0">
              <w:rPr>
                <w:szCs w:val="24"/>
                <w:rtl/>
              </w:rPr>
              <w:t>طعاما</w:t>
            </w:r>
            <w:r w:rsidR="001A0434" w:rsidRPr="00CE02A0">
              <w:rPr>
                <w:szCs w:val="24"/>
              </w:rPr>
              <w:t xml:space="preserve"> – “food.” </w:t>
            </w:r>
            <w:r w:rsidRPr="00CE02A0">
              <w:rPr>
                <w:szCs w:val="24"/>
              </w:rPr>
              <w:t xml:space="preserve">Samaritan: (J) </w:t>
            </w:r>
            <w:r w:rsidR="001A0434" w:rsidRPr="00CE02A0">
              <w:rPr>
                <w:rFonts w:cs="David"/>
                <w:szCs w:val="24"/>
                <w:rtl/>
                <w:lang w:bidi="he-IL"/>
              </w:rPr>
              <w:t>לחם</w:t>
            </w:r>
            <w:r w:rsidR="001A0434" w:rsidRPr="00CE02A0">
              <w:rPr>
                <w:rFonts w:cstheme="minorBidi"/>
                <w:szCs w:val="24"/>
                <w:lang w:bidi="ar-JO"/>
              </w:rPr>
              <w:t xml:space="preserve">, but (A) </w:t>
            </w:r>
            <w:r w:rsidR="001A0434" w:rsidRPr="00CE02A0">
              <w:rPr>
                <w:rFonts w:cs="David"/>
                <w:szCs w:val="24"/>
                <w:rtl/>
              </w:rPr>
              <w:t>מיכל</w:t>
            </w:r>
            <w:r w:rsidRPr="00CE02A0">
              <w:rPr>
                <w:rFonts w:cs="David"/>
                <w:szCs w:val="24"/>
              </w:rPr>
              <w:t>].</w:t>
            </w:r>
          </w:p>
        </w:tc>
      </w:tr>
    </w:tbl>
    <w:p w14:paraId="5BE5FE17" w14:textId="3A12B0AD" w:rsidR="001A0434" w:rsidRPr="00CE02A0" w:rsidRDefault="001A0434" w:rsidP="00881D69">
      <w:pPr>
        <w:rPr>
          <w:b/>
          <w:bCs/>
        </w:rPr>
      </w:pPr>
      <w:r w:rsidRPr="00CE02A0">
        <w:rPr>
          <w:b/>
          <w:bCs/>
        </w:rPr>
        <w:t>3. Possession/Belonging</w:t>
      </w:r>
    </w:p>
    <w:tbl>
      <w:tblPr>
        <w:tblStyle w:val="TableGrid"/>
        <w:tblW w:w="0" w:type="auto"/>
        <w:tblInd w:w="1276" w:type="dxa"/>
        <w:tblLook w:val="04A0" w:firstRow="1" w:lastRow="0" w:firstColumn="1" w:lastColumn="0" w:noHBand="0" w:noVBand="1"/>
      </w:tblPr>
      <w:tblGrid>
        <w:gridCol w:w="704"/>
        <w:gridCol w:w="6322"/>
      </w:tblGrid>
      <w:tr w:rsidR="001A0434" w:rsidRPr="00CE02A0" w14:paraId="24269B7E" w14:textId="77777777" w:rsidTr="00CB697D">
        <w:tc>
          <w:tcPr>
            <w:tcW w:w="704" w:type="dxa"/>
            <w:tcBorders>
              <w:top w:val="nil"/>
              <w:left w:val="nil"/>
              <w:bottom w:val="nil"/>
              <w:right w:val="nil"/>
            </w:tcBorders>
          </w:tcPr>
          <w:p w14:paraId="43A03D5F" w14:textId="77777777" w:rsidR="001A0434" w:rsidRPr="00CE02A0" w:rsidRDefault="001A043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492389F0" w14:textId="2F5A067E" w:rsidR="001A0434" w:rsidRPr="00CE02A0" w:rsidRDefault="001A0434" w:rsidP="00881D69">
            <w:pPr>
              <w:pStyle w:val="E-2"/>
              <w:bidi/>
              <w:spacing w:after="0"/>
              <w:ind w:left="0" w:firstLine="0"/>
              <w:contextualSpacing/>
              <w:rPr>
                <w:lang w:bidi="he-IL"/>
              </w:rPr>
            </w:pPr>
            <w:r w:rsidRPr="00CE02A0">
              <w:rPr>
                <w:rFonts w:cs="David"/>
                <w:szCs w:val="24"/>
                <w:rtl/>
              </w:rPr>
              <w:t xml:space="preserve">כִּי לַחְמוֹ (= </w:t>
            </w:r>
            <w:r w:rsidRPr="00CE02A0">
              <w:rPr>
                <w:rFonts w:cstheme="majorBidi"/>
                <w:b/>
                <w:bCs/>
                <w:szCs w:val="24"/>
              </w:rPr>
              <w:t>lēmmu</w:t>
            </w:r>
            <w:r w:rsidRPr="00CE02A0">
              <w:rPr>
                <w:rFonts w:cs="David"/>
                <w:szCs w:val="24"/>
                <w:rtl/>
              </w:rPr>
              <w:t>) הוּא</w:t>
            </w:r>
          </w:p>
          <w:p w14:paraId="5F95CDD1" w14:textId="721D423B" w:rsidR="001A0434" w:rsidRPr="00CE02A0" w:rsidRDefault="001A0434" w:rsidP="00881D69">
            <w:pPr>
              <w:pStyle w:val="E-2"/>
              <w:spacing w:after="0"/>
              <w:ind w:left="0" w:firstLine="0"/>
              <w:contextualSpacing/>
              <w:rPr>
                <w:rFonts w:cs="Calibri"/>
                <w:szCs w:val="24"/>
              </w:rPr>
            </w:pPr>
            <w:r w:rsidRPr="00CE02A0">
              <w:rPr>
                <w:lang w:bidi="ar-JO"/>
              </w:rPr>
              <w:t>“</w:t>
            </w:r>
            <w:r w:rsidR="00A73E55" w:rsidRPr="00CE02A0">
              <w:rPr>
                <w:lang w:bidi="ar-JO"/>
              </w:rPr>
              <w:t>for they are his food</w:t>
            </w:r>
            <w:r w:rsidRPr="00CE02A0">
              <w:rPr>
                <w:lang w:bidi="ar-JO"/>
              </w:rPr>
              <w:t>” (</w:t>
            </w:r>
            <w:r w:rsidR="00A73E55" w:rsidRPr="00CE02A0">
              <w:rPr>
                <w:lang w:bidi="ar-JO"/>
              </w:rPr>
              <w:t>Lv 22:7</w:t>
            </w:r>
            <w:r w:rsidRPr="00CE02A0">
              <w:rPr>
                <w:lang w:bidi="ar-JO"/>
              </w:rPr>
              <w:t>)</w:t>
            </w:r>
            <w:r w:rsidR="00A73E55" w:rsidRPr="00CE02A0">
              <w:rPr>
                <w:lang w:bidi="ar-JO"/>
              </w:rPr>
              <w:t xml:space="preserve">, cf. </w:t>
            </w:r>
            <w:r w:rsidR="00A73E55" w:rsidRPr="00CE02A0">
              <w:rPr>
                <w:rFonts w:cs="David"/>
                <w:szCs w:val="24"/>
                <w:rtl/>
              </w:rPr>
              <w:t>לַחְמוֹ</w:t>
            </w:r>
            <w:r w:rsidR="00A73E55" w:rsidRPr="00CE02A0">
              <w:rPr>
                <w:rFonts w:cs="David"/>
                <w:szCs w:val="24"/>
              </w:rPr>
              <w:t xml:space="preserve"> (= </w:t>
            </w:r>
            <w:r w:rsidR="00A73E55" w:rsidRPr="00CE02A0">
              <w:rPr>
                <w:rFonts w:cs="David"/>
                <w:b/>
                <w:bCs/>
                <w:szCs w:val="24"/>
              </w:rPr>
              <w:t>l</w:t>
            </w:r>
            <w:r w:rsidR="00A73E55" w:rsidRPr="00CE02A0">
              <w:rPr>
                <w:rFonts w:cs="Calibri"/>
                <w:b/>
                <w:bCs/>
                <w:szCs w:val="24"/>
              </w:rPr>
              <w:t>ēmu</w:t>
            </w:r>
            <w:r w:rsidR="00A73E55" w:rsidRPr="00CE02A0">
              <w:rPr>
                <w:rFonts w:cs="Calibri"/>
                <w:szCs w:val="24"/>
              </w:rPr>
              <w:t>) [e.g., Gn 49:20]</w:t>
            </w:r>
          </w:p>
          <w:p w14:paraId="1D55B28F" w14:textId="4A2EA643" w:rsidR="00A73E55" w:rsidRPr="00CE02A0" w:rsidRDefault="00A73E55" w:rsidP="00881D69">
            <w:pPr>
              <w:pStyle w:val="E-2"/>
              <w:spacing w:after="0"/>
              <w:ind w:left="0" w:firstLine="0"/>
              <w:contextualSpacing/>
              <w:rPr>
                <w:rFonts w:cs="Calibri"/>
                <w:lang w:bidi="ar-JO"/>
              </w:rPr>
            </w:pPr>
            <w:r w:rsidRPr="00CE02A0">
              <w:rPr>
                <w:rFonts w:cs="Calibri"/>
                <w:szCs w:val="24"/>
              </w:rPr>
              <w:t xml:space="preserve">[Former instance – Arabic: AH and AS: </w:t>
            </w:r>
            <w:r w:rsidRPr="00CE02A0">
              <w:rPr>
                <w:szCs w:val="24"/>
                <w:rtl/>
              </w:rPr>
              <w:t>غداوه</w:t>
            </w:r>
            <w:r w:rsidRPr="00CE02A0">
              <w:rPr>
                <w:szCs w:val="24"/>
              </w:rPr>
              <w:t xml:space="preserve"> – “his food.” Samaritan: (AJ) – </w:t>
            </w:r>
            <w:r w:rsidRPr="00CE02A0">
              <w:rPr>
                <w:rFonts w:cs="David"/>
                <w:szCs w:val="24"/>
                <w:rtl/>
              </w:rPr>
              <w:t>לחמה</w:t>
            </w:r>
            <w:r w:rsidRPr="00CE02A0">
              <w:rPr>
                <w:rFonts w:cs="David"/>
                <w:szCs w:val="24"/>
              </w:rPr>
              <w:t>; second instance: AH and AS:</w:t>
            </w:r>
            <w:r w:rsidR="000B0C1F">
              <w:rPr>
                <w:szCs w:val="24"/>
              </w:rPr>
              <w:t xml:space="preserve"> </w:t>
            </w:r>
            <w:r w:rsidRPr="00CE02A0">
              <w:rPr>
                <w:szCs w:val="24"/>
                <w:rtl/>
              </w:rPr>
              <w:t>غداوه</w:t>
            </w:r>
            <w:r w:rsidRPr="00CE02A0">
              <w:rPr>
                <w:szCs w:val="24"/>
              </w:rPr>
              <w:t xml:space="preserve"> – “his food.” Samaritan: (J) </w:t>
            </w:r>
            <w:r w:rsidRPr="00CE02A0">
              <w:rPr>
                <w:rFonts w:cs="David"/>
                <w:szCs w:val="24"/>
                <w:rtl/>
              </w:rPr>
              <w:t>לחמה</w:t>
            </w:r>
            <w:r w:rsidRPr="00CE02A0">
              <w:rPr>
                <w:rFonts w:cs="David"/>
                <w:szCs w:val="24"/>
              </w:rPr>
              <w:t xml:space="preserve">, (A) </w:t>
            </w:r>
            <w:r w:rsidRPr="00CE02A0">
              <w:rPr>
                <w:rFonts w:cs="David"/>
                <w:szCs w:val="24"/>
                <w:rtl/>
              </w:rPr>
              <w:t>לחיפה</w:t>
            </w:r>
            <w:r w:rsidRPr="00CE02A0">
              <w:rPr>
                <w:rFonts w:cs="David"/>
                <w:szCs w:val="24"/>
              </w:rPr>
              <w:t>].</w:t>
            </w:r>
          </w:p>
          <w:p w14:paraId="1105BCBF" w14:textId="77777777" w:rsidR="001A0434" w:rsidRPr="00CE02A0" w:rsidRDefault="001A0434" w:rsidP="00881D69">
            <w:pPr>
              <w:pStyle w:val="E-2"/>
              <w:spacing w:after="0"/>
              <w:ind w:left="0" w:firstLine="0"/>
              <w:contextualSpacing/>
              <w:rPr>
                <w:rtl/>
                <w:lang w:bidi="he-IL"/>
              </w:rPr>
            </w:pPr>
            <w:r w:rsidRPr="00CE02A0">
              <w:rPr>
                <w:lang w:bidi="ar-JO"/>
              </w:rPr>
              <w:t xml:space="preserve">[Arabic: AH: </w:t>
            </w:r>
            <w:r w:rsidRPr="00CE02A0">
              <w:rPr>
                <w:szCs w:val="24"/>
                <w:rtl/>
              </w:rPr>
              <w:t>خبزا</w:t>
            </w:r>
            <w:r w:rsidRPr="00CE02A0">
              <w:rPr>
                <w:szCs w:val="24"/>
              </w:rPr>
              <w:t xml:space="preserve"> – “bread,” but </w:t>
            </w:r>
            <w:r w:rsidRPr="00CE02A0">
              <w:rPr>
                <w:lang w:bidi="ar-JO"/>
              </w:rPr>
              <w:t xml:space="preserve">AS: </w:t>
            </w:r>
            <w:r w:rsidRPr="00CE02A0">
              <w:rPr>
                <w:szCs w:val="24"/>
                <w:rtl/>
              </w:rPr>
              <w:t>طعاما</w:t>
            </w:r>
            <w:r w:rsidRPr="00CE02A0">
              <w:rPr>
                <w:szCs w:val="24"/>
              </w:rPr>
              <w:t xml:space="preserve"> – “food”; Samaritan: (AJ) </w:t>
            </w:r>
            <w:r w:rsidRPr="00CE02A0">
              <w:rPr>
                <w:rFonts w:cs="David"/>
                <w:szCs w:val="24"/>
                <w:rtl/>
                <w:lang w:bidi="he-IL"/>
              </w:rPr>
              <w:t>לחם</w:t>
            </w:r>
            <w:r w:rsidRPr="00CE02A0">
              <w:rPr>
                <w:rFonts w:cs="David"/>
                <w:szCs w:val="24"/>
              </w:rPr>
              <w:t>]</w:t>
            </w:r>
          </w:p>
        </w:tc>
      </w:tr>
      <w:tr w:rsidR="001A0434" w:rsidRPr="00CE02A0" w14:paraId="0F0390F7" w14:textId="77777777" w:rsidTr="00CB697D">
        <w:tc>
          <w:tcPr>
            <w:tcW w:w="704" w:type="dxa"/>
            <w:tcBorders>
              <w:top w:val="nil"/>
              <w:left w:val="nil"/>
              <w:bottom w:val="nil"/>
              <w:right w:val="nil"/>
            </w:tcBorders>
          </w:tcPr>
          <w:p w14:paraId="7827FBC6" w14:textId="77777777" w:rsidR="001A0434" w:rsidRPr="00CE02A0" w:rsidRDefault="001A043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4A4F5E06" w14:textId="026D2CC8" w:rsidR="00A73E55" w:rsidRPr="00CE02A0" w:rsidRDefault="00A73E55" w:rsidP="00881D69">
            <w:pPr>
              <w:pStyle w:val="E-2"/>
              <w:bidi/>
              <w:spacing w:after="0"/>
              <w:ind w:left="0" w:firstLine="0"/>
              <w:contextualSpacing/>
              <w:rPr>
                <w:lang w:bidi="ar-JO"/>
              </w:rPr>
            </w:pPr>
            <w:r w:rsidRPr="00CE02A0">
              <w:rPr>
                <w:rFonts w:cs="David"/>
                <w:szCs w:val="24"/>
                <w:rtl/>
              </w:rPr>
              <w:t xml:space="preserve">מִלֶּחֶם (= </w:t>
            </w:r>
            <w:r w:rsidRPr="00CE02A0">
              <w:rPr>
                <w:rFonts w:cstheme="majorBidi"/>
                <w:b/>
                <w:bCs/>
                <w:szCs w:val="24"/>
              </w:rPr>
              <w:t>mil'lēm</w:t>
            </w:r>
            <w:r w:rsidRPr="00CE02A0">
              <w:rPr>
                <w:rFonts w:cs="David"/>
                <w:szCs w:val="24"/>
                <w:rtl/>
              </w:rPr>
              <w:t>) אָבִיהָ</w:t>
            </w:r>
          </w:p>
          <w:p w14:paraId="6EC7E4CA" w14:textId="0BC5DCA2" w:rsidR="001A0434" w:rsidRPr="00CE02A0" w:rsidRDefault="001A0434" w:rsidP="00881D69">
            <w:pPr>
              <w:pStyle w:val="E-2"/>
              <w:spacing w:after="0"/>
              <w:ind w:left="0" w:firstLine="0"/>
              <w:contextualSpacing/>
              <w:rPr>
                <w:lang w:bidi="ar-JO"/>
              </w:rPr>
            </w:pPr>
            <w:r w:rsidRPr="00CE02A0">
              <w:rPr>
                <w:lang w:bidi="ar-JO"/>
              </w:rPr>
              <w:t>“</w:t>
            </w:r>
            <w:r w:rsidR="00A73E55" w:rsidRPr="00CE02A0">
              <w:rPr>
                <w:lang w:bidi="ar-JO"/>
              </w:rPr>
              <w:t>of her father’s food</w:t>
            </w:r>
            <w:r w:rsidRPr="00CE02A0">
              <w:rPr>
                <w:lang w:bidi="ar-JO"/>
              </w:rPr>
              <w:t>” (</w:t>
            </w:r>
            <w:r w:rsidR="00A73E55" w:rsidRPr="00CE02A0">
              <w:rPr>
                <w:lang w:bidi="ar-JO"/>
              </w:rPr>
              <w:t>Lv 22:13</w:t>
            </w:r>
            <w:r w:rsidRPr="00CE02A0">
              <w:rPr>
                <w:lang w:bidi="ar-JO"/>
              </w:rPr>
              <w:t>)</w:t>
            </w:r>
          </w:p>
          <w:p w14:paraId="05A11086" w14:textId="1F3593F4" w:rsidR="001A0434" w:rsidRPr="00CE02A0" w:rsidRDefault="001A0434" w:rsidP="00881D69">
            <w:pPr>
              <w:pStyle w:val="E-2"/>
              <w:spacing w:after="0"/>
              <w:ind w:left="0" w:firstLine="0"/>
              <w:contextualSpacing/>
              <w:rPr>
                <w:lang w:bidi="ar-JO"/>
              </w:rPr>
            </w:pPr>
            <w:r w:rsidRPr="00CE02A0">
              <w:rPr>
                <w:lang w:bidi="ar-JO"/>
              </w:rPr>
              <w:t xml:space="preserve">[Arabic: AH and AS: </w:t>
            </w:r>
            <w:r w:rsidR="00A73E55" w:rsidRPr="00CE02A0">
              <w:rPr>
                <w:szCs w:val="24"/>
                <w:rtl/>
              </w:rPr>
              <w:t>من طعام</w:t>
            </w:r>
            <w:r w:rsidRPr="00CE02A0">
              <w:rPr>
                <w:szCs w:val="24"/>
              </w:rPr>
              <w:t xml:space="preserve"> = </w:t>
            </w:r>
            <w:r w:rsidRPr="00CE02A0">
              <w:rPr>
                <w:szCs w:val="24"/>
                <w:lang w:bidi="ar-JO"/>
              </w:rPr>
              <w:t>“</w:t>
            </w:r>
            <w:r w:rsidR="00A73E55" w:rsidRPr="00CE02A0">
              <w:rPr>
                <w:szCs w:val="24"/>
                <w:lang w:bidi="ar-JO"/>
              </w:rPr>
              <w:t>of the food of</w:t>
            </w:r>
            <w:r w:rsidR="009826BC">
              <w:rPr>
                <w:szCs w:val="24"/>
                <w:lang w:bidi="ar-JO"/>
              </w:rPr>
              <w:t>.”</w:t>
            </w:r>
            <w:r w:rsidR="00A73E55" w:rsidRPr="00CE02A0">
              <w:rPr>
                <w:szCs w:val="24"/>
                <w:lang w:bidi="ar-JO"/>
              </w:rPr>
              <w:t xml:space="preserve"> </w:t>
            </w:r>
            <w:r w:rsidR="00A73E55" w:rsidRPr="00CE02A0">
              <w:rPr>
                <w:szCs w:val="24"/>
              </w:rPr>
              <w:t xml:space="preserve">Samaritan (AJ) </w:t>
            </w:r>
            <w:r w:rsidR="00A73E55" w:rsidRPr="00CE02A0">
              <w:rPr>
                <w:szCs w:val="24"/>
                <w:rtl/>
                <w:lang w:bidi="he-IL"/>
              </w:rPr>
              <w:t>מלחם</w:t>
            </w:r>
            <w:r w:rsidR="00A73E55" w:rsidRPr="00CE02A0">
              <w:rPr>
                <w:szCs w:val="24"/>
                <w:lang w:bidi="ar-JO"/>
              </w:rPr>
              <w:t>].</w:t>
            </w:r>
          </w:p>
        </w:tc>
      </w:tr>
      <w:tr w:rsidR="001A0434" w:rsidRPr="00CE02A0" w14:paraId="54441B17" w14:textId="77777777" w:rsidTr="00CB697D">
        <w:tc>
          <w:tcPr>
            <w:tcW w:w="704" w:type="dxa"/>
            <w:tcBorders>
              <w:top w:val="nil"/>
              <w:left w:val="nil"/>
              <w:bottom w:val="nil"/>
              <w:right w:val="nil"/>
            </w:tcBorders>
          </w:tcPr>
          <w:p w14:paraId="16DD149F" w14:textId="77777777" w:rsidR="001A0434" w:rsidRPr="00CE02A0" w:rsidRDefault="001A043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D293B12" w14:textId="165AC8E3" w:rsidR="00A73E55" w:rsidRPr="00CE02A0" w:rsidRDefault="00A73E55" w:rsidP="00881D69">
            <w:pPr>
              <w:pStyle w:val="E-2"/>
              <w:bidi/>
              <w:spacing w:after="0"/>
              <w:ind w:left="0" w:firstLine="0"/>
              <w:contextualSpacing/>
              <w:rPr>
                <w:lang w:bidi="ar-JO"/>
              </w:rPr>
            </w:pPr>
            <w:r w:rsidRPr="00CE02A0">
              <w:rPr>
                <w:rFonts w:cs="David"/>
                <w:szCs w:val="24"/>
                <w:rtl/>
              </w:rPr>
              <w:t xml:space="preserve">לֶחֶם (= </w:t>
            </w:r>
            <w:r w:rsidRPr="00CE02A0">
              <w:rPr>
                <w:rFonts w:cstheme="majorBidi"/>
                <w:b/>
                <w:bCs/>
                <w:szCs w:val="24"/>
              </w:rPr>
              <w:t>lēm</w:t>
            </w:r>
            <w:r w:rsidRPr="00CE02A0">
              <w:rPr>
                <w:rFonts w:cs="David"/>
                <w:szCs w:val="24"/>
                <w:rtl/>
              </w:rPr>
              <w:t xml:space="preserve">) אֱלֹהֵיכֶם </w:t>
            </w:r>
            <w:r w:rsidRPr="00CE02A0">
              <w:rPr>
                <w:rFonts w:cs="David"/>
                <w:szCs w:val="24"/>
                <w:highlight w:val="yellow"/>
                <w:rtl/>
              </w:rPr>
              <w:t>לחמי</w:t>
            </w:r>
          </w:p>
          <w:p w14:paraId="5DE9636D" w14:textId="0AF82758" w:rsidR="00A73E55" w:rsidRPr="00CE02A0" w:rsidRDefault="001A0434" w:rsidP="00881D69">
            <w:pPr>
              <w:pStyle w:val="E-2"/>
              <w:spacing w:after="0"/>
              <w:ind w:left="0" w:firstLine="0"/>
              <w:contextualSpacing/>
              <w:rPr>
                <w:lang w:bidi="ar-JO"/>
              </w:rPr>
            </w:pPr>
            <w:r w:rsidRPr="00CE02A0">
              <w:rPr>
                <w:lang w:bidi="ar-JO"/>
              </w:rPr>
              <w:t>“</w:t>
            </w:r>
            <w:r w:rsidR="00A73E55" w:rsidRPr="00CE02A0">
              <w:rPr>
                <w:lang w:bidi="ar-JO"/>
              </w:rPr>
              <w:t xml:space="preserve">food for your God” </w:t>
            </w:r>
            <w:r w:rsidRPr="00CE02A0">
              <w:rPr>
                <w:lang w:bidi="ar-JO"/>
              </w:rPr>
              <w:t>(</w:t>
            </w:r>
            <w:r w:rsidR="00A73E55" w:rsidRPr="00CE02A0">
              <w:rPr>
                <w:lang w:bidi="ar-JO"/>
              </w:rPr>
              <w:t>Lv 22:25</w:t>
            </w:r>
            <w:r w:rsidRPr="00CE02A0">
              <w:rPr>
                <w:lang w:bidi="ar-JO"/>
              </w:rPr>
              <w:t>)</w:t>
            </w:r>
          </w:p>
          <w:p w14:paraId="312ADBEF" w14:textId="0E203B0D" w:rsidR="001A0434" w:rsidRPr="00CE02A0" w:rsidRDefault="001A0434" w:rsidP="00881D69">
            <w:pPr>
              <w:pStyle w:val="E-2"/>
              <w:spacing w:after="0"/>
              <w:ind w:left="0" w:firstLine="0"/>
              <w:contextualSpacing/>
              <w:rPr>
                <w:lang w:bidi="ar-JO"/>
              </w:rPr>
            </w:pPr>
            <w:r w:rsidRPr="00CE02A0">
              <w:rPr>
                <w:lang w:bidi="ar-JO"/>
              </w:rPr>
              <w:t>[Arabic: AH</w:t>
            </w:r>
            <w:r w:rsidR="00A73E55" w:rsidRPr="00CE02A0">
              <w:rPr>
                <w:lang w:bidi="ar-JO"/>
              </w:rPr>
              <w:t xml:space="preserve"> and AS </w:t>
            </w:r>
            <w:r w:rsidR="00A73E55" w:rsidRPr="00CE02A0">
              <w:rPr>
                <w:szCs w:val="24"/>
                <w:rtl/>
              </w:rPr>
              <w:t>لازم</w:t>
            </w:r>
            <w:r w:rsidR="00A73E55" w:rsidRPr="00CE02A0">
              <w:rPr>
                <w:szCs w:val="24"/>
              </w:rPr>
              <w:t xml:space="preserve"> </w:t>
            </w:r>
            <w:r w:rsidRPr="00CE02A0">
              <w:rPr>
                <w:szCs w:val="24"/>
              </w:rPr>
              <w:t>– “</w:t>
            </w:r>
            <w:r w:rsidR="00A73E55" w:rsidRPr="00CE02A0">
              <w:rPr>
                <w:szCs w:val="24"/>
              </w:rPr>
              <w:t>sacrifice.</w:t>
            </w:r>
            <w:r w:rsidRPr="00CE02A0">
              <w:rPr>
                <w:szCs w:val="24"/>
              </w:rPr>
              <w:t>” Samaritan: (</w:t>
            </w:r>
            <w:r w:rsidR="00A73E55" w:rsidRPr="00CE02A0">
              <w:rPr>
                <w:szCs w:val="24"/>
              </w:rPr>
              <w:t>A</w:t>
            </w:r>
            <w:r w:rsidRPr="00CE02A0">
              <w:rPr>
                <w:szCs w:val="24"/>
              </w:rPr>
              <w:t>J)</w:t>
            </w:r>
            <w:r w:rsidRPr="00CE02A0">
              <w:rPr>
                <w:rFonts w:cs="David"/>
                <w:szCs w:val="24"/>
              </w:rPr>
              <w:t>].</w:t>
            </w:r>
          </w:p>
        </w:tc>
      </w:tr>
    </w:tbl>
    <w:p w14:paraId="34E3D2FC" w14:textId="229F9A73" w:rsidR="00EF036F" w:rsidRPr="00CE02A0" w:rsidRDefault="00921EA3" w:rsidP="00881D69">
      <w:pPr>
        <w:rPr>
          <w:rFonts w:cs="David"/>
        </w:rPr>
      </w:pPr>
      <w:r>
        <w:rPr>
          <w:lang w:bidi="ar-JO"/>
        </w:rPr>
        <w:t>Pineḥas</w:t>
      </w:r>
      <w:r w:rsidRPr="00CE02A0">
        <w:rPr>
          <w:lang w:bidi="ar-JO"/>
        </w:rPr>
        <w:t xml:space="preserve"> Hacohen </w:t>
      </w:r>
      <w:r>
        <w:rPr>
          <w:lang w:bidi="ar-JO"/>
        </w:rPr>
        <w:t>b</w:t>
      </w:r>
      <w:r w:rsidRPr="00CE02A0">
        <w:rPr>
          <w:lang w:bidi="ar-JO"/>
        </w:rPr>
        <w:t>en Yosef Harabban</w:t>
      </w:r>
      <w:r w:rsidRPr="00CE02A0">
        <w:t xml:space="preserve"> </w:t>
      </w:r>
      <w:r>
        <w:t>includes</w:t>
      </w:r>
      <w:r w:rsidR="007B29EC" w:rsidRPr="00CE02A0">
        <w:t xml:space="preserve"> the entry </w:t>
      </w:r>
      <w:r w:rsidR="007B29EC" w:rsidRPr="00CE02A0">
        <w:rPr>
          <w:rFonts w:cs="David"/>
          <w:rtl/>
        </w:rPr>
        <w:t>לחם</w:t>
      </w:r>
      <w:r w:rsidR="007B29EC" w:rsidRPr="00CE02A0">
        <w:rPr>
          <w:rFonts w:cs="David"/>
        </w:rPr>
        <w:t xml:space="preserve"> in his dictionary, titled </w:t>
      </w:r>
      <w:r w:rsidR="007B29EC" w:rsidRPr="00CE02A0">
        <w:rPr>
          <w:rFonts w:cs="David"/>
          <w:rtl/>
        </w:rPr>
        <w:t>המליץ</w:t>
      </w:r>
      <w:r w:rsidR="007B29EC" w:rsidRPr="00CE02A0">
        <w:rPr>
          <w:rFonts w:cs="David"/>
        </w:rPr>
        <w:t xml:space="preserve"> (</w:t>
      </w:r>
      <w:r w:rsidR="007B29EC" w:rsidRPr="00CE02A0">
        <w:rPr>
          <w:rFonts w:cs="David"/>
          <w:i/>
          <w:iCs/>
        </w:rPr>
        <w:t>A-tūrjamān</w:t>
      </w:r>
      <w:r w:rsidR="007B29EC" w:rsidRPr="00CE02A0">
        <w:rPr>
          <w:rFonts w:cs="David"/>
        </w:rPr>
        <w:t xml:space="preserve">). One of the meanings he offers there is </w:t>
      </w:r>
      <w:r w:rsidR="007B29EC" w:rsidRPr="00CE02A0">
        <w:rPr>
          <w:rtl/>
        </w:rPr>
        <w:t>لازم</w:t>
      </w:r>
      <w:r w:rsidR="007B29EC" w:rsidRPr="00CE02A0">
        <w:t xml:space="preserve">, i.e., sacrifice (Watad, </w:t>
      </w:r>
      <w:r w:rsidR="007B29EC" w:rsidRPr="00CE02A0">
        <w:rPr>
          <w:i/>
          <w:iCs/>
        </w:rPr>
        <w:t>Hamelitz</w:t>
      </w:r>
      <w:r w:rsidR="007B29EC" w:rsidRPr="00CE02A0">
        <w:t xml:space="preserve">, 542: 197). In this case he is referring to Lv 3:11: </w:t>
      </w:r>
      <w:r w:rsidR="007B29EC" w:rsidRPr="00CE02A0">
        <w:rPr>
          <w:rFonts w:cs="David"/>
          <w:rtl/>
        </w:rPr>
        <w:t>וְהִקְטִיר הַכֹּהֵן הַמִּזְבֵּחָה לֶחֶם אִשָּה לַיהוָה</w:t>
      </w:r>
      <w:r w:rsidR="007B29EC" w:rsidRPr="00CE02A0">
        <w:rPr>
          <w:rFonts w:cs="David"/>
        </w:rPr>
        <w:t xml:space="preserve"> [</w:t>
      </w:r>
      <w:r w:rsidR="007B29EC" w:rsidRPr="00CE02A0">
        <w:rPr>
          <w:rFonts w:cs="David"/>
          <w:rtl/>
        </w:rPr>
        <w:t>נ"מ וְהִקְטִירוֹ</w:t>
      </w:r>
      <w:r w:rsidR="007B29EC" w:rsidRPr="00CE02A0">
        <w:rPr>
          <w:rFonts w:cs="David"/>
        </w:rPr>
        <w:t xml:space="preserve">] – “The priest shall turn these into smoke on the altar as food, an offering by fire to Adonai.” Saadia Gaon translates here </w:t>
      </w:r>
      <w:r w:rsidR="007B29EC" w:rsidRPr="00CE02A0">
        <w:rPr>
          <w:rFonts w:cs="David"/>
          <w:rtl/>
        </w:rPr>
        <w:t>קרבאן</w:t>
      </w:r>
      <w:r w:rsidR="007B29EC" w:rsidRPr="00CE02A0">
        <w:rPr>
          <w:rFonts w:cs="David"/>
        </w:rPr>
        <w:t>.</w:t>
      </w:r>
    </w:p>
    <w:tbl>
      <w:tblPr>
        <w:tblStyle w:val="TableGrid"/>
        <w:tblW w:w="0" w:type="auto"/>
        <w:tblInd w:w="1276" w:type="dxa"/>
        <w:tblLook w:val="04A0" w:firstRow="1" w:lastRow="0" w:firstColumn="1" w:lastColumn="0" w:noHBand="0" w:noVBand="1"/>
      </w:tblPr>
      <w:tblGrid>
        <w:gridCol w:w="704"/>
        <w:gridCol w:w="6322"/>
      </w:tblGrid>
      <w:tr w:rsidR="007B29EC" w:rsidRPr="00CE02A0" w14:paraId="545DFA14" w14:textId="77777777" w:rsidTr="00CB697D">
        <w:tc>
          <w:tcPr>
            <w:tcW w:w="704" w:type="dxa"/>
            <w:tcBorders>
              <w:top w:val="nil"/>
              <w:left w:val="nil"/>
              <w:bottom w:val="nil"/>
              <w:right w:val="nil"/>
            </w:tcBorders>
          </w:tcPr>
          <w:p w14:paraId="03CB6631" w14:textId="77777777" w:rsidR="007B29EC" w:rsidRPr="00CE02A0" w:rsidRDefault="007B29EC"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04BD9082" w14:textId="77777777" w:rsidR="007B29EC" w:rsidRPr="00CE02A0" w:rsidRDefault="007B29EC" w:rsidP="00881D69">
            <w:pPr>
              <w:pStyle w:val="E-2"/>
              <w:bidi/>
              <w:spacing w:after="0"/>
              <w:ind w:left="0" w:firstLine="0"/>
              <w:contextualSpacing/>
              <w:rPr>
                <w:rFonts w:cs="David"/>
                <w:szCs w:val="24"/>
              </w:rPr>
            </w:pPr>
            <w:r w:rsidRPr="00CE02A0">
              <w:rPr>
                <w:rFonts w:cs="David"/>
                <w:szCs w:val="24"/>
                <w:rtl/>
              </w:rPr>
              <w:t xml:space="preserve">כִּי לַחְמֵנוּ (= </w:t>
            </w:r>
            <w:r w:rsidRPr="00CE02A0">
              <w:rPr>
                <w:rFonts w:cstheme="majorBidi"/>
                <w:b/>
                <w:bCs/>
                <w:szCs w:val="24"/>
              </w:rPr>
              <w:t>lēmm</w:t>
            </w:r>
            <w:r w:rsidRPr="00CE02A0">
              <w:rPr>
                <w:rFonts w:eastAsia="Calibri"/>
                <w:b/>
                <w:bCs/>
                <w:lang w:val="en-GB"/>
              </w:rPr>
              <w:t>ā̊</w:t>
            </w:r>
            <w:r w:rsidRPr="00CE02A0">
              <w:rPr>
                <w:rFonts w:cstheme="majorBidi"/>
                <w:b/>
                <w:bCs/>
                <w:szCs w:val="24"/>
              </w:rPr>
              <w:t>nu</w:t>
            </w:r>
            <w:r w:rsidRPr="00CE02A0">
              <w:rPr>
                <w:rFonts w:cs="David"/>
                <w:szCs w:val="24"/>
                <w:rtl/>
              </w:rPr>
              <w:t>) הֵם</w:t>
            </w:r>
          </w:p>
          <w:p w14:paraId="29926F83" w14:textId="6D0A05E6" w:rsidR="007B29EC" w:rsidRPr="00CE02A0" w:rsidRDefault="007B29EC" w:rsidP="00881D69">
            <w:pPr>
              <w:pStyle w:val="E-2"/>
              <w:spacing w:after="0"/>
              <w:ind w:left="0" w:firstLine="0"/>
              <w:contextualSpacing/>
              <w:rPr>
                <w:lang w:bidi="ar-JO"/>
              </w:rPr>
            </w:pPr>
            <w:r w:rsidRPr="00CE02A0">
              <w:rPr>
                <w:highlight w:val="yellow"/>
                <w:lang w:bidi="ar-JO"/>
              </w:rPr>
              <w:t>“for they are our food” (Dt 14:9)</w:t>
            </w:r>
            <w:r w:rsidRPr="00CE02A0">
              <w:rPr>
                <w:lang w:bidi="ar-JO"/>
              </w:rPr>
              <w:t xml:space="preserve"> [Moses says that the Israelites took control of the Canaanites like the eater over the eaten, and the benefit they derive is the benefit the eater derives from the food and his strengthening thereby]</w:t>
            </w:r>
          </w:p>
          <w:p w14:paraId="71CCAEE2" w14:textId="1C5E01EC" w:rsidR="007B29EC" w:rsidRPr="00CE02A0" w:rsidRDefault="007B29EC" w:rsidP="00881D69">
            <w:pPr>
              <w:pStyle w:val="E-2"/>
              <w:spacing w:after="0"/>
              <w:ind w:left="0" w:firstLine="0"/>
              <w:contextualSpacing/>
              <w:rPr>
                <w:lang w:bidi="ar-JO"/>
              </w:rPr>
            </w:pPr>
            <w:r w:rsidRPr="00CE02A0">
              <w:rPr>
                <w:lang w:bidi="ar-JO"/>
              </w:rPr>
              <w:t xml:space="preserve">[Arabic: AH and AS </w:t>
            </w:r>
            <w:r w:rsidRPr="00CE02A0">
              <w:rPr>
                <w:szCs w:val="24"/>
                <w:rtl/>
              </w:rPr>
              <w:t>طُعمنا</w:t>
            </w:r>
            <w:r w:rsidRPr="00CE02A0">
              <w:rPr>
                <w:szCs w:val="24"/>
              </w:rPr>
              <w:t xml:space="preserve"> – “our livelihood.” Samaritan: (AJ)</w:t>
            </w:r>
            <w:r w:rsidR="007E328B" w:rsidRPr="00CE02A0">
              <w:rPr>
                <w:szCs w:val="24"/>
              </w:rPr>
              <w:t xml:space="preserve"> </w:t>
            </w:r>
            <w:r w:rsidR="007E328B" w:rsidRPr="00CE02A0">
              <w:rPr>
                <w:rFonts w:cs="David"/>
                <w:szCs w:val="24"/>
                <w:rtl/>
              </w:rPr>
              <w:t>לחמנן</w:t>
            </w:r>
            <w:r w:rsidRPr="00CE02A0">
              <w:rPr>
                <w:rFonts w:cs="David"/>
                <w:szCs w:val="24"/>
              </w:rPr>
              <w:t>].</w:t>
            </w:r>
          </w:p>
        </w:tc>
      </w:tr>
    </w:tbl>
    <w:p w14:paraId="6C7DB876" w14:textId="36F07B16" w:rsidR="007B29EC" w:rsidRPr="00CE02A0" w:rsidRDefault="007E328B" w:rsidP="00881D69">
      <w:pPr>
        <w:rPr>
          <w:snapToGrid/>
          <w:color w:val="auto"/>
          <w:lang w:bidi="ar-JO"/>
        </w:rPr>
      </w:pPr>
      <w:r w:rsidRPr="00CE02A0">
        <w:rPr>
          <w:snapToGrid/>
          <w:color w:val="auto"/>
        </w:rPr>
        <w:t xml:space="preserve">The Samaritan translations preserve two pronunciations of the word </w:t>
      </w:r>
      <w:r w:rsidRPr="00CE02A0">
        <w:rPr>
          <w:snapToGrid/>
          <w:color w:val="auto"/>
          <w:rtl/>
          <w:lang w:bidi="he-IL"/>
        </w:rPr>
        <w:t>לחמו</w:t>
      </w:r>
      <w:r w:rsidRPr="00CE02A0">
        <w:rPr>
          <w:snapToGrid/>
          <w:color w:val="auto"/>
          <w:lang w:bidi="he-IL"/>
        </w:rPr>
        <w:t xml:space="preserve">. The first, without doubling of the </w:t>
      </w:r>
      <w:r w:rsidRPr="00CE02A0">
        <w:rPr>
          <w:i/>
          <w:iCs/>
          <w:snapToGrid/>
          <w:color w:val="auto"/>
          <w:lang w:bidi="he-IL"/>
        </w:rPr>
        <w:t>mem</w:t>
      </w:r>
      <w:r w:rsidRPr="00CE02A0">
        <w:rPr>
          <w:snapToGrid/>
          <w:color w:val="auto"/>
          <w:lang w:bidi="he-IL"/>
        </w:rPr>
        <w:t xml:space="preserve">, occurs in Gn 49:20 and Dt 32:24; the second, with doubling of the </w:t>
      </w:r>
      <w:r w:rsidRPr="00CE02A0">
        <w:rPr>
          <w:i/>
          <w:iCs/>
          <w:snapToGrid/>
          <w:color w:val="auto"/>
          <w:lang w:bidi="he-IL"/>
        </w:rPr>
        <w:t>mem</w:t>
      </w:r>
      <w:r w:rsidRPr="00CE02A0">
        <w:rPr>
          <w:snapToGrid/>
          <w:color w:val="auto"/>
          <w:lang w:bidi="he-IL"/>
        </w:rPr>
        <w:t xml:space="preserve">, occurs in Lv 22:9. The meanings offered in </w:t>
      </w:r>
      <w:r w:rsidR="00921EA3">
        <w:rPr>
          <w:snapToGrid/>
          <w:color w:val="auto"/>
          <w:lang w:bidi="he-IL"/>
        </w:rPr>
        <w:t>Pineḥas</w:t>
      </w:r>
      <w:r w:rsidRPr="00CE02A0">
        <w:rPr>
          <w:snapToGrid/>
          <w:color w:val="auto"/>
          <w:lang w:bidi="he-IL"/>
        </w:rPr>
        <w:t xml:space="preserve"> Hacohen’s dictionary and the exegeses proposed in the Arabic translations of these verses do not enable us to make any distinction between the use of this word with or without the double </w:t>
      </w:r>
      <w:r w:rsidRPr="00CE02A0">
        <w:rPr>
          <w:i/>
          <w:iCs/>
          <w:snapToGrid/>
          <w:color w:val="auto"/>
          <w:lang w:bidi="he-IL"/>
        </w:rPr>
        <w:t>mem</w:t>
      </w:r>
      <w:r w:rsidRPr="00CE02A0">
        <w:rPr>
          <w:snapToGrid/>
          <w:color w:val="auto"/>
          <w:lang w:bidi="he-IL"/>
        </w:rPr>
        <w:t>; both mean “food.”</w:t>
      </w:r>
    </w:p>
    <w:p w14:paraId="3A99C55B" w14:textId="77777777" w:rsidR="003F49EB" w:rsidRPr="00CE02A0" w:rsidRDefault="003F49EB" w:rsidP="00881D69">
      <w:pPr>
        <w:rPr>
          <w:snapToGrid/>
          <w:color w:val="auto"/>
          <w:lang w:bidi="ar-JO"/>
        </w:rPr>
      </w:pPr>
    </w:p>
    <w:p w14:paraId="58A6C4A0" w14:textId="366BA531" w:rsidR="003F49EB" w:rsidRPr="00CE02A0" w:rsidRDefault="003F49EB" w:rsidP="00881D69">
      <w:pPr>
        <w:spacing w:after="0"/>
        <w:jc w:val="left"/>
        <w:rPr>
          <w:b/>
          <w:bCs/>
          <w:i/>
          <w:iCs/>
          <w:sz w:val="26"/>
          <w:szCs w:val="26"/>
          <w:lang w:bidi="ar-JO"/>
        </w:rPr>
      </w:pPr>
      <w:r w:rsidRPr="00CE02A0">
        <w:rPr>
          <w:b/>
          <w:bCs/>
          <w:sz w:val="26"/>
          <w:szCs w:val="26"/>
        </w:rPr>
        <w:t xml:space="preserve">The Third Word: </w:t>
      </w:r>
      <w:r w:rsidRPr="00CE02A0">
        <w:rPr>
          <w:rFonts w:cs="David"/>
          <w:b/>
          <w:bCs/>
          <w:sz w:val="26"/>
          <w:szCs w:val="26"/>
          <w:rtl/>
          <w:lang w:bidi="he-IL"/>
        </w:rPr>
        <w:t>בָּצִיר</w:t>
      </w:r>
      <w:r w:rsidRPr="00CE02A0">
        <w:rPr>
          <w:rFonts w:cs="David"/>
          <w:b/>
          <w:bCs/>
          <w:sz w:val="26"/>
          <w:szCs w:val="26"/>
        </w:rPr>
        <w:t xml:space="preserve"> </w:t>
      </w:r>
      <w:r w:rsidRPr="00CE02A0">
        <w:rPr>
          <w:b/>
          <w:bCs/>
          <w:sz w:val="26"/>
          <w:szCs w:val="26"/>
          <w:lang w:bidi="ar-JO"/>
        </w:rPr>
        <w:t>(</w:t>
      </w:r>
      <w:r w:rsidRPr="00CE02A0">
        <w:rPr>
          <w:b/>
          <w:bCs/>
          <w:i/>
          <w:iCs/>
          <w:sz w:val="26"/>
          <w:szCs w:val="26"/>
          <w:lang w:bidi="ar-JO"/>
        </w:rPr>
        <w:t>bā̊ṣǝr)</w:t>
      </w:r>
    </w:p>
    <w:p w14:paraId="3C026E7D" w14:textId="5D5DB89E" w:rsidR="003F49EB" w:rsidRPr="00CE02A0" w:rsidRDefault="003F49EB" w:rsidP="00881D69">
      <w:pPr>
        <w:rPr>
          <w:lang w:bidi="ar-JO"/>
        </w:rPr>
      </w:pPr>
      <w:r w:rsidRPr="00CE02A0">
        <w:rPr>
          <w:lang w:bidi="ar-JO"/>
        </w:rPr>
        <w:t xml:space="preserve">In his discussion of the word </w:t>
      </w:r>
      <w:r w:rsidRPr="00CE02A0">
        <w:rPr>
          <w:rFonts w:cs="David"/>
          <w:b/>
          <w:bCs/>
          <w:rtl/>
          <w:lang w:bidi="he-IL"/>
        </w:rPr>
        <w:t>בָּצִיר</w:t>
      </w:r>
      <w:r w:rsidRPr="00CE02A0">
        <w:rPr>
          <w:rFonts w:cs="David"/>
          <w:b/>
          <w:bCs/>
        </w:rPr>
        <w:t xml:space="preserve"> [= </w:t>
      </w:r>
      <w:r w:rsidRPr="00CE02A0">
        <w:rPr>
          <w:b/>
          <w:bCs/>
          <w:i/>
          <w:iCs/>
          <w:sz w:val="26"/>
          <w:szCs w:val="26"/>
          <w:lang w:bidi="ar-JO"/>
        </w:rPr>
        <w:t>bā̊ṣǝr</w:t>
      </w:r>
      <w:r w:rsidRPr="00CE02A0">
        <w:rPr>
          <w:rFonts w:cs="David"/>
        </w:rPr>
        <w:t xml:space="preserve">], </w:t>
      </w:r>
      <w:r w:rsidRPr="00CE02A0">
        <w:t xml:space="preserve">Ibn al-Kaṯār presents several meanings for words (nouns and verbs) derived from the root </w:t>
      </w:r>
      <w:r w:rsidRPr="00CE02A0">
        <w:rPr>
          <w:rtl/>
          <w:lang w:bidi="he-IL"/>
        </w:rPr>
        <w:t>בצר</w:t>
      </w:r>
      <w:r w:rsidRPr="00CE02A0">
        <w:rPr>
          <w:lang w:bidi="ar-JO"/>
        </w:rPr>
        <w:t>, as follows:</w:t>
      </w:r>
    </w:p>
    <w:p w14:paraId="2C39C8AB" w14:textId="7D35AF0F" w:rsidR="003F49EB" w:rsidRPr="00CE02A0" w:rsidRDefault="003F49EB" w:rsidP="00881D69">
      <w:pPr>
        <w:rPr>
          <w:b/>
          <w:bCs/>
          <w:sz w:val="28"/>
          <w:szCs w:val="28"/>
        </w:rPr>
      </w:pPr>
      <w:r w:rsidRPr="00CE02A0">
        <w:rPr>
          <w:b/>
          <w:bCs/>
          <w:lang w:bidi="ar-JO"/>
        </w:rPr>
        <w:t xml:space="preserve">1. Prevention – </w:t>
      </w:r>
      <w:r w:rsidRPr="00CE02A0">
        <w:rPr>
          <w:b/>
          <w:bCs/>
          <w:sz w:val="28"/>
          <w:szCs w:val="28"/>
          <w:rtl/>
        </w:rPr>
        <w:t>منع</w:t>
      </w:r>
    </w:p>
    <w:p w14:paraId="0AF3B0FC" w14:textId="2AB196C7" w:rsidR="003F49EB" w:rsidRPr="00CE02A0" w:rsidRDefault="003F49EB" w:rsidP="00881D69">
      <w:r w:rsidRPr="00CE02A0">
        <w:rPr>
          <w:rtl/>
        </w:rPr>
        <w:t xml:space="preserve">يقال على </w:t>
      </w:r>
      <w:r w:rsidRPr="00CE02A0">
        <w:rPr>
          <w:b/>
          <w:bCs/>
          <w:rtl/>
        </w:rPr>
        <w:t>المنع</w:t>
      </w:r>
      <w:r w:rsidRPr="00CE02A0">
        <w:rPr>
          <w:b/>
          <w:bCs/>
        </w:rPr>
        <w:t xml:space="preserve"> </w:t>
      </w:r>
      <w:r w:rsidRPr="00CE02A0">
        <w:t xml:space="preserve">– this is said with the meaning of </w:t>
      </w:r>
      <w:r w:rsidRPr="00CE02A0">
        <w:rPr>
          <w:b/>
          <w:bCs/>
        </w:rPr>
        <w:t xml:space="preserve">prevention </w:t>
      </w:r>
      <w:r w:rsidRPr="00CE02A0">
        <w:t>[p. 201].</w:t>
      </w:r>
    </w:p>
    <w:tbl>
      <w:tblPr>
        <w:tblStyle w:val="TableGrid"/>
        <w:tblW w:w="0" w:type="auto"/>
        <w:tblInd w:w="1276" w:type="dxa"/>
        <w:tblLook w:val="04A0" w:firstRow="1" w:lastRow="0" w:firstColumn="1" w:lastColumn="0" w:noHBand="0" w:noVBand="1"/>
      </w:tblPr>
      <w:tblGrid>
        <w:gridCol w:w="704"/>
        <w:gridCol w:w="6322"/>
      </w:tblGrid>
      <w:tr w:rsidR="003F49EB" w:rsidRPr="00CE02A0" w14:paraId="00853C7A" w14:textId="77777777" w:rsidTr="0075675F">
        <w:tc>
          <w:tcPr>
            <w:tcW w:w="704" w:type="dxa"/>
            <w:tcBorders>
              <w:top w:val="nil"/>
              <w:left w:val="nil"/>
              <w:bottom w:val="nil"/>
              <w:right w:val="nil"/>
            </w:tcBorders>
          </w:tcPr>
          <w:p w14:paraId="49D9B8F5" w14:textId="77777777" w:rsidR="003F49EB" w:rsidRPr="00CE02A0" w:rsidRDefault="003F49EB"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21D0358" w14:textId="3FA149A3" w:rsidR="003F49EB" w:rsidRPr="00CE02A0" w:rsidRDefault="003F49EB" w:rsidP="00881D69">
            <w:pPr>
              <w:pStyle w:val="E-2"/>
              <w:bidi/>
              <w:spacing w:after="0"/>
              <w:ind w:left="0" w:firstLine="0"/>
              <w:contextualSpacing/>
              <w:rPr>
                <w:lang w:bidi="ar-JO"/>
              </w:rPr>
            </w:pPr>
            <w:r w:rsidRPr="00CE02A0">
              <w:rPr>
                <w:rFonts w:cs="David"/>
                <w:szCs w:val="24"/>
                <w:rtl/>
                <w:lang w:bidi="he-IL"/>
              </w:rPr>
              <w:t>וְעַתָּה</w:t>
            </w:r>
            <w:r w:rsidRPr="00CE02A0">
              <w:rPr>
                <w:rFonts w:cs="David"/>
                <w:szCs w:val="24"/>
                <w:rtl/>
              </w:rPr>
              <w:t xml:space="preserve"> </w:t>
            </w:r>
            <w:r w:rsidRPr="00CE02A0">
              <w:rPr>
                <w:rFonts w:cs="David"/>
                <w:szCs w:val="24"/>
                <w:rtl/>
                <w:lang w:bidi="he-IL"/>
              </w:rPr>
              <w:t>לֹא</w:t>
            </w:r>
            <w:r w:rsidRPr="00CE02A0">
              <w:rPr>
                <w:rFonts w:cs="David"/>
                <w:szCs w:val="24"/>
                <w:rtl/>
              </w:rPr>
              <w:t xml:space="preserve"> </w:t>
            </w:r>
            <w:r w:rsidRPr="00CE02A0">
              <w:rPr>
                <w:rFonts w:cs="David"/>
                <w:szCs w:val="24"/>
                <w:rtl/>
                <w:lang w:bidi="he-IL"/>
              </w:rPr>
              <w:t>י</w:t>
            </w:r>
            <w:r w:rsidRPr="00CE02A0">
              <w:rPr>
                <w:rFonts w:cs="David"/>
                <w:b/>
                <w:bCs/>
                <w:szCs w:val="24"/>
                <w:rtl/>
                <w:lang w:bidi="he-IL"/>
              </w:rPr>
              <w:t>ִבָּצֵר</w:t>
            </w:r>
            <w:r w:rsidRPr="00CE02A0">
              <w:rPr>
                <w:rFonts w:cs="David"/>
                <w:szCs w:val="24"/>
                <w:rtl/>
              </w:rPr>
              <w:t xml:space="preserve"> (= </w:t>
            </w:r>
            <w:r w:rsidRPr="00CE02A0">
              <w:rPr>
                <w:rFonts w:cstheme="majorBidi"/>
                <w:b/>
                <w:bCs/>
                <w:szCs w:val="24"/>
              </w:rPr>
              <w:t>yibb</w:t>
            </w:r>
            <w:r w:rsidRPr="00CE02A0">
              <w:rPr>
                <w:rFonts w:eastAsia="Calibri"/>
                <w:b/>
                <w:bCs/>
                <w:lang w:val="en-GB"/>
              </w:rPr>
              <w:t>ā̊</w:t>
            </w:r>
            <w:r w:rsidRPr="00CE02A0">
              <w:rPr>
                <w:rFonts w:cstheme="majorBidi"/>
                <w:b/>
                <w:bCs/>
                <w:szCs w:val="24"/>
              </w:rPr>
              <w:t>ṣår</w:t>
            </w:r>
            <w:r w:rsidRPr="00CE02A0">
              <w:rPr>
                <w:rFonts w:cs="David"/>
                <w:szCs w:val="24"/>
                <w:rtl/>
              </w:rPr>
              <w:t xml:space="preserve">) </w:t>
            </w:r>
            <w:r w:rsidRPr="00CE02A0">
              <w:rPr>
                <w:rFonts w:cs="David"/>
                <w:szCs w:val="24"/>
                <w:rtl/>
                <w:lang w:bidi="he-IL"/>
              </w:rPr>
              <w:t>מֵהֶם</w:t>
            </w:r>
            <w:r w:rsidRPr="00CE02A0">
              <w:rPr>
                <w:rFonts w:cs="David"/>
                <w:szCs w:val="24"/>
                <w:rtl/>
              </w:rPr>
              <w:t xml:space="preserve"> </w:t>
            </w:r>
            <w:r w:rsidRPr="00CE02A0">
              <w:rPr>
                <w:rFonts w:cs="David"/>
                <w:szCs w:val="24"/>
                <w:rtl/>
                <w:lang w:bidi="he-IL"/>
              </w:rPr>
              <w:t>כֹּל</w:t>
            </w:r>
            <w:r w:rsidRPr="00CE02A0">
              <w:rPr>
                <w:rFonts w:cs="David"/>
                <w:szCs w:val="24"/>
                <w:rtl/>
              </w:rPr>
              <w:t xml:space="preserve"> </w:t>
            </w:r>
            <w:r w:rsidRPr="00CE02A0">
              <w:rPr>
                <w:rFonts w:cs="David"/>
                <w:szCs w:val="24"/>
                <w:rtl/>
                <w:lang w:bidi="he-IL"/>
              </w:rPr>
              <w:t>אֲשֶר</w:t>
            </w:r>
            <w:r w:rsidRPr="00CE02A0">
              <w:rPr>
                <w:rFonts w:cs="David"/>
                <w:szCs w:val="24"/>
                <w:rtl/>
              </w:rPr>
              <w:t xml:space="preserve"> </w:t>
            </w:r>
            <w:r w:rsidRPr="00CE02A0">
              <w:rPr>
                <w:rFonts w:cs="David"/>
                <w:szCs w:val="24"/>
                <w:rtl/>
                <w:lang w:bidi="he-IL"/>
              </w:rPr>
              <w:t>יָזַמְנוּ</w:t>
            </w:r>
            <w:r w:rsidRPr="00CE02A0">
              <w:rPr>
                <w:rFonts w:cs="David"/>
                <w:szCs w:val="24"/>
                <w:rtl/>
              </w:rPr>
              <w:t xml:space="preserve"> (= </w:t>
            </w:r>
            <w:r w:rsidRPr="00CE02A0">
              <w:rPr>
                <w:rFonts w:cstheme="majorBidi"/>
                <w:szCs w:val="24"/>
              </w:rPr>
              <w:t>yēz</w:t>
            </w:r>
            <w:r w:rsidRPr="00CE02A0">
              <w:rPr>
                <w:rFonts w:eastAsia="Calibri"/>
                <w:lang w:val="en-GB"/>
              </w:rPr>
              <w:t>ā̊mēnu</w:t>
            </w:r>
            <w:r w:rsidRPr="00CE02A0">
              <w:rPr>
                <w:rFonts w:cs="David"/>
                <w:szCs w:val="24"/>
                <w:rtl/>
              </w:rPr>
              <w:t>) [</w:t>
            </w:r>
            <w:r w:rsidRPr="00CE02A0">
              <w:rPr>
                <w:rFonts w:cs="David"/>
                <w:szCs w:val="24"/>
                <w:rtl/>
                <w:lang w:bidi="he-IL"/>
              </w:rPr>
              <w:t>נ</w:t>
            </w:r>
            <w:r w:rsidRPr="00CE02A0">
              <w:rPr>
                <w:rFonts w:cs="David"/>
                <w:szCs w:val="24"/>
                <w:rtl/>
              </w:rPr>
              <w:t>"</w:t>
            </w:r>
            <w:r w:rsidRPr="00CE02A0">
              <w:rPr>
                <w:rFonts w:cs="David"/>
                <w:szCs w:val="24"/>
                <w:rtl/>
                <w:lang w:bidi="he-IL"/>
              </w:rPr>
              <w:t>מ</w:t>
            </w:r>
            <w:r w:rsidRPr="00CE02A0">
              <w:rPr>
                <w:rFonts w:cs="David"/>
                <w:szCs w:val="24"/>
                <w:rtl/>
              </w:rPr>
              <w:t xml:space="preserve"> </w:t>
            </w:r>
            <w:r w:rsidRPr="00CE02A0">
              <w:rPr>
                <w:rFonts w:cs="David"/>
                <w:szCs w:val="24"/>
                <w:rtl/>
                <w:lang w:bidi="he-IL"/>
              </w:rPr>
              <w:t>יָזְמוּ</w:t>
            </w:r>
            <w:r w:rsidRPr="00CE02A0">
              <w:rPr>
                <w:rFonts w:cs="David"/>
                <w:szCs w:val="24"/>
                <w:rtl/>
              </w:rPr>
              <w:t xml:space="preserve">] </w:t>
            </w:r>
            <w:r w:rsidRPr="00CE02A0">
              <w:rPr>
                <w:rFonts w:cs="David"/>
                <w:szCs w:val="24"/>
                <w:rtl/>
                <w:lang w:bidi="he-IL"/>
              </w:rPr>
              <w:t>לַעֲשוֹת</w:t>
            </w:r>
          </w:p>
          <w:p w14:paraId="57890173" w14:textId="43113888" w:rsidR="003F49EB" w:rsidRPr="00CE02A0" w:rsidRDefault="003F49EB" w:rsidP="00881D69">
            <w:pPr>
              <w:pStyle w:val="E-2"/>
              <w:spacing w:after="0"/>
              <w:ind w:left="0" w:firstLine="0"/>
              <w:contextualSpacing/>
              <w:rPr>
                <w:rFonts w:cs="Calibri"/>
                <w:szCs w:val="24"/>
              </w:rPr>
            </w:pPr>
            <w:r w:rsidRPr="00CE02A0">
              <w:rPr>
                <w:lang w:bidi="ar-JO"/>
              </w:rPr>
              <w:t>“then nothing that they may propose to do will be out of their reach.” (Gn 11:6)</w:t>
            </w:r>
          </w:p>
          <w:p w14:paraId="0FA67939" w14:textId="649E442C" w:rsidR="003F49EB" w:rsidRPr="00CE02A0" w:rsidRDefault="003F49EB" w:rsidP="00881D69">
            <w:pPr>
              <w:pStyle w:val="E-2"/>
              <w:spacing w:after="0"/>
              <w:ind w:left="0" w:firstLine="0"/>
              <w:contextualSpacing/>
              <w:rPr>
                <w:rtl/>
                <w:lang w:bidi="he-IL"/>
              </w:rPr>
            </w:pPr>
            <w:r w:rsidRPr="00CE02A0">
              <w:rPr>
                <w:rFonts w:cs="Calibri"/>
                <w:szCs w:val="24"/>
              </w:rPr>
              <w:t xml:space="preserve">[Arabic: AH and AS: </w:t>
            </w:r>
            <w:r w:rsidRPr="00CE02A0">
              <w:rPr>
                <w:szCs w:val="24"/>
                <w:rtl/>
              </w:rPr>
              <w:t>يصعب</w:t>
            </w:r>
            <w:r w:rsidRPr="00CE02A0">
              <w:rPr>
                <w:szCs w:val="24"/>
              </w:rPr>
              <w:t xml:space="preserve"> – “will be difficult,” AH (</w:t>
            </w:r>
            <w:r w:rsidRPr="00CE02A0">
              <w:rPr>
                <w:szCs w:val="24"/>
                <w:rtl/>
              </w:rPr>
              <w:t>يعصر</w:t>
            </w:r>
            <w:r w:rsidRPr="00CE02A0">
              <w:rPr>
                <w:szCs w:val="24"/>
              </w:rPr>
              <w:t xml:space="preserve"> – B, </w:t>
            </w:r>
            <w:r w:rsidRPr="00CE02A0">
              <w:rPr>
                <w:szCs w:val="24"/>
                <w:rtl/>
              </w:rPr>
              <w:t>يتعصب</w:t>
            </w:r>
            <w:r w:rsidRPr="00CE02A0">
              <w:rPr>
                <w:szCs w:val="24"/>
              </w:rPr>
              <w:t xml:space="preserve"> – H). Samaritan: (J) </w:t>
            </w:r>
            <w:r w:rsidRPr="00CE02A0">
              <w:rPr>
                <w:rFonts w:cs="David"/>
                <w:szCs w:val="24"/>
                <w:rtl/>
              </w:rPr>
              <w:t>יתבצר</w:t>
            </w:r>
            <w:r w:rsidRPr="00CE02A0">
              <w:rPr>
                <w:szCs w:val="24"/>
              </w:rPr>
              <w:t xml:space="preserve"> </w:t>
            </w:r>
            <w:r w:rsidR="000B0C1F">
              <w:rPr>
                <w:szCs w:val="24"/>
              </w:rPr>
              <w:t>]</w:t>
            </w:r>
            <w:r w:rsidRPr="00CE02A0">
              <w:rPr>
                <w:rFonts w:cs="David"/>
                <w:szCs w:val="24"/>
              </w:rPr>
              <w:t>.</w:t>
            </w:r>
          </w:p>
        </w:tc>
      </w:tr>
      <w:tr w:rsidR="003F49EB" w:rsidRPr="00CE02A0" w14:paraId="13F5C22C" w14:textId="77777777" w:rsidTr="0075675F">
        <w:tc>
          <w:tcPr>
            <w:tcW w:w="704" w:type="dxa"/>
            <w:tcBorders>
              <w:top w:val="nil"/>
              <w:left w:val="nil"/>
              <w:bottom w:val="nil"/>
              <w:right w:val="nil"/>
            </w:tcBorders>
          </w:tcPr>
          <w:p w14:paraId="126DD3B6" w14:textId="77777777" w:rsidR="003F49EB" w:rsidRPr="00CE02A0" w:rsidRDefault="003F49EB"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45734261" w14:textId="56147729" w:rsidR="003F49EB" w:rsidRPr="00CE02A0" w:rsidRDefault="003F49EB" w:rsidP="00881D69">
            <w:pPr>
              <w:pStyle w:val="E-2"/>
              <w:bidi/>
              <w:spacing w:after="0"/>
              <w:ind w:left="0" w:firstLine="0"/>
              <w:contextualSpacing/>
              <w:rPr>
                <w:lang w:bidi="ar-JO"/>
              </w:rPr>
            </w:pPr>
            <w:r w:rsidRPr="00CE02A0">
              <w:rPr>
                <w:rFonts w:cs="David"/>
                <w:szCs w:val="24"/>
                <w:rtl/>
                <w:lang w:bidi="he-IL"/>
              </w:rPr>
              <w:t>עָרִים</w:t>
            </w:r>
            <w:r w:rsidRPr="00CE02A0">
              <w:rPr>
                <w:rFonts w:cs="David"/>
                <w:szCs w:val="24"/>
                <w:rtl/>
              </w:rPr>
              <w:t xml:space="preserve"> </w:t>
            </w:r>
            <w:r w:rsidRPr="00CE02A0">
              <w:rPr>
                <w:rFonts w:cs="David"/>
                <w:szCs w:val="24"/>
                <w:rtl/>
                <w:lang w:bidi="he-IL"/>
              </w:rPr>
              <w:t>גְּדוֹלוֹת</w:t>
            </w:r>
            <w:r w:rsidRPr="00CE02A0">
              <w:rPr>
                <w:rFonts w:cs="David"/>
                <w:szCs w:val="24"/>
                <w:rtl/>
              </w:rPr>
              <w:t xml:space="preserve"> </w:t>
            </w:r>
            <w:bookmarkStart w:id="12" w:name="_Hlk33873161"/>
            <w:r w:rsidRPr="00CE02A0">
              <w:rPr>
                <w:rFonts w:cs="David"/>
                <w:b/>
                <w:bCs/>
                <w:szCs w:val="24"/>
                <w:rtl/>
                <w:lang w:bidi="he-IL"/>
              </w:rPr>
              <w:t>וּבצרוֹת</w:t>
            </w:r>
            <w:bookmarkEnd w:id="12"/>
            <w:r w:rsidRPr="00CE02A0">
              <w:rPr>
                <w:rFonts w:cs="David"/>
                <w:szCs w:val="24"/>
                <w:rtl/>
              </w:rPr>
              <w:t xml:space="preserve"> (= </w:t>
            </w:r>
            <w:r w:rsidRPr="00CE02A0">
              <w:rPr>
                <w:rFonts w:cstheme="majorBidi"/>
                <w:b/>
                <w:bCs/>
                <w:szCs w:val="24"/>
              </w:rPr>
              <w:t>wb</w:t>
            </w:r>
            <w:r w:rsidRPr="00CE02A0">
              <w:rPr>
                <w:rFonts w:eastAsia="Calibri"/>
                <w:b/>
                <w:bCs/>
                <w:lang w:val="en-GB"/>
              </w:rPr>
              <w:t>ā̊</w:t>
            </w:r>
            <w:r w:rsidRPr="00CE02A0">
              <w:rPr>
                <w:rFonts w:cstheme="majorBidi"/>
                <w:b/>
                <w:bCs/>
                <w:szCs w:val="24"/>
              </w:rPr>
              <w:t>ṣīrot</w:t>
            </w:r>
            <w:r w:rsidRPr="00CE02A0">
              <w:rPr>
                <w:rFonts w:cs="David"/>
                <w:szCs w:val="24"/>
                <w:rtl/>
              </w:rPr>
              <w:t>) [</w:t>
            </w:r>
            <w:r w:rsidRPr="00CE02A0">
              <w:rPr>
                <w:rFonts w:cs="David"/>
                <w:szCs w:val="24"/>
                <w:rtl/>
                <w:lang w:bidi="he-IL"/>
              </w:rPr>
              <w:t>נ</w:t>
            </w:r>
            <w:r w:rsidRPr="00CE02A0">
              <w:rPr>
                <w:rFonts w:cs="David"/>
                <w:szCs w:val="24"/>
                <w:rtl/>
              </w:rPr>
              <w:t>"</w:t>
            </w:r>
            <w:r w:rsidRPr="00CE02A0">
              <w:rPr>
                <w:rFonts w:cs="David"/>
                <w:szCs w:val="24"/>
                <w:rtl/>
                <w:lang w:bidi="he-IL"/>
              </w:rPr>
              <w:t>מ</w:t>
            </w:r>
            <w:r w:rsidRPr="00CE02A0">
              <w:rPr>
                <w:rFonts w:cs="David"/>
                <w:szCs w:val="24"/>
                <w:rtl/>
              </w:rPr>
              <w:t xml:space="preserve"> </w:t>
            </w:r>
            <w:r w:rsidRPr="00CE02A0">
              <w:rPr>
                <w:rFonts w:cs="David"/>
                <w:szCs w:val="24"/>
                <w:rtl/>
                <w:lang w:bidi="he-IL"/>
              </w:rPr>
              <w:t>וּבְצֻרוֹת</w:t>
            </w:r>
            <w:r w:rsidRPr="00CE02A0">
              <w:rPr>
                <w:rFonts w:cs="David"/>
                <w:szCs w:val="24"/>
                <w:rtl/>
              </w:rPr>
              <w:t xml:space="preserve">] </w:t>
            </w:r>
            <w:r w:rsidRPr="00CE02A0">
              <w:rPr>
                <w:rFonts w:cs="David"/>
                <w:szCs w:val="24"/>
                <w:rtl/>
                <w:lang w:bidi="he-IL"/>
              </w:rPr>
              <w:t>בַּשָּמָיִם</w:t>
            </w:r>
          </w:p>
          <w:p w14:paraId="6577D829" w14:textId="2BF42D48" w:rsidR="003F49EB" w:rsidRPr="00CE02A0" w:rsidRDefault="003F49EB" w:rsidP="00881D69">
            <w:pPr>
              <w:pStyle w:val="E-2"/>
              <w:spacing w:after="0"/>
              <w:ind w:left="0" w:firstLine="0"/>
              <w:contextualSpacing/>
              <w:rPr>
                <w:lang w:bidi="ar-JO"/>
              </w:rPr>
            </w:pPr>
            <w:r w:rsidRPr="00CE02A0">
              <w:rPr>
                <w:lang w:bidi="ar-JO"/>
              </w:rPr>
              <w:t>“</w:t>
            </w:r>
            <w:r w:rsidR="00F107C7" w:rsidRPr="00CE02A0">
              <w:rPr>
                <w:lang w:bidi="ar-JO"/>
              </w:rPr>
              <w:t>great cities with walls sky-high</w:t>
            </w:r>
            <w:r w:rsidRPr="00CE02A0">
              <w:rPr>
                <w:lang w:bidi="ar-JO"/>
              </w:rPr>
              <w:t>” (</w:t>
            </w:r>
            <w:r w:rsidR="00F107C7" w:rsidRPr="00CE02A0">
              <w:rPr>
                <w:lang w:bidi="ar-JO"/>
              </w:rPr>
              <w:t>Dt 9:1</w:t>
            </w:r>
            <w:r w:rsidRPr="00CE02A0">
              <w:rPr>
                <w:lang w:bidi="ar-JO"/>
              </w:rPr>
              <w:t>)</w:t>
            </w:r>
          </w:p>
          <w:p w14:paraId="41AC8EF9" w14:textId="32E78FCD" w:rsidR="003F49EB" w:rsidRPr="00CE02A0" w:rsidRDefault="003F49EB" w:rsidP="00881D69">
            <w:pPr>
              <w:pStyle w:val="E-2"/>
              <w:spacing w:after="0"/>
              <w:ind w:left="0" w:firstLine="0"/>
              <w:contextualSpacing/>
              <w:rPr>
                <w:lang w:bidi="ar-JO"/>
              </w:rPr>
            </w:pPr>
            <w:r w:rsidRPr="00CE02A0">
              <w:rPr>
                <w:lang w:bidi="ar-JO"/>
              </w:rPr>
              <w:t xml:space="preserve">[Arabic: AH and AS: </w:t>
            </w:r>
            <w:r w:rsidR="00F107C7" w:rsidRPr="00CE02A0">
              <w:rPr>
                <w:szCs w:val="24"/>
                <w:rtl/>
              </w:rPr>
              <w:t>حصون</w:t>
            </w:r>
            <w:r w:rsidR="00F107C7" w:rsidRPr="00CE02A0">
              <w:t xml:space="preserve"> </w:t>
            </w:r>
            <w:r w:rsidRPr="00CE02A0">
              <w:rPr>
                <w:szCs w:val="24"/>
              </w:rPr>
              <w:t xml:space="preserve">= </w:t>
            </w:r>
            <w:r w:rsidRPr="00CE02A0">
              <w:rPr>
                <w:szCs w:val="24"/>
                <w:lang w:bidi="ar-JO"/>
              </w:rPr>
              <w:t>“</w:t>
            </w:r>
            <w:r w:rsidR="00F107C7" w:rsidRPr="00CE02A0">
              <w:rPr>
                <w:szCs w:val="24"/>
                <w:lang w:bidi="ar-JO"/>
              </w:rPr>
              <w:t>fortified.</w:t>
            </w:r>
            <w:r w:rsidRPr="00CE02A0">
              <w:rPr>
                <w:szCs w:val="24"/>
                <w:lang w:bidi="ar-JO"/>
              </w:rPr>
              <w:t xml:space="preserve">” </w:t>
            </w:r>
            <w:r w:rsidR="00F107C7" w:rsidRPr="00CE02A0">
              <w:rPr>
                <w:szCs w:val="24"/>
                <w:lang w:bidi="ar-JO"/>
              </w:rPr>
              <w:t xml:space="preserve">[The </w:t>
            </w:r>
            <w:r w:rsidRPr="00CE02A0">
              <w:rPr>
                <w:szCs w:val="24"/>
              </w:rPr>
              <w:t xml:space="preserve">Samaritan </w:t>
            </w:r>
            <w:r w:rsidR="00F107C7" w:rsidRPr="00CE02A0">
              <w:rPr>
                <w:szCs w:val="24"/>
              </w:rPr>
              <w:t>here has a passive participle in the pa‛al construction</w:t>
            </w:r>
            <w:r w:rsidRPr="00CE02A0">
              <w:rPr>
                <w:szCs w:val="24"/>
                <w:lang w:bidi="ar-JO"/>
              </w:rPr>
              <w:t>].</w:t>
            </w:r>
          </w:p>
        </w:tc>
      </w:tr>
      <w:tr w:rsidR="003F49EB" w:rsidRPr="00CE02A0" w14:paraId="62BB5406" w14:textId="77777777" w:rsidTr="0075675F">
        <w:tc>
          <w:tcPr>
            <w:tcW w:w="704" w:type="dxa"/>
            <w:tcBorders>
              <w:top w:val="nil"/>
              <w:left w:val="nil"/>
              <w:bottom w:val="nil"/>
              <w:right w:val="nil"/>
            </w:tcBorders>
          </w:tcPr>
          <w:p w14:paraId="5626D20C" w14:textId="77777777" w:rsidR="003F49EB" w:rsidRPr="00CE02A0" w:rsidRDefault="003F49EB"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48E63AC" w14:textId="5BB2FCDC" w:rsidR="00F107C7" w:rsidRPr="00CE02A0" w:rsidRDefault="00F107C7" w:rsidP="00881D69">
            <w:pPr>
              <w:pStyle w:val="E-2"/>
              <w:bidi/>
              <w:spacing w:after="0"/>
              <w:ind w:left="0" w:firstLine="0"/>
              <w:contextualSpacing/>
              <w:rPr>
                <w:lang w:bidi="ar-JO"/>
              </w:rPr>
            </w:pPr>
            <w:r w:rsidRPr="00CE02A0">
              <w:rPr>
                <w:rFonts w:cs="David"/>
                <w:szCs w:val="24"/>
                <w:rtl/>
                <w:lang w:bidi="he-IL"/>
              </w:rPr>
              <w:t>עָרֵי</w:t>
            </w:r>
            <w:r w:rsidRPr="00CE02A0">
              <w:rPr>
                <w:rFonts w:cs="David"/>
                <w:szCs w:val="24"/>
                <w:rtl/>
              </w:rPr>
              <w:t xml:space="preserve"> </w:t>
            </w:r>
            <w:r w:rsidRPr="00CE02A0">
              <w:rPr>
                <w:rFonts w:cs="David"/>
                <w:b/>
                <w:bCs/>
                <w:szCs w:val="24"/>
                <w:rtl/>
                <w:lang w:bidi="he-IL"/>
              </w:rPr>
              <w:t>מבצר</w:t>
            </w:r>
            <w:r w:rsidRPr="00CE02A0">
              <w:rPr>
                <w:rFonts w:cs="David"/>
                <w:szCs w:val="24"/>
                <w:rtl/>
              </w:rPr>
              <w:t xml:space="preserve"> (= </w:t>
            </w:r>
            <w:r w:rsidRPr="00CE02A0">
              <w:rPr>
                <w:rFonts w:cstheme="majorBidi"/>
                <w:b/>
                <w:bCs/>
                <w:szCs w:val="24"/>
              </w:rPr>
              <w:t>m</w:t>
            </w:r>
            <w:r w:rsidRPr="00CE02A0">
              <w:rPr>
                <w:rFonts w:eastAsia="Calibri"/>
                <w:b/>
                <w:bCs/>
                <w:lang w:val="en-GB"/>
              </w:rPr>
              <w:t>ā̊</w:t>
            </w:r>
            <w:r w:rsidRPr="00CE02A0">
              <w:rPr>
                <w:rFonts w:cstheme="majorBidi"/>
                <w:b/>
                <w:bCs/>
                <w:szCs w:val="24"/>
              </w:rPr>
              <w:t>b</w:t>
            </w:r>
            <w:r w:rsidRPr="00CE02A0">
              <w:rPr>
                <w:rFonts w:eastAsia="Calibri"/>
                <w:b/>
                <w:bCs/>
                <w:lang w:val="en-GB"/>
              </w:rPr>
              <w:t>ā̊</w:t>
            </w:r>
            <w:r w:rsidRPr="00CE02A0">
              <w:rPr>
                <w:rFonts w:cstheme="majorBidi"/>
                <w:b/>
                <w:bCs/>
                <w:szCs w:val="24"/>
              </w:rPr>
              <w:t>ṣǝr</w:t>
            </w:r>
            <w:r w:rsidRPr="00CE02A0">
              <w:rPr>
                <w:rFonts w:cs="David"/>
                <w:szCs w:val="24"/>
                <w:rtl/>
              </w:rPr>
              <w:t>) [</w:t>
            </w:r>
            <w:r w:rsidRPr="00CE02A0">
              <w:rPr>
                <w:rFonts w:cs="David"/>
                <w:szCs w:val="24"/>
                <w:rtl/>
                <w:lang w:bidi="he-IL"/>
              </w:rPr>
              <w:t>נ</w:t>
            </w:r>
            <w:r w:rsidRPr="00CE02A0">
              <w:rPr>
                <w:rFonts w:cs="David"/>
                <w:szCs w:val="24"/>
                <w:rtl/>
              </w:rPr>
              <w:t>"</w:t>
            </w:r>
            <w:r w:rsidRPr="00CE02A0">
              <w:rPr>
                <w:rFonts w:cs="David"/>
                <w:szCs w:val="24"/>
                <w:rtl/>
                <w:lang w:bidi="he-IL"/>
              </w:rPr>
              <w:t>מ</w:t>
            </w:r>
            <w:r w:rsidRPr="00CE02A0">
              <w:rPr>
                <w:rFonts w:cs="David"/>
                <w:szCs w:val="24"/>
                <w:rtl/>
              </w:rPr>
              <w:t xml:space="preserve"> </w:t>
            </w:r>
            <w:r w:rsidRPr="00CE02A0">
              <w:rPr>
                <w:rFonts w:cs="David"/>
                <w:szCs w:val="24"/>
                <w:rtl/>
                <w:lang w:bidi="he-IL"/>
              </w:rPr>
              <w:t>מִבְצָר</w:t>
            </w:r>
            <w:r w:rsidRPr="00CE02A0">
              <w:rPr>
                <w:rFonts w:cs="David"/>
                <w:szCs w:val="24"/>
                <w:rtl/>
              </w:rPr>
              <w:t xml:space="preserve">] </w:t>
            </w:r>
            <w:r w:rsidRPr="00CE02A0">
              <w:rPr>
                <w:rFonts w:cs="David"/>
                <w:szCs w:val="24"/>
                <w:rtl/>
                <w:lang w:bidi="he-IL"/>
              </w:rPr>
              <w:t>וְגִדְרוֹת</w:t>
            </w:r>
            <w:r w:rsidRPr="00CE02A0">
              <w:rPr>
                <w:rFonts w:cs="David"/>
                <w:szCs w:val="24"/>
                <w:rtl/>
              </w:rPr>
              <w:t xml:space="preserve"> </w:t>
            </w:r>
            <w:r w:rsidRPr="00CE02A0">
              <w:rPr>
                <w:rFonts w:cs="David"/>
                <w:szCs w:val="24"/>
                <w:rtl/>
                <w:lang w:bidi="he-IL"/>
              </w:rPr>
              <w:t>צֹאן</w:t>
            </w:r>
          </w:p>
          <w:p w14:paraId="194D3228" w14:textId="34914BD4" w:rsidR="003F49EB" w:rsidRPr="00CE02A0" w:rsidRDefault="003F49EB" w:rsidP="00881D69">
            <w:pPr>
              <w:pStyle w:val="E-2"/>
              <w:spacing w:after="0"/>
              <w:ind w:left="0" w:firstLine="0"/>
              <w:contextualSpacing/>
              <w:rPr>
                <w:lang w:bidi="ar-JO"/>
              </w:rPr>
            </w:pPr>
            <w:r w:rsidRPr="00CE02A0">
              <w:rPr>
                <w:lang w:bidi="ar-JO"/>
              </w:rPr>
              <w:t>“</w:t>
            </w:r>
            <w:r w:rsidR="00F107C7" w:rsidRPr="00CE02A0">
              <w:rPr>
                <w:lang w:bidi="ar-JO"/>
              </w:rPr>
              <w:t>as fortified towns or as enclosures for flocks</w:t>
            </w:r>
            <w:r w:rsidRPr="00CE02A0">
              <w:rPr>
                <w:lang w:bidi="ar-JO"/>
              </w:rPr>
              <w:t>” (</w:t>
            </w:r>
            <w:r w:rsidR="00F107C7" w:rsidRPr="00CE02A0">
              <w:rPr>
                <w:lang w:bidi="ar-JO"/>
              </w:rPr>
              <w:t>Nm 32:36</w:t>
            </w:r>
            <w:r w:rsidRPr="00CE02A0">
              <w:rPr>
                <w:lang w:bidi="ar-JO"/>
              </w:rPr>
              <w:t>)</w:t>
            </w:r>
          </w:p>
          <w:p w14:paraId="4189E8F8" w14:textId="7A16148C" w:rsidR="003F49EB" w:rsidRPr="00CE02A0" w:rsidRDefault="003F49EB" w:rsidP="00881D69">
            <w:pPr>
              <w:pStyle w:val="E-2"/>
              <w:spacing w:after="0"/>
              <w:ind w:left="0" w:firstLine="0"/>
              <w:contextualSpacing/>
              <w:rPr>
                <w:lang w:bidi="ar-JO"/>
              </w:rPr>
            </w:pPr>
            <w:r w:rsidRPr="00CE02A0">
              <w:rPr>
                <w:lang w:bidi="ar-JO"/>
              </w:rPr>
              <w:t xml:space="preserve">[Arabic: </w:t>
            </w:r>
            <w:r w:rsidR="00F107C7" w:rsidRPr="00CE02A0">
              <w:rPr>
                <w:szCs w:val="24"/>
                <w:rtl/>
              </w:rPr>
              <w:t>حصون</w:t>
            </w:r>
            <w:r w:rsidR="00F107C7" w:rsidRPr="00CE02A0">
              <w:t xml:space="preserve"> </w:t>
            </w:r>
            <w:r w:rsidR="00F107C7" w:rsidRPr="00CE02A0">
              <w:rPr>
                <w:szCs w:val="24"/>
              </w:rPr>
              <w:t xml:space="preserve">= </w:t>
            </w:r>
            <w:r w:rsidR="00F107C7" w:rsidRPr="00CE02A0">
              <w:rPr>
                <w:szCs w:val="24"/>
                <w:lang w:bidi="ar-JO"/>
              </w:rPr>
              <w:t>“fortified”</w:t>
            </w:r>
            <w:r w:rsidRPr="00CE02A0">
              <w:rPr>
                <w:rFonts w:cs="David"/>
                <w:szCs w:val="24"/>
              </w:rPr>
              <w:t>].</w:t>
            </w:r>
          </w:p>
        </w:tc>
      </w:tr>
    </w:tbl>
    <w:p w14:paraId="3B5A4415" w14:textId="77777777" w:rsidR="00F107C7" w:rsidRPr="00CE02A0" w:rsidRDefault="00F107C7" w:rsidP="00881D69">
      <w:pPr>
        <w:rPr>
          <w:b/>
          <w:bCs/>
          <w:snapToGrid/>
          <w:lang w:bidi="ar-JO"/>
        </w:rPr>
      </w:pPr>
      <w:r w:rsidRPr="00CE02A0">
        <w:rPr>
          <w:b/>
          <w:bCs/>
          <w:snapToGrid/>
          <w:lang w:bidi="ar-JO"/>
        </w:rPr>
        <w:t xml:space="preserve">2. Lack, Deficit – </w:t>
      </w:r>
      <w:r w:rsidRPr="00CE02A0">
        <w:rPr>
          <w:b/>
          <w:bCs/>
          <w:snapToGrid/>
          <w:rtl/>
          <w:lang w:bidi="ar-JO"/>
        </w:rPr>
        <w:t>نقص</w:t>
      </w:r>
    </w:p>
    <w:p w14:paraId="2AE97128" w14:textId="695A454C" w:rsidR="003F49EB" w:rsidRPr="00CE02A0" w:rsidRDefault="00F107C7" w:rsidP="00881D69">
      <w:pPr>
        <w:rPr>
          <w:rFonts w:cs="David"/>
        </w:rPr>
      </w:pPr>
      <w:r w:rsidRPr="00CE02A0">
        <w:rPr>
          <w:rtl/>
        </w:rPr>
        <w:t>يقال على النقص</w:t>
      </w:r>
      <w:r w:rsidRPr="00CE02A0">
        <w:t xml:space="preserve"> – it is also used for lack/deficit [p. 201]. Accordingly</w:t>
      </w:r>
      <w:r w:rsidR="00030FFF">
        <w:t>,</w:t>
      </w:r>
      <w:r w:rsidRPr="00CE02A0">
        <w:t xml:space="preserve"> it is translated with the words </w:t>
      </w:r>
      <w:r w:rsidRPr="00CE02A0">
        <w:rPr>
          <w:rFonts w:cs="David"/>
          <w:rtl/>
        </w:rPr>
        <w:t>תגרע</w:t>
      </w:r>
      <w:r w:rsidRPr="00CE02A0">
        <w:rPr>
          <w:rFonts w:cs="David"/>
        </w:rPr>
        <w:t xml:space="preserve">, </w:t>
      </w:r>
      <w:r w:rsidRPr="00CE02A0">
        <w:rPr>
          <w:rFonts w:cs="David"/>
          <w:rtl/>
        </w:rPr>
        <w:t>תבצר</w:t>
      </w:r>
      <w:r w:rsidRPr="00CE02A0">
        <w:rPr>
          <w:rFonts w:cs="David"/>
        </w:rPr>
        <w:t>.</w:t>
      </w:r>
    </w:p>
    <w:p w14:paraId="68B076F3" w14:textId="30F57F63" w:rsidR="00F107C7" w:rsidRPr="00CE02A0" w:rsidRDefault="00F107C7" w:rsidP="00881D69">
      <w:pPr>
        <w:rPr>
          <w:b/>
          <w:bCs/>
          <w:sz w:val="28"/>
          <w:szCs w:val="28"/>
        </w:rPr>
      </w:pPr>
      <w:r w:rsidRPr="00CE02A0">
        <w:rPr>
          <w:b/>
          <w:bCs/>
        </w:rPr>
        <w:t>3. Picked</w:t>
      </w:r>
      <w:r w:rsidR="0033447C" w:rsidRPr="00CE02A0">
        <w:rPr>
          <w:b/>
          <w:bCs/>
        </w:rPr>
        <w:t xml:space="preserve"> </w:t>
      </w:r>
      <w:r w:rsidRPr="00CE02A0">
        <w:rPr>
          <w:b/>
          <w:bCs/>
        </w:rPr>
        <w:t xml:space="preserve">– </w:t>
      </w:r>
      <w:r w:rsidRPr="00CE02A0">
        <w:rPr>
          <w:b/>
          <w:bCs/>
          <w:sz w:val="28"/>
          <w:szCs w:val="28"/>
          <w:rtl/>
        </w:rPr>
        <w:t>قطف</w:t>
      </w:r>
    </w:p>
    <w:p w14:paraId="3249C051" w14:textId="2B76665B" w:rsidR="00F107C7" w:rsidRPr="00CE02A0" w:rsidRDefault="00F107C7" w:rsidP="00881D69">
      <w:r w:rsidRPr="00CE02A0">
        <w:rPr>
          <w:rtl/>
        </w:rPr>
        <w:t>يقال على قطف الثمر</w:t>
      </w:r>
      <w:r w:rsidRPr="00CE02A0">
        <w:t xml:space="preserve"> – it is used with the meaning of picking the fruit [p. 201].</w:t>
      </w:r>
    </w:p>
    <w:tbl>
      <w:tblPr>
        <w:tblStyle w:val="TableGrid"/>
        <w:tblW w:w="0" w:type="auto"/>
        <w:tblInd w:w="1276" w:type="dxa"/>
        <w:tblLook w:val="04A0" w:firstRow="1" w:lastRow="0" w:firstColumn="1" w:lastColumn="0" w:noHBand="0" w:noVBand="1"/>
      </w:tblPr>
      <w:tblGrid>
        <w:gridCol w:w="6322"/>
      </w:tblGrid>
      <w:tr w:rsidR="00F107C7" w:rsidRPr="00CE02A0" w14:paraId="1118FE9D" w14:textId="77777777" w:rsidTr="0075675F">
        <w:tc>
          <w:tcPr>
            <w:tcW w:w="6322" w:type="dxa"/>
            <w:tcBorders>
              <w:top w:val="nil"/>
              <w:left w:val="nil"/>
              <w:bottom w:val="nil"/>
              <w:right w:val="nil"/>
            </w:tcBorders>
          </w:tcPr>
          <w:p w14:paraId="65C9B5D0" w14:textId="3822002F" w:rsidR="00F107C7" w:rsidRPr="00CE02A0" w:rsidRDefault="00F107C7" w:rsidP="00881D69">
            <w:pPr>
              <w:pStyle w:val="E-2"/>
              <w:bidi/>
              <w:spacing w:after="0"/>
              <w:ind w:left="0" w:firstLine="0"/>
              <w:contextualSpacing/>
              <w:rPr>
                <w:lang w:bidi="ar-JO"/>
              </w:rPr>
            </w:pPr>
            <w:r w:rsidRPr="00CE02A0">
              <w:rPr>
                <w:rFonts w:cs="David"/>
                <w:szCs w:val="24"/>
                <w:rtl/>
                <w:lang w:bidi="he-IL"/>
              </w:rPr>
              <w:t>וְאֶת</w:t>
            </w:r>
            <w:r w:rsidRPr="00CE02A0">
              <w:rPr>
                <w:rFonts w:cs="David"/>
                <w:szCs w:val="24"/>
                <w:rtl/>
              </w:rPr>
              <w:t xml:space="preserve"> </w:t>
            </w:r>
            <w:r w:rsidRPr="00CE02A0">
              <w:rPr>
                <w:rFonts w:cs="David"/>
                <w:szCs w:val="24"/>
                <w:rtl/>
                <w:lang w:bidi="he-IL"/>
              </w:rPr>
              <w:t>עִנְּבֵי</w:t>
            </w:r>
            <w:r w:rsidRPr="00CE02A0">
              <w:rPr>
                <w:rFonts w:cs="David"/>
                <w:szCs w:val="24"/>
                <w:rtl/>
              </w:rPr>
              <w:t xml:space="preserve"> </w:t>
            </w:r>
            <w:r w:rsidRPr="00CE02A0">
              <w:rPr>
                <w:rFonts w:cs="David"/>
                <w:szCs w:val="24"/>
                <w:rtl/>
                <w:lang w:bidi="he-IL"/>
              </w:rPr>
              <w:t>נְזִירֶךָ</w:t>
            </w:r>
            <w:r w:rsidRPr="00CE02A0">
              <w:rPr>
                <w:rFonts w:cs="David"/>
                <w:szCs w:val="24"/>
                <w:rtl/>
              </w:rPr>
              <w:t xml:space="preserve"> </w:t>
            </w:r>
            <w:r w:rsidRPr="00CE02A0">
              <w:rPr>
                <w:rFonts w:cs="David"/>
                <w:szCs w:val="24"/>
                <w:rtl/>
                <w:lang w:bidi="he-IL"/>
              </w:rPr>
              <w:t>לֹא</w:t>
            </w:r>
            <w:r w:rsidRPr="00CE02A0">
              <w:rPr>
                <w:rFonts w:cs="David"/>
                <w:szCs w:val="24"/>
                <w:rtl/>
              </w:rPr>
              <w:t xml:space="preserve"> </w:t>
            </w:r>
            <w:r w:rsidRPr="00CE02A0">
              <w:rPr>
                <w:rFonts w:cs="David"/>
                <w:b/>
                <w:bCs/>
                <w:szCs w:val="24"/>
                <w:rtl/>
                <w:lang w:bidi="he-IL"/>
              </w:rPr>
              <w:t>תִבְצֹר</w:t>
            </w:r>
            <w:r w:rsidRPr="00CE02A0">
              <w:rPr>
                <w:rFonts w:cs="David"/>
                <w:szCs w:val="24"/>
                <w:rtl/>
              </w:rPr>
              <w:t xml:space="preserve"> (= </w:t>
            </w:r>
            <w:r w:rsidRPr="00CE02A0">
              <w:rPr>
                <w:rFonts w:cstheme="majorBidi"/>
                <w:b/>
                <w:bCs/>
                <w:szCs w:val="24"/>
              </w:rPr>
              <w:t>tibṣår</w:t>
            </w:r>
            <w:r w:rsidRPr="00CE02A0">
              <w:rPr>
                <w:rFonts w:cs="David"/>
                <w:szCs w:val="24"/>
                <w:rtl/>
              </w:rPr>
              <w:t>)</w:t>
            </w:r>
          </w:p>
          <w:p w14:paraId="670374E9" w14:textId="695140C6" w:rsidR="00F107C7" w:rsidRPr="00CE02A0" w:rsidRDefault="00F107C7" w:rsidP="00881D69">
            <w:pPr>
              <w:pStyle w:val="E-2"/>
              <w:spacing w:after="0"/>
              <w:ind w:left="0" w:firstLine="0"/>
              <w:contextualSpacing/>
              <w:rPr>
                <w:rFonts w:cs="Calibri"/>
                <w:szCs w:val="24"/>
              </w:rPr>
            </w:pPr>
            <w:r w:rsidRPr="00CE02A0">
              <w:rPr>
                <w:lang w:bidi="ar-JO"/>
              </w:rPr>
              <w:t>“</w:t>
            </w:r>
            <w:r w:rsidR="0033447C" w:rsidRPr="00CE02A0">
              <w:rPr>
                <w:lang w:bidi="ar-JO"/>
              </w:rPr>
              <w:t>you shall not gather […] the grapes of your untrimmed vines</w:t>
            </w:r>
            <w:r w:rsidRPr="00CE02A0">
              <w:rPr>
                <w:lang w:bidi="ar-JO"/>
              </w:rPr>
              <w:t>.” (</w:t>
            </w:r>
            <w:r w:rsidR="0033447C" w:rsidRPr="00CE02A0">
              <w:rPr>
                <w:lang w:bidi="ar-JO"/>
              </w:rPr>
              <w:t>Lv 25:5</w:t>
            </w:r>
            <w:r w:rsidRPr="00CE02A0">
              <w:rPr>
                <w:lang w:bidi="ar-JO"/>
              </w:rPr>
              <w:t>)</w:t>
            </w:r>
          </w:p>
          <w:p w14:paraId="0AA9045C" w14:textId="4520CE8A" w:rsidR="00F107C7" w:rsidRPr="00CE02A0" w:rsidRDefault="00F107C7" w:rsidP="00881D69">
            <w:pPr>
              <w:pStyle w:val="E-2"/>
              <w:spacing w:after="0"/>
              <w:ind w:left="0" w:firstLine="0"/>
              <w:contextualSpacing/>
              <w:rPr>
                <w:rtl/>
                <w:lang w:bidi="he-IL"/>
              </w:rPr>
            </w:pPr>
            <w:r w:rsidRPr="00CE02A0">
              <w:rPr>
                <w:rFonts w:cs="Calibri"/>
                <w:szCs w:val="24"/>
              </w:rPr>
              <w:t>[Arabic: AH and AS:</w:t>
            </w:r>
            <w:r w:rsidR="0033447C" w:rsidRPr="00CE02A0">
              <w:rPr>
                <w:rFonts w:cs="Calibri"/>
                <w:szCs w:val="24"/>
              </w:rPr>
              <w:t xml:space="preserve"> </w:t>
            </w:r>
            <w:r w:rsidR="0033447C" w:rsidRPr="00CE02A0">
              <w:rPr>
                <w:szCs w:val="24"/>
                <w:rtl/>
              </w:rPr>
              <w:t>تقطف</w:t>
            </w:r>
            <w:r w:rsidR="0033447C" w:rsidRPr="00CE02A0">
              <w:rPr>
                <w:szCs w:val="24"/>
              </w:rPr>
              <w:t xml:space="preserve"> </w:t>
            </w:r>
            <w:r w:rsidRPr="00CE02A0">
              <w:rPr>
                <w:szCs w:val="24"/>
              </w:rPr>
              <w:t>– “</w:t>
            </w:r>
            <w:r w:rsidR="0033447C" w:rsidRPr="00CE02A0">
              <w:rPr>
                <w:szCs w:val="24"/>
              </w:rPr>
              <w:t>you shall pick.</w:t>
            </w:r>
            <w:r w:rsidRPr="00CE02A0">
              <w:rPr>
                <w:szCs w:val="24"/>
              </w:rPr>
              <w:t>” Samaritan: (</w:t>
            </w:r>
            <w:r w:rsidR="0033447C" w:rsidRPr="00CE02A0">
              <w:rPr>
                <w:szCs w:val="24"/>
              </w:rPr>
              <w:t>A</w:t>
            </w:r>
            <w:r w:rsidRPr="00CE02A0">
              <w:rPr>
                <w:szCs w:val="24"/>
              </w:rPr>
              <w:t xml:space="preserve">J) </w:t>
            </w:r>
            <w:r w:rsidR="0033447C" w:rsidRPr="00CE02A0">
              <w:rPr>
                <w:rFonts w:cs="David"/>
                <w:szCs w:val="24"/>
                <w:rtl/>
              </w:rPr>
              <w:t>תקטף</w:t>
            </w:r>
            <w:r w:rsidR="0033447C" w:rsidRPr="00CE02A0">
              <w:rPr>
                <w:rFonts w:cs="David"/>
                <w:szCs w:val="24"/>
              </w:rPr>
              <w:t>].</w:t>
            </w:r>
          </w:p>
        </w:tc>
      </w:tr>
    </w:tbl>
    <w:p w14:paraId="0330059D" w14:textId="65CAC7E0" w:rsidR="00F107C7" w:rsidRPr="00CE02A0" w:rsidRDefault="0033447C" w:rsidP="00881D69">
      <w:pPr>
        <w:rPr>
          <w:b/>
          <w:bCs/>
        </w:rPr>
      </w:pPr>
      <w:r w:rsidRPr="00CE02A0">
        <w:rPr>
          <w:b/>
          <w:bCs/>
        </w:rPr>
        <w:t xml:space="preserve">4. Harvest – </w:t>
      </w:r>
      <w:r w:rsidRPr="00CE02A0">
        <w:rPr>
          <w:b/>
          <w:bCs/>
          <w:rtl/>
        </w:rPr>
        <w:t>حصاد</w:t>
      </w:r>
    </w:p>
    <w:p w14:paraId="7A903B28" w14:textId="49D2FEFD" w:rsidR="0033447C" w:rsidRPr="00CE02A0" w:rsidRDefault="0033447C" w:rsidP="00881D69">
      <w:pPr>
        <w:rPr>
          <w:rFonts w:cs="David"/>
        </w:rPr>
      </w:pPr>
      <w:r w:rsidRPr="00CE02A0">
        <w:t xml:space="preserve">It may also be understood as </w:t>
      </w:r>
      <w:r w:rsidRPr="00CE02A0">
        <w:rPr>
          <w:rFonts w:cs="David"/>
          <w:b/>
          <w:bCs/>
          <w:rtl/>
        </w:rPr>
        <w:t>קציר</w:t>
      </w:r>
      <w:r w:rsidRPr="00CE02A0">
        <w:rPr>
          <w:rFonts w:cs="David"/>
          <w:b/>
          <w:bCs/>
        </w:rPr>
        <w:t xml:space="preserve"> </w:t>
      </w:r>
      <w:r w:rsidRPr="00CE02A0">
        <w:rPr>
          <w:rFonts w:cs="David"/>
        </w:rPr>
        <w:t xml:space="preserve">– "harvest" in a metaphorical sense, since picking (of fruit) and harvesting share a common denominator, namely the severing and disconnection of </w:t>
      </w:r>
      <w:r w:rsidR="009826BC">
        <w:rPr>
          <w:rFonts w:cs="David"/>
        </w:rPr>
        <w:t xml:space="preserve">one </w:t>
      </w:r>
      <w:r w:rsidRPr="00CE02A0">
        <w:rPr>
          <w:rFonts w:cs="David"/>
        </w:rPr>
        <w:t>thing from another.</w:t>
      </w:r>
    </w:p>
    <w:p w14:paraId="4CFA3F4C" w14:textId="77777777" w:rsidR="0033447C" w:rsidRPr="00CE02A0" w:rsidRDefault="0033447C" w:rsidP="00881D69"/>
    <w:p w14:paraId="189A57B1" w14:textId="4227EF87" w:rsidR="0033447C" w:rsidRPr="00CE02A0" w:rsidRDefault="0033447C" w:rsidP="00881D69">
      <w:pPr>
        <w:spacing w:after="0"/>
        <w:jc w:val="left"/>
        <w:rPr>
          <w:b/>
          <w:bCs/>
          <w:i/>
          <w:iCs/>
          <w:sz w:val="26"/>
          <w:szCs w:val="26"/>
          <w:lang w:bidi="ar-JO"/>
        </w:rPr>
      </w:pPr>
      <w:r w:rsidRPr="00CE02A0">
        <w:rPr>
          <w:b/>
          <w:bCs/>
          <w:sz w:val="26"/>
          <w:szCs w:val="26"/>
        </w:rPr>
        <w:t xml:space="preserve">The Fourth Word: </w:t>
      </w:r>
      <w:r w:rsidRPr="00CE02A0">
        <w:rPr>
          <w:rFonts w:cs="David"/>
          <w:b/>
          <w:bCs/>
          <w:sz w:val="32"/>
          <w:szCs w:val="32"/>
          <w:rtl/>
        </w:rPr>
        <w:t>זרע</w:t>
      </w:r>
      <w:r w:rsidRPr="00CE02A0">
        <w:rPr>
          <w:b/>
          <w:bCs/>
          <w:sz w:val="26"/>
          <w:szCs w:val="26"/>
          <w:lang w:bidi="ar-JO"/>
        </w:rPr>
        <w:t xml:space="preserve"> (</w:t>
      </w:r>
      <w:bookmarkStart w:id="13" w:name="_Hlk33851921"/>
      <w:r w:rsidRPr="00CE02A0">
        <w:rPr>
          <w:rFonts w:eastAsia="Calibri"/>
          <w:b/>
          <w:bCs/>
          <w:i/>
          <w:iCs/>
          <w:lang w:val="en-GB"/>
        </w:rPr>
        <w:t>azzēra</w:t>
      </w:r>
      <w:bookmarkEnd w:id="13"/>
      <w:r w:rsidRPr="00CE02A0">
        <w:rPr>
          <w:b/>
          <w:bCs/>
          <w:i/>
          <w:iCs/>
          <w:sz w:val="26"/>
          <w:szCs w:val="26"/>
          <w:lang w:bidi="ar-JO"/>
        </w:rPr>
        <w:t>)</w:t>
      </w:r>
    </w:p>
    <w:p w14:paraId="7422EC4D" w14:textId="740845A3" w:rsidR="0033447C" w:rsidRPr="00CE02A0" w:rsidRDefault="0033447C" w:rsidP="00881D69">
      <w:pPr>
        <w:rPr>
          <w:lang w:bidi="ar-JO"/>
        </w:rPr>
      </w:pPr>
      <w:r w:rsidRPr="00CE02A0">
        <w:rPr>
          <w:lang w:bidi="ar-JO"/>
        </w:rPr>
        <w:t xml:space="preserve">In his discussion of the word </w:t>
      </w:r>
      <w:r w:rsidRPr="00CE02A0">
        <w:rPr>
          <w:rFonts w:cs="David"/>
          <w:b/>
          <w:bCs/>
          <w:rtl/>
        </w:rPr>
        <w:t>הַזֶּרַע</w:t>
      </w:r>
      <w:r w:rsidRPr="00CE02A0">
        <w:rPr>
          <w:rFonts w:cs="David"/>
          <w:b/>
          <w:bCs/>
        </w:rPr>
        <w:t xml:space="preserve"> [= </w:t>
      </w:r>
      <w:r w:rsidRPr="00CE02A0">
        <w:rPr>
          <w:rFonts w:eastAsia="Calibri"/>
          <w:b/>
          <w:bCs/>
          <w:lang w:val="en-GB"/>
        </w:rPr>
        <w:t>azzēra</w:t>
      </w:r>
      <w:r w:rsidRPr="00CE02A0">
        <w:rPr>
          <w:rFonts w:cs="David"/>
        </w:rPr>
        <w:t xml:space="preserve">], </w:t>
      </w:r>
      <w:r w:rsidRPr="00CE02A0">
        <w:t xml:space="preserve">Ibn al-Kaṯār presents several meanings for words (nouns) derived from the root </w:t>
      </w:r>
      <w:r w:rsidRPr="00CE02A0">
        <w:rPr>
          <w:rtl/>
          <w:lang w:bidi="he-IL"/>
        </w:rPr>
        <w:t>זרע</w:t>
      </w:r>
      <w:r w:rsidRPr="00CE02A0">
        <w:rPr>
          <w:lang w:bidi="ar-JO"/>
        </w:rPr>
        <w:t>, as follows:</w:t>
      </w:r>
    </w:p>
    <w:p w14:paraId="5F13E08D" w14:textId="041ADA18" w:rsidR="0033447C" w:rsidRPr="00CE02A0" w:rsidRDefault="0033447C" w:rsidP="00881D69">
      <w:pPr>
        <w:rPr>
          <w:b/>
          <w:bCs/>
        </w:rPr>
      </w:pPr>
      <w:r w:rsidRPr="00CE02A0">
        <w:rPr>
          <w:b/>
          <w:bCs/>
          <w:lang w:bidi="ar-JO"/>
        </w:rPr>
        <w:t xml:space="preserve">1. Offspring – </w:t>
      </w:r>
      <w:r w:rsidRPr="00CE02A0">
        <w:rPr>
          <w:b/>
          <w:bCs/>
          <w:rtl/>
        </w:rPr>
        <w:t>النسل</w:t>
      </w:r>
    </w:p>
    <w:p w14:paraId="02368842" w14:textId="65243D8A" w:rsidR="0033447C" w:rsidRPr="00CE02A0" w:rsidRDefault="0033447C" w:rsidP="00881D69">
      <w:pPr>
        <w:rPr>
          <w:lang w:bidi="ar-JO"/>
        </w:rPr>
      </w:pPr>
      <w:r w:rsidRPr="00CE02A0">
        <w:rPr>
          <w:rFonts w:cs="David"/>
          <w:rtl/>
        </w:rPr>
        <w:t xml:space="preserve">וזרע </w:t>
      </w:r>
      <w:r w:rsidRPr="00CE02A0">
        <w:rPr>
          <w:rtl/>
        </w:rPr>
        <w:t>لفظ مشترك يقال على النسل</w:t>
      </w:r>
      <w:r w:rsidRPr="00CE02A0">
        <w:t xml:space="preserve"> – and </w:t>
      </w:r>
      <w:r w:rsidRPr="00CE02A0">
        <w:rPr>
          <w:rtl/>
          <w:lang w:bidi="he-IL"/>
        </w:rPr>
        <w:t>זרע</w:t>
      </w:r>
      <w:r w:rsidRPr="00CE02A0">
        <w:rPr>
          <w:lang w:bidi="ar-JO"/>
        </w:rPr>
        <w:t xml:space="preserve"> is a word with many meanings that is used to refer to offspring [p. 202].</w:t>
      </w:r>
    </w:p>
    <w:tbl>
      <w:tblPr>
        <w:tblStyle w:val="TableGrid"/>
        <w:tblW w:w="0" w:type="auto"/>
        <w:tblInd w:w="1276" w:type="dxa"/>
        <w:tblLook w:val="04A0" w:firstRow="1" w:lastRow="0" w:firstColumn="1" w:lastColumn="0" w:noHBand="0" w:noVBand="1"/>
      </w:tblPr>
      <w:tblGrid>
        <w:gridCol w:w="6322"/>
      </w:tblGrid>
      <w:tr w:rsidR="0033447C" w:rsidRPr="00CE02A0" w14:paraId="1CDC2401" w14:textId="77777777" w:rsidTr="0075675F">
        <w:tc>
          <w:tcPr>
            <w:tcW w:w="6322" w:type="dxa"/>
            <w:tcBorders>
              <w:top w:val="nil"/>
              <w:left w:val="nil"/>
              <w:bottom w:val="nil"/>
              <w:right w:val="nil"/>
            </w:tcBorders>
          </w:tcPr>
          <w:p w14:paraId="76C73689" w14:textId="53842AFE" w:rsidR="0033447C" w:rsidRPr="00CE02A0" w:rsidRDefault="0033447C" w:rsidP="00881D69">
            <w:pPr>
              <w:pStyle w:val="E-2"/>
              <w:bidi/>
              <w:spacing w:after="0"/>
              <w:ind w:left="0" w:firstLine="0"/>
              <w:contextualSpacing/>
              <w:rPr>
                <w:lang w:bidi="ar-JO"/>
              </w:rPr>
            </w:pPr>
            <w:r w:rsidRPr="00CE02A0">
              <w:rPr>
                <w:rFonts w:cs="David"/>
                <w:szCs w:val="24"/>
                <w:rtl/>
                <w:lang w:bidi="he-IL"/>
              </w:rPr>
              <w:t>וְהָקִים</w:t>
            </w:r>
            <w:r w:rsidRPr="00CE02A0">
              <w:rPr>
                <w:rFonts w:cs="David"/>
                <w:szCs w:val="24"/>
                <w:rtl/>
              </w:rPr>
              <w:t xml:space="preserve"> [</w:t>
            </w:r>
            <w:r w:rsidRPr="00CE02A0">
              <w:rPr>
                <w:rFonts w:cs="David"/>
                <w:szCs w:val="24"/>
                <w:rtl/>
                <w:lang w:bidi="he-IL"/>
              </w:rPr>
              <w:t>נ</w:t>
            </w:r>
            <w:r w:rsidRPr="00CE02A0">
              <w:rPr>
                <w:rFonts w:cs="David"/>
                <w:szCs w:val="24"/>
                <w:rtl/>
              </w:rPr>
              <w:t>"</w:t>
            </w:r>
            <w:r w:rsidRPr="00CE02A0">
              <w:rPr>
                <w:rFonts w:cs="David"/>
                <w:szCs w:val="24"/>
                <w:rtl/>
                <w:lang w:bidi="he-IL"/>
              </w:rPr>
              <w:t>מ</w:t>
            </w:r>
            <w:r w:rsidRPr="00CE02A0">
              <w:rPr>
                <w:rFonts w:cs="David"/>
                <w:szCs w:val="24"/>
                <w:rtl/>
              </w:rPr>
              <w:t xml:space="preserve"> </w:t>
            </w:r>
            <w:r w:rsidRPr="00CE02A0">
              <w:rPr>
                <w:rFonts w:cs="David"/>
                <w:szCs w:val="24"/>
                <w:rtl/>
                <w:lang w:bidi="he-IL"/>
              </w:rPr>
              <w:t>וְהָקֵם</w:t>
            </w:r>
            <w:r w:rsidRPr="00CE02A0">
              <w:rPr>
                <w:rFonts w:cs="David"/>
                <w:szCs w:val="24"/>
                <w:rtl/>
              </w:rPr>
              <w:t xml:space="preserve">] </w:t>
            </w:r>
            <w:r w:rsidRPr="00CE02A0">
              <w:rPr>
                <w:rFonts w:cs="David"/>
                <w:b/>
                <w:bCs/>
                <w:szCs w:val="24"/>
                <w:rtl/>
                <w:lang w:bidi="he-IL"/>
              </w:rPr>
              <w:t>זֶרַע</w:t>
            </w:r>
            <w:r w:rsidRPr="00CE02A0">
              <w:rPr>
                <w:rFonts w:cs="David"/>
                <w:szCs w:val="24"/>
                <w:rtl/>
              </w:rPr>
              <w:t xml:space="preserve"> (=</w:t>
            </w:r>
            <w:r w:rsidRPr="00CE02A0">
              <w:rPr>
                <w:rFonts w:eastAsia="Calibri"/>
                <w:b/>
                <w:bCs/>
                <w:lang w:val="en-GB"/>
              </w:rPr>
              <w:t>zēra</w:t>
            </w:r>
            <w:r w:rsidRPr="00CE02A0">
              <w:rPr>
                <w:rFonts w:cs="David"/>
                <w:szCs w:val="24"/>
                <w:rtl/>
              </w:rPr>
              <w:t xml:space="preserve">) </w:t>
            </w:r>
            <w:r w:rsidRPr="00CE02A0">
              <w:rPr>
                <w:rFonts w:cs="David"/>
                <w:szCs w:val="24"/>
                <w:rtl/>
                <w:lang w:bidi="he-IL"/>
              </w:rPr>
              <w:t>לְאָחִיךָ</w:t>
            </w:r>
          </w:p>
          <w:p w14:paraId="3CFBB8D5" w14:textId="6A63DE7D" w:rsidR="0033447C" w:rsidRPr="00CE02A0" w:rsidRDefault="0033447C" w:rsidP="00881D69">
            <w:pPr>
              <w:spacing w:after="0"/>
              <w:jc w:val="left"/>
              <w:rPr>
                <w:rFonts w:cs="Calibri"/>
              </w:rPr>
            </w:pPr>
            <w:r w:rsidRPr="00CE02A0">
              <w:rPr>
                <w:lang w:bidi="ar-JO"/>
              </w:rPr>
              <w:t>“</w:t>
            </w:r>
            <w:r w:rsidRPr="00CE02A0">
              <w:rPr>
                <w:snapToGrid/>
                <w:color w:val="auto"/>
              </w:rPr>
              <w:t>and provide offspring for your brother</w:t>
            </w:r>
            <w:r w:rsidRPr="00CE02A0">
              <w:rPr>
                <w:lang w:bidi="ar-JO"/>
              </w:rPr>
              <w:t>.” (Gn 38:8)</w:t>
            </w:r>
          </w:p>
          <w:p w14:paraId="1FEE87CA" w14:textId="0E01377F" w:rsidR="0033447C" w:rsidRPr="00CE02A0" w:rsidRDefault="0033447C" w:rsidP="00881D69">
            <w:pPr>
              <w:pStyle w:val="E-2"/>
              <w:spacing w:after="0"/>
              <w:ind w:left="0" w:firstLine="0"/>
              <w:contextualSpacing/>
              <w:rPr>
                <w:rtl/>
                <w:lang w:bidi="he-IL"/>
              </w:rPr>
            </w:pPr>
            <w:r w:rsidRPr="00CE02A0">
              <w:rPr>
                <w:rFonts w:cs="Calibri"/>
                <w:szCs w:val="24"/>
              </w:rPr>
              <w:t xml:space="preserve">[Arabic: AH and AS: </w:t>
            </w:r>
            <w:r w:rsidRPr="00CE02A0">
              <w:rPr>
                <w:szCs w:val="24"/>
                <w:rtl/>
              </w:rPr>
              <w:t>نسلا</w:t>
            </w:r>
            <w:r w:rsidRPr="00CE02A0">
              <w:rPr>
                <w:szCs w:val="24"/>
              </w:rPr>
              <w:t xml:space="preserve"> – “offspring.” Samaritan: (AJ) </w:t>
            </w:r>
            <w:r w:rsidRPr="00CE02A0">
              <w:rPr>
                <w:rFonts w:cs="David"/>
                <w:szCs w:val="24"/>
                <w:rtl/>
                <w:lang w:bidi="he-IL"/>
              </w:rPr>
              <w:t>זרע</w:t>
            </w:r>
            <w:r w:rsidRPr="00CE02A0">
              <w:rPr>
                <w:rFonts w:cs="David"/>
                <w:szCs w:val="24"/>
              </w:rPr>
              <w:t>].</w:t>
            </w:r>
          </w:p>
        </w:tc>
      </w:tr>
    </w:tbl>
    <w:p w14:paraId="2392B0D2" w14:textId="0AE0E2F0" w:rsidR="0033447C" w:rsidRPr="00CE02A0" w:rsidRDefault="001D734F" w:rsidP="00881D69">
      <w:pPr>
        <w:rPr>
          <w:b/>
          <w:bCs/>
          <w:lang w:bidi="ar-JO"/>
        </w:rPr>
      </w:pPr>
      <w:r w:rsidRPr="00CE02A0">
        <w:rPr>
          <w:b/>
          <w:bCs/>
          <w:lang w:bidi="ar-JO"/>
        </w:rPr>
        <w:t xml:space="preserve">2. Grains and Sown Seeds – </w:t>
      </w:r>
      <w:r w:rsidRPr="00CE02A0">
        <w:rPr>
          <w:b/>
          <w:bCs/>
          <w:rtl/>
          <w:lang w:bidi="ar-JO"/>
        </w:rPr>
        <w:t>البزر والحب الذي يزرع</w:t>
      </w:r>
    </w:p>
    <w:tbl>
      <w:tblPr>
        <w:tblStyle w:val="TableGrid"/>
        <w:tblW w:w="0" w:type="auto"/>
        <w:tblInd w:w="1276" w:type="dxa"/>
        <w:tblLook w:val="04A0" w:firstRow="1" w:lastRow="0" w:firstColumn="1" w:lastColumn="0" w:noHBand="0" w:noVBand="1"/>
      </w:tblPr>
      <w:tblGrid>
        <w:gridCol w:w="6322"/>
      </w:tblGrid>
      <w:tr w:rsidR="001D734F" w:rsidRPr="00CE02A0" w14:paraId="72DE6B24" w14:textId="77777777" w:rsidTr="0075675F">
        <w:tc>
          <w:tcPr>
            <w:tcW w:w="6322" w:type="dxa"/>
            <w:tcBorders>
              <w:top w:val="nil"/>
              <w:left w:val="nil"/>
              <w:bottom w:val="nil"/>
              <w:right w:val="nil"/>
            </w:tcBorders>
          </w:tcPr>
          <w:p w14:paraId="30A9A93F" w14:textId="4E832C64" w:rsidR="001D734F" w:rsidRPr="00CE02A0" w:rsidRDefault="001D734F" w:rsidP="00881D69">
            <w:pPr>
              <w:bidi/>
              <w:spacing w:after="0"/>
              <w:jc w:val="left"/>
              <w:rPr>
                <w:lang w:bidi="ar-JO"/>
              </w:rPr>
            </w:pPr>
            <w:r w:rsidRPr="00CE02A0">
              <w:rPr>
                <w:rFonts w:cs="David"/>
                <w:rtl/>
                <w:lang w:bidi="he-IL"/>
              </w:rPr>
              <w:t>וְכִי</w:t>
            </w:r>
            <w:r w:rsidRPr="00CE02A0">
              <w:rPr>
                <w:rFonts w:cs="David"/>
                <w:rtl/>
              </w:rPr>
              <w:t xml:space="preserve"> </w:t>
            </w:r>
            <w:r w:rsidRPr="00CE02A0">
              <w:rPr>
                <w:rFonts w:cs="David"/>
                <w:rtl/>
                <w:lang w:bidi="he-IL"/>
              </w:rPr>
              <w:t>יִפֹּל</w:t>
            </w:r>
            <w:r w:rsidRPr="00CE02A0">
              <w:rPr>
                <w:rFonts w:cs="David"/>
                <w:rtl/>
              </w:rPr>
              <w:t xml:space="preserve"> </w:t>
            </w:r>
            <w:r w:rsidRPr="00CE02A0">
              <w:rPr>
                <w:rFonts w:cs="David"/>
                <w:rtl/>
                <w:lang w:bidi="he-IL"/>
              </w:rPr>
              <w:t>מִנִּבְלָתָם</w:t>
            </w:r>
            <w:r w:rsidRPr="00CE02A0">
              <w:rPr>
                <w:rFonts w:cs="David"/>
                <w:rtl/>
              </w:rPr>
              <w:t xml:space="preserve"> </w:t>
            </w:r>
            <w:r w:rsidRPr="00CE02A0">
              <w:rPr>
                <w:rFonts w:cs="David"/>
                <w:rtl/>
                <w:lang w:bidi="he-IL"/>
              </w:rPr>
              <w:t>עַל</w:t>
            </w:r>
            <w:r w:rsidRPr="00CE02A0">
              <w:rPr>
                <w:rFonts w:cs="David"/>
                <w:rtl/>
              </w:rPr>
              <w:t xml:space="preserve"> </w:t>
            </w:r>
            <w:r w:rsidRPr="00CE02A0">
              <w:rPr>
                <w:rFonts w:cs="David"/>
                <w:b/>
                <w:bCs/>
                <w:rtl/>
                <w:lang w:bidi="he-IL"/>
              </w:rPr>
              <w:t>זֶרַע</w:t>
            </w:r>
            <w:r w:rsidRPr="00CE02A0">
              <w:rPr>
                <w:rFonts w:cs="David"/>
                <w:rtl/>
              </w:rPr>
              <w:t xml:space="preserve"> (=</w:t>
            </w:r>
            <w:r w:rsidRPr="00CE02A0">
              <w:rPr>
                <w:rFonts w:eastAsia="Calibri"/>
                <w:b/>
                <w:bCs/>
                <w:lang w:val="en-GB"/>
              </w:rPr>
              <w:t>zēra</w:t>
            </w:r>
            <w:r w:rsidRPr="00CE02A0">
              <w:rPr>
                <w:rFonts w:cs="David"/>
                <w:rtl/>
              </w:rPr>
              <w:t xml:space="preserve">) </w:t>
            </w:r>
            <w:r w:rsidRPr="00CE02A0">
              <w:rPr>
                <w:rFonts w:cs="David"/>
                <w:b/>
                <w:bCs/>
                <w:rtl/>
                <w:lang w:bidi="he-IL"/>
              </w:rPr>
              <w:t>זֶרַע</w:t>
            </w:r>
            <w:r w:rsidRPr="00CE02A0">
              <w:rPr>
                <w:rFonts w:cs="David"/>
                <w:rtl/>
              </w:rPr>
              <w:t xml:space="preserve"> (=</w:t>
            </w:r>
            <w:r w:rsidRPr="00CE02A0">
              <w:rPr>
                <w:rFonts w:eastAsia="Calibri"/>
                <w:b/>
                <w:bCs/>
                <w:lang w:val="en-GB"/>
              </w:rPr>
              <w:t>zēra</w:t>
            </w:r>
            <w:r w:rsidRPr="00CE02A0">
              <w:rPr>
                <w:rFonts w:cs="David"/>
                <w:rtl/>
              </w:rPr>
              <w:t>) [</w:t>
            </w:r>
            <w:r w:rsidRPr="00CE02A0">
              <w:rPr>
                <w:rFonts w:cs="David"/>
                <w:rtl/>
                <w:lang w:bidi="he-IL"/>
              </w:rPr>
              <w:t>נ</w:t>
            </w:r>
            <w:r w:rsidRPr="00CE02A0">
              <w:rPr>
                <w:rFonts w:cs="David"/>
                <w:rtl/>
              </w:rPr>
              <w:t>"</w:t>
            </w:r>
            <w:r w:rsidRPr="00CE02A0">
              <w:rPr>
                <w:rFonts w:cs="David"/>
                <w:rtl/>
                <w:lang w:bidi="he-IL"/>
              </w:rPr>
              <w:t>מ</w:t>
            </w:r>
            <w:r w:rsidRPr="00CE02A0">
              <w:rPr>
                <w:rFonts w:cs="David"/>
                <w:rtl/>
              </w:rPr>
              <w:t xml:space="preserve"> </w:t>
            </w:r>
            <w:r w:rsidRPr="00CE02A0">
              <w:rPr>
                <w:rFonts w:cs="David"/>
                <w:rtl/>
                <w:lang w:bidi="he-IL"/>
              </w:rPr>
              <w:t>עַל</w:t>
            </w:r>
            <w:r w:rsidRPr="00CE02A0">
              <w:rPr>
                <w:rFonts w:cs="David"/>
                <w:rtl/>
              </w:rPr>
              <w:t>-</w:t>
            </w:r>
            <w:r w:rsidRPr="00CE02A0">
              <w:rPr>
                <w:rFonts w:cs="David"/>
                <w:rtl/>
                <w:lang w:bidi="he-IL"/>
              </w:rPr>
              <w:t>כָּל</w:t>
            </w:r>
            <w:r w:rsidRPr="00CE02A0">
              <w:rPr>
                <w:rFonts w:cs="David"/>
                <w:rtl/>
              </w:rPr>
              <w:t xml:space="preserve"> </w:t>
            </w:r>
            <w:r w:rsidRPr="00CE02A0">
              <w:rPr>
                <w:rFonts w:cs="David"/>
                <w:rtl/>
                <w:lang w:bidi="he-IL"/>
              </w:rPr>
              <w:t>זֶרַע</w:t>
            </w:r>
            <w:r w:rsidRPr="00CE02A0">
              <w:rPr>
                <w:rFonts w:cs="David"/>
                <w:rtl/>
              </w:rPr>
              <w:t xml:space="preserve"> </w:t>
            </w:r>
            <w:r w:rsidRPr="00CE02A0">
              <w:rPr>
                <w:rFonts w:cs="David"/>
                <w:rtl/>
                <w:lang w:bidi="he-IL"/>
              </w:rPr>
              <w:t>זֵרוּעַ</w:t>
            </w:r>
            <w:r w:rsidRPr="00CE02A0">
              <w:rPr>
                <w:rFonts w:cs="David"/>
                <w:rtl/>
              </w:rPr>
              <w:t xml:space="preserve">) </w:t>
            </w:r>
            <w:r w:rsidRPr="00CE02A0">
              <w:rPr>
                <w:rFonts w:cs="David"/>
                <w:rtl/>
                <w:lang w:bidi="he-IL"/>
              </w:rPr>
              <w:t>אֲשֶר</w:t>
            </w:r>
            <w:r w:rsidRPr="00CE02A0">
              <w:rPr>
                <w:rFonts w:cs="David"/>
                <w:rtl/>
              </w:rPr>
              <w:t xml:space="preserve"> </w:t>
            </w:r>
            <w:r w:rsidRPr="00CE02A0">
              <w:rPr>
                <w:rFonts w:cs="David"/>
                <w:rtl/>
                <w:lang w:bidi="he-IL"/>
              </w:rPr>
              <w:t>יִזָּרֵעַ</w:t>
            </w:r>
          </w:p>
          <w:p w14:paraId="76BF6A41" w14:textId="394D16DA" w:rsidR="001D734F" w:rsidRPr="00CE02A0" w:rsidRDefault="001D734F" w:rsidP="00881D69">
            <w:pPr>
              <w:spacing w:after="0"/>
              <w:jc w:val="left"/>
              <w:rPr>
                <w:rFonts w:cs="Calibri"/>
              </w:rPr>
            </w:pPr>
            <w:r w:rsidRPr="00CE02A0">
              <w:rPr>
                <w:lang w:bidi="ar-JO"/>
              </w:rPr>
              <w:t>“</w:t>
            </w:r>
            <w:r w:rsidRPr="00CE02A0">
              <w:rPr>
                <w:snapToGrid/>
                <w:color w:val="auto"/>
              </w:rPr>
              <w:t>If such a carcass falls upon seed grain that is to be sown</w:t>
            </w:r>
            <w:r w:rsidRPr="00CE02A0">
              <w:rPr>
                <w:lang w:bidi="ar-JO"/>
              </w:rPr>
              <w:t>.” (</w:t>
            </w:r>
            <w:r w:rsidRPr="00CE02A0">
              <w:rPr>
                <w:highlight w:val="yellow"/>
                <w:lang w:bidi="ar-JO"/>
              </w:rPr>
              <w:t>Lv 11:38</w:t>
            </w:r>
            <w:r w:rsidRPr="00CE02A0">
              <w:rPr>
                <w:lang w:bidi="ar-JO"/>
              </w:rPr>
              <w:t>)</w:t>
            </w:r>
          </w:p>
          <w:p w14:paraId="285C2AB0" w14:textId="538EF828" w:rsidR="001D734F" w:rsidRPr="00CE02A0" w:rsidRDefault="001D734F" w:rsidP="00881D69">
            <w:pPr>
              <w:pStyle w:val="E-2"/>
              <w:spacing w:after="0"/>
              <w:ind w:left="0" w:firstLine="0"/>
              <w:contextualSpacing/>
              <w:rPr>
                <w:rtl/>
                <w:lang w:bidi="he-IL"/>
              </w:rPr>
            </w:pPr>
            <w:r w:rsidRPr="00CE02A0">
              <w:rPr>
                <w:rFonts w:cs="Calibri"/>
                <w:szCs w:val="24"/>
              </w:rPr>
              <w:t xml:space="preserve">[Arabic: AH </w:t>
            </w:r>
            <w:r w:rsidRPr="00CE02A0">
              <w:rPr>
                <w:szCs w:val="24"/>
                <w:rtl/>
              </w:rPr>
              <w:t>بدار</w:t>
            </w:r>
            <w:r w:rsidRPr="00CE02A0">
              <w:rPr>
                <w:szCs w:val="24"/>
              </w:rPr>
              <w:t>,</w:t>
            </w:r>
            <w:r w:rsidRPr="00CE02A0">
              <w:rPr>
                <w:rFonts w:cs="Calibri"/>
                <w:szCs w:val="24"/>
              </w:rPr>
              <w:t xml:space="preserve"> AS: </w:t>
            </w:r>
            <w:r w:rsidRPr="00CE02A0">
              <w:rPr>
                <w:szCs w:val="24"/>
                <w:rtl/>
              </w:rPr>
              <w:t>بدار</w:t>
            </w:r>
            <w:r w:rsidRPr="00CE02A0">
              <w:rPr>
                <w:szCs w:val="24"/>
              </w:rPr>
              <w:t xml:space="preserve">, </w:t>
            </w:r>
            <w:r w:rsidRPr="00CE02A0">
              <w:rPr>
                <w:szCs w:val="24"/>
                <w:highlight w:val="yellow"/>
              </w:rPr>
              <w:t>as also in AH (2-10)</w:t>
            </w:r>
            <w:r w:rsidRPr="00CE02A0">
              <w:rPr>
                <w:szCs w:val="24"/>
              </w:rPr>
              <w:t xml:space="preserve">. Samaritan: (AJ) </w:t>
            </w:r>
            <w:r w:rsidRPr="00CE02A0">
              <w:rPr>
                <w:rFonts w:cs="David"/>
                <w:szCs w:val="24"/>
                <w:rtl/>
                <w:lang w:bidi="he-IL"/>
              </w:rPr>
              <w:t>זרע</w:t>
            </w:r>
            <w:r w:rsidRPr="00CE02A0">
              <w:rPr>
                <w:rFonts w:cs="David"/>
                <w:szCs w:val="24"/>
              </w:rPr>
              <w:t>].</w:t>
            </w:r>
          </w:p>
        </w:tc>
      </w:tr>
    </w:tbl>
    <w:p w14:paraId="631166B7" w14:textId="0C42E6FB" w:rsidR="001D734F" w:rsidRPr="00CE02A0" w:rsidRDefault="001D734F" w:rsidP="00881D69">
      <w:pPr>
        <w:rPr>
          <w:b/>
          <w:bCs/>
        </w:rPr>
      </w:pPr>
      <w:r w:rsidRPr="00CE02A0">
        <w:rPr>
          <w:b/>
          <w:bCs/>
          <w:lang w:bidi="ar-JO"/>
        </w:rPr>
        <w:t xml:space="preserve">3. Sowing – </w:t>
      </w:r>
      <w:r w:rsidRPr="00CE02A0">
        <w:rPr>
          <w:b/>
          <w:bCs/>
          <w:rtl/>
        </w:rPr>
        <w:t>الزرع</w:t>
      </w:r>
    </w:p>
    <w:tbl>
      <w:tblPr>
        <w:tblStyle w:val="TableGrid"/>
        <w:tblW w:w="0" w:type="auto"/>
        <w:tblInd w:w="1276" w:type="dxa"/>
        <w:tblLook w:val="04A0" w:firstRow="1" w:lastRow="0" w:firstColumn="1" w:lastColumn="0" w:noHBand="0" w:noVBand="1"/>
      </w:tblPr>
      <w:tblGrid>
        <w:gridCol w:w="6322"/>
      </w:tblGrid>
      <w:tr w:rsidR="001D734F" w:rsidRPr="00CE02A0" w14:paraId="330AB758" w14:textId="77777777" w:rsidTr="0075675F">
        <w:tc>
          <w:tcPr>
            <w:tcW w:w="6322" w:type="dxa"/>
            <w:tcBorders>
              <w:top w:val="nil"/>
              <w:left w:val="nil"/>
              <w:bottom w:val="nil"/>
              <w:right w:val="nil"/>
            </w:tcBorders>
          </w:tcPr>
          <w:p w14:paraId="0C09C54D" w14:textId="3CDF78DC" w:rsidR="001D734F" w:rsidRPr="00CE02A0" w:rsidRDefault="001D734F" w:rsidP="00881D69">
            <w:pPr>
              <w:bidi/>
              <w:spacing w:after="0"/>
              <w:jc w:val="left"/>
              <w:rPr>
                <w:lang w:bidi="ar-JO"/>
              </w:rPr>
            </w:pPr>
            <w:r w:rsidRPr="00CE02A0">
              <w:rPr>
                <w:rFonts w:cs="David"/>
                <w:rtl/>
                <w:lang w:bidi="he-IL"/>
              </w:rPr>
              <w:t>עַד כָּל יְמֵי אָרֶץ [גרסה נוספת, הארץ; נ"מ הָאָרֶץ] זֶרַע (=</w:t>
            </w:r>
            <w:r w:rsidRPr="00CE02A0">
              <w:rPr>
                <w:rFonts w:cs="David"/>
              </w:rPr>
              <w:t>zēra</w:t>
            </w:r>
            <w:r w:rsidRPr="00CE02A0">
              <w:rPr>
                <w:rFonts w:cs="David"/>
                <w:rtl/>
                <w:lang w:bidi="he-IL"/>
              </w:rPr>
              <w:t>) וְקָצִיר</w:t>
            </w:r>
          </w:p>
          <w:p w14:paraId="6DE2BFFC" w14:textId="47303F20" w:rsidR="001D734F" w:rsidRPr="00CE02A0" w:rsidRDefault="001D734F" w:rsidP="00881D69">
            <w:pPr>
              <w:spacing w:after="0"/>
              <w:rPr>
                <w:rFonts w:cs="Calibri"/>
              </w:rPr>
            </w:pPr>
            <w:r w:rsidRPr="00CE02A0">
              <w:rPr>
                <w:lang w:bidi="ar-JO"/>
              </w:rPr>
              <w:t>“</w:t>
            </w:r>
            <w:r w:rsidRPr="00CE02A0">
              <w:rPr>
                <w:snapToGrid/>
                <w:color w:val="auto"/>
              </w:rPr>
              <w:t>So long as the earth endures, seedtime and harvest</w:t>
            </w:r>
            <w:r w:rsidRPr="00CE02A0">
              <w:rPr>
                <w:lang w:bidi="ar-JO"/>
              </w:rPr>
              <w:t>.” (Gn 8:22)</w:t>
            </w:r>
          </w:p>
          <w:p w14:paraId="2EEC1C69" w14:textId="288222B4" w:rsidR="001D734F" w:rsidRPr="00CE02A0" w:rsidRDefault="001D734F" w:rsidP="00881D69">
            <w:pPr>
              <w:pStyle w:val="E-2"/>
              <w:spacing w:after="0"/>
              <w:ind w:left="0" w:firstLine="0"/>
              <w:contextualSpacing/>
              <w:rPr>
                <w:rtl/>
                <w:lang w:bidi="he-IL"/>
              </w:rPr>
            </w:pPr>
            <w:r w:rsidRPr="00CE02A0">
              <w:rPr>
                <w:rFonts w:cs="Calibri"/>
                <w:szCs w:val="24"/>
              </w:rPr>
              <w:t xml:space="preserve">[Arabic: AH </w:t>
            </w:r>
            <w:r w:rsidRPr="00CE02A0">
              <w:rPr>
                <w:szCs w:val="24"/>
              </w:rPr>
              <w:t xml:space="preserve">and </w:t>
            </w:r>
            <w:r w:rsidRPr="00CE02A0">
              <w:rPr>
                <w:rFonts w:cs="Calibri"/>
                <w:szCs w:val="24"/>
              </w:rPr>
              <w:t xml:space="preserve">AS: </w:t>
            </w:r>
            <w:r w:rsidRPr="00CE02A0">
              <w:rPr>
                <w:szCs w:val="24"/>
                <w:rtl/>
              </w:rPr>
              <w:t>زرع</w:t>
            </w:r>
            <w:r w:rsidR="0033027B" w:rsidRPr="00CE02A0">
              <w:rPr>
                <w:szCs w:val="24"/>
              </w:rPr>
              <w:t xml:space="preserve">. </w:t>
            </w:r>
            <w:r w:rsidRPr="00CE02A0">
              <w:rPr>
                <w:szCs w:val="24"/>
              </w:rPr>
              <w:t xml:space="preserve">Samaritan: (AJ) </w:t>
            </w:r>
            <w:r w:rsidRPr="00CE02A0">
              <w:rPr>
                <w:rFonts w:cs="David"/>
                <w:szCs w:val="24"/>
                <w:rtl/>
                <w:lang w:bidi="he-IL"/>
              </w:rPr>
              <w:t>זרע</w:t>
            </w:r>
            <w:r w:rsidRPr="00CE02A0">
              <w:rPr>
                <w:rFonts w:cs="David"/>
                <w:szCs w:val="24"/>
              </w:rPr>
              <w:t>].</w:t>
            </w:r>
          </w:p>
        </w:tc>
      </w:tr>
    </w:tbl>
    <w:p w14:paraId="5CA5364D" w14:textId="77777777" w:rsidR="001D734F" w:rsidRPr="00CE02A0" w:rsidRDefault="001D734F" w:rsidP="00881D69">
      <w:pPr>
        <w:rPr>
          <w:b/>
          <w:bCs/>
          <w:lang w:bidi="ar-JO"/>
        </w:rPr>
      </w:pPr>
    </w:p>
    <w:p w14:paraId="21653F43" w14:textId="58FE8B00" w:rsidR="0033027B" w:rsidRPr="00881D69" w:rsidRDefault="0033027B" w:rsidP="00881D69">
      <w:pPr>
        <w:rPr>
          <w:b/>
          <w:bCs/>
          <w:lang w:bidi="ar-JO"/>
        </w:rPr>
      </w:pPr>
      <w:r w:rsidRPr="00881D69">
        <w:rPr>
          <w:b/>
          <w:bCs/>
          <w:lang w:bidi="ar-JO"/>
        </w:rPr>
        <w:t>Closing Comments</w:t>
      </w:r>
    </w:p>
    <w:p w14:paraId="1C7D887F" w14:textId="07BFB52D" w:rsidR="00903D9E" w:rsidRPr="00CE02A0" w:rsidRDefault="0033027B" w:rsidP="00881D69">
      <w:pPr>
        <w:rPr>
          <w:sz w:val="28"/>
          <w:szCs w:val="28"/>
          <w:lang w:bidi="ar-JO"/>
        </w:rPr>
      </w:pPr>
      <w:r w:rsidRPr="00CE02A0">
        <w:rPr>
          <w:snapToGrid/>
          <w:lang w:bidi="ar-JO"/>
        </w:rPr>
        <w:t xml:space="preserve">It is evident from all the above that </w:t>
      </w:r>
      <w:r w:rsidRPr="00CE02A0">
        <w:t xml:space="preserve">Ibn al-Kaṯār </w:t>
      </w:r>
      <w:r w:rsidR="000462EF">
        <w:t>holds</w:t>
      </w:r>
      <w:r w:rsidRPr="00CE02A0">
        <w:t xml:space="preserve"> that the origin of language lies in “consent,</w:t>
      </w:r>
      <w:r w:rsidR="009826BC">
        <w:t>”</w:t>
      </w:r>
      <w:r w:rsidRPr="00CE02A0">
        <w:t xml:space="preserve"> and that it is neither natural nor divinely inspired. </w:t>
      </w:r>
      <w:r w:rsidR="003D2670">
        <w:t>Some</w:t>
      </w:r>
      <w:r w:rsidRPr="00CE02A0">
        <w:t xml:space="preserve"> particular </w:t>
      </w:r>
      <w:r w:rsidR="003D2670">
        <w:t>entity</w:t>
      </w:r>
      <w:r w:rsidRPr="00CE02A0">
        <w:t xml:space="preserve"> in the early stage of language determined the names of objects by way of consent. Al-Kaṯār was probably influenced in this respect by his cultural surroundings: the Arab philosophers, sages, and grammarians. Above all, he appears to have been influenced by the Mu</w:t>
      </w:r>
      <w:r w:rsidRPr="00CE02A0">
        <w:rPr>
          <w:rFonts w:cs="Arial"/>
        </w:rPr>
        <w:t>‛tazilah school and by rabbinical sages such as Rabbi Saadia Gaon.</w:t>
      </w:r>
    </w:p>
    <w:sectPr w:rsidR="00903D9E" w:rsidRPr="00CE02A0"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07-04T11:48:00Z" w:initials="JA">
    <w:p w14:paraId="60D7277D" w14:textId="1E071CD2" w:rsidR="00570E4A" w:rsidRDefault="00570E4A" w:rsidP="00570E4A">
      <w:pPr>
        <w:shd w:val="clear" w:color="auto" w:fill="FFFFFF"/>
        <w:spacing w:after="0" w:line="240" w:lineRule="auto"/>
        <w:jc w:val="left"/>
        <w:rPr>
          <w:rFonts w:ascii="Arial" w:hAnsi="Arial" w:cs="Arial"/>
          <w:snapToGrid/>
          <w:color w:val="222222"/>
        </w:rPr>
      </w:pPr>
      <w:r>
        <w:rPr>
          <w:rStyle w:val="CommentReference"/>
        </w:rPr>
        <w:annotationRef/>
      </w:r>
      <w:r>
        <w:rPr>
          <w:rFonts w:ascii="Arial" w:hAnsi="Arial" w:cs="Arial"/>
          <w:snapToGrid/>
          <w:color w:val="222222"/>
        </w:rPr>
        <w:t>Note from the translator:</w:t>
      </w:r>
    </w:p>
    <w:p w14:paraId="4CF5F415" w14:textId="22C1A241" w:rsidR="00570E4A" w:rsidRPr="00570E4A" w:rsidRDefault="00570E4A" w:rsidP="00570E4A">
      <w:pPr>
        <w:shd w:val="clear" w:color="auto" w:fill="FFFFFF"/>
        <w:spacing w:after="0" w:line="240" w:lineRule="auto"/>
        <w:jc w:val="left"/>
        <w:rPr>
          <w:rFonts w:ascii="Arial" w:hAnsi="Arial" w:cs="Arial"/>
          <w:snapToGrid/>
          <w:color w:val="222222"/>
        </w:rPr>
      </w:pPr>
      <w:r>
        <w:rPr>
          <w:rFonts w:ascii="Arial" w:hAnsi="Arial" w:cs="Arial"/>
          <w:snapToGrid/>
          <w:color w:val="222222"/>
        </w:rPr>
        <w:t>H</w:t>
      </w:r>
      <w:r w:rsidRPr="00570E4A">
        <w:rPr>
          <w:rFonts w:ascii="Arial" w:hAnsi="Arial" w:cs="Arial"/>
          <w:snapToGrid/>
          <w:color w:val="222222"/>
        </w:rPr>
        <w:t>ighlighted in yellow it means I'm not sure of the translation. If it's a name (eg </w:t>
      </w:r>
      <w:r w:rsidRPr="00570E4A">
        <w:rPr>
          <w:rFonts w:cs="Arial"/>
          <w:snapToGrid/>
          <w:highlight w:val="yellow"/>
        </w:rPr>
        <w:t>Ṭabya ben Darta </w:t>
      </w:r>
      <w:r w:rsidRPr="00570E4A">
        <w:rPr>
          <w:rFonts w:ascii="Arial" w:hAnsi="Arial" w:cs="Arial"/>
          <w:snapToGrid/>
          <w:color w:val="222222"/>
        </w:rPr>
        <w:t>on p2) I couldn't locate an authoritative spelling. </w:t>
      </w:r>
    </w:p>
    <w:p w14:paraId="12A1AE8F" w14:textId="0D8D55F0" w:rsidR="00570E4A" w:rsidRPr="00570E4A" w:rsidRDefault="00570E4A" w:rsidP="00570E4A">
      <w:pPr>
        <w:shd w:val="clear" w:color="auto" w:fill="FFFFFF"/>
        <w:spacing w:after="0" w:line="240" w:lineRule="auto"/>
        <w:jc w:val="left"/>
        <w:rPr>
          <w:rFonts w:ascii="Arial" w:hAnsi="Arial" w:cs="Arial"/>
          <w:snapToGrid/>
          <w:color w:val="222222"/>
        </w:rPr>
      </w:pPr>
      <w:r w:rsidRPr="00570E4A">
        <w:rPr>
          <w:rFonts w:ascii="Arial" w:hAnsi="Arial" w:cs="Arial"/>
          <w:snapToGrid/>
          <w:color w:val="222222"/>
        </w:rPr>
        <w:t xml:space="preserve">The English translations of biblical verses are the Revised JPS from the Sefaria site. Sometimes those translations don't match </w:t>
      </w:r>
      <w:r w:rsidR="00A40FD5">
        <w:rPr>
          <w:rFonts w:ascii="Arial" w:hAnsi="Arial" w:cs="Arial"/>
          <w:snapToGrid/>
          <w:color w:val="222222"/>
        </w:rPr>
        <w:t xml:space="preserve">the </w:t>
      </w:r>
      <w:r w:rsidRPr="00570E4A">
        <w:rPr>
          <w:rFonts w:ascii="Arial" w:hAnsi="Arial" w:cs="Arial"/>
          <w:snapToGrid/>
          <w:color w:val="222222"/>
        </w:rPr>
        <w:t>point. In one case - Leviticus 11:40 on p9 - I added a comment to explain this, but didn't feel this was viable or needed in every instance. Where I've left something in Hebrew and yellowed it, it means I don't know or am not sure what it means, eg </w:t>
      </w:r>
      <w:r w:rsidRPr="00570E4A">
        <w:rPr>
          <w:rFonts w:ascii="David" w:hAnsi="David" w:cs="David"/>
          <w:snapToGrid/>
          <w:highlight w:val="yellow"/>
          <w:rtl/>
          <w:lang w:bidi="he-IL"/>
        </w:rPr>
        <w:t>בגהוזט</w:t>
      </w:r>
      <w:r w:rsidRPr="00570E4A">
        <w:rPr>
          <w:rFonts w:ascii="David" w:hAnsi="David" w:cs="David"/>
          <w:snapToGrid/>
          <w:highlight w:val="yellow"/>
        </w:rPr>
        <w:t> </w:t>
      </w:r>
      <w:r w:rsidRPr="00570E4A">
        <w:rPr>
          <w:rFonts w:ascii="Arial" w:hAnsi="Arial" w:cs="Arial"/>
          <w:snapToGrid/>
          <w:color w:val="222222"/>
        </w:rPr>
        <w:t>a couple of times, which I gather is one translation tradition/document but I don't know how it's written in English.</w:t>
      </w:r>
    </w:p>
    <w:p w14:paraId="5FB27120" w14:textId="77777777" w:rsidR="00570E4A" w:rsidRPr="00570E4A" w:rsidRDefault="00570E4A" w:rsidP="00570E4A">
      <w:pPr>
        <w:shd w:val="clear" w:color="auto" w:fill="FFFFFF"/>
        <w:spacing w:after="0" w:line="240" w:lineRule="auto"/>
        <w:jc w:val="left"/>
        <w:rPr>
          <w:rFonts w:ascii="Arial" w:hAnsi="Arial" w:cs="Arial"/>
          <w:snapToGrid/>
          <w:color w:val="222222"/>
        </w:rPr>
      </w:pPr>
      <w:r w:rsidRPr="00570E4A">
        <w:rPr>
          <w:rFonts w:ascii="Arial" w:hAnsi="Arial" w:cs="Arial"/>
          <w:snapToGrid/>
          <w:color w:val="222222"/>
        </w:rPr>
        <w:t>The quote attributed to Leviticus 22:25 on p11 includes the word </w:t>
      </w:r>
      <w:r w:rsidRPr="00570E4A">
        <w:rPr>
          <w:rFonts w:ascii="David" w:hAnsi="David" w:cs="David"/>
          <w:snapToGrid/>
          <w:highlight w:val="yellow"/>
          <w:rtl/>
          <w:lang w:bidi="he-IL"/>
        </w:rPr>
        <w:t>לחמי</w:t>
      </w:r>
      <w:r w:rsidRPr="00570E4A">
        <w:rPr>
          <w:rFonts w:ascii="Arial" w:hAnsi="Arial" w:cs="Arial"/>
          <w:snapToGrid/>
          <w:color w:val="222222"/>
        </w:rPr>
        <w:t> which I don't see in this verse.</w:t>
      </w:r>
    </w:p>
    <w:p w14:paraId="5BAAB5E9" w14:textId="328950E6" w:rsidR="00570E4A" w:rsidRPr="00570E4A" w:rsidRDefault="00EB414C" w:rsidP="00570E4A">
      <w:pPr>
        <w:shd w:val="clear" w:color="auto" w:fill="FFFFFF"/>
        <w:spacing w:after="0" w:line="240" w:lineRule="auto"/>
        <w:jc w:val="left"/>
        <w:rPr>
          <w:rFonts w:ascii="Arial" w:hAnsi="Arial" w:cs="Arial"/>
          <w:snapToGrid/>
          <w:color w:val="222222"/>
        </w:rPr>
      </w:pPr>
      <w:r>
        <w:rPr>
          <w:rFonts w:ascii="Arial" w:hAnsi="Arial" w:cs="Arial"/>
          <w:snapToGrid/>
          <w:color w:val="222222"/>
        </w:rPr>
        <w:t>You quote</w:t>
      </w:r>
      <w:r w:rsidR="00570E4A" w:rsidRPr="00570E4A">
        <w:rPr>
          <w:rFonts w:ascii="Arial" w:hAnsi="Arial" w:cs="Arial"/>
          <w:snapToGrid/>
          <w:color w:val="222222"/>
        </w:rPr>
        <w:t xml:space="preserve"> a verse </w:t>
      </w:r>
      <w:r>
        <w:rPr>
          <w:rFonts w:ascii="Arial" w:hAnsi="Arial" w:cs="Arial"/>
          <w:snapToGrid/>
          <w:color w:val="222222"/>
        </w:rPr>
        <w:t>and reference</w:t>
      </w:r>
      <w:r w:rsidR="00570E4A" w:rsidRPr="00570E4A">
        <w:rPr>
          <w:rFonts w:ascii="Arial" w:hAnsi="Arial" w:cs="Arial"/>
          <w:snapToGrid/>
          <w:color w:val="222222"/>
        </w:rPr>
        <w:t xml:space="preserve"> it as Leviticus 11:7 [last page of source], but unless I'm mistaken</w:t>
      </w:r>
      <w:r w:rsidR="00335D72">
        <w:rPr>
          <w:rFonts w:ascii="Arial" w:hAnsi="Arial" w:cs="Arial"/>
          <w:snapToGrid/>
          <w:color w:val="222222"/>
        </w:rPr>
        <w:t>,</w:t>
      </w:r>
      <w:r w:rsidR="00570E4A" w:rsidRPr="00570E4A">
        <w:rPr>
          <w:rFonts w:ascii="Arial" w:hAnsi="Arial" w:cs="Arial"/>
          <w:snapToGrid/>
          <w:color w:val="222222"/>
        </w:rPr>
        <w:t xml:space="preserve"> this is Leviticus 11:38 which I put and highlighted [last page of my translation].</w:t>
      </w:r>
    </w:p>
    <w:p w14:paraId="6DC9F1E4" w14:textId="3F118AF4" w:rsidR="00570E4A" w:rsidRDefault="00570E4A">
      <w:pPr>
        <w:pStyle w:val="CommentText"/>
      </w:pPr>
    </w:p>
  </w:comment>
  <w:comment w:id="9" w:author="JA" w:date="2023-07-03T14:59:00Z" w:initials="JA">
    <w:p w14:paraId="7E39A8E7" w14:textId="21CB8F81" w:rsidR="00D22F7E" w:rsidRDefault="00D22F7E" w:rsidP="00D22F7E">
      <w:pPr>
        <w:pStyle w:val="CommentText"/>
        <w:bidi/>
        <w:rPr>
          <w:lang w:bidi="he-IL"/>
        </w:rPr>
      </w:pPr>
      <w:r>
        <w:rPr>
          <w:rStyle w:val="CommentReference"/>
        </w:rPr>
        <w:annotationRef/>
      </w:r>
      <w:r>
        <w:rPr>
          <w:rFonts w:hint="cs"/>
          <w:rtl/>
          <w:lang w:bidi="he-IL"/>
        </w:rPr>
        <w:t xml:space="preserve">אולי </w:t>
      </w:r>
      <w:r w:rsidR="00521B2B">
        <w:rPr>
          <w:rFonts w:hint="cs"/>
          <w:rtl/>
          <w:lang w:bidi="he-IL"/>
        </w:rPr>
        <w:t xml:space="preserve">מספיק לכתוב </w:t>
      </w:r>
      <w:r w:rsidR="00521B2B">
        <w:rPr>
          <w:lang w:bidi="he-IL"/>
        </w:rPr>
        <w:t>eating</w:t>
      </w:r>
      <w:r w:rsidR="00521B2B">
        <w:rPr>
          <w:rFonts w:hint="cs"/>
          <w:rtl/>
          <w:lang w:bidi="he-IL"/>
        </w:rPr>
        <w:t>? יש דרך אחרת לאכול?</w:t>
      </w:r>
      <w:r w:rsidR="00583D05">
        <w:rPr>
          <w:rFonts w:hint="cs"/>
          <w:rtl/>
          <w:lang w:bidi="he-IL"/>
        </w:rPr>
        <w:t xml:space="preserve"> באנגלית השימוש ב</w:t>
      </w:r>
      <w:r w:rsidR="00583D05">
        <w:rPr>
          <w:lang w:bidi="he-IL"/>
        </w:rPr>
        <w:t>eating</w:t>
      </w:r>
      <w:r w:rsidR="00583D05">
        <w:rPr>
          <w:rFonts w:hint="cs"/>
          <w:rtl/>
          <w:lang w:bidi="he-IL"/>
        </w:rPr>
        <w:t xml:space="preserve"> במשמעות של חרבן הוא מטפורי בלבד.  </w:t>
      </w:r>
      <w:r w:rsidR="0016096E">
        <w:rPr>
          <w:rFonts w:hint="cs"/>
          <w:rtl/>
          <w:lang w:bidi="he-IL"/>
        </w:rPr>
        <w:t xml:space="preserve">אולי במקום </w:t>
      </w:r>
      <w:r w:rsidR="0016096E">
        <w:rPr>
          <w:lang w:bidi="he-IL"/>
        </w:rPr>
        <w:t>eating with the mouth</w:t>
      </w:r>
      <w:r w:rsidR="0016096E">
        <w:rPr>
          <w:rFonts w:hint="cs"/>
          <w:rtl/>
          <w:lang w:bidi="he-IL"/>
        </w:rPr>
        <w:t xml:space="preserve"> (שנשמע מוזר) תגיד </w:t>
      </w:r>
      <w:r w:rsidR="005A000A">
        <w:rPr>
          <w:rtl/>
          <w:lang w:bidi="he-IL"/>
        </w:rPr>
        <w:t>–</w:t>
      </w:r>
      <w:r w:rsidR="0016096E">
        <w:rPr>
          <w:rFonts w:hint="cs"/>
          <w:rtl/>
          <w:lang w:bidi="he-IL"/>
        </w:rPr>
        <w:t xml:space="preserve"> </w:t>
      </w:r>
      <w:r w:rsidR="005A000A">
        <w:rPr>
          <w:lang w:bidi="he-IL"/>
        </w:rPr>
        <w:t>consuming food.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C9F1E4" w15:done="0"/>
  <w15:commentEx w15:paraId="7E39A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858C" w16cex:dateUtc="2023-07-04T08:48:00Z"/>
  <w16cex:commentExtensible w16cex:durableId="284D60C5" w16cex:dateUtc="2023-07-0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9F1E4" w16cid:durableId="284E858C"/>
  <w16cid:commentId w16cid:paraId="7E39A8E7" w16cid:durableId="284D60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36F4" w14:textId="77777777" w:rsidR="00610FEF" w:rsidRDefault="00610FEF" w:rsidP="00AB59B0">
      <w:pPr>
        <w:spacing w:after="0" w:line="240" w:lineRule="auto"/>
      </w:pPr>
      <w:r>
        <w:separator/>
      </w:r>
    </w:p>
  </w:endnote>
  <w:endnote w:type="continuationSeparator" w:id="0">
    <w:p w14:paraId="05568AC3" w14:textId="77777777" w:rsidR="00610FEF" w:rsidRDefault="00610FEF" w:rsidP="00A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ll">
    <w:altName w:val="Calibri"/>
    <w:charset w:val="00"/>
    <w:family w:val="swiss"/>
    <w:pitch w:val="variable"/>
    <w:sig w:usb0="E00002FF" w:usb1="40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71A3" w14:textId="77777777" w:rsidR="00610FEF" w:rsidRDefault="00610FEF" w:rsidP="00AB59B0">
      <w:pPr>
        <w:spacing w:after="0" w:line="240" w:lineRule="auto"/>
      </w:pPr>
      <w:r>
        <w:separator/>
      </w:r>
    </w:p>
  </w:footnote>
  <w:footnote w:type="continuationSeparator" w:id="0">
    <w:p w14:paraId="46077D30" w14:textId="77777777" w:rsidR="00610FEF" w:rsidRDefault="00610FEF" w:rsidP="00AB59B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embedSystemFonts/>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wtTA0NDAzMTY0MrRU0lEKTi0uzszPAykwrAUAfYOYLSwAAAA="/>
  </w:docVars>
  <w:rsids>
    <w:rsidRoot w:val="00086749"/>
    <w:rsid w:val="00013113"/>
    <w:rsid w:val="00013164"/>
    <w:rsid w:val="000172D1"/>
    <w:rsid w:val="00017F19"/>
    <w:rsid w:val="00021570"/>
    <w:rsid w:val="000230FE"/>
    <w:rsid w:val="00027D61"/>
    <w:rsid w:val="00030FFF"/>
    <w:rsid w:val="00032B49"/>
    <w:rsid w:val="00033B89"/>
    <w:rsid w:val="00034169"/>
    <w:rsid w:val="00036BFE"/>
    <w:rsid w:val="000405C0"/>
    <w:rsid w:val="00045D64"/>
    <w:rsid w:val="000462EF"/>
    <w:rsid w:val="0004736C"/>
    <w:rsid w:val="00047F46"/>
    <w:rsid w:val="000518B9"/>
    <w:rsid w:val="00051F27"/>
    <w:rsid w:val="000525BE"/>
    <w:rsid w:val="0005524E"/>
    <w:rsid w:val="00061E5E"/>
    <w:rsid w:val="00065F76"/>
    <w:rsid w:val="00071646"/>
    <w:rsid w:val="00071BD8"/>
    <w:rsid w:val="00072A5B"/>
    <w:rsid w:val="0007489D"/>
    <w:rsid w:val="00080B31"/>
    <w:rsid w:val="00082C6C"/>
    <w:rsid w:val="0008638D"/>
    <w:rsid w:val="00086749"/>
    <w:rsid w:val="0009194C"/>
    <w:rsid w:val="00092E4C"/>
    <w:rsid w:val="00094B1F"/>
    <w:rsid w:val="00096BE6"/>
    <w:rsid w:val="00097FF8"/>
    <w:rsid w:val="000A3A69"/>
    <w:rsid w:val="000B0C1F"/>
    <w:rsid w:val="000B1656"/>
    <w:rsid w:val="000B1C85"/>
    <w:rsid w:val="000B23E5"/>
    <w:rsid w:val="000B3269"/>
    <w:rsid w:val="000B77E5"/>
    <w:rsid w:val="000C0BE7"/>
    <w:rsid w:val="000C4412"/>
    <w:rsid w:val="000C4F5B"/>
    <w:rsid w:val="000C559D"/>
    <w:rsid w:val="000C7A7A"/>
    <w:rsid w:val="000D3152"/>
    <w:rsid w:val="000D6902"/>
    <w:rsid w:val="000D6DB1"/>
    <w:rsid w:val="000E162C"/>
    <w:rsid w:val="000E3A5C"/>
    <w:rsid w:val="000E5510"/>
    <w:rsid w:val="000E7014"/>
    <w:rsid w:val="000F2666"/>
    <w:rsid w:val="000F2942"/>
    <w:rsid w:val="000F537B"/>
    <w:rsid w:val="000F575E"/>
    <w:rsid w:val="000F6138"/>
    <w:rsid w:val="000F6B20"/>
    <w:rsid w:val="000F77E2"/>
    <w:rsid w:val="00100E06"/>
    <w:rsid w:val="00102112"/>
    <w:rsid w:val="00105E2D"/>
    <w:rsid w:val="00106EF8"/>
    <w:rsid w:val="00110AD4"/>
    <w:rsid w:val="001128EC"/>
    <w:rsid w:val="00112E19"/>
    <w:rsid w:val="00114716"/>
    <w:rsid w:val="00114886"/>
    <w:rsid w:val="0011779B"/>
    <w:rsid w:val="00120589"/>
    <w:rsid w:val="00120D27"/>
    <w:rsid w:val="0012233C"/>
    <w:rsid w:val="001223B7"/>
    <w:rsid w:val="00123D5C"/>
    <w:rsid w:val="001304E9"/>
    <w:rsid w:val="0013074C"/>
    <w:rsid w:val="00135789"/>
    <w:rsid w:val="00140D5E"/>
    <w:rsid w:val="001427FC"/>
    <w:rsid w:val="0014548B"/>
    <w:rsid w:val="00145595"/>
    <w:rsid w:val="001466EA"/>
    <w:rsid w:val="00147710"/>
    <w:rsid w:val="00154121"/>
    <w:rsid w:val="00155279"/>
    <w:rsid w:val="0015753B"/>
    <w:rsid w:val="00160316"/>
    <w:rsid w:val="0016096E"/>
    <w:rsid w:val="00167661"/>
    <w:rsid w:val="0017170C"/>
    <w:rsid w:val="00173C99"/>
    <w:rsid w:val="00174AFA"/>
    <w:rsid w:val="00175C9B"/>
    <w:rsid w:val="00182DC1"/>
    <w:rsid w:val="00183616"/>
    <w:rsid w:val="00184D49"/>
    <w:rsid w:val="00186206"/>
    <w:rsid w:val="00186364"/>
    <w:rsid w:val="001877FE"/>
    <w:rsid w:val="00187FC6"/>
    <w:rsid w:val="00191C72"/>
    <w:rsid w:val="00193349"/>
    <w:rsid w:val="0019361A"/>
    <w:rsid w:val="00193BDF"/>
    <w:rsid w:val="00194725"/>
    <w:rsid w:val="001A0434"/>
    <w:rsid w:val="001A1BF7"/>
    <w:rsid w:val="001A1C46"/>
    <w:rsid w:val="001A281E"/>
    <w:rsid w:val="001A2A24"/>
    <w:rsid w:val="001A368C"/>
    <w:rsid w:val="001A4BA7"/>
    <w:rsid w:val="001A4BC6"/>
    <w:rsid w:val="001A4FBA"/>
    <w:rsid w:val="001A609C"/>
    <w:rsid w:val="001A6553"/>
    <w:rsid w:val="001B03BE"/>
    <w:rsid w:val="001B2444"/>
    <w:rsid w:val="001C1542"/>
    <w:rsid w:val="001C43CB"/>
    <w:rsid w:val="001C5576"/>
    <w:rsid w:val="001C79C2"/>
    <w:rsid w:val="001C7EDD"/>
    <w:rsid w:val="001D306E"/>
    <w:rsid w:val="001D562F"/>
    <w:rsid w:val="001D6CDC"/>
    <w:rsid w:val="001D705B"/>
    <w:rsid w:val="001D734F"/>
    <w:rsid w:val="001E02F1"/>
    <w:rsid w:val="001E4DF4"/>
    <w:rsid w:val="001E63A5"/>
    <w:rsid w:val="001E790C"/>
    <w:rsid w:val="001F0580"/>
    <w:rsid w:val="001F432C"/>
    <w:rsid w:val="00200F80"/>
    <w:rsid w:val="0020137F"/>
    <w:rsid w:val="002018A1"/>
    <w:rsid w:val="00204D16"/>
    <w:rsid w:val="00207A7E"/>
    <w:rsid w:val="00210421"/>
    <w:rsid w:val="0021180D"/>
    <w:rsid w:val="00211CE3"/>
    <w:rsid w:val="002123BF"/>
    <w:rsid w:val="00213AA2"/>
    <w:rsid w:val="002162C2"/>
    <w:rsid w:val="0022193E"/>
    <w:rsid w:val="0022211D"/>
    <w:rsid w:val="00222476"/>
    <w:rsid w:val="002249F6"/>
    <w:rsid w:val="00225E1C"/>
    <w:rsid w:val="0023133F"/>
    <w:rsid w:val="0023428C"/>
    <w:rsid w:val="00235CC2"/>
    <w:rsid w:val="00236A2B"/>
    <w:rsid w:val="002405DC"/>
    <w:rsid w:val="00245375"/>
    <w:rsid w:val="002523F3"/>
    <w:rsid w:val="0025346B"/>
    <w:rsid w:val="002535EA"/>
    <w:rsid w:val="00254F58"/>
    <w:rsid w:val="0025515F"/>
    <w:rsid w:val="00255F1D"/>
    <w:rsid w:val="0025746C"/>
    <w:rsid w:val="002601A4"/>
    <w:rsid w:val="002672D6"/>
    <w:rsid w:val="00267CE4"/>
    <w:rsid w:val="0027190C"/>
    <w:rsid w:val="00272EC2"/>
    <w:rsid w:val="00277551"/>
    <w:rsid w:val="00277AFE"/>
    <w:rsid w:val="002835CE"/>
    <w:rsid w:val="00284AEC"/>
    <w:rsid w:val="00284B91"/>
    <w:rsid w:val="00285456"/>
    <w:rsid w:val="00286D74"/>
    <w:rsid w:val="00287179"/>
    <w:rsid w:val="002914F5"/>
    <w:rsid w:val="00294CE3"/>
    <w:rsid w:val="00295A1C"/>
    <w:rsid w:val="002A05FB"/>
    <w:rsid w:val="002A4223"/>
    <w:rsid w:val="002A5032"/>
    <w:rsid w:val="002B3AD1"/>
    <w:rsid w:val="002B44B9"/>
    <w:rsid w:val="002B5328"/>
    <w:rsid w:val="002B6C44"/>
    <w:rsid w:val="002B7D2A"/>
    <w:rsid w:val="002C053C"/>
    <w:rsid w:val="002C0809"/>
    <w:rsid w:val="002C1D2C"/>
    <w:rsid w:val="002C2ECF"/>
    <w:rsid w:val="002C4D8D"/>
    <w:rsid w:val="002C7135"/>
    <w:rsid w:val="002D1A1F"/>
    <w:rsid w:val="002D3924"/>
    <w:rsid w:val="002E1C02"/>
    <w:rsid w:val="002E1FC9"/>
    <w:rsid w:val="002E4E1A"/>
    <w:rsid w:val="002E63B8"/>
    <w:rsid w:val="002E79FA"/>
    <w:rsid w:val="002F16DC"/>
    <w:rsid w:val="002F20DC"/>
    <w:rsid w:val="002F26F7"/>
    <w:rsid w:val="002F4B14"/>
    <w:rsid w:val="0030134C"/>
    <w:rsid w:val="00302BF2"/>
    <w:rsid w:val="003057F2"/>
    <w:rsid w:val="00312D54"/>
    <w:rsid w:val="00314EF6"/>
    <w:rsid w:val="003158D7"/>
    <w:rsid w:val="003162B5"/>
    <w:rsid w:val="003163C6"/>
    <w:rsid w:val="003167BE"/>
    <w:rsid w:val="00324CDC"/>
    <w:rsid w:val="00326482"/>
    <w:rsid w:val="0033027B"/>
    <w:rsid w:val="00330A20"/>
    <w:rsid w:val="003316EF"/>
    <w:rsid w:val="00331890"/>
    <w:rsid w:val="0033447C"/>
    <w:rsid w:val="00335301"/>
    <w:rsid w:val="0033586F"/>
    <w:rsid w:val="00335D72"/>
    <w:rsid w:val="003376C1"/>
    <w:rsid w:val="00344488"/>
    <w:rsid w:val="00345A23"/>
    <w:rsid w:val="00350F42"/>
    <w:rsid w:val="00351CC9"/>
    <w:rsid w:val="003556CB"/>
    <w:rsid w:val="003576B0"/>
    <w:rsid w:val="003608C9"/>
    <w:rsid w:val="00363625"/>
    <w:rsid w:val="00364071"/>
    <w:rsid w:val="00366EC5"/>
    <w:rsid w:val="00371713"/>
    <w:rsid w:val="00372FD2"/>
    <w:rsid w:val="003774FE"/>
    <w:rsid w:val="0038124D"/>
    <w:rsid w:val="003923F5"/>
    <w:rsid w:val="00392F9D"/>
    <w:rsid w:val="0039682E"/>
    <w:rsid w:val="00397289"/>
    <w:rsid w:val="00397750"/>
    <w:rsid w:val="003A242A"/>
    <w:rsid w:val="003A5491"/>
    <w:rsid w:val="003A77B0"/>
    <w:rsid w:val="003B0BA4"/>
    <w:rsid w:val="003B4253"/>
    <w:rsid w:val="003B4BC8"/>
    <w:rsid w:val="003C3979"/>
    <w:rsid w:val="003C3B6E"/>
    <w:rsid w:val="003C6692"/>
    <w:rsid w:val="003D0165"/>
    <w:rsid w:val="003D1C24"/>
    <w:rsid w:val="003D2670"/>
    <w:rsid w:val="003D3748"/>
    <w:rsid w:val="003E72BE"/>
    <w:rsid w:val="003E736F"/>
    <w:rsid w:val="003F011A"/>
    <w:rsid w:val="003F1E73"/>
    <w:rsid w:val="003F49EB"/>
    <w:rsid w:val="0040050F"/>
    <w:rsid w:val="004015D0"/>
    <w:rsid w:val="0040163F"/>
    <w:rsid w:val="004026C6"/>
    <w:rsid w:val="00403537"/>
    <w:rsid w:val="00405D2A"/>
    <w:rsid w:val="00407CEC"/>
    <w:rsid w:val="004138D4"/>
    <w:rsid w:val="00415298"/>
    <w:rsid w:val="00416FF4"/>
    <w:rsid w:val="00420589"/>
    <w:rsid w:val="00425B85"/>
    <w:rsid w:val="00432949"/>
    <w:rsid w:val="00433658"/>
    <w:rsid w:val="004374C9"/>
    <w:rsid w:val="004416C9"/>
    <w:rsid w:val="004441FB"/>
    <w:rsid w:val="004452C8"/>
    <w:rsid w:val="00446AE7"/>
    <w:rsid w:val="004536BD"/>
    <w:rsid w:val="00454580"/>
    <w:rsid w:val="004572B7"/>
    <w:rsid w:val="004614E6"/>
    <w:rsid w:val="0046186D"/>
    <w:rsid w:val="00464120"/>
    <w:rsid w:val="004648E1"/>
    <w:rsid w:val="004663B6"/>
    <w:rsid w:val="00472F68"/>
    <w:rsid w:val="00473AD5"/>
    <w:rsid w:val="004749E0"/>
    <w:rsid w:val="00475EC7"/>
    <w:rsid w:val="004805C6"/>
    <w:rsid w:val="004830A0"/>
    <w:rsid w:val="00483677"/>
    <w:rsid w:val="00484F25"/>
    <w:rsid w:val="00486763"/>
    <w:rsid w:val="00491343"/>
    <w:rsid w:val="0049377A"/>
    <w:rsid w:val="004952E5"/>
    <w:rsid w:val="004A08F9"/>
    <w:rsid w:val="004A261C"/>
    <w:rsid w:val="004A6218"/>
    <w:rsid w:val="004B3E74"/>
    <w:rsid w:val="004B4A55"/>
    <w:rsid w:val="004B700D"/>
    <w:rsid w:val="004C0169"/>
    <w:rsid w:val="004C0424"/>
    <w:rsid w:val="004C334D"/>
    <w:rsid w:val="004C4ABC"/>
    <w:rsid w:val="004C585D"/>
    <w:rsid w:val="004C5DEE"/>
    <w:rsid w:val="004C5E41"/>
    <w:rsid w:val="004D30EE"/>
    <w:rsid w:val="004D44F2"/>
    <w:rsid w:val="004E2B4F"/>
    <w:rsid w:val="004E3760"/>
    <w:rsid w:val="004E379B"/>
    <w:rsid w:val="004E4558"/>
    <w:rsid w:val="004F04C0"/>
    <w:rsid w:val="004F257A"/>
    <w:rsid w:val="004F3FE5"/>
    <w:rsid w:val="004F4FB0"/>
    <w:rsid w:val="004F7FB5"/>
    <w:rsid w:val="0050011C"/>
    <w:rsid w:val="00502F75"/>
    <w:rsid w:val="00507D11"/>
    <w:rsid w:val="00515AE4"/>
    <w:rsid w:val="00517F59"/>
    <w:rsid w:val="00521905"/>
    <w:rsid w:val="00521B2B"/>
    <w:rsid w:val="00527EBC"/>
    <w:rsid w:val="005327EC"/>
    <w:rsid w:val="0054248D"/>
    <w:rsid w:val="005440E1"/>
    <w:rsid w:val="005453D0"/>
    <w:rsid w:val="0055476C"/>
    <w:rsid w:val="00554FE4"/>
    <w:rsid w:val="0055721D"/>
    <w:rsid w:val="00560773"/>
    <w:rsid w:val="0056292B"/>
    <w:rsid w:val="00563CD2"/>
    <w:rsid w:val="00564774"/>
    <w:rsid w:val="00566449"/>
    <w:rsid w:val="00566AA9"/>
    <w:rsid w:val="005709DE"/>
    <w:rsid w:val="00570E4A"/>
    <w:rsid w:val="00573ACA"/>
    <w:rsid w:val="00573F61"/>
    <w:rsid w:val="005771CD"/>
    <w:rsid w:val="00577A56"/>
    <w:rsid w:val="005818DD"/>
    <w:rsid w:val="00581A37"/>
    <w:rsid w:val="0058378E"/>
    <w:rsid w:val="00583D05"/>
    <w:rsid w:val="00586059"/>
    <w:rsid w:val="00591BE5"/>
    <w:rsid w:val="00592DB6"/>
    <w:rsid w:val="00595113"/>
    <w:rsid w:val="005967D3"/>
    <w:rsid w:val="005A000A"/>
    <w:rsid w:val="005A2EBB"/>
    <w:rsid w:val="005A5E10"/>
    <w:rsid w:val="005A6EDB"/>
    <w:rsid w:val="005A74AD"/>
    <w:rsid w:val="005B1879"/>
    <w:rsid w:val="005B3D6F"/>
    <w:rsid w:val="005B47D2"/>
    <w:rsid w:val="005C2116"/>
    <w:rsid w:val="005C2820"/>
    <w:rsid w:val="005C7900"/>
    <w:rsid w:val="005D47F4"/>
    <w:rsid w:val="005D49A6"/>
    <w:rsid w:val="005D51EA"/>
    <w:rsid w:val="005D6B9E"/>
    <w:rsid w:val="005D7B9F"/>
    <w:rsid w:val="005E2241"/>
    <w:rsid w:val="005E4298"/>
    <w:rsid w:val="005E4544"/>
    <w:rsid w:val="005E7A64"/>
    <w:rsid w:val="005F0098"/>
    <w:rsid w:val="005F60AE"/>
    <w:rsid w:val="006000AD"/>
    <w:rsid w:val="006002CD"/>
    <w:rsid w:val="0060290A"/>
    <w:rsid w:val="00602A76"/>
    <w:rsid w:val="0060416A"/>
    <w:rsid w:val="00604825"/>
    <w:rsid w:val="0061056C"/>
    <w:rsid w:val="00610FEF"/>
    <w:rsid w:val="00617FC8"/>
    <w:rsid w:val="006206B8"/>
    <w:rsid w:val="006219B9"/>
    <w:rsid w:val="00622E2F"/>
    <w:rsid w:val="00624827"/>
    <w:rsid w:val="0062733D"/>
    <w:rsid w:val="006300E4"/>
    <w:rsid w:val="006312EA"/>
    <w:rsid w:val="006324CA"/>
    <w:rsid w:val="00635FB0"/>
    <w:rsid w:val="00641F24"/>
    <w:rsid w:val="006420D9"/>
    <w:rsid w:val="00651DCB"/>
    <w:rsid w:val="00652636"/>
    <w:rsid w:val="0065523B"/>
    <w:rsid w:val="00657FCE"/>
    <w:rsid w:val="0066016D"/>
    <w:rsid w:val="00663EAE"/>
    <w:rsid w:val="006701CB"/>
    <w:rsid w:val="00671093"/>
    <w:rsid w:val="006711DE"/>
    <w:rsid w:val="00673B4E"/>
    <w:rsid w:val="0068139E"/>
    <w:rsid w:val="00683316"/>
    <w:rsid w:val="0068347E"/>
    <w:rsid w:val="00685755"/>
    <w:rsid w:val="00685953"/>
    <w:rsid w:val="00690A11"/>
    <w:rsid w:val="0069346B"/>
    <w:rsid w:val="00695621"/>
    <w:rsid w:val="006A013E"/>
    <w:rsid w:val="006A1E33"/>
    <w:rsid w:val="006A32B5"/>
    <w:rsid w:val="006A4741"/>
    <w:rsid w:val="006A5DAF"/>
    <w:rsid w:val="006B0453"/>
    <w:rsid w:val="006B63C5"/>
    <w:rsid w:val="006C2498"/>
    <w:rsid w:val="006C6C46"/>
    <w:rsid w:val="006C7317"/>
    <w:rsid w:val="006D17CE"/>
    <w:rsid w:val="006D3113"/>
    <w:rsid w:val="006D3794"/>
    <w:rsid w:val="006E0D52"/>
    <w:rsid w:val="006E1227"/>
    <w:rsid w:val="006E2940"/>
    <w:rsid w:val="006E3428"/>
    <w:rsid w:val="006E3EFB"/>
    <w:rsid w:val="006E75AD"/>
    <w:rsid w:val="006F1F07"/>
    <w:rsid w:val="006F21BF"/>
    <w:rsid w:val="006F41B7"/>
    <w:rsid w:val="006F77F8"/>
    <w:rsid w:val="00710AFB"/>
    <w:rsid w:val="0071130C"/>
    <w:rsid w:val="0071135A"/>
    <w:rsid w:val="0071202B"/>
    <w:rsid w:val="00713599"/>
    <w:rsid w:val="007161A7"/>
    <w:rsid w:val="00717C8B"/>
    <w:rsid w:val="00720E5D"/>
    <w:rsid w:val="007217D5"/>
    <w:rsid w:val="0072230A"/>
    <w:rsid w:val="00724F8A"/>
    <w:rsid w:val="00726EF7"/>
    <w:rsid w:val="00727437"/>
    <w:rsid w:val="00731198"/>
    <w:rsid w:val="00731CF0"/>
    <w:rsid w:val="0073283A"/>
    <w:rsid w:val="00734136"/>
    <w:rsid w:val="007347CE"/>
    <w:rsid w:val="00737303"/>
    <w:rsid w:val="00741650"/>
    <w:rsid w:val="00741A06"/>
    <w:rsid w:val="00745FA4"/>
    <w:rsid w:val="00746CCA"/>
    <w:rsid w:val="00747106"/>
    <w:rsid w:val="00750653"/>
    <w:rsid w:val="00750A4E"/>
    <w:rsid w:val="007511E9"/>
    <w:rsid w:val="00751AB4"/>
    <w:rsid w:val="00752A15"/>
    <w:rsid w:val="00752B2B"/>
    <w:rsid w:val="0075371C"/>
    <w:rsid w:val="00754BC6"/>
    <w:rsid w:val="00755CE5"/>
    <w:rsid w:val="00755E97"/>
    <w:rsid w:val="00755EBA"/>
    <w:rsid w:val="00756276"/>
    <w:rsid w:val="00757CB0"/>
    <w:rsid w:val="007711F8"/>
    <w:rsid w:val="00775161"/>
    <w:rsid w:val="00775A7F"/>
    <w:rsid w:val="00775DCD"/>
    <w:rsid w:val="00775FA6"/>
    <w:rsid w:val="0077682C"/>
    <w:rsid w:val="00776CCD"/>
    <w:rsid w:val="007773C2"/>
    <w:rsid w:val="007817DD"/>
    <w:rsid w:val="00781E28"/>
    <w:rsid w:val="00782FB9"/>
    <w:rsid w:val="00786343"/>
    <w:rsid w:val="00786733"/>
    <w:rsid w:val="00794299"/>
    <w:rsid w:val="0079581E"/>
    <w:rsid w:val="007959D1"/>
    <w:rsid w:val="007974DD"/>
    <w:rsid w:val="007974E6"/>
    <w:rsid w:val="00797CAA"/>
    <w:rsid w:val="007A0EC3"/>
    <w:rsid w:val="007A20F8"/>
    <w:rsid w:val="007A2CF8"/>
    <w:rsid w:val="007A2D88"/>
    <w:rsid w:val="007A40B7"/>
    <w:rsid w:val="007A4687"/>
    <w:rsid w:val="007A5491"/>
    <w:rsid w:val="007B29EC"/>
    <w:rsid w:val="007B454D"/>
    <w:rsid w:val="007B4A05"/>
    <w:rsid w:val="007B5539"/>
    <w:rsid w:val="007C1C31"/>
    <w:rsid w:val="007C34F6"/>
    <w:rsid w:val="007C3EB1"/>
    <w:rsid w:val="007C7CE1"/>
    <w:rsid w:val="007D1FAE"/>
    <w:rsid w:val="007D49AA"/>
    <w:rsid w:val="007D654E"/>
    <w:rsid w:val="007D6CAA"/>
    <w:rsid w:val="007E06A1"/>
    <w:rsid w:val="007E2316"/>
    <w:rsid w:val="007E328B"/>
    <w:rsid w:val="007F2890"/>
    <w:rsid w:val="007F3107"/>
    <w:rsid w:val="007F32E5"/>
    <w:rsid w:val="007F4AF2"/>
    <w:rsid w:val="007F5A57"/>
    <w:rsid w:val="007F76AC"/>
    <w:rsid w:val="00801990"/>
    <w:rsid w:val="00803201"/>
    <w:rsid w:val="00804EC3"/>
    <w:rsid w:val="0080623A"/>
    <w:rsid w:val="008067A3"/>
    <w:rsid w:val="0080699B"/>
    <w:rsid w:val="00813E12"/>
    <w:rsid w:val="00814D21"/>
    <w:rsid w:val="00816804"/>
    <w:rsid w:val="00816AE2"/>
    <w:rsid w:val="00821C60"/>
    <w:rsid w:val="0082201A"/>
    <w:rsid w:val="008303BE"/>
    <w:rsid w:val="00833386"/>
    <w:rsid w:val="008335E8"/>
    <w:rsid w:val="00837D06"/>
    <w:rsid w:val="0084407E"/>
    <w:rsid w:val="00844882"/>
    <w:rsid w:val="00844D61"/>
    <w:rsid w:val="00845417"/>
    <w:rsid w:val="00850094"/>
    <w:rsid w:val="008543BB"/>
    <w:rsid w:val="00856D97"/>
    <w:rsid w:val="0085741A"/>
    <w:rsid w:val="00857962"/>
    <w:rsid w:val="00861A7A"/>
    <w:rsid w:val="008623AE"/>
    <w:rsid w:val="00862FDE"/>
    <w:rsid w:val="00863A7B"/>
    <w:rsid w:val="008646A6"/>
    <w:rsid w:val="00874CB3"/>
    <w:rsid w:val="008762AF"/>
    <w:rsid w:val="0088191B"/>
    <w:rsid w:val="00881D69"/>
    <w:rsid w:val="008851B0"/>
    <w:rsid w:val="00891F28"/>
    <w:rsid w:val="008939EE"/>
    <w:rsid w:val="0089555D"/>
    <w:rsid w:val="00895B36"/>
    <w:rsid w:val="008A6E97"/>
    <w:rsid w:val="008B0ACC"/>
    <w:rsid w:val="008B3FAA"/>
    <w:rsid w:val="008B57A4"/>
    <w:rsid w:val="008B5AC2"/>
    <w:rsid w:val="008B5ACA"/>
    <w:rsid w:val="008B7B29"/>
    <w:rsid w:val="008C0B68"/>
    <w:rsid w:val="008C751E"/>
    <w:rsid w:val="008D0F71"/>
    <w:rsid w:val="008D3300"/>
    <w:rsid w:val="008D358E"/>
    <w:rsid w:val="008D5EEF"/>
    <w:rsid w:val="008D60B4"/>
    <w:rsid w:val="008E0D0A"/>
    <w:rsid w:val="008E12AF"/>
    <w:rsid w:val="008E1C75"/>
    <w:rsid w:val="008E2479"/>
    <w:rsid w:val="008E2734"/>
    <w:rsid w:val="008E45E0"/>
    <w:rsid w:val="008E4ABA"/>
    <w:rsid w:val="008E5A97"/>
    <w:rsid w:val="008E6967"/>
    <w:rsid w:val="008F0145"/>
    <w:rsid w:val="008F064B"/>
    <w:rsid w:val="008F2E1A"/>
    <w:rsid w:val="008F4983"/>
    <w:rsid w:val="008F4E94"/>
    <w:rsid w:val="008F5676"/>
    <w:rsid w:val="00903D9E"/>
    <w:rsid w:val="00905938"/>
    <w:rsid w:val="00913DE9"/>
    <w:rsid w:val="00913F12"/>
    <w:rsid w:val="00914EA6"/>
    <w:rsid w:val="00921464"/>
    <w:rsid w:val="00921EA3"/>
    <w:rsid w:val="009271CD"/>
    <w:rsid w:val="00937FDB"/>
    <w:rsid w:val="0094014C"/>
    <w:rsid w:val="00940766"/>
    <w:rsid w:val="0094107C"/>
    <w:rsid w:val="009443A8"/>
    <w:rsid w:val="00950597"/>
    <w:rsid w:val="00955A36"/>
    <w:rsid w:val="0095640E"/>
    <w:rsid w:val="00956BCC"/>
    <w:rsid w:val="00956E04"/>
    <w:rsid w:val="0096569A"/>
    <w:rsid w:val="00970719"/>
    <w:rsid w:val="009719D7"/>
    <w:rsid w:val="00972830"/>
    <w:rsid w:val="00973DCF"/>
    <w:rsid w:val="00977EF5"/>
    <w:rsid w:val="009826BC"/>
    <w:rsid w:val="009855A4"/>
    <w:rsid w:val="00985870"/>
    <w:rsid w:val="00987522"/>
    <w:rsid w:val="00987A41"/>
    <w:rsid w:val="009935A0"/>
    <w:rsid w:val="00995CEA"/>
    <w:rsid w:val="009973F6"/>
    <w:rsid w:val="009A2556"/>
    <w:rsid w:val="009A3FD5"/>
    <w:rsid w:val="009A6C3A"/>
    <w:rsid w:val="009A7175"/>
    <w:rsid w:val="009B33DF"/>
    <w:rsid w:val="009B5113"/>
    <w:rsid w:val="009B7487"/>
    <w:rsid w:val="009C17D8"/>
    <w:rsid w:val="009C1F68"/>
    <w:rsid w:val="009C3AE4"/>
    <w:rsid w:val="009D12CB"/>
    <w:rsid w:val="009D2321"/>
    <w:rsid w:val="009D5B25"/>
    <w:rsid w:val="009D7C28"/>
    <w:rsid w:val="009E04A9"/>
    <w:rsid w:val="009E3009"/>
    <w:rsid w:val="009E3CAB"/>
    <w:rsid w:val="009E6C9A"/>
    <w:rsid w:val="009F0EB1"/>
    <w:rsid w:val="009F2E73"/>
    <w:rsid w:val="009F4744"/>
    <w:rsid w:val="009F67F2"/>
    <w:rsid w:val="00A00948"/>
    <w:rsid w:val="00A02061"/>
    <w:rsid w:val="00A06650"/>
    <w:rsid w:val="00A06C23"/>
    <w:rsid w:val="00A11964"/>
    <w:rsid w:val="00A11B8B"/>
    <w:rsid w:val="00A1209F"/>
    <w:rsid w:val="00A1382C"/>
    <w:rsid w:val="00A15B7E"/>
    <w:rsid w:val="00A165F5"/>
    <w:rsid w:val="00A20B40"/>
    <w:rsid w:val="00A34D63"/>
    <w:rsid w:val="00A367AB"/>
    <w:rsid w:val="00A36D94"/>
    <w:rsid w:val="00A403CD"/>
    <w:rsid w:val="00A40D77"/>
    <w:rsid w:val="00A40FD5"/>
    <w:rsid w:val="00A410F9"/>
    <w:rsid w:val="00A434E7"/>
    <w:rsid w:val="00A454F6"/>
    <w:rsid w:val="00A456FC"/>
    <w:rsid w:val="00A46CC6"/>
    <w:rsid w:val="00A504FD"/>
    <w:rsid w:val="00A50724"/>
    <w:rsid w:val="00A60060"/>
    <w:rsid w:val="00A605E8"/>
    <w:rsid w:val="00A62978"/>
    <w:rsid w:val="00A62B36"/>
    <w:rsid w:val="00A63164"/>
    <w:rsid w:val="00A640D2"/>
    <w:rsid w:val="00A6642F"/>
    <w:rsid w:val="00A674C7"/>
    <w:rsid w:val="00A73228"/>
    <w:rsid w:val="00A73E55"/>
    <w:rsid w:val="00A740C5"/>
    <w:rsid w:val="00A76DD2"/>
    <w:rsid w:val="00A80B2A"/>
    <w:rsid w:val="00A81876"/>
    <w:rsid w:val="00A83295"/>
    <w:rsid w:val="00A839EB"/>
    <w:rsid w:val="00A83DAB"/>
    <w:rsid w:val="00A87415"/>
    <w:rsid w:val="00AA66EA"/>
    <w:rsid w:val="00AA6F58"/>
    <w:rsid w:val="00AA7D79"/>
    <w:rsid w:val="00AB101A"/>
    <w:rsid w:val="00AB5958"/>
    <w:rsid w:val="00AB59B0"/>
    <w:rsid w:val="00AB78AE"/>
    <w:rsid w:val="00AC168D"/>
    <w:rsid w:val="00AC1E0A"/>
    <w:rsid w:val="00AC2A1A"/>
    <w:rsid w:val="00AC3814"/>
    <w:rsid w:val="00AC39A3"/>
    <w:rsid w:val="00AC6EA1"/>
    <w:rsid w:val="00AC7BE0"/>
    <w:rsid w:val="00AC7F1D"/>
    <w:rsid w:val="00AD0CB3"/>
    <w:rsid w:val="00AD5BDD"/>
    <w:rsid w:val="00AE0E35"/>
    <w:rsid w:val="00AE2729"/>
    <w:rsid w:val="00AF12B8"/>
    <w:rsid w:val="00AF1E70"/>
    <w:rsid w:val="00AF4EF3"/>
    <w:rsid w:val="00B002D8"/>
    <w:rsid w:val="00B01040"/>
    <w:rsid w:val="00B03140"/>
    <w:rsid w:val="00B04C3F"/>
    <w:rsid w:val="00B05292"/>
    <w:rsid w:val="00B0641C"/>
    <w:rsid w:val="00B076D9"/>
    <w:rsid w:val="00B1048C"/>
    <w:rsid w:val="00B111EA"/>
    <w:rsid w:val="00B13DD3"/>
    <w:rsid w:val="00B17FF7"/>
    <w:rsid w:val="00B20BBA"/>
    <w:rsid w:val="00B211C1"/>
    <w:rsid w:val="00B23E0E"/>
    <w:rsid w:val="00B24D94"/>
    <w:rsid w:val="00B3254D"/>
    <w:rsid w:val="00B35986"/>
    <w:rsid w:val="00B35BE9"/>
    <w:rsid w:val="00B37308"/>
    <w:rsid w:val="00B37643"/>
    <w:rsid w:val="00B37DB9"/>
    <w:rsid w:val="00B4084A"/>
    <w:rsid w:val="00B41606"/>
    <w:rsid w:val="00B469F2"/>
    <w:rsid w:val="00B46C46"/>
    <w:rsid w:val="00B52ACC"/>
    <w:rsid w:val="00B5333E"/>
    <w:rsid w:val="00B54D50"/>
    <w:rsid w:val="00B57077"/>
    <w:rsid w:val="00B608A8"/>
    <w:rsid w:val="00B6746E"/>
    <w:rsid w:val="00B70391"/>
    <w:rsid w:val="00B70641"/>
    <w:rsid w:val="00B73E60"/>
    <w:rsid w:val="00B765C9"/>
    <w:rsid w:val="00B77308"/>
    <w:rsid w:val="00B85073"/>
    <w:rsid w:val="00B850F6"/>
    <w:rsid w:val="00B86D27"/>
    <w:rsid w:val="00B8788C"/>
    <w:rsid w:val="00B923E0"/>
    <w:rsid w:val="00B9349C"/>
    <w:rsid w:val="00BA2EAB"/>
    <w:rsid w:val="00BA467C"/>
    <w:rsid w:val="00BA6236"/>
    <w:rsid w:val="00BB1BED"/>
    <w:rsid w:val="00BB489C"/>
    <w:rsid w:val="00BB54FE"/>
    <w:rsid w:val="00BC5D20"/>
    <w:rsid w:val="00BC6A40"/>
    <w:rsid w:val="00BC7396"/>
    <w:rsid w:val="00BD0531"/>
    <w:rsid w:val="00BD112D"/>
    <w:rsid w:val="00BD4A52"/>
    <w:rsid w:val="00BD7B74"/>
    <w:rsid w:val="00BE3479"/>
    <w:rsid w:val="00BE52D9"/>
    <w:rsid w:val="00BE5AE7"/>
    <w:rsid w:val="00BF117C"/>
    <w:rsid w:val="00BF3555"/>
    <w:rsid w:val="00BF4F6E"/>
    <w:rsid w:val="00BF53E1"/>
    <w:rsid w:val="00BF55FB"/>
    <w:rsid w:val="00BF6BFC"/>
    <w:rsid w:val="00C03069"/>
    <w:rsid w:val="00C04001"/>
    <w:rsid w:val="00C04144"/>
    <w:rsid w:val="00C11070"/>
    <w:rsid w:val="00C11292"/>
    <w:rsid w:val="00C1181F"/>
    <w:rsid w:val="00C1251F"/>
    <w:rsid w:val="00C13CE2"/>
    <w:rsid w:val="00C15545"/>
    <w:rsid w:val="00C15F8D"/>
    <w:rsid w:val="00C174FE"/>
    <w:rsid w:val="00C17691"/>
    <w:rsid w:val="00C20C54"/>
    <w:rsid w:val="00C23850"/>
    <w:rsid w:val="00C25FA8"/>
    <w:rsid w:val="00C27EDF"/>
    <w:rsid w:val="00C31D77"/>
    <w:rsid w:val="00C343B6"/>
    <w:rsid w:val="00C35228"/>
    <w:rsid w:val="00C361EB"/>
    <w:rsid w:val="00C40859"/>
    <w:rsid w:val="00C415E8"/>
    <w:rsid w:val="00C435AE"/>
    <w:rsid w:val="00C466BA"/>
    <w:rsid w:val="00C47223"/>
    <w:rsid w:val="00C562F7"/>
    <w:rsid w:val="00C63A6E"/>
    <w:rsid w:val="00C64021"/>
    <w:rsid w:val="00C65A8A"/>
    <w:rsid w:val="00C7093D"/>
    <w:rsid w:val="00C72F40"/>
    <w:rsid w:val="00C73741"/>
    <w:rsid w:val="00C75B9C"/>
    <w:rsid w:val="00C761A9"/>
    <w:rsid w:val="00C821EF"/>
    <w:rsid w:val="00C84012"/>
    <w:rsid w:val="00C843C6"/>
    <w:rsid w:val="00C91DFE"/>
    <w:rsid w:val="00C92987"/>
    <w:rsid w:val="00CA0C23"/>
    <w:rsid w:val="00CB1BF7"/>
    <w:rsid w:val="00CC29C7"/>
    <w:rsid w:val="00CC3333"/>
    <w:rsid w:val="00CC4DFB"/>
    <w:rsid w:val="00CC640E"/>
    <w:rsid w:val="00CD2B6B"/>
    <w:rsid w:val="00CD6C03"/>
    <w:rsid w:val="00CD75F0"/>
    <w:rsid w:val="00CD794C"/>
    <w:rsid w:val="00CD7C80"/>
    <w:rsid w:val="00CE02A0"/>
    <w:rsid w:val="00CE279B"/>
    <w:rsid w:val="00CE3BF0"/>
    <w:rsid w:val="00CE7DF1"/>
    <w:rsid w:val="00CF2AF1"/>
    <w:rsid w:val="00CF2BEA"/>
    <w:rsid w:val="00CF4571"/>
    <w:rsid w:val="00CF475B"/>
    <w:rsid w:val="00CF4AD2"/>
    <w:rsid w:val="00CF5142"/>
    <w:rsid w:val="00CF5436"/>
    <w:rsid w:val="00D016B2"/>
    <w:rsid w:val="00D019B4"/>
    <w:rsid w:val="00D022B8"/>
    <w:rsid w:val="00D059AA"/>
    <w:rsid w:val="00D06BB6"/>
    <w:rsid w:val="00D07D2A"/>
    <w:rsid w:val="00D07F25"/>
    <w:rsid w:val="00D1185F"/>
    <w:rsid w:val="00D11D1C"/>
    <w:rsid w:val="00D15306"/>
    <w:rsid w:val="00D169FE"/>
    <w:rsid w:val="00D22F7E"/>
    <w:rsid w:val="00D23229"/>
    <w:rsid w:val="00D25C0C"/>
    <w:rsid w:val="00D267C0"/>
    <w:rsid w:val="00D27946"/>
    <w:rsid w:val="00D30857"/>
    <w:rsid w:val="00D32A40"/>
    <w:rsid w:val="00D33FBB"/>
    <w:rsid w:val="00D35E1D"/>
    <w:rsid w:val="00D37C08"/>
    <w:rsid w:val="00D4052B"/>
    <w:rsid w:val="00D40F39"/>
    <w:rsid w:val="00D43CF7"/>
    <w:rsid w:val="00D43CF9"/>
    <w:rsid w:val="00D514AC"/>
    <w:rsid w:val="00D55390"/>
    <w:rsid w:val="00D6139B"/>
    <w:rsid w:val="00D61746"/>
    <w:rsid w:val="00D6491D"/>
    <w:rsid w:val="00D65146"/>
    <w:rsid w:val="00D6792A"/>
    <w:rsid w:val="00D70CD4"/>
    <w:rsid w:val="00D765B4"/>
    <w:rsid w:val="00D80A29"/>
    <w:rsid w:val="00D81A2D"/>
    <w:rsid w:val="00D82E9D"/>
    <w:rsid w:val="00D833CC"/>
    <w:rsid w:val="00D8578A"/>
    <w:rsid w:val="00D90BF8"/>
    <w:rsid w:val="00D9419C"/>
    <w:rsid w:val="00D94AF7"/>
    <w:rsid w:val="00D974D3"/>
    <w:rsid w:val="00DA2C78"/>
    <w:rsid w:val="00DA45F9"/>
    <w:rsid w:val="00DA5DC2"/>
    <w:rsid w:val="00DA675B"/>
    <w:rsid w:val="00DB0786"/>
    <w:rsid w:val="00DB0D1D"/>
    <w:rsid w:val="00DB359C"/>
    <w:rsid w:val="00DC2481"/>
    <w:rsid w:val="00DC45C5"/>
    <w:rsid w:val="00DC61D8"/>
    <w:rsid w:val="00DD06E8"/>
    <w:rsid w:val="00DE0E24"/>
    <w:rsid w:val="00DE12C0"/>
    <w:rsid w:val="00DE3FB1"/>
    <w:rsid w:val="00DE4E80"/>
    <w:rsid w:val="00DF320B"/>
    <w:rsid w:val="00DF551D"/>
    <w:rsid w:val="00DF5D33"/>
    <w:rsid w:val="00E00522"/>
    <w:rsid w:val="00E00E55"/>
    <w:rsid w:val="00E03759"/>
    <w:rsid w:val="00E0704E"/>
    <w:rsid w:val="00E070F8"/>
    <w:rsid w:val="00E11E12"/>
    <w:rsid w:val="00E141CC"/>
    <w:rsid w:val="00E148DE"/>
    <w:rsid w:val="00E1583F"/>
    <w:rsid w:val="00E21D49"/>
    <w:rsid w:val="00E23250"/>
    <w:rsid w:val="00E31E3A"/>
    <w:rsid w:val="00E31F06"/>
    <w:rsid w:val="00E3310A"/>
    <w:rsid w:val="00E3480E"/>
    <w:rsid w:val="00E40112"/>
    <w:rsid w:val="00E414E8"/>
    <w:rsid w:val="00E42B80"/>
    <w:rsid w:val="00E45AF2"/>
    <w:rsid w:val="00E47528"/>
    <w:rsid w:val="00E47EE5"/>
    <w:rsid w:val="00E50C38"/>
    <w:rsid w:val="00E542C1"/>
    <w:rsid w:val="00E5456D"/>
    <w:rsid w:val="00E556AE"/>
    <w:rsid w:val="00E56B92"/>
    <w:rsid w:val="00E57752"/>
    <w:rsid w:val="00E61F7A"/>
    <w:rsid w:val="00E65B65"/>
    <w:rsid w:val="00E66F17"/>
    <w:rsid w:val="00E70BAE"/>
    <w:rsid w:val="00E7496A"/>
    <w:rsid w:val="00E749C9"/>
    <w:rsid w:val="00E8016E"/>
    <w:rsid w:val="00E81E9A"/>
    <w:rsid w:val="00E83645"/>
    <w:rsid w:val="00E86903"/>
    <w:rsid w:val="00E90A3D"/>
    <w:rsid w:val="00E91D0B"/>
    <w:rsid w:val="00E93B77"/>
    <w:rsid w:val="00E94C4F"/>
    <w:rsid w:val="00E969D3"/>
    <w:rsid w:val="00EA1246"/>
    <w:rsid w:val="00EA3E98"/>
    <w:rsid w:val="00EA4747"/>
    <w:rsid w:val="00EA4AD7"/>
    <w:rsid w:val="00EA62DA"/>
    <w:rsid w:val="00EB083D"/>
    <w:rsid w:val="00EB414C"/>
    <w:rsid w:val="00EB4ACA"/>
    <w:rsid w:val="00EB5F2A"/>
    <w:rsid w:val="00EB673E"/>
    <w:rsid w:val="00EC042D"/>
    <w:rsid w:val="00EC12FF"/>
    <w:rsid w:val="00EC2927"/>
    <w:rsid w:val="00ED2D8B"/>
    <w:rsid w:val="00ED5147"/>
    <w:rsid w:val="00EE022F"/>
    <w:rsid w:val="00EF036F"/>
    <w:rsid w:val="00EF1885"/>
    <w:rsid w:val="00EF3D92"/>
    <w:rsid w:val="00EF4DED"/>
    <w:rsid w:val="00F0118E"/>
    <w:rsid w:val="00F018A2"/>
    <w:rsid w:val="00F028E2"/>
    <w:rsid w:val="00F02BE7"/>
    <w:rsid w:val="00F065CD"/>
    <w:rsid w:val="00F107C7"/>
    <w:rsid w:val="00F126B7"/>
    <w:rsid w:val="00F13B81"/>
    <w:rsid w:val="00F15123"/>
    <w:rsid w:val="00F17B28"/>
    <w:rsid w:val="00F259B7"/>
    <w:rsid w:val="00F267BA"/>
    <w:rsid w:val="00F2733F"/>
    <w:rsid w:val="00F312BB"/>
    <w:rsid w:val="00F338F9"/>
    <w:rsid w:val="00F35929"/>
    <w:rsid w:val="00F40081"/>
    <w:rsid w:val="00F40674"/>
    <w:rsid w:val="00F42C5D"/>
    <w:rsid w:val="00F43824"/>
    <w:rsid w:val="00F50668"/>
    <w:rsid w:val="00F5307F"/>
    <w:rsid w:val="00F56B83"/>
    <w:rsid w:val="00F7624A"/>
    <w:rsid w:val="00F819C3"/>
    <w:rsid w:val="00F8225F"/>
    <w:rsid w:val="00F83841"/>
    <w:rsid w:val="00F83976"/>
    <w:rsid w:val="00F87E88"/>
    <w:rsid w:val="00F95387"/>
    <w:rsid w:val="00F96967"/>
    <w:rsid w:val="00FA2122"/>
    <w:rsid w:val="00FA3AAC"/>
    <w:rsid w:val="00FA6C67"/>
    <w:rsid w:val="00FB0581"/>
    <w:rsid w:val="00FB5AEC"/>
    <w:rsid w:val="00FB6276"/>
    <w:rsid w:val="00FC0D61"/>
    <w:rsid w:val="00FC204F"/>
    <w:rsid w:val="00FC636D"/>
    <w:rsid w:val="00FD0AE9"/>
    <w:rsid w:val="00FD598F"/>
    <w:rsid w:val="00FE0297"/>
    <w:rsid w:val="00FE0BFA"/>
    <w:rsid w:val="00FE0E70"/>
    <w:rsid w:val="00FE1626"/>
    <w:rsid w:val="00FE5ECD"/>
    <w:rsid w:val="00FE7A9A"/>
    <w:rsid w:val="00FF04DD"/>
    <w:rsid w:val="00FF0E59"/>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87BC"/>
  <w15:docId w15:val="{F56C57FF-6B2A-4ED7-B428-C34E341B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34F"/>
    <w:pPr>
      <w:spacing w:after="200" w:line="360" w:lineRule="auto"/>
      <w:jc w:val="both"/>
    </w:pPr>
    <w:rPr>
      <w:rFonts w:ascii="Brill" w:hAnsi="Brill"/>
      <w:snapToGrid w:val="0"/>
      <w:color w:val="000000"/>
      <w:sz w:val="24"/>
      <w:szCs w:val="24"/>
      <w:lang w:bidi="ar-SA"/>
    </w:rPr>
  </w:style>
  <w:style w:type="paragraph" w:styleId="Heading1">
    <w:name w:val="heading 1"/>
    <w:basedOn w:val="Normal"/>
    <w:next w:val="Normal"/>
    <w:qFormat/>
    <w:rsid w:val="00AB59B0"/>
    <w:pPr>
      <w:keepNext/>
      <w:spacing w:before="240" w:after="60"/>
      <w:outlineLvl w:val="0"/>
    </w:pPr>
    <w:rPr>
      <w:b/>
      <w:bCs/>
      <w:color w:val="auto"/>
      <w:kern w:val="28"/>
      <w:sz w:val="28"/>
      <w:szCs w:val="28"/>
      <w:lang w:val="en-GB" w:bidi="ar-JO"/>
    </w:rPr>
  </w:style>
  <w:style w:type="paragraph" w:styleId="Heading2">
    <w:name w:val="heading 2"/>
    <w:basedOn w:val="Normal"/>
    <w:next w:val="E-2"/>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330A20"/>
    <w:pPr>
      <w:spacing w:line="240" w:lineRule="auto"/>
      <w:ind w:left="284" w:hanging="284"/>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330A20"/>
    <w:rPr>
      <w:rFonts w:ascii="Brill" w:hAnsi="Brill"/>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semiHidden/>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0628">
      <w:bodyDiv w:val="1"/>
      <w:marLeft w:val="0"/>
      <w:marRight w:val="0"/>
      <w:marTop w:val="0"/>
      <w:marBottom w:val="0"/>
      <w:divBdr>
        <w:top w:val="none" w:sz="0" w:space="0" w:color="auto"/>
        <w:left w:val="none" w:sz="0" w:space="0" w:color="auto"/>
        <w:bottom w:val="none" w:sz="0" w:space="0" w:color="auto"/>
        <w:right w:val="none" w:sz="0" w:space="0" w:color="auto"/>
      </w:divBdr>
      <w:divsChild>
        <w:div w:id="259991782">
          <w:marLeft w:val="0"/>
          <w:marRight w:val="0"/>
          <w:marTop w:val="0"/>
          <w:marBottom w:val="0"/>
          <w:divBdr>
            <w:top w:val="none" w:sz="0" w:space="0" w:color="auto"/>
            <w:left w:val="none" w:sz="0" w:space="0" w:color="auto"/>
            <w:bottom w:val="none" w:sz="0" w:space="0" w:color="auto"/>
            <w:right w:val="none" w:sz="0" w:space="0" w:color="auto"/>
          </w:divBdr>
        </w:div>
      </w:divsChild>
    </w:div>
    <w:div w:id="610354339">
      <w:bodyDiv w:val="1"/>
      <w:marLeft w:val="0"/>
      <w:marRight w:val="0"/>
      <w:marTop w:val="0"/>
      <w:marBottom w:val="0"/>
      <w:divBdr>
        <w:top w:val="none" w:sz="0" w:space="0" w:color="auto"/>
        <w:left w:val="none" w:sz="0" w:space="0" w:color="auto"/>
        <w:bottom w:val="none" w:sz="0" w:space="0" w:color="auto"/>
        <w:right w:val="none" w:sz="0" w:space="0" w:color="auto"/>
      </w:divBdr>
    </w:div>
    <w:div w:id="1160776932">
      <w:bodyDiv w:val="1"/>
      <w:marLeft w:val="0"/>
      <w:marRight w:val="0"/>
      <w:marTop w:val="0"/>
      <w:marBottom w:val="0"/>
      <w:divBdr>
        <w:top w:val="none" w:sz="0" w:space="0" w:color="auto"/>
        <w:left w:val="none" w:sz="0" w:space="0" w:color="auto"/>
        <w:bottom w:val="none" w:sz="0" w:space="0" w:color="auto"/>
        <w:right w:val="none" w:sz="0" w:space="0" w:color="auto"/>
      </w:divBdr>
      <w:divsChild>
        <w:div w:id="539784258">
          <w:marLeft w:val="0"/>
          <w:marRight w:val="0"/>
          <w:marTop w:val="0"/>
          <w:marBottom w:val="0"/>
          <w:divBdr>
            <w:top w:val="none" w:sz="0" w:space="0" w:color="auto"/>
            <w:left w:val="none" w:sz="0" w:space="0" w:color="auto"/>
            <w:bottom w:val="none" w:sz="0" w:space="0" w:color="auto"/>
            <w:right w:val="none" w:sz="0" w:space="0" w:color="auto"/>
          </w:divBdr>
        </w:div>
      </w:divsChild>
    </w:div>
    <w:div w:id="1555383708">
      <w:bodyDiv w:val="1"/>
      <w:marLeft w:val="0"/>
      <w:marRight w:val="0"/>
      <w:marTop w:val="0"/>
      <w:marBottom w:val="0"/>
      <w:divBdr>
        <w:top w:val="none" w:sz="0" w:space="0" w:color="auto"/>
        <w:left w:val="none" w:sz="0" w:space="0" w:color="auto"/>
        <w:bottom w:val="none" w:sz="0" w:space="0" w:color="auto"/>
        <w:right w:val="none" w:sz="0" w:space="0" w:color="auto"/>
      </w:divBdr>
      <w:divsChild>
        <w:div w:id="1169977275">
          <w:marLeft w:val="0"/>
          <w:marRight w:val="0"/>
          <w:marTop w:val="0"/>
          <w:marBottom w:val="0"/>
          <w:divBdr>
            <w:top w:val="none" w:sz="0" w:space="0" w:color="auto"/>
            <w:left w:val="none" w:sz="0" w:space="0" w:color="auto"/>
            <w:bottom w:val="none" w:sz="0" w:space="0" w:color="auto"/>
            <w:right w:val="none" w:sz="0" w:space="0" w:color="auto"/>
          </w:divBdr>
        </w:div>
        <w:div w:id="2005863591">
          <w:marLeft w:val="0"/>
          <w:marRight w:val="0"/>
          <w:marTop w:val="0"/>
          <w:marBottom w:val="0"/>
          <w:divBdr>
            <w:top w:val="none" w:sz="0" w:space="0" w:color="auto"/>
            <w:left w:val="none" w:sz="0" w:space="0" w:color="auto"/>
            <w:bottom w:val="none" w:sz="0" w:space="0" w:color="auto"/>
            <w:right w:val="none" w:sz="0" w:space="0" w:color="auto"/>
          </w:divBdr>
        </w:div>
        <w:div w:id="2066299241">
          <w:marLeft w:val="0"/>
          <w:marRight w:val="0"/>
          <w:marTop w:val="0"/>
          <w:marBottom w:val="0"/>
          <w:divBdr>
            <w:top w:val="none" w:sz="0" w:space="0" w:color="auto"/>
            <w:left w:val="none" w:sz="0" w:space="0" w:color="auto"/>
            <w:bottom w:val="none" w:sz="0" w:space="0" w:color="auto"/>
            <w:right w:val="none" w:sz="0" w:space="0" w:color="auto"/>
          </w:divBdr>
        </w:div>
        <w:div w:id="390928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0D58AF-BDD0-4D83-8E78-D40653D58CDE}">
  <we:reference id="wa200005612" version="1.0.0.0" store="en-US" storeType="OMEX"/>
  <we:alternateReferences>
    <we:reference id="wa200005612"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D02BC-9A52-4566-8607-7861AC52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14</Pages>
  <Words>3959</Words>
  <Characters>19522</Characters>
  <Application>Microsoft Office Word</Application>
  <DocSecurity>0</DocSecurity>
  <Lines>382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JA</cp:lastModifiedBy>
  <cp:revision>45</cp:revision>
  <dcterms:created xsi:type="dcterms:W3CDTF">2023-07-01T15:03:00Z</dcterms:created>
  <dcterms:modified xsi:type="dcterms:W3CDTF">2023-07-04T09:58:00Z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gital_edit_identity">
    <vt:lpwstr>d0411910-ba13-4097-892e-ba201073545b</vt:lpwstr>
  </property>
  <property fmtid="{D5CDD505-2E9C-101B-9397-08002B2CF9AE}" pid="3" name="GrammarlyDocumentId">
    <vt:lpwstr>ef5a0076f8a640874a4504b0d80d3ff5c82b75a571f3b9588c4e1b2bb7f711bc</vt:lpwstr>
  </property>
</Properties>
</file>