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FBB4" w14:textId="1BFA607B" w:rsidR="005C01ED" w:rsidRPr="00CF63DD" w:rsidRDefault="005C01ED" w:rsidP="00CF63DD">
      <w:pPr>
        <w:shd w:val="clear" w:color="auto" w:fill="FFFFFF"/>
        <w:bidi w:val="0"/>
        <w:spacing w:before="240" w:after="60" w:line="640" w:lineRule="atLeast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32"/>
          <w:szCs w:val="32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>I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>-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36"/>
          <w:sz w:val="28"/>
          <w:szCs w:val="28"/>
          <w14:ligatures w14:val="none"/>
        </w:rPr>
        <w:t>politics</w:t>
      </w:r>
    </w:p>
    <w:p w14:paraId="0BA8DD12" w14:textId="04D425CB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u w:val="single"/>
          <w14:ligatures w14:val="none"/>
        </w:rPr>
        <w:t xml:space="preserve"> </w:t>
      </w:r>
    </w:p>
    <w:p w14:paraId="6835A340" w14:textId="4DDDF619" w:rsidR="005C01ED" w:rsidRPr="00CF63DD" w:rsidRDefault="00D968ED" w:rsidP="00CF63DD">
      <w:pPr>
        <w:shd w:val="clear" w:color="auto" w:fill="FFFFFF"/>
        <w:bidi w:val="0"/>
        <w:spacing w:after="0" w:line="400" w:lineRule="atLeast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r w:rsidR="005C01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ntroduction</w:t>
      </w:r>
    </w:p>
    <w:p w14:paraId="6CC4C0CE" w14:textId="6957283C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eighth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Hanukkah,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known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"Z</w:t>
      </w:r>
      <w:r w:rsidR="008F6FD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Hanukkah",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culmination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days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Hanukkah,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known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sealing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judgements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Hashana).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Hanukkah"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2022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sealed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 w:hint="eastAsia"/>
          <w:color w:val="222222"/>
          <w:kern w:val="0"/>
          <w:sz w:val="20"/>
          <w:szCs w:val="20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Haim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Druckman,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statesman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cemetery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Masuot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Yitzhak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Druckman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figure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dramatically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course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member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Knesset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(N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arty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)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rosh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shiva,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Bnei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Akiva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Yeshivot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 w:rsidRP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conversion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system,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Druckman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symbolized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crucial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crossroads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history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051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split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Druckman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figure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promoting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religious-national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sector,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perhaps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defined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such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3258556" w14:textId="062E19D1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funeral,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tribute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Druckman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prominent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Bezalel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Smotrich,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D968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fascinating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complexity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eternal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617920A9" w14:textId="20F5CFF7" w:rsidR="005C01ED" w:rsidRPr="00CF63DD" w:rsidRDefault="005C01ED" w:rsidP="00CF63DD">
      <w:pPr>
        <w:shd w:val="clear" w:color="auto" w:fill="FFFFFF"/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What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do,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Rabbi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?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your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great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love,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smile,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hug,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warm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handshake,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encouragement,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support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do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scolding</w:t>
      </w:r>
      <w:r w:rsidR="00DB624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B624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rebuke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offered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deep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love</w:t>
      </w:r>
      <w:r w:rsidR="006876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What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do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broad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shoulders,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dedication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sense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responsibility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carrying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burden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?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substitute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Rabbi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attitude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seeing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good,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un</w:t>
      </w:r>
      <w:r w:rsidR="00D968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erring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view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reality,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59084F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accurate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perspective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events.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How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many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reprimands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received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you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last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year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half</w:t>
      </w:r>
      <w:r w:rsidR="000E04D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…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  </w:t>
      </w:r>
      <w:commentRangeStart w:id="0"/>
      <w:r w:rsidR="00A562D2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1"/>
      </w:r>
      <w:commentRangeEnd w:id="0"/>
      <w:r w:rsidR="00AE1E3E">
        <w:rPr>
          <w:rStyle w:val="CommentReference"/>
        </w:rPr>
        <w:commentReference w:id="0"/>
      </w:r>
    </w:p>
    <w:p w14:paraId="7EE6ED39" w14:textId="2B15056D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7C27B13E" w14:textId="5A9C65B3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Smotrich's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reflect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uniqueness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sense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commentRangeStart w:id="1"/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DD7891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"/>
      </w:r>
      <w:commentRangeEnd w:id="1"/>
      <w:r w:rsidR="00DD7891">
        <w:rPr>
          <w:rStyle w:val="CommentReference"/>
        </w:rPr>
        <w:commentReference w:id="1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fundamental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throughout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course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Unlike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unlike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unchallenged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conflict,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finds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itself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constant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dilemma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manifestation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varied,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084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often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agenda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9C79C60" w14:textId="01A623E8" w:rsidR="005C01ED" w:rsidRPr="00CF63DD" w:rsidRDefault="0059084F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aims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surrounding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religious-modern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</w:t>
      </w:r>
      <w:r w:rsidR="0047193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ab</w:t>
      </w:r>
      <w:r w:rsidR="00A20A6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anim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(Board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1948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historical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perspective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9C6C44D" w14:textId="056CDDFF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brought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together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variety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local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councils,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neighborhood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judges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yeshivot.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unique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character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evident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largest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although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considerable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particular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notable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annual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meetings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reviewed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methods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tested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;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setting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steering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committees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specific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;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7193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7193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veHaMedina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</w:t>
      </w:r>
      <w:r w:rsidR="0047193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ilin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compilations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7193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accompanying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safeguarding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rights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precisely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="003D5CE9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Torah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minor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79658500" w14:textId="33CE3F80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singularity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stems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several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key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factors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46AC58B2" w14:textId="3A984CD1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First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whereas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always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D5C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needs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constraints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constrain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Moreover,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simultaneous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commitments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>p</w:t>
      </w:r>
      <w:r w:rsidR="00234D8A" w:rsidRPr="00CF63DD">
        <w:rPr>
          <w:rFonts w:asciiTheme="majorBidi" w:eastAsia="Times New Roman" w:hAnsiTheme="majorBidi" w:cstheme="majorBidi"/>
          <w:kern w:val="0"/>
          <w:sz w:val="24"/>
          <w:szCs w:val="24"/>
          <w:highlight w:val="green"/>
          <w14:ligatures w14:val="none"/>
        </w:rPr>
        <w:t>ragmatic</w:t>
      </w:r>
      <w:r w:rsidR="00234D8A" w:rsidRPr="00CF63D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predispose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inherent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dilemma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D091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attitude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towards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context,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important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clarify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singular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4D8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formal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D091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CD37CB4" w14:textId="2FE78B7B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Second</w:t>
      </w:r>
      <w:r w:rsidR="007D69D8"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serve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C660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committed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Therefore,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unique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7C660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C660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alongside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C660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</w:p>
    <w:p w14:paraId="3863EFA4" w14:textId="3C81CACB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And</w:t>
      </w:r>
      <w:r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third</w:t>
      </w:r>
      <w:r w:rsidR="00DB6246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,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7C660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C660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C660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Zionism,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stood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against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ultra-Orthodox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camp,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represents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worldview,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consequently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another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created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CED2FC8" w14:textId="43CB7BD4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purpose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deals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difficulties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dilemmas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involved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24EF740" w14:textId="40FBF296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topic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undertaken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requires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several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theoretical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</w:t>
      </w:r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First</w:t>
      </w:r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essential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practical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complexity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7D69D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134C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linchpins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</w:t>
      </w:r>
      <w:r w:rsidR="002134C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DB62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134C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2134C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trends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next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topic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embodies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central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declarative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level)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proofErr w:type="spellEnd"/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  </w:t>
      </w:r>
    </w:p>
    <w:p w14:paraId="0A704C29" w14:textId="4BE7A8C8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112688AE" w14:textId="7205EB70" w:rsidR="005C01ED" w:rsidRPr="00CF63DD" w:rsidRDefault="004A3BE3" w:rsidP="00CF63DD">
      <w:pPr>
        <w:shd w:val="clear" w:color="auto" w:fill="FFFFFF"/>
        <w:bidi w:val="0"/>
        <w:spacing w:after="0" w:line="400" w:lineRule="atLeast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authority</w:t>
      </w:r>
    </w:p>
    <w:p w14:paraId="0E562F24" w14:textId="20B6E1DA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emerge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era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pre-modern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tradition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enjoyed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exclusivit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Consequently,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development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Enlightenment,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secularization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threat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uncontested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course,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emerged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commentRangeStart w:id="2"/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bookmarkStart w:id="3" w:name="m_-7663270045693751100__ftnref3"/>
      <w:r w:rsidR="00665FA7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footnoteReference w:id="3"/>
      </w:r>
      <w:bookmarkEnd w:id="3"/>
      <w:commentRangeEnd w:id="2"/>
      <w:r w:rsidR="003101F5">
        <w:rPr>
          <w:rStyle w:val="CommentReference"/>
        </w:rPr>
        <w:commentReference w:id="2"/>
      </w:r>
    </w:p>
    <w:p w14:paraId="1B5B26D6" w14:textId="607BEBD8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Berger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describes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"market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model"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forced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market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"market"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market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meanings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tradition,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relevant.</w:t>
      </w:r>
      <w:r w:rsidR="003101F5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trend,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047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struggle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identified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Clifford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Geertz,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defines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engagement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factors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grappling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given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control.</w:t>
      </w:r>
      <w:r w:rsidR="00390FD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Stuart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Daniel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Elazar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describe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struggle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ivine"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ruler</w:t>
      </w:r>
      <w:commentRangeStart w:id="4"/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90F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”</w:t>
      </w:r>
      <w:r w:rsidR="00390FD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6"/>
      </w:r>
      <w:commentRangeEnd w:id="4"/>
      <w:r w:rsidR="00220BE9">
        <w:rPr>
          <w:rStyle w:val="CommentReference"/>
        </w:rPr>
        <w:commentReference w:id="4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34BAFF7E" w14:textId="04E85F24" w:rsidR="00220BE9" w:rsidRDefault="005C01ED" w:rsidP="00220BE9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manifestations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growth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Lapalombara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Weiner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link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development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modernization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modernization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process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key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denominator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explain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growth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conflict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inherent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understood: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distinct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product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declining,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source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20B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friction.</w:t>
      </w:r>
      <w:r w:rsidR="00220BE9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7"/>
      </w:r>
      <w:r w:rsidR="00220B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412F8641" w14:textId="7AFC541E" w:rsidR="005C01ED" w:rsidRPr="00CF63DD" w:rsidRDefault="005C01ED" w:rsidP="00220BE9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However,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sharp</w:t>
      </w:r>
      <w:r w:rsidR="00B14F2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realize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actually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non-religious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conflict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naturally,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Donald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Smith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​​authority,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sources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parallel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</w:t>
      </w:r>
      <w:r w:rsidR="0021024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y.</w:t>
      </w:r>
      <w:r w:rsidR="0021024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8"/>
      </w:r>
      <w:r w:rsidR="0021024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component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values,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throughout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73E4899" w14:textId="7455DE87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Eliezer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</w:t>
      </w:r>
      <w:r w:rsidR="005510F7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</w:t>
      </w:r>
      <w:proofErr w:type="spellStart"/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ssert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play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central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contradictions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inherent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concepts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directly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involved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struggles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system,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stands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elections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therefore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account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realpoliti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directly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involved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syste</w:t>
      </w:r>
      <w:r w:rsidR="00FB3C9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commentRangeStart w:id="5"/>
      <w:r w:rsidR="00FB3C9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FB3C97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9"/>
      </w:r>
      <w:commentRangeEnd w:id="5"/>
      <w:r w:rsidR="00CF2760">
        <w:rPr>
          <w:rStyle w:val="CommentReference"/>
        </w:rPr>
        <w:commentReference w:id="5"/>
      </w:r>
      <w:r w:rsidR="00FB3C9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B73FF62" w14:textId="7386A1A0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Don-</w:t>
      </w:r>
      <w:proofErr w:type="spellStart"/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6B595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distinguished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types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criteria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skills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required,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resources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available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59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assigned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skills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scholarship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mystical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spiritual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qualities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skills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ability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perform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resources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morality,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 w:rsidRPr="003156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spiritual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 w:rsidRPr="003156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pragmatic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 w:rsidRPr="003156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 w:rsidRPr="003156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fellowman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</w:p>
    <w:p w14:paraId="7C19185B" w14:textId="6AE321D0" w:rsidR="005C01ED" w:rsidRPr="00CF63DD" w:rsidRDefault="00810471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Rechnitz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complex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politicians,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versus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responsibility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stems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69C85F61" w14:textId="72F57C2D" w:rsidR="005C01ED" w:rsidRPr="00CF63DD" w:rsidRDefault="005C01ED" w:rsidP="00CF63DD">
      <w:pPr>
        <w:shd w:val="clear" w:color="auto" w:fill="FFFFFF"/>
        <w:bidi w:val="0"/>
        <w:spacing w:before="240" w:after="240" w:line="300" w:lineRule="atLeast"/>
        <w:ind w:left="567" w:right="567" w:firstLine="720"/>
        <w:rPr>
          <w:rFonts w:asciiTheme="majorBidi" w:eastAsia="Times New Roman" w:hAnsiTheme="majorBidi" w:cstheme="majorBidi"/>
          <w:i/>
          <w:iCs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ambiguity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regarding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question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decide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practical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questions,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vis-à-vis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leadership,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erodes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claim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take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responsibility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failures</w:t>
      </w:r>
      <w:r w:rsidR="00F26ED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correspondingly,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spiritual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becomes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equal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partner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responsibility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relation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practical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tactical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decisions,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 </w:t>
      </w:r>
      <w:r w:rsidR="00F26ED3" w:rsidRPr="003931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sometimes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manipulati</w:t>
      </w:r>
      <w:r w:rsidR="00F26ED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tactic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afraid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take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full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responsibility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decisio</w:t>
      </w:r>
      <w:r w:rsidR="0037337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n.</w:t>
      </w:r>
      <w:r w:rsidR="0037337A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10"/>
      </w:r>
    </w:p>
    <w:p w14:paraId="4700040C" w14:textId="27DC58EC" w:rsidR="005C01ED" w:rsidRPr="00CF63DD" w:rsidRDefault="005C01ED" w:rsidP="00A20A68">
      <w:pPr>
        <w:shd w:val="clear" w:color="auto" w:fill="FFFFFF"/>
        <w:bidi w:val="0"/>
        <w:spacing w:after="0" w:line="400" w:lineRule="atLeast"/>
        <w:jc w:val="both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takes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upon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itself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dimension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predictable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failures,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left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A20A68">
        <w:rPr>
          <w:rFonts w:ascii="David" w:eastAsia="Times New Roman" w:hAnsi="David" w:cs="David"/>
          <w:color w:val="222222"/>
          <w:kern w:val="0"/>
          <w:sz w:val="24"/>
          <w:szCs w:val="24"/>
          <w14:ligatures w14:val="none"/>
        </w:rPr>
        <w:t>domain</w:t>
      </w:r>
      <w:r w:rsidR="003101F5">
        <w:rPr>
          <w:rFonts w:ascii="David" w:eastAsia="Times New Roman" w:hAnsi="David" w:cs="David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politicians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26ED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</w:t>
      </w:r>
      <w:r w:rsidR="00F26ED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</w:t>
      </w:r>
      <w:r w:rsidR="00F26ED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sphere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difficulties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arising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parallel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policy,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own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6A82B35" w14:textId="40438BB2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5C8E6AD7" w14:textId="2921E2E5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lastRenderedPageBreak/>
        <w:t>What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="004A3BE3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Torah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"?</w:t>
      </w:r>
    </w:p>
    <w:p w14:paraId="5EA5AB19" w14:textId="72486021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conducted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requires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investigation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pattern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became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twentieth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century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especially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concept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understanding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4A1B4A1" w14:textId="20D9E980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dispute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denomination</w:t>
      </w:r>
      <w:r w:rsidR="0040473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20A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about</w:t>
      </w:r>
      <w:r w:rsidR="008F499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Halacha</w:t>
      </w:r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dispute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limits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</w:t>
      </w:r>
      <w:r w:rsidR="0040473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manifested</w:t>
      </w:r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example</w:t>
      </w:r>
      <w:r w:rsidR="008D78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unique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574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kibbutz</w:t>
      </w:r>
      <w:commentRangeStart w:id="6"/>
      <w:r w:rsidR="00D574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D5742E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1"/>
      </w:r>
      <w:commentRangeEnd w:id="6"/>
      <w:r w:rsidR="003E4F49">
        <w:rPr>
          <w:rStyle w:val="CommentReference"/>
        </w:rPr>
        <w:commentReference w:id="6"/>
      </w:r>
      <w:r w:rsidR="00D574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immemorial,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preeminent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scholars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taken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people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term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0473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a'a</w:t>
      </w:r>
      <w:r w:rsidR="0040473A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contains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worldview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topics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beyond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distinct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areas</w:t>
      </w:r>
      <w:r w:rsidR="0040473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sometimes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completely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A9B3019" w14:textId="72E6BA89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Benjamin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Brown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defines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concept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4A3BE3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​​"the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intellectual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ability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normative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great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scholars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decide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life,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otherwise,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life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individual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life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community,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direct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sources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without</w:t>
      </w:r>
      <w:r w:rsidR="00C13A2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it</w:t>
      </w:r>
      <w:commentRangeStart w:id="7"/>
      <w:r w:rsidR="00C13A2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C13A2F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2"/>
      </w:r>
      <w:commentRangeEnd w:id="7"/>
      <w:r w:rsidR="006879A2">
        <w:rPr>
          <w:rStyle w:val="CommentReference"/>
        </w:rPr>
        <w:commentReference w:id="7"/>
      </w:r>
      <w:r w:rsidR="00C13A2F" w:rsidRPr="00CF63DD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  <w:t xml:space="preserve"> </w:t>
      </w:r>
    </w:p>
    <w:p w14:paraId="4E90FDFB" w14:textId="24583ECC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Yosef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FF7B3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Ahit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</w:t>
      </w:r>
      <w:r w:rsidR="00FF7B3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distinguished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clear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signs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lack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sources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bypassing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accepted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process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unlike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required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sources,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</w:t>
      </w:r>
      <w:r w:rsidR="00FF7B3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represents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pattern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frees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relying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sources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FF7B3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Ahit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</w:t>
      </w:r>
      <w:r w:rsidR="00FF7B3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"'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a'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prevents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possibility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debate</w:t>
      </w:r>
      <w:commentRangeStart w:id="8"/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."</w:t>
      </w:r>
      <w:r w:rsidR="009327D8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3"/>
      </w:r>
      <w:commentRangeEnd w:id="8"/>
      <w:r w:rsidR="00101828">
        <w:rPr>
          <w:rStyle w:val="CommentReference"/>
        </w:rPr>
        <w:commentReference w:id="8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2B6C6A4A" w14:textId="4276E8EA" w:rsidR="005C01ED" w:rsidRPr="00CF63DD" w:rsidRDefault="005C01ED" w:rsidP="00101828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Ya'akov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inherently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preoccupation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necessarily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Katz,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"might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their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right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ens</w:t>
      </w:r>
      <w:r w:rsidR="00FF7B3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interests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cause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double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stumbling-block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emphasized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historical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context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expansion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possible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objective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much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previous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rapid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technological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changes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generations.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second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opinion,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psychological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aspect,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solves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personal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strengthens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difficult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beset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people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him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self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individual</w:t>
      </w:r>
      <w:bookmarkStart w:id="9" w:name="m_-7663270045693751100__ftnref14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101828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4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bookmarkEnd w:id="9"/>
    </w:p>
    <w:p w14:paraId="79366621" w14:textId="2250F7A7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Lawrence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Kaplan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insists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14E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a'</w:t>
      </w:r>
      <w:r w:rsidR="00D14E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distinct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product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curb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FF7B3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tendencies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emerged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Enlightenment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Europe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inherent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paradox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here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14E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a'</w:t>
      </w:r>
      <w:r w:rsidR="00D14E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purpose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curb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Indeed,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ignore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institutional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actually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implement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14E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a'</w:t>
      </w:r>
      <w:r w:rsidR="00D14E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Moetztet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Gedolei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Council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Sage</w:t>
      </w:r>
      <w:r w:rsidR="00D14E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actually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decisive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14E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manifestly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291E7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commentRangeStart w:id="10"/>
      <w:r w:rsidR="00291E7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291E7D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5"/>
      </w:r>
      <w:commentRangeEnd w:id="10"/>
      <w:r w:rsidR="00F72FD5">
        <w:rPr>
          <w:rStyle w:val="CommentReference"/>
        </w:rPr>
        <w:commentReference w:id="10"/>
      </w:r>
      <w:r w:rsidR="00291E7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Gershon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Bacon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crowning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achievement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370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F7B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3370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a'</w:t>
      </w:r>
      <w:r w:rsidR="003370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 w:rsidRPr="003071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foremost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tool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</w:t>
      </w:r>
      <w:r w:rsidR="00EC4C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y.</w:t>
      </w:r>
      <w:r w:rsidR="00EC4C3B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6"/>
      </w:r>
      <w:r w:rsidR="00EC4C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Menachem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Friedman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describes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detail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Moetezet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Gedolei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attributed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"charismatic,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non-rational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."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 w:rsidRP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Moetezet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 w:rsidRP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Gedolei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 w:rsidRP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82B7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82B7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powerful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formal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level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effec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serves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politicians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identify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pragmatism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Agudat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 w:rsidRP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Moetezet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 w:rsidRP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Gedolei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16D84" w:rsidRP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prominent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534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regard</w:t>
      </w:r>
      <w:commentRangeStart w:id="11"/>
      <w:r w:rsidR="009534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953466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7"/>
      </w:r>
      <w:commentRangeEnd w:id="11"/>
      <w:r w:rsidR="005879DB">
        <w:rPr>
          <w:rStyle w:val="CommentReference"/>
        </w:rPr>
        <w:commentReference w:id="11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 xml:space="preserve">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unique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Zvi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Weinman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82B7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82B7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demonstrated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independence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resistance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although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contrary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16D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popular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image</w:t>
      </w:r>
      <w:commentRangeStart w:id="13"/>
      <w:r w:rsidR="005879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5879DB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8"/>
      </w:r>
      <w:commentRangeEnd w:id="13"/>
      <w:r w:rsidR="00852302">
        <w:rPr>
          <w:rStyle w:val="CommentReference"/>
        </w:rPr>
        <w:commentReference w:id="13"/>
      </w:r>
      <w:r w:rsidR="005879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36F90A9B" w14:textId="56BF9F13" w:rsidR="005C01ED" w:rsidRPr="00CF63DD" w:rsidRDefault="00616D84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challenged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Elazar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Menachem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Pr="00B76B3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conspicuous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Lithuanian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'Deg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death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Yosef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Shalom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Eliashiv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Aharon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Leib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unassailable.</w:t>
      </w:r>
      <w:r w:rsidR="003101F5">
        <w:rPr>
          <w:rFonts w:asciiTheme="majorBidi" w:eastAsia="Times New Roman" w:hAnsiTheme="majorBidi" w:cstheme="majorBidi" w:hint="eastAsia"/>
          <w:color w:val="222222"/>
          <w:kern w:val="0"/>
          <w:sz w:val="20"/>
          <w:szCs w:val="20"/>
          <w14:ligatures w14:val="none"/>
        </w:rPr>
        <w:t xml:space="preserve">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writing,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been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Gershon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Edelstein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considered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most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influential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Lithuanian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cyan"/>
          <w14:ligatures w14:val="none"/>
        </w:rPr>
        <w:t>s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Ovadia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Yosef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served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alongside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members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Moetezt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Hachmei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('Sephardic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Council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Sages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)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chaired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successor</w:t>
      </w:r>
      <w:r w:rsidR="00AE011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commentRangeStart w:id="14"/>
      <w:r w:rsidR="00AE011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AE0116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9"/>
      </w:r>
      <w:commentRangeEnd w:id="14"/>
      <w:r w:rsidR="00D41DB0">
        <w:rPr>
          <w:rStyle w:val="CommentReference"/>
        </w:rPr>
        <w:commentReference w:id="14"/>
      </w:r>
      <w:r w:rsidR="00AE011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B18B7A6" w14:textId="72CFB671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</w:p>
    <w:p w14:paraId="4E4A1EE4" w14:textId="76E534E2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Zionism</w:t>
      </w:r>
    </w:p>
    <w:p w14:paraId="0C8FE487" w14:textId="048DC3BA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largely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1902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heart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combination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slogan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accompanied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beginning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People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Despite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regarding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perception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cultural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significance,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clearly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evident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opposed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participation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41DB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Zionism.</w:t>
      </w:r>
      <w:r w:rsidR="00D41DB0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0"/>
      </w:r>
      <w:r w:rsidR="00D41DB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73EBE67" w14:textId="0839E79A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Already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beginning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perpetual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dilemma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mentioned,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A9654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almost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field,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historical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9654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detect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B4AC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irresoluteness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characterizes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Unlike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much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clearer,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divided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7B4AC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stems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trying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combine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B4AC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commitments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potential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contradictions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91D8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clashes</w:t>
      </w:r>
      <w:commentRangeStart w:id="15"/>
      <w:r w:rsidR="00391D8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91D8D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1"/>
      </w:r>
      <w:commentRangeEnd w:id="15"/>
      <w:r w:rsidR="00391D8D">
        <w:rPr>
          <w:rStyle w:val="CommentReference"/>
        </w:rPr>
        <w:commentReference w:id="15"/>
      </w:r>
      <w:r w:rsidR="00391D8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D1B211B" w14:textId="78753AB3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demonstrating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revolved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around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7B4AC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aims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shape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Halacha</w:t>
      </w:r>
      <w:r w:rsidR="007B4AC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words: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simultaneous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obligations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wanted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realize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commitment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ism.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tough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check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settle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egislation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preserving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character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original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vision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tensions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systems,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because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E052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 xml:space="preserve">  </w:t>
      </w:r>
      <w:r w:rsidR="001E0522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footnoteReference w:id="22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64D1B850" w14:textId="691C7E96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attitude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absolute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302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</w:t>
      </w:r>
      <w:r w:rsidR="008F302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height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53C7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ranks</w:t>
      </w:r>
      <w:r w:rsidR="00536A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F302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8F30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ehi</w:t>
      </w:r>
      <w:r w:rsidR="008F302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emphasizes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unlike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82B7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82B7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definite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explicit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adopt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consistent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policy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extent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accepted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essentially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nature</w:t>
      </w:r>
      <w:commentRangeStart w:id="16"/>
      <w:r w:rsidR="001E052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.”</w:t>
      </w:r>
      <w:r w:rsidR="001E0522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3"/>
      </w:r>
      <w:commentRangeEnd w:id="16"/>
      <w:r w:rsidR="001E0522">
        <w:rPr>
          <w:rStyle w:val="CommentReference"/>
        </w:rPr>
        <w:commentReference w:id="16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Goldberg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nevertheless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opinion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plays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E052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commentRangeStart w:id="18"/>
      <w:proofErr w:type="spellEnd"/>
      <w:r w:rsidR="001E052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1E0522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4"/>
      </w:r>
      <w:commentRangeEnd w:id="18"/>
      <w:r w:rsidR="006F3B14">
        <w:rPr>
          <w:rStyle w:val="CommentReference"/>
        </w:rPr>
        <w:commentReference w:id="18"/>
      </w:r>
      <w:r w:rsidR="001E052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5C98B50B" w14:textId="59A295FE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Benjamin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Brown,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comprehensive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topic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Brown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manifest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allegiance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36A10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emunat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36A10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hachamim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</w:t>
      </w:r>
      <w:r w:rsidR="00536A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sages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correct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rulings)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opinion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fluctuations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6A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F3B1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generation.</w:t>
      </w:r>
      <w:r w:rsidR="006F3B14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5"/>
      </w:r>
      <w:r w:rsidR="006F3B1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69665AFC" w14:textId="6B827A94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findings,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Shlomo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Dechovski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serves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judge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Great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Court)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limits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scholars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intervene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semi-halachic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believes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desirable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useful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receive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their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guidance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extra-halachic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sweeping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87384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reserved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highlights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propensity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voluntary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6BD5648" w14:textId="008A2FDC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Avraham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Shapira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agreed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preferring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sages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non-halachic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democratic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dimension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87384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words,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sometimes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opinion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commentRangeStart w:id="19"/>
      <w:proofErr w:type="spellStart"/>
      <w:r w:rsidR="00C831F1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klal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C831F1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Yisrael</w:t>
      </w:r>
      <w:r w:rsidR="009E31AC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6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commentRangeEnd w:id="19"/>
      <w:r w:rsidR="006F3B14">
        <w:rPr>
          <w:rStyle w:val="CommentReference"/>
        </w:rPr>
        <w:commentReference w:id="19"/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decisive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831F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Shapira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qualified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majority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people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observant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prevailing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opinion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evident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Yaakov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Ariel,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principle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views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obedience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value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contrast,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Haim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David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Halevi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concrete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applica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</w:t>
      </w:r>
      <w:r w:rsidR="00237B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reduced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minimum,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left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level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ideal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78A3CEBC" w14:textId="3162601A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attitude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accept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adherence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limited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advocates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obedience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E31A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Ahit</w:t>
      </w:r>
      <w:r w:rsidR="009E31A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</w:t>
      </w:r>
      <w:r w:rsidR="009E31A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emphasized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237B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proofErr w:type="spellStart"/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attributed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great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scholar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requirement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instructions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interpret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941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commentRangeStart w:id="20"/>
      <w:r w:rsidR="002941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2941E0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7"/>
      </w:r>
      <w:commentRangeEnd w:id="20"/>
      <w:r w:rsidR="00F81FF2">
        <w:rPr>
          <w:rStyle w:val="CommentReference"/>
        </w:rPr>
        <w:commentReference w:id="20"/>
      </w:r>
      <w:r w:rsidR="002941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3F3F068C" w14:textId="4DF41AFF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Over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emerged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religious-national-</w:t>
      </w:r>
      <w:proofErr w:type="spellStart"/>
      <w:r w:rsidR="00237B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(Torah-centered)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religious-national-modern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37BE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characterized,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things,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strict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observance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mitzvot,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certain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reservation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37BE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regarding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tendency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separatism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obedience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variety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F81FF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subjects</w:t>
      </w:r>
      <w:commentRangeStart w:id="21"/>
      <w:r w:rsidR="00F81FF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F81FF2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8"/>
      </w:r>
      <w:commentRangeEnd w:id="21"/>
      <w:r w:rsidR="00192828">
        <w:rPr>
          <w:rStyle w:val="CommentReference"/>
        </w:rPr>
        <w:commentReference w:id="21"/>
      </w:r>
      <w:r w:rsidR="00F81FF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Eliezer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Don-</w:t>
      </w:r>
      <w:proofErr w:type="spellStart"/>
      <w:r w:rsidR="00FD050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ehiy</w:t>
      </w:r>
      <w:r w:rsidR="00FD050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expansion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increased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growth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83F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yeshivot</w:t>
      </w:r>
      <w:commentRangeStart w:id="22"/>
      <w:r w:rsidR="00D83F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D83F6D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9"/>
      </w:r>
      <w:commentRangeEnd w:id="22"/>
      <w:r w:rsidR="00EF49DB">
        <w:rPr>
          <w:rStyle w:val="CommentReference"/>
        </w:rPr>
        <w:commentReference w:id="22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especially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E243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War</w:t>
      </w:r>
      <w:commentRangeStart w:id="23"/>
      <w:r w:rsidR="006E243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6E2430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0"/>
      </w:r>
      <w:commentRangeEnd w:id="23"/>
      <w:r w:rsidR="006E2430">
        <w:rPr>
          <w:rStyle w:val="CommentReference"/>
        </w:rPr>
        <w:commentReference w:id="23"/>
      </w:r>
      <w:r w:rsidR="006E243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6FEAF343" w14:textId="1E736C90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advocates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combination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greater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openness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bolder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making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innovative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rulings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purposes,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disapproves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expanding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da'</w:t>
      </w:r>
      <w:r w:rsidR="00FD050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spread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67F2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Zionism.</w:t>
      </w:r>
      <w:r w:rsidR="00867F25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1"/>
      </w:r>
      <w:r w:rsidR="00867F2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Yitzhak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Geiger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reviews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manifested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Geiger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several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principles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underlying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phenomenon,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historicist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law,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inclusion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external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willingness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criticize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principles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continuum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classical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D050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opinion,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potential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split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334A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commentRangeStart w:id="24"/>
      <w:r w:rsidR="005334A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5334A7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2"/>
      </w:r>
      <w:commentRangeEnd w:id="24"/>
      <w:r w:rsidR="008F6FD2">
        <w:rPr>
          <w:rStyle w:val="CommentReference"/>
        </w:rPr>
        <w:commentReference w:id="24"/>
      </w:r>
      <w:r w:rsidR="005334A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25118FE" w14:textId="7C3881E4" w:rsidR="008F6FD2" w:rsidRDefault="00FD050D" w:rsidP="008F6FD2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Judaism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democracy,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Moshe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Hellinger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distinguishes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models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represented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2625A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'democratic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Judaism'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represented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internalizes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liberal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democratic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concepts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contradiction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Judaism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second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democracy'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associated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conservative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current,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finds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difficult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accept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liberal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principles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liberal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F6F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democracy</w:t>
      </w:r>
      <w:commentRangeStart w:id="25"/>
      <w:r w:rsidR="008F6F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8F6FD2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3"/>
      </w:r>
      <w:commentRangeEnd w:id="25"/>
      <w:r w:rsidR="00040714">
        <w:rPr>
          <w:rStyle w:val="CommentReference"/>
        </w:rPr>
        <w:commentReference w:id="25"/>
      </w:r>
      <w:r w:rsidR="008F6F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7C3B9CF0" w14:textId="79C6E28A" w:rsidR="005C01ED" w:rsidRPr="00CF63DD" w:rsidRDefault="005C01ED" w:rsidP="008F6FD2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context,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analysis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Yeshayahu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Liebman,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identifies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responding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encounter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tradition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called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'neo-traditional',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attitude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565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rejecti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values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​​of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attributed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camp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second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rthodoxy',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divided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types: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Adaptation: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adapting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values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​​to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values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;</w:t>
      </w:r>
      <w:r w:rsidR="003101F5">
        <w:rPr>
          <w:rFonts w:asciiTheme="majorBidi" w:eastAsia="Times New Roman" w:hAnsiTheme="majorBidi" w:cstheme="majorBidi" w:hint="eastAsia"/>
          <w:color w:val="222222"/>
          <w:kern w:val="0"/>
          <w:sz w:val="20"/>
          <w:szCs w:val="20"/>
          <w:rtl/>
          <w14:ligatures w14:val="none"/>
        </w:rPr>
        <w:t xml:space="preserve">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2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Compartmentalization: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separat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domain</w:t>
      </w:r>
      <w:r w:rsidR="007D565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;</w:t>
      </w:r>
      <w:r w:rsidR="003101F5">
        <w:rPr>
          <w:rFonts w:asciiTheme="majorBidi" w:eastAsia="Times New Roman" w:hAnsiTheme="majorBidi" w:cstheme="majorBidi" w:hint="eastAsia"/>
          <w:color w:val="222222"/>
          <w:kern w:val="0"/>
          <w:sz w:val="20"/>
          <w:szCs w:val="20"/>
          <w:rtl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3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Expansion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takeover: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view</w:t>
      </w:r>
      <w:r w:rsidR="007D565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erceiving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field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through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B38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tradition.</w:t>
      </w:r>
      <w:r w:rsidR="006B3884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4"/>
      </w:r>
      <w:r w:rsidR="006B388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bookmarkStart w:id="26" w:name="m_-7663270045693751100__ftnref33"/>
      <w:bookmarkEnd w:id="26"/>
    </w:p>
    <w:p w14:paraId="16009754" w14:textId="72B04FBB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Yehuda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Brandes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propose</w:t>
      </w:r>
      <w:r w:rsidR="00E9745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paths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containing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revival,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continuity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renewal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revival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highlights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renewal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sovereign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exile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continuity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continuation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sovereignty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previous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renewal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previous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kingdoms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people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E25F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commentRangeStart w:id="27"/>
      <w:r w:rsidR="002E25F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2E25FC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5"/>
      </w:r>
      <w:commentRangeEnd w:id="27"/>
      <w:r w:rsidR="00335226">
        <w:rPr>
          <w:rStyle w:val="CommentReference"/>
        </w:rPr>
        <w:commentReference w:id="27"/>
      </w:r>
    </w:p>
    <w:p w14:paraId="2FBA39F9" w14:textId="01AD0445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Yitzhak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Geiger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attitude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 w:rsidRPr="00AE265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challenge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sovereignty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although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nevertheless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agreement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principles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meaning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support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​​the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connection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recognizing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legitimacy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government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E9745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emocra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974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disagreement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01AA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ignored</w:t>
      </w:r>
      <w:commentRangeStart w:id="28"/>
      <w:r w:rsidR="00F01AA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F01AAA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6"/>
      </w:r>
      <w:commentRangeEnd w:id="28"/>
      <w:r w:rsidR="005F015C">
        <w:rPr>
          <w:rStyle w:val="CommentReference"/>
        </w:rPr>
        <w:commentReference w:id="28"/>
      </w:r>
      <w:r w:rsidR="00F01AA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164ED1BD" w14:textId="5DDF6695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require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streams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thought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Recently,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attention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called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number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significant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controversies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F4D02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stream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stream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women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era,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recruiting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girls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IDF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Bible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purposes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place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F015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system</w:t>
      </w:r>
      <w:commentRangeStart w:id="29"/>
      <w:r w:rsidR="00203AE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5F015C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7"/>
      </w:r>
      <w:commentRangeEnd w:id="29"/>
      <w:r w:rsidR="00203AE5">
        <w:rPr>
          <w:rStyle w:val="CommentReference"/>
        </w:rPr>
        <w:commentReference w:id="29"/>
      </w:r>
      <w:r w:rsidR="005F015C" w:rsidRPr="00CF63DD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  <w:t xml:space="preserve"> </w:t>
      </w:r>
    </w:p>
    <w:p w14:paraId="68D0EFB0" w14:textId="16958E2A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32881D56" w14:textId="603C0E4C" w:rsidR="005C01ED" w:rsidRPr="00CF63DD" w:rsidRDefault="005C01ED" w:rsidP="00CF63DD">
      <w:pPr>
        <w:shd w:val="clear" w:color="auto" w:fill="FFFFFF"/>
        <w:bidi w:val="0"/>
        <w:spacing w:after="0" w:line="400" w:lineRule="atLeast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central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authority</w:t>
      </w:r>
    </w:p>
    <w:p w14:paraId="2ADA4363" w14:textId="7CB2A1CD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1921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Avraham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Yitzhak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HaCohen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significant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twentieth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03AE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century</w:t>
      </w:r>
      <w:commentRangeStart w:id="30"/>
      <w:r w:rsidR="00203AE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203AE5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8"/>
      </w:r>
      <w:commentRangeEnd w:id="30"/>
      <w:r w:rsidR="00C94779">
        <w:rPr>
          <w:rStyle w:val="CommentReference"/>
        </w:rPr>
        <w:commentReference w:id="30"/>
      </w:r>
      <w:r w:rsidR="00203AE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'step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up'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terms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subordinate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British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government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468E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arous</w:t>
      </w:r>
      <w:r w:rsidR="000468E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ultra-Orthodox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circles,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="0074746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rabbanut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4746D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mita'am</w:t>
      </w:r>
      <w:proofErr w:type="spellEnd"/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i.e</w:t>
      </w:r>
      <w:proofErr w:type="spellEnd"/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"crown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commentRangeStart w:id="31"/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."</w:t>
      </w:r>
      <w:r w:rsidR="0074746D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9"/>
      </w:r>
      <w:commentRangeEnd w:id="31"/>
      <w:r w:rsidR="00335226">
        <w:rPr>
          <w:rStyle w:val="CommentReference"/>
        </w:rPr>
        <w:commentReference w:id="31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criticism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revolved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around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non-rabbinic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elements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electora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contrast,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importance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4746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institution.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sublime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value,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prestige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F4D0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Eretz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preparation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vision</w:t>
      </w:r>
      <w:r w:rsidR="008F499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8F499F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0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1257E9F6" w14:textId="5A9C3A7A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Dov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Schwartz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lists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number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factors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contributing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multi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plicity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semi-institutional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Eretz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precarious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financial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situation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C30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"Hachim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Bashi"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representative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non-Muslim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Ottoman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bookmarkStart w:id="32" w:name="m_-7663270045693751100__ftnref39"/>
      <w:r w:rsidR="008D4EC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rule.</w:t>
      </w:r>
      <w:r w:rsidR="008D4EC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1"/>
      </w:r>
      <w:r w:rsidR="008D4EC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bookmarkEnd w:id="32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Despite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connected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link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1B7304C" w14:textId="4274595B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Shulamit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Eliash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describes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detail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dialectical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connection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Eliash</w:t>
      </w:r>
      <w:r w:rsidR="003101F5">
        <w:rPr>
          <w:rFonts w:asciiTheme="majorBidi" w:eastAsia="Times New Roman" w:hAnsiTheme="majorBidi" w:cstheme="majorBidi" w:hint="eastAsia"/>
          <w:color w:val="222222"/>
          <w:kern w:val="0"/>
          <w:sz w:val="20"/>
          <w:szCs w:val="20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underscores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economic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dependence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vinc</w:t>
      </w:r>
      <w:r w:rsidR="00177EC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technical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dimension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reciprocal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principle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identified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exception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Yaakov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Meir),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evinces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8034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dimension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D4EC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relations.</w:t>
      </w:r>
      <w:r w:rsidR="008D4EC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2"/>
      </w:r>
      <w:r w:rsidR="008D4EC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7BC4BAB5" w14:textId="6DBF5DC0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Giora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Goldberg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4C7D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asserts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spiritual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8034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premise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spiritual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4203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society.</w:t>
      </w:r>
      <w:r w:rsidR="0034203E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3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 xml:space="preserve">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C7D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4C7D5E" w:rsidRPr="00DE246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laborat</w:t>
      </w:r>
      <w:r w:rsidR="004C7D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C7D5E" w:rsidRPr="00DE246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C7D5E" w:rsidRPr="00DE246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4C7D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Eliezer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C7D5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4C7D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4C7D5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r w:rsidR="004C7D5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4C7D5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contended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involvement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affairs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validating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brought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sense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custodianship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institution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attempts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determine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Moetzet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77EC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HaRabbanut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="00A8034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Council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policy-making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0E04D6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hy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0E04D6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Moetztet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Gedloei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</w:t>
      </w:r>
      <w:r w:rsidR="000E04D6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srael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A8034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comparison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worthy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itself</w:t>
      </w:r>
      <w:r w:rsidR="00A8034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)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officially,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Moetztet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Gedloei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4203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Yisrael.</w:t>
      </w:r>
      <w:r w:rsidR="0034203E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4"/>
      </w:r>
      <w:r w:rsidR="0034203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453BAF8F" w14:textId="11EE9A41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Menachem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Friedman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E04D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argued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traditional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satisfy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country,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aspire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liberal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8034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A8034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abbinate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</w:t>
      </w:r>
      <w:r w:rsidR="009946B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Friedman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crisis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insoluble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dilemma</w:t>
      </w:r>
      <w:r w:rsidR="00DC68C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.”</w:t>
      </w:r>
      <w:r w:rsidR="00DC68C0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5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Contesting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Friedman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67626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43868" w:rsidRPr="0067626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943868" w:rsidRPr="0067626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hy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943868" w:rsidRPr="0067626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evaluation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9F041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perspective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structural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–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94386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country,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parallel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circles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conclude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crisis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insoluble.</w:t>
      </w:r>
      <w:r w:rsidR="009617B1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6"/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1DCAD9E4" w14:textId="1A6C16CD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Yehezkel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distinguished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development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pre-state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second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difference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according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independence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vis-à-vis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evident,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manifested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major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polemic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surrounding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women's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right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vote,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dairy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milking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Shabbat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strict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opposed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women's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participation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elections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Yishuv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opposed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milking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Shabbat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regard</w:t>
      </w:r>
      <w:r w:rsidR="00943868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independent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position.</w:t>
      </w:r>
      <w:r w:rsidR="009617B1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7"/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Friedman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50011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50011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needed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50011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50011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support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50011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50011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50011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needed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legitimacy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description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indicates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extent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46277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46277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 w:rsidRPr="0046277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dependence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echelons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brought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4386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noncompliance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leadership.</w:t>
      </w:r>
      <w:r w:rsidR="009617B1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8"/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A15CA9C" w14:textId="4E182963" w:rsidR="005C01ED" w:rsidRPr="00CF63DD" w:rsidRDefault="007A12CB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Yehezkel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laws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obeyed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conscription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women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IDF</w:t>
      </w:r>
      <w:proofErr w:type="spellEnd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service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women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conscription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women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IDF</w:t>
      </w:r>
      <w:proofErr w:type="spellEnd"/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accepted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opposed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Kibbutz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opposed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remain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minority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describ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Kibbutz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marginal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elements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it.</w:t>
      </w:r>
      <w:r w:rsidR="009617B1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9"/>
      </w:r>
      <w:r w:rsidR="009617B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 xml:space="preserve"> 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10A80CB" w14:textId="1969E18B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support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service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women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naturally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attracted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support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'W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7A12C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Jew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obeyed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Shlomo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Goren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join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government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1974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until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changed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join,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spite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Goren's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631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position.</w:t>
      </w:r>
      <w:r w:rsidR="0026312B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0"/>
      </w:r>
      <w:r w:rsidR="0026312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0AFB8F1E" w14:textId="6809FEB0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Yehezkel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listed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number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key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explain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change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(1)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their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greater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strengthened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(2)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scholars,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therefore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themselves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exempt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obedience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contrast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(3)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lat</w:t>
      </w:r>
      <w:r w:rsidR="008158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their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existence,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existential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terms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(4)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strengthening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preceding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(5)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Involvement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affairs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FAE1B2F" w14:textId="0CC68835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purposes,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basic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important,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namely,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recognized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disputed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describes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detail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taking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shape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regarding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possibility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concrete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plan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peak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presents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three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stage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innovative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challenges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;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traditional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justifies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;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intermediate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criti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</w:t>
      </w:r>
      <w:r w:rsidR="008158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degree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recognizes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Indeed,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views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intersected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various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D7D1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issues.</w:t>
      </w:r>
      <w:r w:rsidR="006D7D1D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1"/>
      </w:r>
      <w:r w:rsidR="006D7D1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4618C04E" w14:textId="1382D2F2" w:rsidR="005C01E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However,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mistake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impression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especially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considering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essential</w:t>
      </w:r>
      <w:r w:rsidR="007A12C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 w:rsidRPr="006D7F7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connected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Moreover,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connection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</w:t>
      </w:r>
      <w:r w:rsidR="002550D5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raises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place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</w:p>
    <w:p w14:paraId="3E96490D" w14:textId="77777777" w:rsidR="002550D5" w:rsidRPr="00CF63DD" w:rsidRDefault="002550D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</w:p>
    <w:p w14:paraId="267D53F6" w14:textId="6E1F7615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2550D5" w:rsidRPr="002550D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550D5" w:rsidRPr="002550D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HaMizrachi</w:t>
      </w:r>
      <w:proofErr w:type="spellEnd"/>
    </w:p>
    <w:p w14:paraId="310ACED9" w14:textId="280647EB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important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because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="007A12CB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1948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early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represented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</w:t>
      </w:r>
      <w:r w:rsidR="006D7D1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proofErr w:type="spellEnd"/>
      <w:r w:rsidR="006D7D1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 xml:space="preserve"> </w:t>
      </w:r>
      <w:commentRangeStart w:id="33"/>
      <w:r w:rsidR="006D7D1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6D7D1D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2"/>
      </w:r>
      <w:commentRangeEnd w:id="33"/>
      <w:r w:rsidR="00DD4ABB">
        <w:rPr>
          <w:rStyle w:val="CommentReference"/>
        </w:rPr>
        <w:commentReference w:id="33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"Mizrachi"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1902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Congress</w:t>
      </w:r>
      <w:r w:rsidR="007A12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 xml:space="preserve"> 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"Mizrachi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protest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against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decision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Fifth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Congress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include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education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scope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decision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inevitably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inspired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apprehension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"Mizrachi"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educational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would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interpretation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"Mizrachi"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550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Eretz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World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represented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bourgeois/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civi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/right-wing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character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regarding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economic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foreign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06AE2371" w14:textId="3E2628A8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1922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social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proletarian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;</w:t>
      </w:r>
      <w:r w:rsidR="003101F5">
        <w:rPr>
          <w:rFonts w:asciiTheme="majorBidi" w:eastAsia="Times New Roman" w:hAnsiTheme="majorBidi" w:cstheme="majorBidi" w:hint="eastAsia"/>
          <w:color w:val="222222"/>
          <w:kern w:val="0"/>
          <w:sz w:val="20"/>
          <w:szCs w:val="20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emphasized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working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class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organizational/institutional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dimension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dominant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1949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eight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mandates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"Mizrahi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commentRangeStart w:id="34"/>
      <w:r w:rsidR="006B3A2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footnoteReference w:id="53"/>
      </w:r>
      <w:commentRangeEnd w:id="34"/>
      <w:r w:rsidR="006B3A23">
        <w:rPr>
          <w:rStyle w:val="CommentReference"/>
        </w:rPr>
        <w:commentReference w:id="34"/>
      </w:r>
      <w:r w:rsidR="006B3A2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shows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B7C44" w:rsidRP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B7C44" w:rsidRP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relevant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–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precisely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19259E6" w14:textId="1A801DE3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delve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deeper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aspect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factionalism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characterized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affiliation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Katriel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677AE" w:rsidRP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relevant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468FC111" w14:textId="536CB32C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Don-</w:t>
      </w:r>
      <w:proofErr w:type="spellStart"/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="00CB7C44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characterized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D091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"institutionalized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factionalis</w:t>
      </w:r>
      <w:r w:rsidR="006B3A2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m.”</w:t>
      </w:r>
      <w:r w:rsidR="006B3A2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4"/>
      </w:r>
      <w:r w:rsidR="006B3A2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beginning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factionalism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D091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originates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several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prominent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13EE9454" w14:textId="443129CA" w:rsidR="005C01ED" w:rsidRPr="00CF63DD" w:rsidRDefault="005D0917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Lam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ifne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included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members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kibbutz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Moshav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Association,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members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cities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advocated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breaking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away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66AA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66AA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cooperation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B7C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66AA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labor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pioneering</w:t>
      </w:r>
      <w:r w:rsidR="00266AA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moderation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42BD0440" w14:textId="4591389B" w:rsidR="005C01ED" w:rsidRPr="00CF63DD" w:rsidRDefault="005D0917" w:rsidP="0024274C">
      <w:pPr>
        <w:shd w:val="clear" w:color="auto" w:fill="FFFFFF"/>
        <w:bidi w:val="0"/>
        <w:spacing w:after="0" w:line="400" w:lineRule="atLeast"/>
        <w:jc w:val="both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2.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66AA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66AA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r w:rsidR="0024274C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ak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compromising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24274C">
        <w:rPr>
          <w:rFonts w:ascii="David" w:eastAsia="Times New Roman" w:hAnsi="David" w:cs="David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="David" w:eastAsia="Times New Roman" w:hAnsi="David" w:cs="David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24274C">
        <w:rPr>
          <w:rFonts w:ascii="David" w:eastAsia="Times New Roman" w:hAnsi="David" w:cs="David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="David" w:eastAsia="Times New Roman" w:hAnsi="David" w:cs="David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24274C">
        <w:rPr>
          <w:rFonts w:ascii="David" w:eastAsia="Times New Roman" w:hAnsi="David" w:cs="David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religion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socialist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society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economy,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360B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security.</w:t>
      </w:r>
      <w:r w:rsidR="00D360B7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5"/>
      </w:r>
      <w:r w:rsidR="00D360B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addition,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"Mizrahi"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advocated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unification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members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4274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Katriel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Fishel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chors</w:t>
      </w:r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</w:t>
      </w:r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</w:t>
      </w:r>
      <w:r w:rsidR="00D034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proofErr w:type="spellEnd"/>
      <w:r w:rsidR="00D034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D03410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6"/>
      </w:r>
      <w:r w:rsidR="00D034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6858EBC1" w14:textId="0C0CE2E6" w:rsidR="005C01ED" w:rsidRPr="00CF63DD" w:rsidRDefault="005D0917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3.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central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cohesive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glue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P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important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dominant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role,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LaMifne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C01E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HaMakor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75A4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factions.</w:t>
      </w:r>
      <w:r w:rsidR="00075A46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7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</w:p>
    <w:p w14:paraId="36594985" w14:textId="2FF5638E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purposes,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important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Council,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5122D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chors</w:t>
      </w:r>
      <w:r w:rsidR="005122DA" w:rsidRPr="009639D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HaMakor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faction.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views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strengthening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dimension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strong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desire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point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Later,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1955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fication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constitut</w:t>
      </w:r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both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A663734" w14:textId="31512C41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model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>except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 xml:space="preserve"> </w:t>
      </w:r>
      <w:commentRangeStart w:id="35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>for</w:t>
      </w:r>
      <w:commentRangeEnd w:id="35"/>
      <w:r w:rsidR="00C23D5D">
        <w:rPr>
          <w:rStyle w:val="CommentReference"/>
        </w:rPr>
        <w:commentReference w:id="35"/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literature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extremely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scarce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comprehensive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systematic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apart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references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E608F18" w14:textId="1EF812B8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attempt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realize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disappointment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work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deals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specific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context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0221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state.</w:t>
      </w:r>
      <w:r w:rsidR="00A0221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8"/>
      </w:r>
      <w:r w:rsidR="00A0221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similar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spirit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Dov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Schwartz,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connects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'Torah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Law',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wanted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realize,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0221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success.</w:t>
      </w:r>
      <w:r w:rsidR="00A0221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9"/>
      </w:r>
      <w:r w:rsidR="00A0221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395E7751" w14:textId="02DCA8C9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Giora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Goldberg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also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D091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claims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always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9A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limited.</w:t>
      </w:r>
      <w:r w:rsidR="006879A2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60"/>
      </w:r>
      <w:r w:rsidR="006879A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references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876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encompass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impression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changes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 w:hint="cs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years;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totality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exercise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existed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context,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impression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though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concern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 w:rsidRP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 w:rsidRP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;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level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relationships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impression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created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group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monolithic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regarding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activities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reference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literature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Against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background,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understand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importance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study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purpose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3538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781431F8" w14:textId="5FC64DCB" w:rsidR="005C01ED" w:rsidRPr="00CF63DD" w:rsidRDefault="003101F5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39CDE53D" w14:textId="70CF0BD4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method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structure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book</w:t>
      </w:r>
    </w:p>
    <w:p w14:paraId="2AE02F9A" w14:textId="3FCF3899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beginning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81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addresses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1948,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1980.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Katriel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434DDE" w:rsidRP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chorsh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1979,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significant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marked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despite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official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survival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prominent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expression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cessation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proofErr w:type="spellStart"/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ilin</w:t>
      </w:r>
      <w:proofErr w:type="spellEnd"/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compilation</w:t>
      </w:r>
      <w:r w:rsidR="00C23D5D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"flagship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23D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Rabbinate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about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twenty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emerge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during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framework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national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 w:rsidRPr="004256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</w:p>
    <w:p w14:paraId="758EE3A2" w14:textId="6F4CFC58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premise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besides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chors</w:t>
      </w:r>
      <w:r w:rsidR="00434DDE" w:rsidRPr="009639D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proofErr w:type="spellEnd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factors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influenced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questions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derived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here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assume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role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beginning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changes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fields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light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function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alongside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="008172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abbinate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–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?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perceive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itself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binding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eye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eye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performance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finally,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?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external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factors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cause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itself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?</w:t>
      </w:r>
    </w:p>
    <w:p w14:paraId="05BFC301" w14:textId="6B5A190F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method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qualitative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analysis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primary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sources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8172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ubject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t xml:space="preserve"> </w:t>
      </w:r>
      <w:proofErr w:type="spellStart"/>
      <w:r w:rsidR="004677AE" w:rsidRP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677AE" w:rsidRP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VeHaMedina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ilin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compilation</w:t>
      </w:r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;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(such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Davar,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Ma'ariv</w:t>
      </w:r>
      <w:proofErr w:type="spellEnd"/>
      <w:r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677AE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HaTzofe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),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minutes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meetings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34DD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Archives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Ilan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University,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interviews,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8172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ocuments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articles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figures,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articles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press,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combined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material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dealing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case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28A8A84D" w14:textId="29F54A90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structure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book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timeline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division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topics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D091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dealt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generation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94D4885" w14:textId="1F135B54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second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period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particular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two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conventions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="00CA42E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CA42E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ni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m's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chart</w:t>
      </w:r>
      <w:r w:rsidR="008172E9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4E3F925" w14:textId="5303ED37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third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compare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publications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 w:rsidRP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 w:rsidRP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CA42E1" w:rsidRP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nim</w:t>
      </w:r>
      <w:proofErr w:type="spellEnd"/>
      <w:r w:rsidR="008172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VeHa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Medina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proofErr w:type="spellStart"/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</w:t>
      </w:r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r w:rsidR="004677AE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ilin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similarities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48D9F0AF" w14:textId="5DFA4C91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fourth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focus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number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halachic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initiatives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 w:rsidRP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 w:rsidRP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CA42E1" w:rsidRP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composition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Independence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prayer,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preparations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Shmittah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Yarhei</w:t>
      </w:r>
      <w:proofErr w:type="spellEnd"/>
      <w:r w:rsidR="003101F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CA42E1" w:rsidRPr="00CF63D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Kalla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project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adopting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>settlement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 xml:space="preserve"> </w:t>
      </w:r>
      <w:r w:rsidR="00CA42E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highlight w:val="green"/>
          <w14:ligatures w14:val="none"/>
        </w:rPr>
        <w:t>movement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?</w:t>
      </w:r>
    </w:p>
    <w:p w14:paraId="6BF34728" w14:textId="037B925C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fifth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analyze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ups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downs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hief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CA42E1"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nate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EFDC4B6" w14:textId="2FA39563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sixth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reveal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internal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differences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opinion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677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their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significance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8706BA3" w14:textId="314424E8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seventh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relationship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between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circumstances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where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receive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formal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authority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guide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echelon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how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conduct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politicians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feel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obligated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obey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2BDE06E3" w14:textId="63D42C77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eighth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review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early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seventies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against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background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"brother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sister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affair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</w:p>
    <w:p w14:paraId="7FBAEE8E" w14:textId="5778157B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ninth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devoted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growth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new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arose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largely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replaced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5D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595D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415EB15A" w14:textId="2D281FBC" w:rsidR="005C01ED" w:rsidRPr="00CF63DD" w:rsidRDefault="005C01ED" w:rsidP="00CF63DD">
      <w:pPr>
        <w:shd w:val="clear" w:color="auto" w:fill="FFFFFF"/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last</w:t>
      </w:r>
      <w:r w:rsidR="003101F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chapter</w:t>
      </w:r>
      <w:r w:rsidR="005510F7" w:rsidRPr="00CF63DD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summary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findings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conclusions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arising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presented</w:t>
      </w:r>
      <w:r w:rsidR="00595D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addition,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will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5D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discuss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place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leadership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since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until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today,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attempt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understand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basic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dilemma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95D3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context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broader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context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CA42E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status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religious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Zionism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contemporary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political</w:t>
      </w:r>
      <w:r w:rsidR="003101F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reality</w:t>
      </w: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68C69598" w14:textId="77777777" w:rsidR="005C01ED" w:rsidRPr="00CF63DD" w:rsidRDefault="005C01ED" w:rsidP="00CF63DD">
      <w:pPr>
        <w:shd w:val="clear" w:color="auto" w:fill="FFFFFF"/>
        <w:bidi w:val="0"/>
        <w:spacing w:after="0" w:line="240" w:lineRule="auto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CF63D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br w:type="textWrapping" w:clear="all"/>
      </w:r>
    </w:p>
    <w:p w14:paraId="2565E87F" w14:textId="13BF4586" w:rsidR="005C01ED" w:rsidRPr="00CF63DD" w:rsidRDefault="005C01ED" w:rsidP="00CF63DD">
      <w:pPr>
        <w:shd w:val="clear" w:color="auto" w:fill="FFFFFF"/>
        <w:bidi w:val="0"/>
        <w:spacing w:after="0" w:line="240" w:lineRule="auto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</w:p>
    <w:p w14:paraId="519528C7" w14:textId="77777777" w:rsidR="005C01ED" w:rsidRPr="00CF63DD" w:rsidRDefault="00000000" w:rsidP="00CF63DD">
      <w:pPr>
        <w:shd w:val="clear" w:color="auto" w:fill="FFFFFF"/>
        <w:bidi w:val="0"/>
        <w:spacing w:after="0" w:line="240" w:lineRule="auto"/>
        <w:ind w:left="720" w:hanging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pict w14:anchorId="6E1B873F">
          <v:rect id="_x0000_i1025" style="width:142.55pt;height:.75pt" o:hrpct="330" o:hrstd="t" o:hr="t" fillcolor="#a0a0a0" stroked="f"/>
        </w:pict>
      </w:r>
    </w:p>
    <w:p w14:paraId="63FA16F7" w14:textId="77777777" w:rsidR="004B6B37" w:rsidRPr="00CF63DD" w:rsidRDefault="004B6B37" w:rsidP="00CF63DD">
      <w:pPr>
        <w:shd w:val="clear" w:color="auto" w:fill="FFFFFF"/>
        <w:bidi w:val="0"/>
        <w:spacing w:after="0" w:line="360" w:lineRule="auto"/>
        <w:ind w:left="450"/>
        <w:rPr>
          <w:rFonts w:asciiTheme="majorBidi" w:hAnsiTheme="majorBidi" w:cstheme="majorBidi"/>
          <w:sz w:val="24"/>
          <w:szCs w:val="24"/>
        </w:rPr>
      </w:pPr>
    </w:p>
    <w:sectPr w:rsidR="004B6B37" w:rsidRPr="00CF63DD" w:rsidSect="004B6B37">
      <w:footerReference w:type="default" r:id="rId12"/>
      <w:endnotePr>
        <w:numFmt w:val="decimal"/>
        <w:numStart w:val="28"/>
      </w:end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01T08:37:00Z" w:initials="ALE">
    <w:p w14:paraId="076990DE" w14:textId="77777777" w:rsidR="00AE1E3E" w:rsidRDefault="00AE1E3E" w:rsidP="00AE1E3E">
      <w:pPr>
        <w:pStyle w:val="CommentText"/>
        <w:bidi w:val="0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>
        <w:t xml:space="preserve">Following this guide to transliteration for </w:t>
      </w:r>
      <w:r>
        <w:rPr>
          <w:rFonts w:hint="cs"/>
          <w:rtl/>
        </w:rPr>
        <w:t>כ</w:t>
      </w:r>
      <w:r>
        <w:t xml:space="preserve"> I used </w:t>
      </w:r>
      <w:proofErr w:type="spellStart"/>
      <w:r>
        <w:t>kh</w:t>
      </w:r>
      <w:proofErr w:type="spellEnd"/>
      <w:r>
        <w:t xml:space="preserve"> and for </w:t>
      </w:r>
      <w:r>
        <w:rPr>
          <w:rFonts w:hint="cs"/>
          <w:rtl/>
        </w:rPr>
        <w:t>ח</w:t>
      </w:r>
      <w:r>
        <w:t xml:space="preserve"> I inserted the symbol </w:t>
      </w:r>
      <w:r>
        <w:rPr>
          <w:rFonts w:asciiTheme="majorBidi" w:hAnsiTheme="majorBidi" w:cstheme="majorBidi"/>
        </w:rPr>
        <w:t>ḥ (it is hard to see because spellcheck underlines the transliterated words).</w:t>
      </w:r>
    </w:p>
    <w:p w14:paraId="7FACD1F1" w14:textId="77777777" w:rsidR="00AE1E3E" w:rsidRDefault="00AE1E3E" w:rsidP="00AE1E3E">
      <w:pPr>
        <w:pStyle w:val="CommentText"/>
        <w:bidi w:val="0"/>
        <w:rPr>
          <w:rFonts w:asciiTheme="majorBidi" w:hAnsiTheme="majorBidi" w:cstheme="majorBidi"/>
        </w:rPr>
      </w:pPr>
    </w:p>
    <w:p w14:paraId="0F8A6A87" w14:textId="2DE207EE" w:rsidR="00AE1E3E" w:rsidRDefault="00000000" w:rsidP="00AE1E3E">
      <w:pPr>
        <w:pStyle w:val="CommentText"/>
        <w:bidi w:val="0"/>
      </w:pPr>
      <w:hyperlink r:id="rId1" w:history="1">
        <w:r w:rsidR="00AE1E3E" w:rsidRPr="00245270">
          <w:rPr>
            <w:rStyle w:val="Hyperlink"/>
          </w:rPr>
          <w:t>https://jart.biu.ac.il/files/jart/forms/transliteration_rules_heb.pdf</w:t>
        </w:r>
      </w:hyperlink>
    </w:p>
    <w:p w14:paraId="6A1CA872" w14:textId="3BB0ADB5" w:rsidR="00AE1E3E" w:rsidRDefault="00AE1E3E" w:rsidP="00AE1E3E">
      <w:pPr>
        <w:pStyle w:val="CommentText"/>
        <w:bidi w:val="0"/>
      </w:pPr>
    </w:p>
  </w:comment>
  <w:comment w:id="1" w:author="ALE editor" w:date="2023-07-30T08:51:00Z" w:initials="ALE">
    <w:p w14:paraId="20715B2C" w14:textId="0EE6CB6F" w:rsidR="00DD7891" w:rsidRDefault="00DD7891" w:rsidP="00DD7891">
      <w:pPr>
        <w:pStyle w:val="CommentText"/>
        <w:bidi w:val="0"/>
      </w:pPr>
      <w:r>
        <w:rPr>
          <w:rStyle w:val="CommentReference"/>
        </w:rPr>
        <w:annotationRef/>
      </w:r>
      <w:r>
        <w:t>The style requires footnotes numbers at the end of the sentence.</w:t>
      </w:r>
    </w:p>
  </w:comment>
  <w:comment w:id="2" w:author="ALE editor" w:date="2023-07-30T12:11:00Z" w:initials="ALE">
    <w:p w14:paraId="0279B7B1" w14:textId="77777777" w:rsidR="003101F5" w:rsidRDefault="003101F5" w:rsidP="003101F5">
      <w:pPr>
        <w:pStyle w:val="CommentText"/>
        <w:bidi w:val="0"/>
      </w:pPr>
      <w:r>
        <w:rPr>
          <w:rStyle w:val="CommentReference"/>
        </w:rPr>
        <w:annotationRef/>
      </w:r>
      <w:r>
        <w:t>English title of book in footnote is from</w:t>
      </w:r>
    </w:p>
    <w:p w14:paraId="6974ED46" w14:textId="187DFC8E" w:rsidR="003101F5" w:rsidRDefault="00000000" w:rsidP="003101F5">
      <w:pPr>
        <w:pStyle w:val="CommentText"/>
        <w:bidi w:val="0"/>
      </w:pPr>
      <w:hyperlink r:id="rId2" w:history="1">
        <w:r w:rsidR="003101F5" w:rsidRPr="00BF611B">
          <w:rPr>
            <w:rStyle w:val="Hyperlink"/>
          </w:rPr>
          <w:t>https://</w:t>
        </w:r>
        <w:proofErr w:type="spellStart"/>
        <w:r w:rsidR="003101F5" w:rsidRPr="00BF611B">
          <w:rPr>
            <w:rStyle w:val="Hyperlink"/>
          </w:rPr>
          <w:t>azure.org.il</w:t>
        </w:r>
        <w:proofErr w:type="spellEnd"/>
        <w:r w:rsidR="003101F5" w:rsidRPr="00BF611B">
          <w:rPr>
            <w:rStyle w:val="Hyperlink"/>
          </w:rPr>
          <w:t>/</w:t>
        </w:r>
        <w:proofErr w:type="spellStart"/>
        <w:r w:rsidR="003101F5" w:rsidRPr="00BF611B">
          <w:rPr>
            <w:rStyle w:val="Hyperlink"/>
          </w:rPr>
          <w:t>article.php?id</w:t>
        </w:r>
        <w:proofErr w:type="spellEnd"/>
        <w:r w:rsidR="003101F5" w:rsidRPr="00BF611B">
          <w:rPr>
            <w:rStyle w:val="Hyperlink"/>
          </w:rPr>
          <w:t>=589</w:t>
        </w:r>
      </w:hyperlink>
    </w:p>
    <w:p w14:paraId="76543BF5" w14:textId="204CF653" w:rsidR="003101F5" w:rsidRDefault="003101F5" w:rsidP="003101F5">
      <w:pPr>
        <w:pStyle w:val="CommentText"/>
        <w:bidi w:val="0"/>
      </w:pPr>
    </w:p>
  </w:comment>
  <w:comment w:id="4" w:author="ALE editor" w:date="2023-07-30T12:29:00Z" w:initials="ALE">
    <w:p w14:paraId="7BE61419" w14:textId="77777777" w:rsidR="00220BE9" w:rsidRDefault="00220BE9" w:rsidP="00220BE9">
      <w:pPr>
        <w:pStyle w:val="CommentText"/>
        <w:bidi w:val="0"/>
      </w:pPr>
      <w:r>
        <w:rPr>
          <w:rStyle w:val="CommentReference"/>
        </w:rPr>
        <w:annotationRef/>
      </w:r>
      <w:r>
        <w:t>I found this title for the book here:</w:t>
      </w:r>
    </w:p>
    <w:p w14:paraId="185DCB40" w14:textId="77777777" w:rsidR="00220BE9" w:rsidRPr="00220BE9" w:rsidRDefault="00220BE9" w:rsidP="00031564">
      <w:pPr>
        <w:shd w:val="clear" w:color="auto" w:fill="FFF8DD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20BE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Adat Bnai Yisrael </w:t>
      </w:r>
      <w:r w:rsidRPr="00220B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(The Jewish Polity, Hebrew edition) (1997)</w:t>
      </w:r>
    </w:p>
    <w:p w14:paraId="7B082F40" w14:textId="77777777" w:rsidR="00220BE9" w:rsidRDefault="00220BE9" w:rsidP="00220BE9">
      <w:pPr>
        <w:pStyle w:val="CommentText"/>
        <w:bidi w:val="0"/>
      </w:pPr>
    </w:p>
    <w:p w14:paraId="75F3E3C5" w14:textId="67AAC9A3" w:rsidR="00220BE9" w:rsidRDefault="00000000" w:rsidP="00220BE9">
      <w:pPr>
        <w:pStyle w:val="CommentText"/>
        <w:bidi w:val="0"/>
      </w:pPr>
      <w:hyperlink r:id="rId3" w:history="1">
        <w:r w:rsidR="00220BE9" w:rsidRPr="00BF611B">
          <w:rPr>
            <w:rStyle w:val="Hyperlink"/>
          </w:rPr>
          <w:t>https://</w:t>
        </w:r>
        <w:proofErr w:type="spellStart"/>
        <w:r w:rsidR="00220BE9" w:rsidRPr="00BF611B">
          <w:rPr>
            <w:rStyle w:val="Hyperlink"/>
          </w:rPr>
          <w:t>www.jcpa.org</w:t>
        </w:r>
        <w:proofErr w:type="spellEnd"/>
        <w:r w:rsidR="00220BE9" w:rsidRPr="00BF611B">
          <w:rPr>
            <w:rStyle w:val="Hyperlink"/>
          </w:rPr>
          <w:t>/</w:t>
        </w:r>
        <w:proofErr w:type="spellStart"/>
        <w:r w:rsidR="00220BE9" w:rsidRPr="00BF611B">
          <w:rPr>
            <w:rStyle w:val="Hyperlink"/>
          </w:rPr>
          <w:t>dje</w:t>
        </w:r>
        <w:proofErr w:type="spellEnd"/>
        <w:r w:rsidR="00220BE9" w:rsidRPr="00BF611B">
          <w:rPr>
            <w:rStyle w:val="Hyperlink"/>
          </w:rPr>
          <w:t>/</w:t>
        </w:r>
        <w:proofErr w:type="spellStart"/>
        <w:r w:rsidR="00220BE9" w:rsidRPr="00BF611B">
          <w:rPr>
            <w:rStyle w:val="Hyperlink"/>
          </w:rPr>
          <w:t>booksbydje.htm</w:t>
        </w:r>
        <w:proofErr w:type="spellEnd"/>
      </w:hyperlink>
    </w:p>
    <w:p w14:paraId="2F7E12C4" w14:textId="218C4185" w:rsidR="00220BE9" w:rsidRDefault="00220BE9" w:rsidP="00220BE9">
      <w:pPr>
        <w:pStyle w:val="CommentText"/>
        <w:bidi w:val="0"/>
      </w:pPr>
    </w:p>
    <w:p w14:paraId="4FFCA068" w14:textId="1CBA41F1" w:rsidR="00220BE9" w:rsidRDefault="00220BE9" w:rsidP="00220BE9">
      <w:pPr>
        <w:pStyle w:val="CommentText"/>
        <w:bidi w:val="0"/>
      </w:pPr>
      <w:r>
        <w:t xml:space="preserve">But it was published in English in 1985 with a subtitle: should that be used instead? </w:t>
      </w:r>
    </w:p>
    <w:p w14:paraId="4C569DF6" w14:textId="22364AE6" w:rsidR="00220BE9" w:rsidRDefault="00220BE9" w:rsidP="00031564">
      <w:pPr>
        <w:pStyle w:val="CommentText"/>
        <w:bidi w:val="0"/>
      </w:pPr>
      <w:r>
        <w:rPr>
          <w:rFonts w:ascii="Noto Sans" w:hAnsi="Noto Sans" w:cs="Noto Sans"/>
          <w:color w:val="333333"/>
          <w:sz w:val="42"/>
          <w:szCs w:val="42"/>
        </w:rPr>
        <w:t>Daniel J. Elazar and Stuart A. Cohen: </w:t>
      </w:r>
      <w:r>
        <w:rPr>
          <w:rStyle w:val="italic"/>
          <w:rFonts w:ascii="inherit" w:hAnsi="inherit" w:cs="Noto Sans"/>
          <w:i/>
          <w:iCs/>
          <w:color w:val="333333"/>
          <w:sz w:val="42"/>
          <w:szCs w:val="42"/>
          <w:bdr w:val="none" w:sz="0" w:space="0" w:color="auto" w:frame="1"/>
        </w:rPr>
        <w:t>The Jewish Polity: Jewish Political Organization from Biblical Times to the Present</w:t>
      </w:r>
      <w:r>
        <w:rPr>
          <w:rFonts w:ascii="Noto Sans" w:hAnsi="Noto Sans" w:cs="Noto Sans"/>
          <w:color w:val="333333"/>
          <w:sz w:val="42"/>
          <w:szCs w:val="42"/>
        </w:rPr>
        <w:t>. (Bloomington: Indiana University Press, 1985. </w:t>
      </w:r>
    </w:p>
  </w:comment>
  <w:comment w:id="5" w:author="ALE editor" w:date="2023-07-30T13:14:00Z" w:initials="ALE">
    <w:p w14:paraId="25111971" w14:textId="77777777" w:rsidR="00CF2760" w:rsidRDefault="00CF2760" w:rsidP="00CF2760">
      <w:pPr>
        <w:pStyle w:val="CommentText"/>
        <w:bidi w:val="0"/>
      </w:pPr>
      <w:r>
        <w:rPr>
          <w:rStyle w:val="CommentReference"/>
        </w:rPr>
        <w:annotationRef/>
      </w:r>
      <w:r w:rsidR="0037337A">
        <w:t>This is the translation I found for this article and book</w:t>
      </w:r>
    </w:p>
    <w:p w14:paraId="33746A83" w14:textId="41F8E7CB" w:rsidR="0037337A" w:rsidRDefault="00000000" w:rsidP="0037337A">
      <w:pPr>
        <w:pStyle w:val="CommentText"/>
        <w:bidi w:val="0"/>
      </w:pPr>
      <w:hyperlink r:id="rId4" w:history="1">
        <w:r w:rsidR="0037337A" w:rsidRPr="002632F5">
          <w:rPr>
            <w:rStyle w:val="Hyperlink"/>
          </w:rPr>
          <w:t>https://</w:t>
        </w:r>
        <w:proofErr w:type="spellStart"/>
        <w:r w:rsidR="0037337A" w:rsidRPr="002632F5">
          <w:rPr>
            <w:rStyle w:val="Hyperlink"/>
          </w:rPr>
          <w:t>www.tourolaw.edu</w:t>
        </w:r>
        <w:proofErr w:type="spellEnd"/>
        <w:r w:rsidR="0037337A" w:rsidRPr="002632F5">
          <w:rPr>
            <w:rStyle w:val="Hyperlink"/>
          </w:rPr>
          <w:t>/Academics/uploads/pdfs/</w:t>
        </w:r>
        <w:proofErr w:type="spellStart"/>
        <w:r w:rsidR="0037337A" w:rsidRPr="002632F5">
          <w:rPr>
            <w:rStyle w:val="Hyperlink"/>
          </w:rPr>
          <w:t>2_Israel_WWW.pdf</w:t>
        </w:r>
        <w:proofErr w:type="spellEnd"/>
      </w:hyperlink>
    </w:p>
    <w:p w14:paraId="73BC4116" w14:textId="631E5878" w:rsidR="0037337A" w:rsidRDefault="0037337A" w:rsidP="0037337A">
      <w:pPr>
        <w:pStyle w:val="CommentText"/>
        <w:bidi w:val="0"/>
      </w:pPr>
      <w:r>
        <w:t>(see footnote 65)</w:t>
      </w:r>
    </w:p>
  </w:comment>
  <w:comment w:id="6" w:author="ALE editor" w:date="2023-07-30T16:24:00Z" w:initials="ALE">
    <w:p w14:paraId="34BDB49C" w14:textId="77777777" w:rsidR="003E4F49" w:rsidRDefault="003E4F49" w:rsidP="003E4F49">
      <w:pPr>
        <w:pStyle w:val="CommentText"/>
        <w:bidi w:val="0"/>
      </w:pPr>
      <w:r>
        <w:rPr>
          <w:rStyle w:val="CommentReference"/>
        </w:rPr>
        <w:annotationRef/>
      </w:r>
      <w:r>
        <w:t>English title of Asher’s book from</w:t>
      </w:r>
    </w:p>
    <w:p w14:paraId="7F0A3556" w14:textId="724D99BE" w:rsidR="003E4F49" w:rsidRDefault="00000000" w:rsidP="003E4F49">
      <w:pPr>
        <w:pStyle w:val="CommentText"/>
        <w:bidi w:val="0"/>
      </w:pPr>
      <w:hyperlink r:id="rId5" w:history="1">
        <w:r w:rsidR="003E4F49" w:rsidRPr="002632F5">
          <w:rPr>
            <w:rStyle w:val="Hyperlink"/>
          </w:rPr>
          <w:t>https://kavvanah.blog/2015/01/14/religious-student-soldiers-in-the-israel-defense-forces-interview-with-elisheva-rosman-stollman/</w:t>
        </w:r>
      </w:hyperlink>
    </w:p>
    <w:p w14:paraId="5FAD3530" w14:textId="77777777" w:rsidR="003E4F49" w:rsidRDefault="003E4F49" w:rsidP="003E4F49">
      <w:pPr>
        <w:pStyle w:val="CommentText"/>
        <w:bidi w:val="0"/>
      </w:pPr>
    </w:p>
    <w:p w14:paraId="1EB688F0" w14:textId="1A5CFD88" w:rsidR="003E4F49" w:rsidRDefault="003E4F49" w:rsidP="003E4F49">
      <w:pPr>
        <w:pStyle w:val="CommentText"/>
        <w:bidi w:val="0"/>
      </w:pPr>
    </w:p>
  </w:comment>
  <w:comment w:id="7" w:author="ALE editor" w:date="2023-08-04T07:45:00Z" w:initials="ALE">
    <w:p w14:paraId="67FE725B" w14:textId="40F862F1" w:rsidR="006879A2" w:rsidRDefault="006879A2" w:rsidP="006879A2">
      <w:pPr>
        <w:pStyle w:val="CommentText"/>
        <w:bidi w:val="0"/>
      </w:pPr>
      <w:r>
        <w:rPr>
          <w:rStyle w:val="CommentReference"/>
        </w:rPr>
        <w:annotationRef/>
      </w:r>
      <w:r>
        <w:t>the publication year for this book differed in two footnotes; the correct year is 2004</w:t>
      </w:r>
    </w:p>
  </w:comment>
  <w:comment w:id="8" w:author="ALE editor" w:date="2023-07-30T19:05:00Z" w:initials="ALE">
    <w:p w14:paraId="673B2CD8" w14:textId="6CCD7181" w:rsidR="00101828" w:rsidRDefault="00101828" w:rsidP="00101828">
      <w:pPr>
        <w:pStyle w:val="CommentText"/>
        <w:bidi w:val="0"/>
      </w:pPr>
      <w:r>
        <w:rPr>
          <w:rStyle w:val="CommentReference"/>
        </w:rPr>
        <w:annotationRef/>
      </w:r>
      <w:r>
        <w:t xml:space="preserve">English citation for </w:t>
      </w:r>
      <w:proofErr w:type="spellStart"/>
      <w:r>
        <w:t>Ahituv</w:t>
      </w:r>
      <w:proofErr w:type="spellEnd"/>
      <w:r>
        <w:t xml:space="preserve"> from footnote 14 of </w:t>
      </w:r>
      <w:r>
        <w:rPr>
          <w:rFonts w:ascii="Arial" w:hAnsi="Arial" w:cs="Arial"/>
          <w:color w:val="222222"/>
          <w:shd w:val="clear" w:color="auto" w:fill="FFFFFF"/>
        </w:rPr>
        <w:t xml:space="preserve">Breier, I. (2021). Biblical History in the Thought of 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Ḥaim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David Halevy.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Review of Rabbinic Judaism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24</w:t>
      </w:r>
      <w:r>
        <w:rPr>
          <w:rFonts w:ascii="Arial" w:hAnsi="Arial" w:cs="Arial"/>
          <w:color w:val="222222"/>
          <w:shd w:val="clear" w:color="auto" w:fill="FFFFFF"/>
        </w:rPr>
        <w:t>(1), 73-94.</w:t>
      </w:r>
    </w:p>
  </w:comment>
  <w:comment w:id="10" w:author="ALE editor" w:date="2023-07-30T19:33:00Z" w:initials="ALE">
    <w:p w14:paraId="6D9D03DF" w14:textId="77777777" w:rsidR="00A8425C" w:rsidRDefault="00F72FD5" w:rsidP="00F72FD5">
      <w:pPr>
        <w:pStyle w:val="CommentText"/>
        <w:bidi w:val="0"/>
      </w:pPr>
      <w:r>
        <w:rPr>
          <w:rStyle w:val="CommentReference"/>
        </w:rPr>
        <w:annotationRef/>
      </w:r>
      <w:r>
        <w:t xml:space="preserve">Kaplan reference </w:t>
      </w:r>
      <w:r w:rsidR="00A8425C">
        <w:t>was cited this way in:</w:t>
      </w:r>
    </w:p>
    <w:p w14:paraId="5E8F2660" w14:textId="45186483" w:rsidR="00F72FD5" w:rsidRDefault="00A8425C" w:rsidP="00A8425C">
      <w:pPr>
        <w:pStyle w:val="CommentText"/>
        <w:bidi w:val="0"/>
      </w:pPr>
      <w:r>
        <w:rPr>
          <w:rFonts w:ascii="Arial" w:hAnsi="Arial" w:cs="Arial"/>
          <w:color w:val="222222"/>
          <w:shd w:val="clear" w:color="auto" w:fill="FFFFFF"/>
        </w:rPr>
        <w:t xml:space="preserve">Brown, B. (2014). Jewish Political Theology: The Doctrine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Daʿat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Torah as a Case Study.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Harvard Theological Review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107</w:t>
      </w:r>
      <w:r>
        <w:rPr>
          <w:rFonts w:ascii="Arial" w:hAnsi="Arial" w:cs="Arial"/>
          <w:color w:val="222222"/>
          <w:shd w:val="clear" w:color="auto" w:fill="FFFFFF"/>
        </w:rPr>
        <w:t>(3), 255-289.</w:t>
      </w:r>
      <w:r w:rsidR="00F72FD5">
        <w:t xml:space="preserve"> </w:t>
      </w:r>
    </w:p>
    <w:p w14:paraId="55B780E7" w14:textId="53E755CB" w:rsidR="00A8425C" w:rsidRPr="00A8425C" w:rsidRDefault="00000000" w:rsidP="00A8425C">
      <w:pPr>
        <w:pStyle w:val="CommentText"/>
        <w:bidi w:val="0"/>
        <w:rPr>
          <w:color w:val="0000FF"/>
          <w:u w:val="single"/>
        </w:rPr>
      </w:pPr>
      <w:hyperlink r:id="rId6" w:history="1"/>
    </w:p>
    <w:p w14:paraId="38D725EF" w14:textId="2DDB5F64" w:rsidR="00EC546B" w:rsidRDefault="00A8425C" w:rsidP="00EC546B">
      <w:pPr>
        <w:pStyle w:val="CommentText"/>
        <w:bidi w:val="0"/>
      </w:pPr>
      <w:r>
        <w:t>T</w:t>
      </w:r>
      <w:r w:rsidR="00EC546B">
        <w:t>his came out in English</w:t>
      </w:r>
      <w:r>
        <w:t xml:space="preserve"> so I did not transliterate, but please verify the book title, there is some discrepancy. Also, the page numbers in the English version should be given.</w:t>
      </w:r>
    </w:p>
    <w:p w14:paraId="53D1A56B" w14:textId="0E216389" w:rsidR="00EC4C3B" w:rsidRDefault="00EC4C3B" w:rsidP="00EC4C3B">
      <w:pPr>
        <w:pStyle w:val="CommentText"/>
        <w:bidi w:val="0"/>
      </w:pPr>
    </w:p>
  </w:comment>
  <w:comment w:id="11" w:author="ALE editor" w:date="2023-07-30T20:20:00Z" w:initials="ALE">
    <w:p w14:paraId="5919F4B7" w14:textId="77777777" w:rsidR="005879DB" w:rsidRDefault="005879DB" w:rsidP="005879DB">
      <w:pPr>
        <w:pStyle w:val="CommentText"/>
        <w:bidi w:val="0"/>
      </w:pPr>
      <w:r>
        <w:rPr>
          <w:rStyle w:val="CommentReference"/>
        </w:rPr>
        <w:annotationRef/>
      </w:r>
      <w:r>
        <w:t xml:space="preserve">Fund citation from </w:t>
      </w:r>
    </w:p>
    <w:p w14:paraId="313D5418" w14:textId="71580738" w:rsidR="005879DB" w:rsidRDefault="005879DB" w:rsidP="005879DB">
      <w:pPr>
        <w:pStyle w:val="CommentText"/>
        <w:bidi w:val="0"/>
      </w:pPr>
      <w:r w:rsidRPr="005879DB">
        <w:t>https://www.cambridge.org/core/journals/harvard-theological-review/article/how-jewish-orthodoxy-became-a-state-isaac-breuer-and-the-invention-of-the-statist-theocracy/8A49010B61AAFB7CA99074EF47D2D7FF</w:t>
      </w:r>
    </w:p>
  </w:comment>
  <w:comment w:id="13" w:author="ALE editor" w:date="2023-07-31T07:25:00Z" w:initials="ALE">
    <w:p w14:paraId="054A0674" w14:textId="72FBE817" w:rsidR="00852302" w:rsidRDefault="00852302" w:rsidP="00852302">
      <w:pPr>
        <w:pStyle w:val="CommentText"/>
        <w:bidi w:val="0"/>
      </w:pPr>
      <w:r>
        <w:rPr>
          <w:rStyle w:val="CommentReference"/>
        </w:rPr>
        <w:annotationRef/>
      </w:r>
      <w:r>
        <w:t xml:space="preserve">Verify </w:t>
      </w:r>
      <w:r w:rsidR="00AE0116">
        <w:t>the translation of this</w:t>
      </w:r>
      <w:r>
        <w:t xml:space="preserve"> title, it doesn’t make sense to me.</w:t>
      </w:r>
    </w:p>
  </w:comment>
  <w:comment w:id="14" w:author="ALE editor" w:date="2023-07-31T08:09:00Z" w:initials="ALE">
    <w:p w14:paraId="7004F164" w14:textId="3C5CCEEB" w:rsidR="00D41DB0" w:rsidRDefault="00D41DB0" w:rsidP="00D41DB0">
      <w:pPr>
        <w:pStyle w:val="CommentText"/>
        <w:bidi w:val="0"/>
      </w:pPr>
      <w:r>
        <w:rPr>
          <w:rStyle w:val="CommentReference"/>
        </w:rPr>
        <w:annotationRef/>
      </w:r>
      <w:r>
        <w:t>English for Leon citation</w:t>
      </w:r>
    </w:p>
    <w:p w14:paraId="361F21DB" w14:textId="0411DD20" w:rsidR="00D41DB0" w:rsidRDefault="00D41DB0" w:rsidP="00D41DB0">
      <w:pPr>
        <w:pStyle w:val="CommentText"/>
        <w:bidi w:val="0"/>
      </w:pPr>
      <w:r w:rsidRPr="00D41DB0">
        <w:t>https://</w:t>
      </w:r>
      <w:proofErr w:type="spellStart"/>
      <w:r w:rsidRPr="00D41DB0">
        <w:t>www.jstor.org</w:t>
      </w:r>
      <w:proofErr w:type="spellEnd"/>
      <w:r w:rsidRPr="00D41DB0">
        <w:t>/stable/45238314</w:t>
      </w:r>
    </w:p>
  </w:comment>
  <w:comment w:id="15" w:author="ALE editor" w:date="2023-07-31T08:22:00Z" w:initials="ALE">
    <w:p w14:paraId="1B161D30" w14:textId="77777777" w:rsidR="00391D8D" w:rsidRDefault="00391D8D" w:rsidP="00391D8D">
      <w:pPr>
        <w:pStyle w:val="CommentText"/>
        <w:bidi w:val="0"/>
      </w:pPr>
      <w:r>
        <w:rPr>
          <w:rStyle w:val="CommentReference"/>
        </w:rPr>
        <w:annotationRef/>
      </w:r>
      <w:r>
        <w:t>English of Schwartz reference from footnote 20 of</w:t>
      </w:r>
    </w:p>
    <w:p w14:paraId="68989343" w14:textId="48B29A44" w:rsidR="00391D8D" w:rsidRDefault="00000000" w:rsidP="00391D8D">
      <w:pPr>
        <w:pStyle w:val="CommentText"/>
        <w:bidi w:val="0"/>
      </w:pPr>
      <w:hyperlink r:id="rId7" w:history="1">
        <w:r w:rsidR="00391D8D" w:rsidRPr="00554C93">
          <w:rPr>
            <w:rStyle w:val="Hyperlink"/>
          </w:rPr>
          <w:t>https://jcpa.org/article/minister-zevulun-hammers-stance-on-the-who-is-a-jew-issue/</w:t>
        </w:r>
      </w:hyperlink>
    </w:p>
    <w:p w14:paraId="4517F2DA" w14:textId="7150A3AF" w:rsidR="00391D8D" w:rsidRDefault="00391D8D" w:rsidP="00391D8D">
      <w:pPr>
        <w:pStyle w:val="CommentText"/>
        <w:bidi w:val="0"/>
      </w:pPr>
    </w:p>
  </w:comment>
  <w:comment w:id="16" w:author="ALE editor" w:date="2023-07-31T08:37:00Z" w:initials="ALE">
    <w:p w14:paraId="632F01D5" w14:textId="77777777" w:rsidR="001E0522" w:rsidRDefault="001E0522" w:rsidP="001E0522">
      <w:pPr>
        <w:pStyle w:val="CommentText"/>
        <w:bidi w:val="0"/>
      </w:pPr>
      <w:r>
        <w:rPr>
          <w:rStyle w:val="CommentReference"/>
        </w:rPr>
        <w:annotationRef/>
      </w:r>
      <w:r>
        <w:t>English for reference from</w:t>
      </w:r>
    </w:p>
    <w:p w14:paraId="11C95ECB" w14:textId="3D27B51D" w:rsidR="001E0522" w:rsidRDefault="00000000" w:rsidP="001E0522">
      <w:pPr>
        <w:pStyle w:val="CommentText"/>
        <w:bidi w:val="0"/>
      </w:pPr>
      <w:hyperlink r:id="rId8" w:history="1">
        <w:r w:rsidR="001E0522" w:rsidRPr="00554C93">
          <w:rPr>
            <w:rStyle w:val="Hyperlink"/>
          </w:rPr>
          <w:t>https://</w:t>
        </w:r>
        <w:proofErr w:type="spellStart"/>
        <w:r w:rsidR="001E0522" w:rsidRPr="00554C93">
          <w:rPr>
            <w:rStyle w:val="Hyperlink"/>
          </w:rPr>
          <w:t>viaf.org</w:t>
        </w:r>
        <w:proofErr w:type="spellEnd"/>
        <w:r w:rsidR="001E0522" w:rsidRPr="00554C93">
          <w:rPr>
            <w:rStyle w:val="Hyperlink"/>
          </w:rPr>
          <w:t>/</w:t>
        </w:r>
        <w:proofErr w:type="spellStart"/>
        <w:r w:rsidR="001E0522" w:rsidRPr="00554C93">
          <w:rPr>
            <w:rStyle w:val="Hyperlink"/>
          </w:rPr>
          <w:t>viaf</w:t>
        </w:r>
        <w:proofErr w:type="spellEnd"/>
        <w:r w:rsidR="001E0522" w:rsidRPr="00554C93">
          <w:rPr>
            <w:rStyle w:val="Hyperlink"/>
          </w:rPr>
          <w:t>/56732569/</w:t>
        </w:r>
      </w:hyperlink>
    </w:p>
    <w:p w14:paraId="28396FE2" w14:textId="7471D689" w:rsidR="001E0522" w:rsidRDefault="001E0522" w:rsidP="001E0522">
      <w:pPr>
        <w:pStyle w:val="CommentText"/>
        <w:bidi w:val="0"/>
      </w:pPr>
    </w:p>
  </w:comment>
  <w:comment w:id="18" w:author="ALE editor" w:date="2023-07-31T08:48:00Z" w:initials="ALE">
    <w:p w14:paraId="2C2B1521" w14:textId="6E7CB3C3" w:rsidR="006F3B14" w:rsidRDefault="006F3B14" w:rsidP="006F3B14">
      <w:pPr>
        <w:pStyle w:val="CommentText"/>
        <w:bidi w:val="0"/>
      </w:pPr>
      <w:r>
        <w:rPr>
          <w:rStyle w:val="CommentReference"/>
        </w:rPr>
        <w:annotationRef/>
      </w:r>
      <w:r>
        <w:t xml:space="preserve">English title from </w:t>
      </w:r>
      <w:hyperlink r:id="rId9" w:history="1">
        <w:r w:rsidRPr="00554C93">
          <w:rPr>
            <w:rStyle w:val="Hyperlink"/>
          </w:rPr>
          <w:t>https://</w:t>
        </w:r>
        <w:proofErr w:type="spellStart"/>
        <w:r w:rsidRPr="00554C93">
          <w:rPr>
            <w:rStyle w:val="Hyperlink"/>
          </w:rPr>
          <w:t>www.tandfonline.com</w:t>
        </w:r>
        <w:proofErr w:type="spellEnd"/>
        <w:r w:rsidRPr="00554C93">
          <w:rPr>
            <w:rStyle w:val="Hyperlink"/>
          </w:rPr>
          <w:t>/</w:t>
        </w:r>
        <w:proofErr w:type="spellStart"/>
        <w:r w:rsidRPr="00554C93">
          <w:rPr>
            <w:rStyle w:val="Hyperlink"/>
          </w:rPr>
          <w:t>doi</w:t>
        </w:r>
        <w:proofErr w:type="spellEnd"/>
        <w:r w:rsidRPr="00554C93">
          <w:rPr>
            <w:rStyle w:val="Hyperlink"/>
          </w:rPr>
          <w:t>/abs/10.1080/13537121.2010.487724</w:t>
        </w:r>
      </w:hyperlink>
    </w:p>
    <w:p w14:paraId="3194DAE1" w14:textId="0A001017" w:rsidR="006F3B14" w:rsidRDefault="006F3B14" w:rsidP="006F3B14">
      <w:pPr>
        <w:pStyle w:val="CommentText"/>
        <w:bidi w:val="0"/>
      </w:pPr>
    </w:p>
  </w:comment>
  <w:comment w:id="19" w:author="ALE editor" w:date="2023-07-31T08:41:00Z" w:initials="ALE">
    <w:p w14:paraId="1CB8C360" w14:textId="77777777" w:rsidR="006F3B14" w:rsidRDefault="006F3B14" w:rsidP="006F3B14">
      <w:pPr>
        <w:pStyle w:val="CommentText"/>
        <w:bidi w:val="0"/>
      </w:pPr>
      <w:r>
        <w:rPr>
          <w:rStyle w:val="CommentReference"/>
        </w:rPr>
        <w:annotationRef/>
      </w:r>
      <w:r>
        <w:t>This footnote is left from the original version.</w:t>
      </w:r>
      <w:r w:rsidR="002941E0">
        <w:t xml:space="preserve"> Perhaps it should be in parentheses in the text?</w:t>
      </w:r>
    </w:p>
    <w:p w14:paraId="4BAD1616" w14:textId="47020CE2" w:rsidR="00F81FF2" w:rsidRDefault="00F81FF2" w:rsidP="00F81FF2">
      <w:pPr>
        <w:pStyle w:val="CommentText"/>
        <w:bidi w:val="0"/>
      </w:pPr>
      <w:r>
        <w:t>As it is, from here the numbering is one off from the Hebrew version.</w:t>
      </w:r>
    </w:p>
  </w:comment>
  <w:comment w:id="20" w:author="ALE editor" w:date="2023-07-31T09:22:00Z" w:initials="ALE">
    <w:p w14:paraId="2DA2916B" w14:textId="77777777" w:rsidR="00F81FF2" w:rsidRDefault="00F81FF2" w:rsidP="00F81FF2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added the missing editors for the book from </w:t>
      </w:r>
    </w:p>
    <w:p w14:paraId="21303398" w14:textId="4EC6F484" w:rsidR="00F81FF2" w:rsidRDefault="00000000" w:rsidP="00F81FF2">
      <w:pPr>
        <w:pStyle w:val="CommentText"/>
        <w:bidi w:val="0"/>
      </w:pPr>
      <w:hyperlink r:id="rId10" w:history="1">
        <w:r w:rsidR="00F81FF2" w:rsidRPr="00554C93">
          <w:rPr>
            <w:rStyle w:val="Hyperlink"/>
          </w:rPr>
          <w:t>https://www.biupress.co.il/index.php?dir=site&amp;page=catalog&amp;op=item&amp;cs=1447&amp;language=eng</w:t>
        </w:r>
      </w:hyperlink>
    </w:p>
    <w:p w14:paraId="581D6A04" w14:textId="46C79025" w:rsidR="00F81FF2" w:rsidRDefault="00F81FF2" w:rsidP="00F81FF2">
      <w:pPr>
        <w:pStyle w:val="CommentText"/>
        <w:bidi w:val="0"/>
      </w:pPr>
    </w:p>
    <w:p w14:paraId="066D9E2F" w14:textId="73622E47" w:rsidR="00F81FF2" w:rsidRDefault="00F81FF2" w:rsidP="00F81FF2">
      <w:pPr>
        <w:pStyle w:val="CommentText"/>
        <w:bidi w:val="0"/>
      </w:pPr>
      <w:r>
        <w:t>The English title is also from this site.</w:t>
      </w:r>
    </w:p>
    <w:p w14:paraId="03F98937" w14:textId="42FAB7CB" w:rsidR="00F81FF2" w:rsidRDefault="00F81FF2" w:rsidP="00F81FF2">
      <w:pPr>
        <w:pStyle w:val="CommentText"/>
        <w:bidi w:val="0"/>
      </w:pPr>
    </w:p>
  </w:comment>
  <w:comment w:id="21" w:author="ALE editor" w:date="2023-07-31T09:38:00Z" w:initials="ALE">
    <w:p w14:paraId="4C331B6F" w14:textId="77777777" w:rsidR="00192828" w:rsidRDefault="00192828" w:rsidP="00192828">
      <w:pPr>
        <w:pStyle w:val="CommentText"/>
        <w:bidi w:val="0"/>
      </w:pPr>
      <w:r>
        <w:rPr>
          <w:rStyle w:val="CommentReference"/>
        </w:rPr>
        <w:annotationRef/>
      </w:r>
      <w:r>
        <w:t>English for Cohen and Zisser title from</w:t>
      </w:r>
    </w:p>
    <w:p w14:paraId="5028B322" w14:textId="075A706D" w:rsidR="00192828" w:rsidRDefault="00000000" w:rsidP="00192828">
      <w:pPr>
        <w:pStyle w:val="CommentText"/>
        <w:bidi w:val="0"/>
      </w:pPr>
      <w:hyperlink r:id="rId11" w:history="1">
        <w:r w:rsidR="00192828" w:rsidRPr="00554C93">
          <w:rPr>
            <w:rStyle w:val="Hyperlink"/>
          </w:rPr>
          <w:t>https://jcpa.org/article/minister-zevulun-hammers-stance-on-the-who-is-a-jew-issue/</w:t>
        </w:r>
      </w:hyperlink>
    </w:p>
    <w:p w14:paraId="18EFB6AC" w14:textId="77777777" w:rsidR="00065D70" w:rsidRDefault="00065D70" w:rsidP="00065D70">
      <w:pPr>
        <w:pStyle w:val="CommentText"/>
        <w:bidi w:val="0"/>
      </w:pPr>
    </w:p>
    <w:p w14:paraId="0667C206" w14:textId="0FA3F9C7" w:rsidR="00065D70" w:rsidRDefault="00065D70" w:rsidP="00065D70">
      <w:pPr>
        <w:pStyle w:val="CommentText"/>
        <w:bidi w:val="0"/>
      </w:pPr>
      <w:r>
        <w:t xml:space="preserve">Hellinger title from his CV </w:t>
      </w:r>
    </w:p>
    <w:p w14:paraId="68CE4AA4" w14:textId="3033A7C3" w:rsidR="00065D70" w:rsidRDefault="00000000" w:rsidP="00065D70">
      <w:pPr>
        <w:pStyle w:val="CommentText"/>
        <w:bidi w:val="0"/>
      </w:pPr>
      <w:hyperlink r:id="rId12" w:history="1">
        <w:r w:rsidR="00065D70" w:rsidRPr="00554C93">
          <w:rPr>
            <w:rStyle w:val="Hyperlink"/>
          </w:rPr>
          <w:t>https://</w:t>
        </w:r>
        <w:proofErr w:type="spellStart"/>
        <w:r w:rsidR="00065D70" w:rsidRPr="00554C93">
          <w:rPr>
            <w:rStyle w:val="Hyperlink"/>
          </w:rPr>
          <w:t>biu.academia.edu</w:t>
        </w:r>
        <w:proofErr w:type="spellEnd"/>
        <w:r w:rsidR="00065D70" w:rsidRPr="00554C93">
          <w:rPr>
            <w:rStyle w:val="Hyperlink"/>
          </w:rPr>
          <w:t>/</w:t>
        </w:r>
        <w:proofErr w:type="spellStart"/>
        <w:r w:rsidR="00065D70" w:rsidRPr="00554C93">
          <w:rPr>
            <w:rStyle w:val="Hyperlink"/>
          </w:rPr>
          <w:t>moshehellinger</w:t>
        </w:r>
        <w:proofErr w:type="spellEnd"/>
        <w:r w:rsidR="00065D70" w:rsidRPr="00554C93">
          <w:rPr>
            <w:rStyle w:val="Hyperlink"/>
          </w:rPr>
          <w:t>/</w:t>
        </w:r>
        <w:proofErr w:type="spellStart"/>
        <w:r w:rsidR="00065D70" w:rsidRPr="00554C93">
          <w:rPr>
            <w:rStyle w:val="Hyperlink"/>
          </w:rPr>
          <w:t>CurriculumVitae</w:t>
        </w:r>
        <w:proofErr w:type="spellEnd"/>
      </w:hyperlink>
    </w:p>
    <w:p w14:paraId="37A90A97" w14:textId="77777777" w:rsidR="00065D70" w:rsidRDefault="00065D70" w:rsidP="00065D70">
      <w:pPr>
        <w:pStyle w:val="CommentText"/>
        <w:bidi w:val="0"/>
      </w:pPr>
    </w:p>
    <w:p w14:paraId="2F675FAD" w14:textId="0B2CD300" w:rsidR="00065D70" w:rsidRDefault="000C3AE0" w:rsidP="00065D70">
      <w:pPr>
        <w:pStyle w:val="CommentText"/>
        <w:bidi w:val="0"/>
      </w:pPr>
      <w:r>
        <w:t xml:space="preserve">first </w:t>
      </w:r>
      <w:r w:rsidR="00065D70">
        <w:t xml:space="preserve">Sheleg title from </w:t>
      </w:r>
    </w:p>
    <w:p w14:paraId="49CC09A1" w14:textId="01C508B6" w:rsidR="00065D70" w:rsidRDefault="00000000" w:rsidP="00065D70">
      <w:pPr>
        <w:pStyle w:val="CommentText"/>
        <w:bidi w:val="0"/>
      </w:pPr>
      <w:hyperlink r:id="rId13" w:history="1">
        <w:r w:rsidR="00065D70" w:rsidRPr="00554C93">
          <w:rPr>
            <w:rStyle w:val="Hyperlink"/>
          </w:rPr>
          <w:t>https://</w:t>
        </w:r>
        <w:proofErr w:type="spellStart"/>
        <w:r w:rsidR="00065D70" w:rsidRPr="00554C93">
          <w:rPr>
            <w:rStyle w:val="Hyperlink"/>
          </w:rPr>
          <w:t>www.jstor.org</w:t>
        </w:r>
        <w:proofErr w:type="spellEnd"/>
        <w:r w:rsidR="00065D70" w:rsidRPr="00554C93">
          <w:rPr>
            <w:rStyle w:val="Hyperlink"/>
          </w:rPr>
          <w:t>/stable/41805104</w:t>
        </w:r>
      </w:hyperlink>
    </w:p>
    <w:p w14:paraId="1EFE6CB3" w14:textId="77777777" w:rsidR="000C3AE0" w:rsidRDefault="000C3AE0" w:rsidP="000C3AE0">
      <w:pPr>
        <w:pStyle w:val="CommentText"/>
        <w:bidi w:val="0"/>
      </w:pPr>
    </w:p>
    <w:p w14:paraId="15D3210E" w14:textId="3C0389A1" w:rsidR="000C3AE0" w:rsidRDefault="000C3AE0" w:rsidP="000C3AE0">
      <w:pPr>
        <w:pStyle w:val="CommentText"/>
        <w:bidi w:val="0"/>
      </w:pPr>
      <w:r>
        <w:t xml:space="preserve">second Sheleg title from </w:t>
      </w:r>
    </w:p>
    <w:p w14:paraId="640068AC" w14:textId="3558192D" w:rsidR="000C3AE0" w:rsidRDefault="00000000" w:rsidP="000C3AE0">
      <w:pPr>
        <w:pStyle w:val="CommentText"/>
        <w:bidi w:val="0"/>
      </w:pPr>
      <w:hyperlink r:id="rId14" w:history="1">
        <w:r w:rsidR="000C3AE0" w:rsidRPr="00554C93">
          <w:rPr>
            <w:rStyle w:val="Hyperlink"/>
          </w:rPr>
          <w:t>https://</w:t>
        </w:r>
        <w:proofErr w:type="spellStart"/>
        <w:r w:rsidR="000C3AE0" w:rsidRPr="00554C93">
          <w:rPr>
            <w:rStyle w:val="Hyperlink"/>
          </w:rPr>
          <w:t>link.springer.com</w:t>
        </w:r>
        <w:proofErr w:type="spellEnd"/>
        <w:r w:rsidR="000C3AE0" w:rsidRPr="00554C93">
          <w:rPr>
            <w:rStyle w:val="Hyperlink"/>
          </w:rPr>
          <w:t>/article/10.1007/</w:t>
        </w:r>
        <w:proofErr w:type="spellStart"/>
        <w:r w:rsidR="000C3AE0" w:rsidRPr="00554C93">
          <w:rPr>
            <w:rStyle w:val="Hyperlink"/>
          </w:rPr>
          <w:t>s41682</w:t>
        </w:r>
        <w:proofErr w:type="spellEnd"/>
        <w:r w:rsidR="000C3AE0" w:rsidRPr="00554C93">
          <w:rPr>
            <w:rStyle w:val="Hyperlink"/>
          </w:rPr>
          <w:t>-022-00122-3</w:t>
        </w:r>
      </w:hyperlink>
    </w:p>
    <w:p w14:paraId="13B88F40" w14:textId="77777777" w:rsidR="000C3AE0" w:rsidRDefault="000C3AE0" w:rsidP="000C3AE0">
      <w:pPr>
        <w:pStyle w:val="CommentText"/>
        <w:bidi w:val="0"/>
      </w:pPr>
    </w:p>
    <w:p w14:paraId="2D871693" w14:textId="77777777" w:rsidR="00065D70" w:rsidRDefault="00065D70" w:rsidP="00065D70">
      <w:pPr>
        <w:pStyle w:val="CommentText"/>
        <w:bidi w:val="0"/>
      </w:pPr>
    </w:p>
    <w:p w14:paraId="7AC7B50A" w14:textId="77777777" w:rsidR="00065D70" w:rsidRDefault="00065D70" w:rsidP="00065D70">
      <w:pPr>
        <w:pStyle w:val="CommentText"/>
        <w:bidi w:val="0"/>
      </w:pPr>
    </w:p>
    <w:p w14:paraId="5ACCA628" w14:textId="3BE8FF07" w:rsidR="00192828" w:rsidRDefault="00192828" w:rsidP="00192828">
      <w:pPr>
        <w:pStyle w:val="CommentText"/>
        <w:bidi w:val="0"/>
      </w:pPr>
    </w:p>
  </w:comment>
  <w:comment w:id="22" w:author="ALE editor" w:date="2023-08-01T09:12:00Z" w:initials="ALE">
    <w:p w14:paraId="37F9ABF3" w14:textId="77777777" w:rsidR="00EF49DB" w:rsidRDefault="00EF49DB" w:rsidP="00EF49DB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added the editor from </w:t>
      </w:r>
    </w:p>
    <w:p w14:paraId="5937594B" w14:textId="03C1EA58" w:rsidR="00EF49DB" w:rsidRDefault="00000000" w:rsidP="00EF49DB">
      <w:pPr>
        <w:pStyle w:val="CommentText"/>
        <w:bidi w:val="0"/>
      </w:pPr>
      <w:hyperlink r:id="rId15" w:history="1">
        <w:r w:rsidR="00EF49DB" w:rsidRPr="00245270">
          <w:rPr>
            <w:rStyle w:val="Hyperlink"/>
          </w:rPr>
          <w:t>https://</w:t>
        </w:r>
        <w:proofErr w:type="spellStart"/>
        <w:r w:rsidR="00EF49DB" w:rsidRPr="00245270">
          <w:rPr>
            <w:rStyle w:val="Hyperlink"/>
          </w:rPr>
          <w:t>www.nli.org.il</w:t>
        </w:r>
        <w:proofErr w:type="spellEnd"/>
        <w:r w:rsidR="00EF49DB" w:rsidRPr="00245270">
          <w:rPr>
            <w:rStyle w:val="Hyperlink"/>
          </w:rPr>
          <w:t>/</w:t>
        </w:r>
        <w:proofErr w:type="spellStart"/>
        <w:r w:rsidR="00EF49DB" w:rsidRPr="00245270">
          <w:rPr>
            <w:rStyle w:val="Hyperlink"/>
          </w:rPr>
          <w:t>en</w:t>
        </w:r>
        <w:proofErr w:type="spellEnd"/>
        <w:r w:rsidR="00EF49DB" w:rsidRPr="00245270">
          <w:rPr>
            <w:rStyle w:val="Hyperlink"/>
          </w:rPr>
          <w:t>/books/</w:t>
        </w:r>
        <w:proofErr w:type="spellStart"/>
        <w:r w:rsidR="00EF49DB" w:rsidRPr="00245270">
          <w:rPr>
            <w:rStyle w:val="Hyperlink"/>
          </w:rPr>
          <w:t>NNL_ALEPH990017594410205171</w:t>
        </w:r>
        <w:proofErr w:type="spellEnd"/>
        <w:r w:rsidR="00EF49DB" w:rsidRPr="00245270">
          <w:rPr>
            <w:rStyle w:val="Hyperlink"/>
          </w:rPr>
          <w:t>/NLI</w:t>
        </w:r>
      </w:hyperlink>
    </w:p>
    <w:p w14:paraId="3A3324B0" w14:textId="23C61092" w:rsidR="00EF49DB" w:rsidRDefault="00EF49DB" w:rsidP="00EF49DB">
      <w:pPr>
        <w:pStyle w:val="CommentText"/>
        <w:bidi w:val="0"/>
      </w:pPr>
    </w:p>
  </w:comment>
  <w:comment w:id="23" w:author="ALE editor" w:date="2023-08-01T09:25:00Z" w:initials="ALE">
    <w:p w14:paraId="79A9F9D5" w14:textId="4051E9F0" w:rsidR="006E2430" w:rsidRDefault="006E2430" w:rsidP="006E2430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added the publisher for the </w:t>
      </w:r>
      <w:r w:rsidR="003E4E88">
        <w:t>Sagi and Schwartz reference from:</w:t>
      </w:r>
    </w:p>
    <w:p w14:paraId="2684DD16" w14:textId="110C5135" w:rsidR="003E4E88" w:rsidRDefault="00000000" w:rsidP="003E4E88">
      <w:pPr>
        <w:pStyle w:val="CommentText"/>
        <w:bidi w:val="0"/>
      </w:pPr>
      <w:hyperlink r:id="rId16" w:history="1">
        <w:r w:rsidR="003E4E88" w:rsidRPr="00245270">
          <w:rPr>
            <w:rStyle w:val="Hyperlink"/>
          </w:rPr>
          <w:t>https://www.magnespress.co.il/en/book/From_Realism_to_Messianism-4094</w:t>
        </w:r>
      </w:hyperlink>
    </w:p>
    <w:p w14:paraId="08DD3679" w14:textId="77777777" w:rsidR="003E4E88" w:rsidRDefault="003E4E88" w:rsidP="003E4E88">
      <w:pPr>
        <w:pStyle w:val="CommentText"/>
        <w:bidi w:val="0"/>
      </w:pPr>
    </w:p>
    <w:p w14:paraId="184E6894" w14:textId="2C577478" w:rsidR="003E4E88" w:rsidRDefault="003E4E88" w:rsidP="003E4E88">
      <w:pPr>
        <w:pStyle w:val="CommentText"/>
        <w:bidi w:val="0"/>
      </w:pPr>
      <w:r>
        <w:t>verify the order of the authors, they have Schwartz first</w:t>
      </w:r>
    </w:p>
    <w:p w14:paraId="21261F6F" w14:textId="77777777" w:rsidR="005334A7" w:rsidRDefault="005334A7" w:rsidP="005334A7">
      <w:pPr>
        <w:pStyle w:val="CommentText"/>
        <w:bidi w:val="0"/>
      </w:pPr>
    </w:p>
    <w:p w14:paraId="1F8FDC20" w14:textId="72F26D19" w:rsidR="005334A7" w:rsidRDefault="005334A7" w:rsidP="005334A7">
      <w:pPr>
        <w:pStyle w:val="CommentText"/>
        <w:bidi w:val="0"/>
      </w:pPr>
      <w:r>
        <w:t>English for the Horowitz and Lissak book from</w:t>
      </w:r>
    </w:p>
    <w:p w14:paraId="7B602E5D" w14:textId="42E10786" w:rsidR="005334A7" w:rsidRDefault="00000000" w:rsidP="005334A7">
      <w:pPr>
        <w:pStyle w:val="CommentText"/>
        <w:bidi w:val="0"/>
      </w:pPr>
      <w:hyperlink r:id="rId17" w:history="1">
        <w:r w:rsidR="005334A7" w:rsidRPr="00245270">
          <w:rPr>
            <w:rStyle w:val="Hyperlink"/>
          </w:rPr>
          <w:t>https://</w:t>
        </w:r>
        <w:proofErr w:type="spellStart"/>
        <w:r w:rsidR="005334A7" w:rsidRPr="00245270">
          <w:rPr>
            <w:rStyle w:val="Hyperlink"/>
          </w:rPr>
          <w:t>www.biblio.com</w:t>
        </w:r>
        <w:proofErr w:type="spellEnd"/>
        <w:r w:rsidR="005334A7" w:rsidRPr="00245270">
          <w:rPr>
            <w:rStyle w:val="Hyperlink"/>
          </w:rPr>
          <w:t>/9780791401125:446443506</w:t>
        </w:r>
      </w:hyperlink>
    </w:p>
    <w:p w14:paraId="61FB59AC" w14:textId="49CD823A" w:rsidR="005334A7" w:rsidRDefault="005334A7" w:rsidP="005334A7">
      <w:pPr>
        <w:pStyle w:val="CommentText"/>
        <w:bidi w:val="0"/>
      </w:pPr>
      <w:r>
        <w:t>It also came out in English by SUNY Press – should that be listed instead, without transliteration?</w:t>
      </w:r>
    </w:p>
    <w:p w14:paraId="508B9105" w14:textId="0D12A55D" w:rsidR="005334A7" w:rsidRDefault="005334A7" w:rsidP="005334A7">
      <w:pPr>
        <w:pStyle w:val="CommentText"/>
        <w:bidi w:val="0"/>
      </w:pPr>
      <w:r>
        <w:t>also, the English came out in 1989 – was it in English first?</w:t>
      </w:r>
    </w:p>
    <w:p w14:paraId="49313730" w14:textId="77777777" w:rsidR="005334A7" w:rsidRDefault="005334A7" w:rsidP="005334A7">
      <w:pPr>
        <w:pStyle w:val="CommentText"/>
        <w:bidi w:val="0"/>
      </w:pPr>
    </w:p>
    <w:p w14:paraId="360B8DD3" w14:textId="6E8C124A" w:rsidR="003E4E88" w:rsidRDefault="003E4E88" w:rsidP="003E4E88">
      <w:pPr>
        <w:pStyle w:val="CommentText"/>
        <w:bidi w:val="0"/>
      </w:pPr>
    </w:p>
  </w:comment>
  <w:comment w:id="24" w:author="ALE editor" w:date="2023-08-01T09:41:00Z" w:initials="ALE">
    <w:p w14:paraId="70F54E4E" w14:textId="77777777" w:rsidR="008F6FD2" w:rsidRDefault="008F6FD2" w:rsidP="008F6FD2">
      <w:pPr>
        <w:pStyle w:val="CommentText"/>
        <w:bidi w:val="0"/>
      </w:pPr>
      <w:r>
        <w:rPr>
          <w:rStyle w:val="CommentReference"/>
        </w:rPr>
        <w:annotationRef/>
      </w:r>
      <w:r>
        <w:t>English from</w:t>
      </w:r>
    </w:p>
    <w:p w14:paraId="0DAE7F37" w14:textId="388F7393" w:rsidR="008F6FD2" w:rsidRDefault="00000000" w:rsidP="008F6FD2">
      <w:pPr>
        <w:pStyle w:val="CommentText"/>
        <w:bidi w:val="0"/>
      </w:pPr>
      <w:hyperlink r:id="rId18" w:history="1">
        <w:r w:rsidR="008F6FD2" w:rsidRPr="00245270">
          <w:rPr>
            <w:rStyle w:val="Hyperlink"/>
          </w:rPr>
          <w:t>https://jwa.org/encyclopedia/article/leaders-in-israels-religious-communities</w:t>
        </w:r>
      </w:hyperlink>
    </w:p>
    <w:p w14:paraId="43BBFA29" w14:textId="77777777" w:rsidR="008F6FD2" w:rsidRDefault="008F6FD2" w:rsidP="008F6FD2">
      <w:pPr>
        <w:pStyle w:val="CommentText"/>
        <w:bidi w:val="0"/>
      </w:pPr>
      <w:r>
        <w:t>according to this, there is a subtitle:</w:t>
      </w:r>
    </w:p>
    <w:p w14:paraId="1E06C46D" w14:textId="77777777" w:rsidR="008F6FD2" w:rsidRDefault="008F6FD2" w:rsidP="008F6FD2">
      <w:pPr>
        <w:pStyle w:val="CommentText"/>
        <w:bidi w:val="0"/>
        <w:rPr>
          <w:rStyle w:val="Emphasis"/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Style w:val="Emphasis"/>
          <w:rFonts w:ascii="Arial" w:hAnsi="Arial" w:cs="Arial"/>
          <w:color w:val="222222"/>
          <w:sz w:val="30"/>
          <w:szCs w:val="30"/>
          <w:shd w:val="clear" w:color="auto" w:fill="FFFFFF"/>
        </w:rPr>
        <w:t>The Controversy over Female Membership of Religious Councils</w:t>
      </w:r>
    </w:p>
    <w:p w14:paraId="12ADCB4D" w14:textId="77777777" w:rsidR="008F6FD2" w:rsidRDefault="008F6FD2" w:rsidP="008F6FD2">
      <w:pPr>
        <w:pStyle w:val="CommentText"/>
        <w:bidi w:val="0"/>
        <w:rPr>
          <w:rStyle w:val="Emphasis"/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14:paraId="745F4321" w14:textId="0C3CAA61" w:rsidR="008F6FD2" w:rsidRDefault="008F6FD2" w:rsidP="008F6FD2">
      <w:pPr>
        <w:pStyle w:val="CommentText"/>
        <w:bidi w:val="0"/>
      </w:pPr>
      <w:r>
        <w:rPr>
          <w:rStyle w:val="Emphasis"/>
          <w:rFonts w:ascii="Arial" w:hAnsi="Arial" w:cs="Arial"/>
          <w:color w:val="222222"/>
          <w:sz w:val="30"/>
          <w:szCs w:val="30"/>
          <w:shd w:val="clear" w:color="auto" w:fill="FFFFFF"/>
        </w:rPr>
        <w:t>I did not add a transliteration or translation of that in the citation.</w:t>
      </w:r>
    </w:p>
  </w:comment>
  <w:comment w:id="25" w:author="ALE editor" w:date="2023-08-10T13:48:00Z" w:initials="ALE">
    <w:p w14:paraId="15970523" w14:textId="77777777" w:rsidR="00040714" w:rsidRDefault="00040714" w:rsidP="00040714">
      <w:pPr>
        <w:pStyle w:val="CommentText"/>
        <w:bidi w:val="0"/>
      </w:pPr>
      <w:r>
        <w:rPr>
          <w:rStyle w:val="CommentReference"/>
        </w:rPr>
        <w:annotationRef/>
      </w:r>
      <w:r>
        <w:t>English for first Hellinger reference from:</w:t>
      </w:r>
    </w:p>
    <w:p w14:paraId="5DACDA7E" w14:textId="77777777" w:rsidR="00040714" w:rsidRDefault="00000000" w:rsidP="00040714">
      <w:pPr>
        <w:pStyle w:val="CommentText"/>
        <w:bidi w:val="0"/>
      </w:pPr>
      <w:hyperlink r:id="rId19" w:history="1">
        <w:r w:rsidR="00040714" w:rsidRPr="00245270">
          <w:rPr>
            <w:rStyle w:val="Hyperlink"/>
          </w:rPr>
          <w:t>https://www.magnespress.co.il/en/book/%D7%9E%D7%93%D7%99%D7%A0%D7%AA_%D7%99%D7%A9%D7%A8%D7%90%D7%9C_%D7%9C%D7%90%D7%9F-5950</w:t>
        </w:r>
      </w:hyperlink>
    </w:p>
    <w:p w14:paraId="4B46F840" w14:textId="77777777" w:rsidR="00040714" w:rsidRDefault="00040714" w:rsidP="00040714">
      <w:pPr>
        <w:pStyle w:val="CommentText"/>
        <w:bidi w:val="0"/>
      </w:pPr>
    </w:p>
    <w:p w14:paraId="7CAE9F57" w14:textId="77777777" w:rsidR="00040714" w:rsidRDefault="00040714" w:rsidP="00040714">
      <w:pPr>
        <w:pStyle w:val="CommentText"/>
        <w:bidi w:val="0"/>
      </w:pPr>
      <w:r>
        <w:t>English title for Hellinger’s thesis from</w:t>
      </w:r>
    </w:p>
    <w:p w14:paraId="53B3306C" w14:textId="5223C29E" w:rsidR="00040714" w:rsidRDefault="00000000" w:rsidP="00040714">
      <w:pPr>
        <w:pStyle w:val="CommentText"/>
      </w:pPr>
      <w:hyperlink r:id="rId20" w:history="1">
        <w:r w:rsidR="00040714" w:rsidRPr="00245270">
          <w:rPr>
            <w:rStyle w:val="Hyperlink"/>
          </w:rPr>
          <w:t>https://</w:t>
        </w:r>
        <w:proofErr w:type="spellStart"/>
        <w:r w:rsidR="00040714" w:rsidRPr="00245270">
          <w:rPr>
            <w:rStyle w:val="Hyperlink"/>
          </w:rPr>
          <w:t>biu.academia.edu</w:t>
        </w:r>
        <w:proofErr w:type="spellEnd"/>
        <w:r w:rsidR="00040714" w:rsidRPr="00245270">
          <w:rPr>
            <w:rStyle w:val="Hyperlink"/>
          </w:rPr>
          <w:t>/</w:t>
        </w:r>
        <w:proofErr w:type="spellStart"/>
        <w:r w:rsidR="00040714" w:rsidRPr="00245270">
          <w:rPr>
            <w:rStyle w:val="Hyperlink"/>
          </w:rPr>
          <w:t>moshehellinger</w:t>
        </w:r>
        <w:proofErr w:type="spellEnd"/>
        <w:r w:rsidR="00040714" w:rsidRPr="00245270">
          <w:rPr>
            <w:rStyle w:val="Hyperlink"/>
          </w:rPr>
          <w:t>/</w:t>
        </w:r>
        <w:proofErr w:type="spellStart"/>
        <w:r w:rsidR="00040714" w:rsidRPr="00245270">
          <w:rPr>
            <w:rStyle w:val="Hyperlink"/>
          </w:rPr>
          <w:t>CurriculumVitae</w:t>
        </w:r>
        <w:proofErr w:type="spellEnd"/>
      </w:hyperlink>
    </w:p>
  </w:comment>
  <w:comment w:id="27" w:author="ALE editor" w:date="2023-08-01T11:47:00Z" w:initials="ALE">
    <w:p w14:paraId="78087E28" w14:textId="77777777" w:rsidR="00335226" w:rsidRDefault="00335226" w:rsidP="00335226">
      <w:pPr>
        <w:pStyle w:val="CommentText"/>
        <w:bidi w:val="0"/>
      </w:pPr>
      <w:r>
        <w:rPr>
          <w:rStyle w:val="CommentReference"/>
        </w:rPr>
        <w:annotationRef/>
      </w:r>
      <w:r>
        <w:t>English title from</w:t>
      </w:r>
    </w:p>
    <w:p w14:paraId="4B31DEA7" w14:textId="3C6AC967" w:rsidR="00335226" w:rsidRDefault="00000000" w:rsidP="00031564">
      <w:pPr>
        <w:pStyle w:val="CommentText"/>
        <w:bidi w:val="0"/>
      </w:pPr>
      <w:hyperlink r:id="rId21" w:history="1">
        <w:r w:rsidR="00335226" w:rsidRPr="00245270">
          <w:rPr>
            <w:rStyle w:val="Hyperlink"/>
          </w:rPr>
          <w:t>https://</w:t>
        </w:r>
        <w:proofErr w:type="spellStart"/>
        <w:r w:rsidR="00335226" w:rsidRPr="00245270">
          <w:rPr>
            <w:rStyle w:val="Hyperlink"/>
          </w:rPr>
          <w:t>link.springer.com</w:t>
        </w:r>
        <w:proofErr w:type="spellEnd"/>
        <w:r w:rsidR="00335226" w:rsidRPr="00245270">
          <w:rPr>
            <w:rStyle w:val="Hyperlink"/>
          </w:rPr>
          <w:t>/article/10.1023/</w:t>
        </w:r>
        <w:proofErr w:type="spellStart"/>
        <w:r w:rsidR="00335226" w:rsidRPr="00245270">
          <w:rPr>
            <w:rStyle w:val="Hyperlink"/>
          </w:rPr>
          <w:t>A:1023638728907</w:t>
        </w:r>
        <w:proofErr w:type="spellEnd"/>
      </w:hyperlink>
    </w:p>
    <w:p w14:paraId="15DF2781" w14:textId="77777777" w:rsidR="00031564" w:rsidRDefault="00031564" w:rsidP="00031564">
      <w:pPr>
        <w:pStyle w:val="CommentText"/>
        <w:bidi w:val="0"/>
      </w:pPr>
    </w:p>
    <w:p w14:paraId="41024540" w14:textId="18BE4701" w:rsidR="00031564" w:rsidRDefault="00031564" w:rsidP="00031564">
      <w:pPr>
        <w:pStyle w:val="CommentText"/>
        <w:bidi w:val="0"/>
      </w:pPr>
      <w:r>
        <w:t>I am not sure how to remove the extra space above this footnote.</w:t>
      </w:r>
    </w:p>
  </w:comment>
  <w:comment w:id="28" w:author="ALE editor" w:date="2023-08-01T12:07:00Z" w:initials="ALE">
    <w:p w14:paraId="168F686F" w14:textId="77777777" w:rsidR="005F015C" w:rsidRDefault="005F015C" w:rsidP="005F015C">
      <w:pPr>
        <w:pStyle w:val="CommentText"/>
        <w:bidi w:val="0"/>
      </w:pPr>
      <w:r>
        <w:rPr>
          <w:rStyle w:val="CommentReference"/>
        </w:rPr>
        <w:annotationRef/>
      </w:r>
      <w:r>
        <w:t xml:space="preserve">English title from </w:t>
      </w:r>
    </w:p>
    <w:p w14:paraId="5120F231" w14:textId="5560AC94" w:rsidR="005F015C" w:rsidRDefault="00000000" w:rsidP="005F015C">
      <w:pPr>
        <w:pStyle w:val="CommentText"/>
        <w:bidi w:val="0"/>
      </w:pPr>
      <w:hyperlink r:id="rId22" w:history="1">
        <w:r w:rsidR="005F015C" w:rsidRPr="00245270">
          <w:rPr>
            <w:rStyle w:val="Hyperlink"/>
          </w:rPr>
          <w:t>https://</w:t>
        </w:r>
        <w:proofErr w:type="spellStart"/>
        <w:r w:rsidR="005F015C" w:rsidRPr="00245270">
          <w:rPr>
            <w:rStyle w:val="Hyperlink"/>
          </w:rPr>
          <w:t>searchworks.stanford.edu</w:t>
        </w:r>
        <w:proofErr w:type="spellEnd"/>
        <w:r w:rsidR="005F015C" w:rsidRPr="00245270">
          <w:rPr>
            <w:rStyle w:val="Hyperlink"/>
          </w:rPr>
          <w:t>/view/14171265</w:t>
        </w:r>
      </w:hyperlink>
    </w:p>
    <w:p w14:paraId="26328E96" w14:textId="7D761748" w:rsidR="005F015C" w:rsidRDefault="005F015C" w:rsidP="005F015C">
      <w:pPr>
        <w:pStyle w:val="CommentText"/>
        <w:bidi w:val="0"/>
      </w:pPr>
    </w:p>
  </w:comment>
  <w:comment w:id="29" w:author="ALE editor" w:date="2023-08-01T12:13:00Z" w:initials="ALE">
    <w:p w14:paraId="76A04DDF" w14:textId="77777777" w:rsidR="00203AE5" w:rsidRDefault="00203AE5" w:rsidP="00203AE5">
      <w:pPr>
        <w:pStyle w:val="CommentText"/>
        <w:bidi w:val="0"/>
      </w:pPr>
      <w:r>
        <w:rPr>
          <w:rStyle w:val="CommentReference"/>
        </w:rPr>
        <w:annotationRef/>
      </w:r>
      <w:r>
        <w:t>English title from a citation within</w:t>
      </w:r>
    </w:p>
    <w:p w14:paraId="6C9FB969" w14:textId="77777777" w:rsidR="00203AE5" w:rsidRPr="00203AE5" w:rsidRDefault="00203AE5" w:rsidP="00203AE5">
      <w:pPr>
        <w:shd w:val="clear" w:color="auto" w:fill="FFFFFF"/>
        <w:bidi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14:ligatures w14:val="none"/>
        </w:rPr>
      </w:pPr>
      <w:r w:rsidRPr="00203AE5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14:ligatures w14:val="none"/>
        </w:rPr>
        <w:t>Halakha and the Challenge of Israeli Sovereignty</w:t>
      </w:r>
    </w:p>
    <w:p w14:paraId="4698EF06" w14:textId="77777777" w:rsidR="00203AE5" w:rsidRPr="00203AE5" w:rsidRDefault="00203AE5" w:rsidP="00203AE5">
      <w:pPr>
        <w:shd w:val="clear" w:color="auto" w:fill="FFFFFF"/>
        <w:bidi w:val="0"/>
        <w:spacing w:after="60" w:line="240" w:lineRule="auto"/>
        <w:rPr>
          <w:rFonts w:ascii="Arial" w:eastAsia="Times New Roman" w:hAnsi="Arial" w:cs="Arial"/>
          <w:color w:val="333333"/>
          <w:kern w:val="0"/>
          <w:sz w:val="16"/>
          <w:szCs w:val="16"/>
          <w14:ligatures w14:val="none"/>
        </w:rPr>
      </w:pPr>
      <w:r w:rsidRPr="00203AE5">
        <w:rPr>
          <w:rFonts w:ascii="Arial" w:eastAsia="Times New Roman" w:hAnsi="Arial" w:cs="Arial"/>
          <w:color w:val="333333"/>
          <w:kern w:val="0"/>
          <w:sz w:val="13"/>
          <w:szCs w:val="13"/>
          <w14:ligatures w14:val="none"/>
        </w:rPr>
        <w:t>By Asaf Yedidya</w:t>
      </w:r>
    </w:p>
    <w:p w14:paraId="74169903" w14:textId="77777777" w:rsidR="00203AE5" w:rsidRPr="00203AE5" w:rsidRDefault="00203AE5" w:rsidP="00203AE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03AE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1F8EE25" w14:textId="77777777" w:rsidR="00203AE5" w:rsidRPr="00203AE5" w:rsidRDefault="00203AE5" w:rsidP="00203AE5">
      <w:pPr>
        <w:pBdr>
          <w:top w:val="single" w:sz="6" w:space="1" w:color="auto"/>
        </w:pBdr>
        <w:bidi w:val="0"/>
        <w:spacing w:after="45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03AE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E6F4D33" w14:textId="582BE0EF" w:rsidR="00203AE5" w:rsidRDefault="00203AE5" w:rsidP="00203AE5">
      <w:pPr>
        <w:pStyle w:val="CommentText"/>
        <w:bidi w:val="0"/>
      </w:pPr>
    </w:p>
  </w:comment>
  <w:comment w:id="30" w:author="ALE editor" w:date="2023-08-01T12:29:00Z" w:initials="ALE">
    <w:p w14:paraId="562C797A" w14:textId="4231CC58" w:rsidR="00C94779" w:rsidRDefault="00C94779" w:rsidP="00C94779">
      <w:pPr>
        <w:pStyle w:val="CommentText"/>
        <w:bidi w:val="0"/>
      </w:pPr>
      <w:r>
        <w:rPr>
          <w:rStyle w:val="CommentReference"/>
        </w:rPr>
        <w:annotationRef/>
      </w:r>
      <w:r>
        <w:t>English title for Ettinger article from</w:t>
      </w:r>
    </w:p>
    <w:p w14:paraId="46BDD010" w14:textId="6EAE40A6" w:rsidR="00C94779" w:rsidRDefault="00000000" w:rsidP="00C94779">
      <w:pPr>
        <w:pStyle w:val="CommentText"/>
        <w:bidi w:val="0"/>
      </w:pPr>
      <w:hyperlink r:id="rId23" w:history="1">
        <w:r w:rsidR="00C94779" w:rsidRPr="00245270">
          <w:rPr>
            <w:rStyle w:val="Hyperlink"/>
          </w:rPr>
          <w:t>https://</w:t>
        </w:r>
        <w:proofErr w:type="spellStart"/>
        <w:r w:rsidR="00C94779" w:rsidRPr="00245270">
          <w:rPr>
            <w:rStyle w:val="Hyperlink"/>
          </w:rPr>
          <w:t>www.nli.org.il</w:t>
        </w:r>
        <w:proofErr w:type="spellEnd"/>
        <w:r w:rsidR="00C94779" w:rsidRPr="00245270">
          <w:rPr>
            <w:rStyle w:val="Hyperlink"/>
          </w:rPr>
          <w:t>/</w:t>
        </w:r>
        <w:proofErr w:type="spellStart"/>
        <w:r w:rsidR="00C94779" w:rsidRPr="00245270">
          <w:rPr>
            <w:rStyle w:val="Hyperlink"/>
          </w:rPr>
          <w:t>en</w:t>
        </w:r>
        <w:proofErr w:type="spellEnd"/>
        <w:r w:rsidR="00C94779" w:rsidRPr="00245270">
          <w:rPr>
            <w:rStyle w:val="Hyperlink"/>
          </w:rPr>
          <w:t>/books/</w:t>
        </w:r>
        <w:proofErr w:type="spellStart"/>
        <w:r w:rsidR="00C94779" w:rsidRPr="00245270">
          <w:rPr>
            <w:rStyle w:val="Hyperlink"/>
          </w:rPr>
          <w:t>NNL_ALEPH997007755176005171</w:t>
        </w:r>
        <w:proofErr w:type="spellEnd"/>
        <w:r w:rsidR="00C94779" w:rsidRPr="00245270">
          <w:rPr>
            <w:rStyle w:val="Hyperlink"/>
          </w:rPr>
          <w:t>/NLI</w:t>
        </w:r>
      </w:hyperlink>
    </w:p>
    <w:p w14:paraId="677DB564" w14:textId="77777777" w:rsidR="00C94779" w:rsidRDefault="00C94779" w:rsidP="00C94779">
      <w:pPr>
        <w:pStyle w:val="CommentText"/>
        <w:bidi w:val="0"/>
      </w:pPr>
    </w:p>
    <w:p w14:paraId="31A9D9E6" w14:textId="22F19CD1" w:rsidR="00C94779" w:rsidRDefault="00C94779" w:rsidP="00C94779">
      <w:pPr>
        <w:pStyle w:val="CommentText"/>
        <w:bidi w:val="0"/>
      </w:pPr>
      <w:r>
        <w:t>The English version of the Hermann research report does not have the Religious? Nationalist! part, but I included it here</w:t>
      </w:r>
    </w:p>
    <w:p w14:paraId="1721ECC6" w14:textId="77777777" w:rsidR="00C94779" w:rsidRDefault="00C94779" w:rsidP="00C94779">
      <w:pPr>
        <w:pStyle w:val="CommentText"/>
        <w:bidi w:val="0"/>
      </w:pPr>
    </w:p>
    <w:p w14:paraId="0D426D67" w14:textId="11630E34" w:rsidR="00C94779" w:rsidRDefault="00000000" w:rsidP="00C94779">
      <w:pPr>
        <w:pStyle w:val="CommentText"/>
        <w:bidi w:val="0"/>
      </w:pPr>
      <w:hyperlink r:id="rId24" w:history="1">
        <w:r w:rsidR="00C94779" w:rsidRPr="00245270">
          <w:rPr>
            <w:rStyle w:val="Hyperlink"/>
          </w:rPr>
          <w:t>https://</w:t>
        </w:r>
        <w:proofErr w:type="spellStart"/>
        <w:r w:rsidR="00C94779" w:rsidRPr="00245270">
          <w:rPr>
            <w:rStyle w:val="Hyperlink"/>
          </w:rPr>
          <w:t>en.idi.org.il</w:t>
        </w:r>
        <w:proofErr w:type="spellEnd"/>
        <w:r w:rsidR="00C94779" w:rsidRPr="00245270">
          <w:rPr>
            <w:rStyle w:val="Hyperlink"/>
          </w:rPr>
          <w:t>/media/4663/</w:t>
        </w:r>
        <w:proofErr w:type="spellStart"/>
        <w:r w:rsidR="00C94779" w:rsidRPr="00245270">
          <w:rPr>
            <w:rStyle w:val="Hyperlink"/>
          </w:rPr>
          <w:t>madad</w:t>
        </w:r>
        <w:proofErr w:type="spellEnd"/>
        <w:r w:rsidR="00C94779" w:rsidRPr="00245270">
          <w:rPr>
            <w:rStyle w:val="Hyperlink"/>
          </w:rPr>
          <w:t>-z-</w:t>
        </w:r>
        <w:proofErr w:type="spellStart"/>
        <w:r w:rsidR="00C94779" w:rsidRPr="00245270">
          <w:rPr>
            <w:rStyle w:val="Hyperlink"/>
          </w:rPr>
          <w:t>english_web.pdf</w:t>
        </w:r>
        <w:proofErr w:type="spellEnd"/>
      </w:hyperlink>
    </w:p>
    <w:p w14:paraId="1C5CFFD0" w14:textId="77777777" w:rsidR="00C94779" w:rsidRDefault="00C94779" w:rsidP="00C94779">
      <w:pPr>
        <w:pStyle w:val="CommentText"/>
        <w:bidi w:val="0"/>
      </w:pPr>
    </w:p>
    <w:p w14:paraId="6C793497" w14:textId="5B8B7C19" w:rsidR="00C94779" w:rsidRDefault="00C94779" w:rsidP="00C94779">
      <w:pPr>
        <w:pStyle w:val="CommentText"/>
        <w:bidi w:val="0"/>
      </w:pPr>
    </w:p>
  </w:comment>
  <w:comment w:id="31" w:author="ALE editor" w:date="2023-08-01T11:41:00Z" w:initials="ALE">
    <w:p w14:paraId="2EE5189A" w14:textId="53DB521E" w:rsidR="00335226" w:rsidRDefault="00335226" w:rsidP="00335226">
      <w:pPr>
        <w:pStyle w:val="CommentText"/>
        <w:bidi w:val="0"/>
      </w:pPr>
      <w:r>
        <w:rPr>
          <w:rStyle w:val="CommentReference"/>
        </w:rPr>
        <w:annotationRef/>
      </w:r>
      <w:r>
        <w:t>This footnote was also in the original. I left it as is (so from here the footnote numbers are 2 different from the original).</w:t>
      </w:r>
    </w:p>
  </w:comment>
  <w:comment w:id="33" w:author="ALE editor" w:date="2023-08-01T21:40:00Z" w:initials="ALE">
    <w:p w14:paraId="25540F84" w14:textId="55A5A7BA" w:rsidR="00DD4ABB" w:rsidRDefault="00DD4ABB" w:rsidP="00DD4ABB">
      <w:pPr>
        <w:pStyle w:val="CommentText"/>
        <w:bidi w:val="0"/>
      </w:pPr>
      <w:r>
        <w:rPr>
          <w:rStyle w:val="CommentReference"/>
        </w:rPr>
        <w:annotationRef/>
      </w:r>
      <w:r>
        <w:t xml:space="preserve">English title from </w:t>
      </w:r>
      <w:hyperlink r:id="rId25" w:history="1">
        <w:r w:rsidRPr="00E35BA4">
          <w:rPr>
            <w:rStyle w:val="Hyperlink"/>
          </w:rPr>
          <w:t>https://</w:t>
        </w:r>
        <w:proofErr w:type="spellStart"/>
        <w:r w:rsidRPr="00E35BA4">
          <w:rPr>
            <w:rStyle w:val="Hyperlink"/>
          </w:rPr>
          <w:t>www.tandfonline.com</w:t>
        </w:r>
        <w:proofErr w:type="spellEnd"/>
        <w:r w:rsidRPr="00E35BA4">
          <w:rPr>
            <w:rStyle w:val="Hyperlink"/>
          </w:rPr>
          <w:t>/</w:t>
        </w:r>
        <w:proofErr w:type="spellStart"/>
        <w:r w:rsidRPr="00E35BA4">
          <w:rPr>
            <w:rStyle w:val="Hyperlink"/>
          </w:rPr>
          <w:t>doi</w:t>
        </w:r>
        <w:proofErr w:type="spellEnd"/>
        <w:r w:rsidRPr="00E35BA4">
          <w:rPr>
            <w:rStyle w:val="Hyperlink"/>
          </w:rPr>
          <w:t>/abs/10.1080/13537120600744669</w:t>
        </w:r>
      </w:hyperlink>
    </w:p>
    <w:p w14:paraId="0F62BDF9" w14:textId="7A6AC848" w:rsidR="00DD4ABB" w:rsidRDefault="00DD4ABB" w:rsidP="00DD4ABB">
      <w:pPr>
        <w:pStyle w:val="CommentText"/>
        <w:bidi w:val="0"/>
      </w:pPr>
    </w:p>
  </w:comment>
  <w:comment w:id="34" w:author="ALE editor" w:date="2023-08-01T21:52:00Z" w:initials="ALE">
    <w:p w14:paraId="1A0E8458" w14:textId="40285578" w:rsidR="006B3A23" w:rsidRDefault="006B3A23" w:rsidP="006B3A23">
      <w:pPr>
        <w:pStyle w:val="CommentText"/>
        <w:bidi w:val="0"/>
      </w:pPr>
      <w:r>
        <w:rPr>
          <w:rStyle w:val="CommentReference"/>
        </w:rPr>
        <w:annotationRef/>
      </w:r>
      <w:r>
        <w:t>I added the editor for the Cohen citation</w:t>
      </w:r>
    </w:p>
    <w:p w14:paraId="3ED94362" w14:textId="72077D29" w:rsidR="006B3A23" w:rsidRDefault="00000000" w:rsidP="006B3A23">
      <w:pPr>
        <w:pStyle w:val="CommentText"/>
        <w:bidi w:val="0"/>
      </w:pPr>
      <w:hyperlink r:id="rId26" w:history="1">
        <w:r w:rsidR="006B3A23" w:rsidRPr="00E35BA4">
          <w:rPr>
            <w:rStyle w:val="Hyperlink"/>
          </w:rPr>
          <w:t>https://</w:t>
        </w:r>
        <w:proofErr w:type="spellStart"/>
        <w:r w:rsidR="006B3A23" w:rsidRPr="00E35BA4">
          <w:rPr>
            <w:rStyle w:val="Hyperlink"/>
          </w:rPr>
          <w:t>www.ebay.com</w:t>
        </w:r>
        <w:proofErr w:type="spellEnd"/>
        <w:r w:rsidR="006B3A23" w:rsidRPr="00E35BA4">
          <w:rPr>
            <w:rStyle w:val="Hyperlink"/>
          </w:rPr>
          <w:t>/</w:t>
        </w:r>
        <w:proofErr w:type="spellStart"/>
        <w:r w:rsidR="006B3A23" w:rsidRPr="00E35BA4">
          <w:rPr>
            <w:rStyle w:val="Hyperlink"/>
          </w:rPr>
          <w:t>itm</w:t>
        </w:r>
        <w:proofErr w:type="spellEnd"/>
        <w:r w:rsidR="006B3A23" w:rsidRPr="00E35BA4">
          <w:rPr>
            <w:rStyle w:val="Hyperlink"/>
          </w:rPr>
          <w:t>/393392565538</w:t>
        </w:r>
      </w:hyperlink>
    </w:p>
    <w:p w14:paraId="5AEEFBFB" w14:textId="42F56645" w:rsidR="006B3A23" w:rsidRDefault="006B3A23" w:rsidP="006B3A23">
      <w:pPr>
        <w:pStyle w:val="CommentText"/>
        <w:bidi w:val="0"/>
      </w:pPr>
    </w:p>
  </w:comment>
  <w:comment w:id="35" w:author="Sharon" w:date="2023-06-12T15:10:00Z" w:initials="SB">
    <w:p w14:paraId="58C48C87" w14:textId="77777777" w:rsidR="004B6B37" w:rsidRDefault="004B6B37">
      <w:pPr>
        <w:pStyle w:val="CommentText"/>
      </w:pPr>
      <w:r w:rsidRPr="00C23D5D">
        <w:rPr>
          <w:rStyle w:val="CommentReference"/>
          <w:highlight w:val="green"/>
        </w:rPr>
        <w:annotationRef/>
      </w:r>
      <w:r w:rsidRPr="00C23D5D">
        <w:rPr>
          <w:rFonts w:hint="cs"/>
          <w:highlight w:val="green"/>
          <w:rtl/>
        </w:rPr>
        <w:t>לצד?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1CA872" w15:done="0"/>
  <w15:commentEx w15:paraId="20715B2C" w15:done="0"/>
  <w15:commentEx w15:paraId="76543BF5" w15:done="0"/>
  <w15:commentEx w15:paraId="4C569DF6" w15:done="0"/>
  <w15:commentEx w15:paraId="73BC4116" w15:done="0"/>
  <w15:commentEx w15:paraId="1EB688F0" w15:done="0"/>
  <w15:commentEx w15:paraId="67FE725B" w15:done="0"/>
  <w15:commentEx w15:paraId="673B2CD8" w15:done="0"/>
  <w15:commentEx w15:paraId="53D1A56B" w15:done="0"/>
  <w15:commentEx w15:paraId="313D5418" w15:done="0"/>
  <w15:commentEx w15:paraId="054A0674" w15:done="0"/>
  <w15:commentEx w15:paraId="361F21DB" w15:done="0"/>
  <w15:commentEx w15:paraId="4517F2DA" w15:done="0"/>
  <w15:commentEx w15:paraId="28396FE2" w15:done="0"/>
  <w15:commentEx w15:paraId="3194DAE1" w15:done="0"/>
  <w15:commentEx w15:paraId="4BAD1616" w15:done="0"/>
  <w15:commentEx w15:paraId="03F98937" w15:done="0"/>
  <w15:commentEx w15:paraId="5ACCA628" w15:done="0"/>
  <w15:commentEx w15:paraId="3A3324B0" w15:done="0"/>
  <w15:commentEx w15:paraId="360B8DD3" w15:done="0"/>
  <w15:commentEx w15:paraId="745F4321" w15:done="0"/>
  <w15:commentEx w15:paraId="53B3306C" w15:done="0"/>
  <w15:commentEx w15:paraId="41024540" w15:done="0"/>
  <w15:commentEx w15:paraId="26328E96" w15:done="0"/>
  <w15:commentEx w15:paraId="5E6F4D33" w15:done="0"/>
  <w15:commentEx w15:paraId="6C793497" w15:done="0"/>
  <w15:commentEx w15:paraId="2EE5189A" w15:done="0"/>
  <w15:commentEx w15:paraId="0F62BDF9" w15:done="0"/>
  <w15:commentEx w15:paraId="5AEEFBFB" w15:done="0"/>
  <w15:commentEx w15:paraId="58C48C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342CC" w16cex:dateUtc="2023-08-01T12:37:00Z"/>
  <w16cex:commentExtensible w16cex:durableId="2870A321" w16cex:dateUtc="2023-07-30T12:51:00Z"/>
  <w16cex:commentExtensible w16cex:durableId="2870D1E7" w16cex:dateUtc="2023-07-30T16:11:00Z"/>
  <w16cex:commentExtensible w16cex:durableId="2870D638" w16cex:dateUtc="2023-07-30T16:29:00Z"/>
  <w16cex:commentExtensible w16cex:durableId="2870E0C2" w16cex:dateUtc="2023-07-30T17:14:00Z"/>
  <w16cex:commentExtensible w16cex:durableId="28710D36" w16cex:dateUtc="2023-07-30T20:24:00Z"/>
  <w16cex:commentExtensible w16cex:durableId="28772B36" w16cex:dateUtc="2023-08-04T11:45:00Z"/>
  <w16cex:commentExtensible w16cex:durableId="287132E0" w16cex:dateUtc="2023-07-30T23:05:00Z"/>
  <w16cex:commentExtensible w16cex:durableId="28713983" w16cex:dateUtc="2023-07-30T23:33:00Z"/>
  <w16cex:commentExtensible w16cex:durableId="28714476" w16cex:dateUtc="2023-07-31T00:20:00Z"/>
  <w16cex:commentExtensible w16cex:durableId="2871E080" w16cex:dateUtc="2023-07-31T11:25:00Z"/>
  <w16cex:commentExtensible w16cex:durableId="2871EAB9" w16cex:dateUtc="2023-07-31T12:09:00Z"/>
  <w16cex:commentExtensible w16cex:durableId="2871EDB2" w16cex:dateUtc="2023-07-31T12:22:00Z"/>
  <w16cex:commentExtensible w16cex:durableId="2871F152" w16cex:dateUtc="2023-07-31T12:37:00Z"/>
  <w16cex:commentExtensible w16cex:durableId="2871F3CA" w16cex:dateUtc="2023-07-31T12:48:00Z"/>
  <w16cex:commentExtensible w16cex:durableId="2871F224" w16cex:dateUtc="2023-07-31T12:41:00Z"/>
  <w16cex:commentExtensible w16cex:durableId="2871FBC1" w16cex:dateUtc="2023-07-31T13:22:00Z"/>
  <w16cex:commentExtensible w16cex:durableId="2871FFA4" w16cex:dateUtc="2023-07-31T13:38:00Z"/>
  <w16cex:commentExtensible w16cex:durableId="28734B0F" w16cex:dateUtc="2023-08-01T13:12:00Z"/>
  <w16cex:commentExtensible w16cex:durableId="28734E1D" w16cex:dateUtc="2023-08-01T13:25:00Z"/>
  <w16cex:commentExtensible w16cex:durableId="287351B5" w16cex:dateUtc="2023-08-01T13:41:00Z"/>
  <w16cex:commentExtensible w16cex:durableId="287F6943" w16cex:dateUtc="2023-08-10T17:48:00Z"/>
  <w16cex:commentExtensible w16cex:durableId="28736F3E" w16cex:dateUtc="2023-08-01T15:47:00Z"/>
  <w16cex:commentExtensible w16cex:durableId="287373E8" w16cex:dateUtc="2023-08-01T16:07:00Z"/>
  <w16cex:commentExtensible w16cex:durableId="2873756F" w16cex:dateUtc="2023-08-01T16:13:00Z"/>
  <w16cex:commentExtensible w16cex:durableId="2873792F" w16cex:dateUtc="2023-08-01T16:29:00Z"/>
  <w16cex:commentExtensible w16cex:durableId="28736DE4" w16cex:dateUtc="2023-08-01T15:41:00Z"/>
  <w16cex:commentExtensible w16cex:durableId="2873FA5B" w16cex:dateUtc="2023-08-02T01:40:00Z"/>
  <w16cex:commentExtensible w16cex:durableId="2873FD36" w16cex:dateUtc="2023-08-02T0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1CA872" w16cid:durableId="287342CC"/>
  <w16cid:commentId w16cid:paraId="20715B2C" w16cid:durableId="2870A321"/>
  <w16cid:commentId w16cid:paraId="76543BF5" w16cid:durableId="2870D1E7"/>
  <w16cid:commentId w16cid:paraId="4C569DF6" w16cid:durableId="2870D638"/>
  <w16cid:commentId w16cid:paraId="73BC4116" w16cid:durableId="2870E0C2"/>
  <w16cid:commentId w16cid:paraId="1EB688F0" w16cid:durableId="28710D36"/>
  <w16cid:commentId w16cid:paraId="67FE725B" w16cid:durableId="28772B36"/>
  <w16cid:commentId w16cid:paraId="673B2CD8" w16cid:durableId="287132E0"/>
  <w16cid:commentId w16cid:paraId="53D1A56B" w16cid:durableId="28713983"/>
  <w16cid:commentId w16cid:paraId="313D5418" w16cid:durableId="28714476"/>
  <w16cid:commentId w16cid:paraId="054A0674" w16cid:durableId="2871E080"/>
  <w16cid:commentId w16cid:paraId="361F21DB" w16cid:durableId="2871EAB9"/>
  <w16cid:commentId w16cid:paraId="4517F2DA" w16cid:durableId="2871EDB2"/>
  <w16cid:commentId w16cid:paraId="28396FE2" w16cid:durableId="2871F152"/>
  <w16cid:commentId w16cid:paraId="3194DAE1" w16cid:durableId="2871F3CA"/>
  <w16cid:commentId w16cid:paraId="4BAD1616" w16cid:durableId="2871F224"/>
  <w16cid:commentId w16cid:paraId="03F98937" w16cid:durableId="2871FBC1"/>
  <w16cid:commentId w16cid:paraId="5ACCA628" w16cid:durableId="2871FFA4"/>
  <w16cid:commentId w16cid:paraId="3A3324B0" w16cid:durableId="28734B0F"/>
  <w16cid:commentId w16cid:paraId="360B8DD3" w16cid:durableId="28734E1D"/>
  <w16cid:commentId w16cid:paraId="745F4321" w16cid:durableId="287351B5"/>
  <w16cid:commentId w16cid:paraId="53B3306C" w16cid:durableId="287F6943"/>
  <w16cid:commentId w16cid:paraId="41024540" w16cid:durableId="28736F3E"/>
  <w16cid:commentId w16cid:paraId="26328E96" w16cid:durableId="287373E8"/>
  <w16cid:commentId w16cid:paraId="5E6F4D33" w16cid:durableId="2873756F"/>
  <w16cid:commentId w16cid:paraId="6C793497" w16cid:durableId="2873792F"/>
  <w16cid:commentId w16cid:paraId="2EE5189A" w16cid:durableId="28736DE4"/>
  <w16cid:commentId w16cid:paraId="0F62BDF9" w16cid:durableId="2873FA5B"/>
  <w16cid:commentId w16cid:paraId="5AEEFBFB" w16cid:durableId="2873FD36"/>
  <w16cid:commentId w16cid:paraId="58C48C87" w16cid:durableId="28643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A564" w14:textId="77777777" w:rsidR="00774D09" w:rsidRDefault="00774D09" w:rsidP="00D14EE2">
      <w:pPr>
        <w:spacing w:after="0" w:line="240" w:lineRule="auto"/>
      </w:pPr>
      <w:r>
        <w:separator/>
      </w:r>
    </w:p>
  </w:endnote>
  <w:endnote w:type="continuationSeparator" w:id="0">
    <w:p w14:paraId="754AAB42" w14:textId="77777777" w:rsidR="00774D09" w:rsidRDefault="00774D09" w:rsidP="00D1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39759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891DC" w14:textId="77777777" w:rsidR="004B6B37" w:rsidRDefault="004B6B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E64">
          <w:rPr>
            <w:noProof/>
            <w:rtl/>
          </w:rPr>
          <w:t>23</w:t>
        </w:r>
        <w:r>
          <w:rPr>
            <w:noProof/>
          </w:rPr>
          <w:fldChar w:fldCharType="end"/>
        </w:r>
      </w:p>
    </w:sdtContent>
  </w:sdt>
  <w:p w14:paraId="08C06238" w14:textId="77777777" w:rsidR="004B6B37" w:rsidRDefault="004B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4ABC" w14:textId="77777777" w:rsidR="00774D09" w:rsidRDefault="00774D09" w:rsidP="00D14EE2">
      <w:pPr>
        <w:spacing w:after="0" w:line="240" w:lineRule="auto"/>
      </w:pPr>
      <w:r>
        <w:separator/>
      </w:r>
    </w:p>
  </w:footnote>
  <w:footnote w:type="continuationSeparator" w:id="0">
    <w:p w14:paraId="4A0C2585" w14:textId="77777777" w:rsidR="00774D09" w:rsidRDefault="00774D09" w:rsidP="00D14EE2">
      <w:pPr>
        <w:spacing w:after="0" w:line="240" w:lineRule="auto"/>
      </w:pPr>
      <w:r>
        <w:continuationSeparator/>
      </w:r>
    </w:p>
  </w:footnote>
  <w:footnote w:id="1">
    <w:p w14:paraId="0DC63B47" w14:textId="28F6B651" w:rsidR="00A562D2" w:rsidRPr="00797EF7" w:rsidRDefault="00A562D2" w:rsidP="00403E1E">
      <w:pPr>
        <w:bidi w:val="0"/>
        <w:spacing w:line="240" w:lineRule="auto"/>
        <w:contextualSpacing/>
        <w:rPr>
          <w:rFonts w:asciiTheme="majorBidi" w:hAnsiTheme="majorBidi" w:cstheme="majorBidi"/>
          <w:sz w:val="20"/>
          <w:szCs w:val="20"/>
        </w:rPr>
      </w:pPr>
      <w:r w:rsidRPr="00797EF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797EF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97EF7">
        <w:rPr>
          <w:rFonts w:asciiTheme="majorBidi" w:hAnsiTheme="majorBidi" w:cstheme="majorBidi"/>
          <w:sz w:val="20"/>
          <w:szCs w:val="20"/>
        </w:rPr>
        <w:t>Ben-Zion Rubin,</w:t>
      </w:r>
      <w:r w:rsidR="0037337A" w:rsidRPr="00797EF7">
        <w:rPr>
          <w:rFonts w:asciiTheme="majorBidi" w:hAnsiTheme="majorBidi" w:cstheme="majorBidi"/>
          <w:sz w:val="20"/>
          <w:szCs w:val="20"/>
        </w:rPr>
        <w:t xml:space="preserve"> </w:t>
      </w:r>
      <w:r w:rsidR="00AC7C67" w:rsidRPr="00797EF7">
        <w:rPr>
          <w:rFonts w:asciiTheme="majorBidi" w:hAnsiTheme="majorBidi" w:cstheme="majorBidi"/>
          <w:sz w:val="20"/>
          <w:szCs w:val="20"/>
        </w:rPr>
        <w:t>“</w:t>
      </w:r>
      <w:r w:rsidR="0037337A" w:rsidRPr="00797EF7">
        <w:rPr>
          <w:rFonts w:asciiTheme="majorBidi" w:hAnsiTheme="majorBidi" w:cstheme="majorBidi"/>
          <w:sz w:val="20"/>
          <w:szCs w:val="20"/>
        </w:rPr>
        <w:t xml:space="preserve">Smotrich </w:t>
      </w:r>
      <w:proofErr w:type="spellStart"/>
      <w:r w:rsidR="0037337A" w:rsidRPr="00797EF7">
        <w:rPr>
          <w:rFonts w:asciiTheme="majorBidi" w:hAnsiTheme="majorBidi" w:cstheme="majorBidi"/>
          <w:sz w:val="20"/>
          <w:szCs w:val="20"/>
        </w:rPr>
        <w:t>b</w:t>
      </w:r>
      <w:r w:rsidR="0035687B" w:rsidRPr="00797EF7">
        <w:rPr>
          <w:rFonts w:asciiTheme="majorBidi" w:hAnsiTheme="majorBidi" w:cstheme="majorBidi"/>
          <w:sz w:val="20"/>
          <w:szCs w:val="20"/>
        </w:rPr>
        <w:t>e</w:t>
      </w:r>
      <w:r w:rsidR="008668E0" w:rsidRPr="00797EF7">
        <w:rPr>
          <w:rFonts w:asciiTheme="majorBidi" w:hAnsiTheme="majorBidi" w:cstheme="majorBidi"/>
          <w:sz w:val="20"/>
          <w:szCs w:val="20"/>
        </w:rPr>
        <w:t>kol</w:t>
      </w:r>
      <w:proofErr w:type="spellEnd"/>
      <w:r w:rsidR="008668E0"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  <w:sz w:val="20"/>
          <w:szCs w:val="20"/>
        </w:rPr>
        <w:t>shavur</w:t>
      </w:r>
      <w:proofErr w:type="spellEnd"/>
      <w:r w:rsidR="008668E0"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  <w:sz w:val="20"/>
          <w:szCs w:val="20"/>
        </w:rPr>
        <w:t>mibe</w:t>
      </w:r>
      <w:r w:rsidR="000C74F8" w:rsidRPr="00797EF7">
        <w:rPr>
          <w:rFonts w:asciiTheme="majorBidi" w:hAnsiTheme="majorBidi" w:cstheme="majorBidi"/>
          <w:sz w:val="20"/>
          <w:szCs w:val="20"/>
        </w:rPr>
        <w:t>kh</w:t>
      </w:r>
      <w:r w:rsidR="008668E0" w:rsidRPr="00797EF7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="008668E0" w:rsidRPr="00797EF7">
        <w:rPr>
          <w:rFonts w:asciiTheme="majorBidi" w:hAnsiTheme="majorBidi" w:cstheme="majorBidi"/>
          <w:sz w:val="20"/>
          <w:szCs w:val="20"/>
        </w:rPr>
        <w:t xml:space="preserve">: Ma </w:t>
      </w:r>
      <w:proofErr w:type="spellStart"/>
      <w:r w:rsidR="008668E0" w:rsidRPr="00797EF7">
        <w:rPr>
          <w:rFonts w:asciiTheme="majorBidi" w:hAnsiTheme="majorBidi" w:cstheme="majorBidi"/>
          <w:sz w:val="20"/>
          <w:szCs w:val="20"/>
        </w:rPr>
        <w:t>naaseh</w:t>
      </w:r>
      <w:proofErr w:type="spellEnd"/>
      <w:r w:rsidR="008668E0"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  <w:sz w:val="20"/>
          <w:szCs w:val="20"/>
        </w:rPr>
        <w:t>bli</w:t>
      </w:r>
      <w:proofErr w:type="spellEnd"/>
      <w:r w:rsidR="008668E0"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  <w:sz w:val="20"/>
          <w:szCs w:val="20"/>
        </w:rPr>
        <w:t>ha</w:t>
      </w:r>
      <w:r w:rsidR="000C74F8" w:rsidRPr="00797EF7">
        <w:rPr>
          <w:rFonts w:asciiTheme="majorBidi" w:hAnsiTheme="majorBidi" w:cstheme="majorBidi"/>
          <w:sz w:val="20"/>
          <w:szCs w:val="20"/>
        </w:rPr>
        <w:t>ḥ</w:t>
      </w:r>
      <w:r w:rsidR="0035687B" w:rsidRPr="00797EF7">
        <w:rPr>
          <w:rFonts w:asciiTheme="majorBidi" w:hAnsiTheme="majorBidi" w:cstheme="majorBidi"/>
          <w:sz w:val="20"/>
          <w:szCs w:val="20"/>
        </w:rPr>
        <w:t>iyuḥ</w:t>
      </w:r>
      <w:proofErr w:type="spellEnd"/>
      <w:r w:rsidR="0035687B"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  <w:sz w:val="20"/>
          <w:szCs w:val="20"/>
        </w:rPr>
        <w:t>v</w:t>
      </w:r>
      <w:r w:rsidR="0035687B" w:rsidRPr="00797EF7">
        <w:rPr>
          <w:rFonts w:asciiTheme="majorBidi" w:hAnsiTheme="majorBidi" w:cstheme="majorBidi"/>
          <w:sz w:val="20"/>
          <w:szCs w:val="20"/>
        </w:rPr>
        <w:t>e</w:t>
      </w:r>
      <w:r w:rsidR="008668E0" w:rsidRPr="00797EF7">
        <w:rPr>
          <w:rFonts w:asciiTheme="majorBidi" w:hAnsiTheme="majorBidi" w:cstheme="majorBidi"/>
          <w:sz w:val="20"/>
          <w:szCs w:val="20"/>
        </w:rPr>
        <w:t>ha</w:t>
      </w:r>
      <w:r w:rsidR="00AE1E3E" w:rsidRPr="00797EF7">
        <w:rPr>
          <w:rFonts w:asciiTheme="majorBidi" w:hAnsiTheme="majorBidi" w:cstheme="majorBidi"/>
          <w:sz w:val="20"/>
          <w:szCs w:val="20"/>
        </w:rPr>
        <w:t>ḥ</w:t>
      </w:r>
      <w:r w:rsidR="008668E0" w:rsidRPr="00797EF7">
        <w:rPr>
          <w:rFonts w:asciiTheme="majorBidi" w:hAnsiTheme="majorBidi" w:cstheme="majorBidi"/>
          <w:sz w:val="20"/>
          <w:szCs w:val="20"/>
        </w:rPr>
        <w:t>ibuk</w:t>
      </w:r>
      <w:proofErr w:type="spellEnd"/>
      <w:r w:rsidR="00AC7C67" w:rsidRPr="00797EF7">
        <w:rPr>
          <w:rFonts w:asciiTheme="majorBidi" w:hAnsiTheme="majorBidi" w:cstheme="majorBidi"/>
          <w:sz w:val="20"/>
          <w:szCs w:val="20"/>
        </w:rPr>
        <w:t>”</w:t>
      </w:r>
      <w:r w:rsidRPr="00797EF7">
        <w:rPr>
          <w:rFonts w:asciiTheme="majorBidi" w:hAnsiTheme="majorBidi" w:cstheme="majorBidi"/>
          <w:sz w:val="20"/>
          <w:szCs w:val="20"/>
        </w:rPr>
        <w:t xml:space="preserve"> </w:t>
      </w:r>
      <w:r w:rsidR="0037337A" w:rsidRPr="00797EF7">
        <w:rPr>
          <w:rFonts w:asciiTheme="majorBidi" w:hAnsiTheme="majorBidi" w:cstheme="majorBidi"/>
          <w:sz w:val="20"/>
          <w:szCs w:val="20"/>
        </w:rPr>
        <w:t>[</w:t>
      </w:r>
      <w:r w:rsidR="00AC7C67" w:rsidRPr="00797EF7">
        <w:rPr>
          <w:rFonts w:asciiTheme="majorBidi" w:hAnsiTheme="majorBidi" w:cstheme="majorBidi"/>
          <w:sz w:val="20"/>
          <w:szCs w:val="20"/>
        </w:rPr>
        <w:t>“</w:t>
      </w:r>
      <w:r w:rsidRPr="00797EF7">
        <w:rPr>
          <w:rFonts w:asciiTheme="majorBidi" w:hAnsiTheme="majorBidi" w:cstheme="majorBidi"/>
          <w:sz w:val="20"/>
          <w:szCs w:val="20"/>
        </w:rPr>
        <w:t xml:space="preserve">Smotrich, </w:t>
      </w:r>
      <w:r w:rsidR="002C5373" w:rsidRPr="00797EF7">
        <w:rPr>
          <w:rFonts w:asciiTheme="majorBidi" w:hAnsiTheme="majorBidi" w:cstheme="majorBidi"/>
          <w:sz w:val="20"/>
          <w:szCs w:val="20"/>
        </w:rPr>
        <w:t xml:space="preserve">His Voice Breaking </w:t>
      </w:r>
      <w:r w:rsidR="00DD7891" w:rsidRPr="00797EF7">
        <w:rPr>
          <w:rFonts w:asciiTheme="majorBidi" w:hAnsiTheme="majorBidi" w:cstheme="majorBidi"/>
          <w:sz w:val="20"/>
          <w:szCs w:val="20"/>
        </w:rPr>
        <w:t>with</w:t>
      </w:r>
      <w:r w:rsidRPr="00797EF7">
        <w:rPr>
          <w:rFonts w:asciiTheme="majorBidi" w:hAnsiTheme="majorBidi" w:cstheme="majorBidi"/>
          <w:sz w:val="20"/>
          <w:szCs w:val="20"/>
        </w:rPr>
        <w:t xml:space="preserve"> </w:t>
      </w:r>
      <w:r w:rsidR="00DD7891" w:rsidRPr="00797EF7">
        <w:rPr>
          <w:rFonts w:asciiTheme="majorBidi" w:hAnsiTheme="majorBidi" w:cstheme="majorBidi"/>
          <w:sz w:val="20"/>
          <w:szCs w:val="20"/>
        </w:rPr>
        <w:t>Tears</w:t>
      </w:r>
      <w:r w:rsidRPr="00797EF7">
        <w:rPr>
          <w:rFonts w:asciiTheme="majorBidi" w:hAnsiTheme="majorBidi" w:cstheme="majorBidi"/>
          <w:sz w:val="20"/>
          <w:szCs w:val="20"/>
        </w:rPr>
        <w:t xml:space="preserve">: </w:t>
      </w:r>
      <w:r w:rsidR="00DD7891" w:rsidRPr="00797EF7">
        <w:rPr>
          <w:rFonts w:asciiTheme="majorBidi" w:hAnsiTheme="majorBidi" w:cstheme="majorBidi"/>
          <w:sz w:val="20"/>
          <w:szCs w:val="20"/>
        </w:rPr>
        <w:t>W</w:t>
      </w:r>
      <w:r w:rsidRPr="00797EF7">
        <w:rPr>
          <w:rFonts w:asciiTheme="majorBidi" w:hAnsiTheme="majorBidi" w:cstheme="majorBidi"/>
          <w:sz w:val="20"/>
          <w:szCs w:val="20"/>
        </w:rPr>
        <w:t xml:space="preserve">hat </w:t>
      </w:r>
      <w:r w:rsidR="00DD7891" w:rsidRPr="00797EF7">
        <w:rPr>
          <w:rFonts w:asciiTheme="majorBidi" w:hAnsiTheme="majorBidi" w:cstheme="majorBidi"/>
          <w:sz w:val="20"/>
          <w:szCs w:val="20"/>
        </w:rPr>
        <w:t>W</w:t>
      </w:r>
      <w:r w:rsidRPr="00797EF7">
        <w:rPr>
          <w:rFonts w:asciiTheme="majorBidi" w:hAnsiTheme="majorBidi" w:cstheme="majorBidi"/>
          <w:sz w:val="20"/>
          <w:szCs w:val="20"/>
        </w:rPr>
        <w:t xml:space="preserve">ill </w:t>
      </w:r>
      <w:r w:rsidR="00DD7891" w:rsidRPr="00797EF7">
        <w:rPr>
          <w:rFonts w:asciiTheme="majorBidi" w:hAnsiTheme="majorBidi" w:cstheme="majorBidi"/>
          <w:sz w:val="20"/>
          <w:szCs w:val="20"/>
        </w:rPr>
        <w:t>W</w:t>
      </w:r>
      <w:r w:rsidRPr="00797EF7">
        <w:rPr>
          <w:rFonts w:asciiTheme="majorBidi" w:hAnsiTheme="majorBidi" w:cstheme="majorBidi"/>
          <w:sz w:val="20"/>
          <w:szCs w:val="20"/>
        </w:rPr>
        <w:t xml:space="preserve">e </w:t>
      </w:r>
      <w:r w:rsidR="00DD7891" w:rsidRPr="00797EF7">
        <w:rPr>
          <w:rFonts w:asciiTheme="majorBidi" w:hAnsiTheme="majorBidi" w:cstheme="majorBidi"/>
          <w:sz w:val="20"/>
          <w:szCs w:val="20"/>
        </w:rPr>
        <w:t>D</w:t>
      </w:r>
      <w:r w:rsidRPr="00797EF7">
        <w:rPr>
          <w:rFonts w:asciiTheme="majorBidi" w:hAnsiTheme="majorBidi" w:cstheme="majorBidi"/>
          <w:sz w:val="20"/>
          <w:szCs w:val="20"/>
        </w:rPr>
        <w:t xml:space="preserve">o </w:t>
      </w:r>
      <w:r w:rsidR="00DD7891" w:rsidRPr="00797EF7">
        <w:rPr>
          <w:rFonts w:asciiTheme="majorBidi" w:hAnsiTheme="majorBidi" w:cstheme="majorBidi"/>
          <w:sz w:val="20"/>
          <w:szCs w:val="20"/>
        </w:rPr>
        <w:t>W</w:t>
      </w:r>
      <w:r w:rsidRPr="00797EF7">
        <w:rPr>
          <w:rFonts w:asciiTheme="majorBidi" w:hAnsiTheme="majorBidi" w:cstheme="majorBidi"/>
          <w:sz w:val="20"/>
          <w:szCs w:val="20"/>
        </w:rPr>
        <w:t xml:space="preserve">ithout the </w:t>
      </w:r>
      <w:r w:rsidR="00DD7891" w:rsidRPr="00797EF7">
        <w:rPr>
          <w:rFonts w:asciiTheme="majorBidi" w:hAnsiTheme="majorBidi" w:cstheme="majorBidi"/>
          <w:sz w:val="20"/>
          <w:szCs w:val="20"/>
        </w:rPr>
        <w:t>S</w:t>
      </w:r>
      <w:r w:rsidRPr="00797EF7">
        <w:rPr>
          <w:rFonts w:asciiTheme="majorBidi" w:hAnsiTheme="majorBidi" w:cstheme="majorBidi"/>
          <w:sz w:val="20"/>
          <w:szCs w:val="20"/>
        </w:rPr>
        <w:t xml:space="preserve">mile and </w:t>
      </w:r>
      <w:r w:rsidR="00DD7891" w:rsidRPr="00797EF7">
        <w:rPr>
          <w:rFonts w:asciiTheme="majorBidi" w:hAnsiTheme="majorBidi" w:cstheme="majorBidi"/>
          <w:sz w:val="20"/>
          <w:szCs w:val="20"/>
        </w:rPr>
        <w:t>H</w:t>
      </w:r>
      <w:r w:rsidRPr="00797EF7">
        <w:rPr>
          <w:rFonts w:asciiTheme="majorBidi" w:hAnsiTheme="majorBidi" w:cstheme="majorBidi"/>
          <w:sz w:val="20"/>
          <w:szCs w:val="20"/>
        </w:rPr>
        <w:t>ug?</w:t>
      </w:r>
      <w:r w:rsidR="00AC7C67" w:rsidRPr="00797EF7">
        <w:rPr>
          <w:rFonts w:asciiTheme="majorBidi" w:hAnsiTheme="majorBidi" w:cstheme="majorBidi"/>
          <w:sz w:val="20"/>
          <w:szCs w:val="20"/>
        </w:rPr>
        <w:t>”</w:t>
      </w:r>
      <w:r w:rsidR="0037337A" w:rsidRPr="00797EF7">
        <w:rPr>
          <w:rFonts w:asciiTheme="majorBidi" w:hAnsiTheme="majorBidi" w:cstheme="majorBidi"/>
          <w:sz w:val="20"/>
          <w:szCs w:val="20"/>
        </w:rPr>
        <w:t>]</w:t>
      </w:r>
      <w:r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D7891" w:rsidRPr="00797EF7">
        <w:rPr>
          <w:rFonts w:asciiTheme="majorBidi" w:hAnsiTheme="majorBidi" w:cstheme="majorBidi"/>
          <w:i/>
          <w:iCs/>
          <w:sz w:val="20"/>
          <w:szCs w:val="20"/>
        </w:rPr>
        <w:t>SrugimNews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, </w:t>
      </w:r>
      <w:r w:rsidR="00DD7891" w:rsidRPr="00797EF7">
        <w:rPr>
          <w:rFonts w:asciiTheme="majorBidi" w:hAnsiTheme="majorBidi" w:cstheme="majorBidi"/>
          <w:sz w:val="20"/>
          <w:szCs w:val="20"/>
        </w:rPr>
        <w:t>December 26, 2022</w:t>
      </w:r>
      <w:r w:rsidR="00B41759" w:rsidRPr="00797EF7">
        <w:rPr>
          <w:rFonts w:asciiTheme="majorBidi" w:hAnsiTheme="majorBidi" w:cstheme="majorBidi"/>
          <w:sz w:val="20"/>
          <w:szCs w:val="20"/>
        </w:rPr>
        <w:t xml:space="preserve"> [</w:t>
      </w:r>
      <w:r w:rsidR="005E4441" w:rsidRPr="00797EF7">
        <w:rPr>
          <w:rFonts w:asciiTheme="majorBidi" w:hAnsiTheme="majorBidi" w:cstheme="majorBidi"/>
          <w:sz w:val="20"/>
          <w:szCs w:val="20"/>
        </w:rPr>
        <w:t xml:space="preserve">in </w:t>
      </w:r>
      <w:r w:rsidR="00B41759" w:rsidRPr="00797EF7">
        <w:rPr>
          <w:rFonts w:asciiTheme="majorBidi" w:hAnsiTheme="majorBidi" w:cstheme="majorBidi"/>
          <w:sz w:val="20"/>
          <w:szCs w:val="20"/>
        </w:rPr>
        <w:t>Hebrew]</w:t>
      </w:r>
      <w:r w:rsidRPr="00797EF7">
        <w:rPr>
          <w:rFonts w:asciiTheme="majorBidi" w:hAnsiTheme="majorBidi" w:cstheme="majorBidi"/>
          <w:sz w:val="20"/>
          <w:szCs w:val="20"/>
        </w:rPr>
        <w:t>.</w:t>
      </w:r>
      <w:r w:rsidR="00DD7891" w:rsidRPr="00797EF7">
        <w:rPr>
          <w:rFonts w:asciiTheme="majorBidi" w:hAnsiTheme="majorBidi" w:cstheme="majorBidi"/>
          <w:sz w:val="20"/>
          <w:szCs w:val="20"/>
        </w:rPr>
        <w:t xml:space="preserve">  </w:t>
      </w:r>
    </w:p>
  </w:footnote>
  <w:footnote w:id="2">
    <w:p w14:paraId="7B632E64" w14:textId="4C703601" w:rsidR="00DD7891" w:rsidRPr="00797EF7" w:rsidRDefault="00DD7891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802E40" w:rsidRPr="00797EF7">
        <w:rPr>
          <w:rFonts w:asciiTheme="majorBidi" w:hAnsiTheme="majorBidi" w:cstheme="majorBidi"/>
        </w:rPr>
        <w:t>Over time</w:t>
      </w:r>
      <w:r w:rsidRPr="00797EF7">
        <w:rPr>
          <w:rFonts w:asciiTheme="majorBidi" w:hAnsiTheme="majorBidi" w:cstheme="majorBidi"/>
        </w:rPr>
        <w:t xml:space="preserve">, </w:t>
      </w:r>
      <w:r w:rsidR="003101F5" w:rsidRPr="00797EF7">
        <w:rPr>
          <w:rFonts w:asciiTheme="majorBidi" w:hAnsiTheme="majorBidi" w:cstheme="majorBidi"/>
        </w:rPr>
        <w:t xml:space="preserve">various </w:t>
      </w:r>
      <w:r w:rsidRPr="00797EF7">
        <w:rPr>
          <w:rFonts w:asciiTheme="majorBidi" w:hAnsiTheme="majorBidi" w:cstheme="majorBidi"/>
        </w:rPr>
        <w:t xml:space="preserve">parties </w:t>
      </w:r>
      <w:r w:rsidR="003101F5" w:rsidRPr="00797EF7">
        <w:rPr>
          <w:rFonts w:asciiTheme="majorBidi" w:hAnsiTheme="majorBidi" w:cstheme="majorBidi"/>
        </w:rPr>
        <w:t xml:space="preserve">have been </w:t>
      </w:r>
      <w:r w:rsidR="00802E40" w:rsidRPr="00797EF7">
        <w:rPr>
          <w:rFonts w:asciiTheme="majorBidi" w:hAnsiTheme="majorBidi" w:cstheme="majorBidi"/>
        </w:rPr>
        <w:t>part of</w:t>
      </w:r>
      <w:r w:rsidR="003101F5" w:rsidRPr="00797EF7">
        <w:rPr>
          <w:rFonts w:asciiTheme="majorBidi" w:hAnsiTheme="majorBidi" w:cstheme="majorBidi"/>
        </w:rPr>
        <w:t xml:space="preserve"> </w:t>
      </w:r>
      <w:r w:rsidR="00665FA7" w:rsidRPr="00797EF7">
        <w:rPr>
          <w:rFonts w:asciiTheme="majorBidi" w:hAnsiTheme="majorBidi" w:cstheme="majorBidi"/>
        </w:rPr>
        <w:t xml:space="preserve">this movement </w:t>
      </w:r>
      <w:r w:rsidR="003101F5" w:rsidRPr="00797EF7">
        <w:rPr>
          <w:rFonts w:asciiTheme="majorBidi" w:hAnsiTheme="majorBidi" w:cstheme="majorBidi"/>
        </w:rPr>
        <w:t>including:</w:t>
      </w:r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  <w:shd w:val="clear" w:color="auto" w:fill="FFFFFF"/>
        </w:rPr>
        <w:t>Hapoel</w:t>
      </w:r>
      <w:proofErr w:type="spellEnd"/>
      <w:r w:rsidRPr="00797EF7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97EF7">
        <w:rPr>
          <w:rFonts w:asciiTheme="majorBidi" w:hAnsiTheme="majorBidi" w:cstheme="majorBidi"/>
          <w:shd w:val="clear" w:color="auto" w:fill="FFFFFF"/>
        </w:rPr>
        <w:t>HaMizrachi</w:t>
      </w:r>
      <w:proofErr w:type="spellEnd"/>
      <w:r w:rsidRPr="00797EF7">
        <w:rPr>
          <w:rFonts w:asciiTheme="majorBidi" w:hAnsiTheme="majorBidi" w:cstheme="majorBidi"/>
        </w:rPr>
        <w:t xml:space="preserve">, Mizrachi, the </w:t>
      </w:r>
      <w:r w:rsidRPr="00797EF7">
        <w:rPr>
          <w:rFonts w:asciiTheme="majorBidi" w:hAnsiTheme="majorBidi" w:cstheme="majorBidi"/>
          <w:shd w:val="clear" w:color="auto" w:fill="FFFFFF"/>
        </w:rPr>
        <w:t>National Religious Party (</w:t>
      </w:r>
      <w:r w:rsidR="003101F5" w:rsidRPr="00797EF7">
        <w:rPr>
          <w:rFonts w:asciiTheme="majorBidi" w:hAnsiTheme="majorBidi" w:cstheme="majorBidi"/>
          <w:shd w:val="clear" w:color="auto" w:fill="FFFFFF"/>
        </w:rPr>
        <w:t xml:space="preserve">known by the acronym </w:t>
      </w:r>
      <w:proofErr w:type="spellStart"/>
      <w:r w:rsidRPr="00797EF7">
        <w:rPr>
          <w:rFonts w:asciiTheme="majorBidi" w:hAnsiTheme="majorBidi" w:cstheme="majorBidi"/>
          <w:shd w:val="clear" w:color="auto" w:fill="FFFFFF"/>
        </w:rPr>
        <w:t>Mafdal</w:t>
      </w:r>
      <w:proofErr w:type="spellEnd"/>
      <w:r w:rsidR="003101F5" w:rsidRPr="00797EF7">
        <w:rPr>
          <w:rFonts w:asciiTheme="majorBidi" w:hAnsiTheme="majorBidi" w:cstheme="majorBidi"/>
          <w:shd w:val="clear" w:color="auto" w:fill="FFFFFF"/>
        </w:rPr>
        <w:t xml:space="preserve"> for </w:t>
      </w:r>
      <w:proofErr w:type="spellStart"/>
      <w:r w:rsidR="003101F5" w:rsidRPr="00797EF7">
        <w:rPr>
          <w:rFonts w:asciiTheme="majorBidi" w:hAnsiTheme="majorBidi" w:cstheme="majorBidi"/>
          <w:shd w:val="clear" w:color="auto" w:fill="FFFFFF"/>
        </w:rPr>
        <w:t>Miflaga</w:t>
      </w:r>
      <w:proofErr w:type="spellEnd"/>
      <w:r w:rsidR="003101F5" w:rsidRPr="00797EF7">
        <w:rPr>
          <w:rFonts w:asciiTheme="majorBidi" w:hAnsiTheme="majorBidi" w:cstheme="majorBidi"/>
          <w:shd w:val="clear" w:color="auto" w:fill="FFFFFF"/>
        </w:rPr>
        <w:t xml:space="preserve"> Datit </w:t>
      </w:r>
      <w:proofErr w:type="spellStart"/>
      <w:r w:rsidR="003101F5" w:rsidRPr="00797EF7">
        <w:rPr>
          <w:rFonts w:asciiTheme="majorBidi" w:hAnsiTheme="majorBidi" w:cstheme="majorBidi"/>
          <w:shd w:val="clear" w:color="auto" w:fill="FFFFFF"/>
        </w:rPr>
        <w:t>Leumit</w:t>
      </w:r>
      <w:proofErr w:type="spellEnd"/>
      <w:r w:rsidRPr="00797EF7">
        <w:rPr>
          <w:rFonts w:asciiTheme="majorBidi" w:hAnsiTheme="majorBidi" w:cstheme="majorBidi"/>
          <w:shd w:val="clear" w:color="auto" w:fill="FFFFFF"/>
        </w:rPr>
        <w:t>)</w:t>
      </w:r>
      <w:r w:rsidRPr="00797EF7">
        <w:rPr>
          <w:rFonts w:asciiTheme="majorBidi" w:hAnsiTheme="majorBidi" w:cstheme="majorBidi"/>
        </w:rPr>
        <w:t xml:space="preserve">, </w:t>
      </w:r>
      <w:r w:rsidRPr="00797EF7">
        <w:rPr>
          <w:rFonts w:asciiTheme="majorBidi" w:hAnsiTheme="majorBidi" w:cstheme="majorBidi"/>
          <w:shd w:val="clear" w:color="auto" w:fill="FFFFFF"/>
        </w:rPr>
        <w:t>The Jewish Home </w:t>
      </w:r>
      <w:r w:rsidRPr="00797EF7">
        <w:rPr>
          <w:rFonts w:asciiTheme="majorBidi" w:hAnsiTheme="majorBidi" w:cstheme="majorBidi"/>
        </w:rPr>
        <w:t>(</w:t>
      </w:r>
      <w:proofErr w:type="spellStart"/>
      <w:r w:rsidRPr="00797EF7">
        <w:rPr>
          <w:rFonts w:asciiTheme="majorBidi" w:hAnsiTheme="majorBidi" w:cstheme="majorBidi"/>
        </w:rPr>
        <w:t>HaBayit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HaYehudi</w:t>
      </w:r>
      <w:proofErr w:type="spellEnd"/>
      <w:r w:rsidRPr="00797EF7">
        <w:rPr>
          <w:rFonts w:asciiTheme="majorBidi" w:hAnsiTheme="majorBidi" w:cstheme="majorBidi"/>
        </w:rPr>
        <w:t>) and the Religious Zionist Party</w:t>
      </w:r>
      <w:r w:rsidR="00665FA7" w:rsidRPr="00797EF7">
        <w:rPr>
          <w:rFonts w:asciiTheme="majorBidi" w:hAnsiTheme="majorBidi" w:cstheme="majorBidi"/>
        </w:rPr>
        <w:t xml:space="preserve"> (</w:t>
      </w:r>
      <w:proofErr w:type="spellStart"/>
      <w:r w:rsidR="00665FA7" w:rsidRPr="00797EF7">
        <w:rPr>
          <w:rFonts w:asciiTheme="majorBidi" w:hAnsiTheme="majorBidi" w:cstheme="majorBidi"/>
        </w:rPr>
        <w:t>Miflagat</w:t>
      </w:r>
      <w:proofErr w:type="spellEnd"/>
      <w:r w:rsidR="00665FA7" w:rsidRPr="00797EF7">
        <w:rPr>
          <w:rFonts w:asciiTheme="majorBidi" w:hAnsiTheme="majorBidi" w:cstheme="majorBidi"/>
        </w:rPr>
        <w:t xml:space="preserve"> </w:t>
      </w:r>
      <w:proofErr w:type="spellStart"/>
      <w:r w:rsidR="00665FA7" w:rsidRPr="00797EF7">
        <w:rPr>
          <w:rFonts w:asciiTheme="majorBidi" w:hAnsiTheme="majorBidi" w:cstheme="majorBidi"/>
        </w:rPr>
        <w:t>HaZionit</w:t>
      </w:r>
      <w:proofErr w:type="spellEnd"/>
      <w:r w:rsidR="00665FA7" w:rsidRPr="00797EF7">
        <w:rPr>
          <w:rFonts w:asciiTheme="majorBidi" w:hAnsiTheme="majorBidi" w:cstheme="majorBidi"/>
        </w:rPr>
        <w:t xml:space="preserve"> </w:t>
      </w:r>
      <w:proofErr w:type="spellStart"/>
      <w:r w:rsidR="00665FA7" w:rsidRPr="00797EF7">
        <w:rPr>
          <w:rFonts w:asciiTheme="majorBidi" w:hAnsiTheme="majorBidi" w:cstheme="majorBidi"/>
        </w:rPr>
        <w:t>HaDatit</w:t>
      </w:r>
      <w:proofErr w:type="spellEnd"/>
      <w:r w:rsidR="00665FA7" w:rsidRPr="00797EF7">
        <w:rPr>
          <w:rFonts w:asciiTheme="majorBidi" w:hAnsiTheme="majorBidi" w:cstheme="majorBidi"/>
        </w:rPr>
        <w:t>)</w:t>
      </w:r>
      <w:r w:rsidRPr="00797EF7">
        <w:rPr>
          <w:rFonts w:asciiTheme="majorBidi" w:hAnsiTheme="majorBidi" w:cstheme="majorBidi"/>
        </w:rPr>
        <w:t>.</w:t>
      </w:r>
    </w:p>
  </w:footnote>
  <w:footnote w:id="3">
    <w:p w14:paraId="682B6E7A" w14:textId="1BBD1CFE" w:rsidR="00665FA7" w:rsidRPr="00797EF7" w:rsidRDefault="00665FA7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3101F5" w:rsidRPr="00797EF7">
        <w:rPr>
          <w:rFonts w:asciiTheme="majorBidi" w:hAnsiTheme="majorBidi" w:cstheme="majorBidi"/>
        </w:rPr>
        <w:t>The rabbinic world has faced a</w:t>
      </w:r>
      <w:r w:rsidRPr="00797EF7">
        <w:rPr>
          <w:rFonts w:asciiTheme="majorBidi" w:hAnsiTheme="majorBidi" w:cstheme="majorBidi"/>
        </w:rPr>
        <w:t xml:space="preserve"> wide range of dilemmas</w:t>
      </w:r>
      <w:r w:rsidR="003101F5" w:rsidRPr="00797EF7">
        <w:rPr>
          <w:rFonts w:asciiTheme="majorBidi" w:hAnsiTheme="majorBidi" w:cstheme="majorBidi"/>
        </w:rPr>
        <w:t xml:space="preserve">, as </w:t>
      </w:r>
      <w:r w:rsidR="00802E40" w:rsidRPr="00797EF7">
        <w:rPr>
          <w:rFonts w:asciiTheme="majorBidi" w:hAnsiTheme="majorBidi" w:cstheme="majorBidi"/>
        </w:rPr>
        <w:t>described</w:t>
      </w:r>
      <w:r w:rsidRPr="00797EF7">
        <w:rPr>
          <w:rFonts w:asciiTheme="majorBidi" w:hAnsiTheme="majorBidi" w:cstheme="majorBidi"/>
        </w:rPr>
        <w:t xml:space="preserve"> in the collection of articles: </w:t>
      </w:r>
      <w:proofErr w:type="spellStart"/>
      <w:r w:rsidRPr="00797EF7">
        <w:rPr>
          <w:rFonts w:asciiTheme="majorBidi" w:hAnsiTheme="majorBidi" w:cstheme="majorBidi"/>
          <w:shd w:val="clear" w:color="auto" w:fill="FFFFFF"/>
        </w:rPr>
        <w:t>Yedidia</w:t>
      </w:r>
      <w:proofErr w:type="spellEnd"/>
      <w:r w:rsidRPr="00797EF7">
        <w:rPr>
          <w:rFonts w:asciiTheme="majorBidi" w:hAnsiTheme="majorBidi" w:cstheme="majorBidi"/>
          <w:shd w:val="clear" w:color="auto" w:fill="FFFFFF"/>
        </w:rPr>
        <w:t xml:space="preserve"> Z. Stern</w:t>
      </w:r>
      <w:r w:rsidRPr="00797EF7">
        <w:rPr>
          <w:rFonts w:asciiTheme="majorBidi" w:hAnsiTheme="majorBidi" w:cstheme="majorBidi"/>
        </w:rPr>
        <w:t xml:space="preserve"> </w:t>
      </w:r>
      <w:r w:rsidR="00A278E3" w:rsidRPr="00797EF7">
        <w:rPr>
          <w:rFonts w:asciiTheme="majorBidi" w:hAnsiTheme="majorBidi" w:cstheme="majorBidi"/>
        </w:rPr>
        <w:t xml:space="preserve">and </w:t>
      </w:r>
      <w:r w:rsidR="00A278E3" w:rsidRPr="00797EF7">
        <w:rPr>
          <w:rFonts w:asciiTheme="majorBidi" w:hAnsiTheme="majorBidi" w:cstheme="majorBidi"/>
          <w:shd w:val="clear" w:color="auto" w:fill="FFFFFF"/>
        </w:rPr>
        <w:t>Shuki Friedman</w:t>
      </w:r>
      <w:r w:rsidR="00A278E3" w:rsidRPr="00797EF7">
        <w:rPr>
          <w:rFonts w:asciiTheme="majorBidi" w:hAnsiTheme="majorBidi" w:cstheme="majorBidi"/>
        </w:rPr>
        <w:t xml:space="preserve">, eds., </w:t>
      </w:r>
      <w:proofErr w:type="spellStart"/>
      <w:r w:rsidR="008668E0" w:rsidRPr="00797EF7">
        <w:rPr>
          <w:rFonts w:asciiTheme="majorBidi" w:hAnsiTheme="majorBidi" w:cstheme="majorBidi"/>
          <w:i/>
          <w:iCs/>
        </w:rPr>
        <w:t>Rabb</w:t>
      </w:r>
      <w:r w:rsidR="007330E1" w:rsidRPr="00797EF7">
        <w:rPr>
          <w:rFonts w:asciiTheme="majorBidi" w:hAnsiTheme="majorBidi" w:cstheme="majorBidi"/>
          <w:i/>
          <w:iCs/>
        </w:rPr>
        <w:t>a</w:t>
      </w:r>
      <w:r w:rsidR="008668E0" w:rsidRPr="00797EF7">
        <w:rPr>
          <w:rFonts w:asciiTheme="majorBidi" w:hAnsiTheme="majorBidi" w:cstheme="majorBidi"/>
          <w:i/>
          <w:iCs/>
        </w:rPr>
        <w:t>nut</w:t>
      </w:r>
      <w:proofErr w:type="spellEnd"/>
      <w:r w:rsidR="008668E0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8668E0" w:rsidRPr="00797EF7">
        <w:rPr>
          <w:rFonts w:asciiTheme="majorBidi" w:hAnsiTheme="majorBidi" w:cstheme="majorBidi"/>
          <w:i/>
          <w:iCs/>
        </w:rPr>
        <w:t>Haetgar</w:t>
      </w:r>
      <w:proofErr w:type="spellEnd"/>
      <w:r w:rsidR="008668E0" w:rsidRPr="00797EF7">
        <w:rPr>
          <w:rFonts w:asciiTheme="majorBidi" w:hAnsiTheme="majorBidi" w:cstheme="majorBidi"/>
        </w:rPr>
        <w:t xml:space="preserve"> [</w:t>
      </w:r>
      <w:r w:rsidR="003101F5" w:rsidRPr="00797EF7">
        <w:rPr>
          <w:rStyle w:val="Emphasis"/>
          <w:rFonts w:asciiTheme="majorBidi" w:hAnsiTheme="majorBidi" w:cstheme="majorBidi"/>
          <w:shd w:val="clear" w:color="auto" w:fill="FFFFFF"/>
        </w:rPr>
        <w:t>Rabbis and Rabbinate: The Challenge</w:t>
      </w:r>
      <w:r w:rsidR="008668E0" w:rsidRPr="00797EF7">
        <w:rPr>
          <w:rStyle w:val="Emphasis"/>
          <w:rFonts w:asciiTheme="majorBidi" w:hAnsiTheme="majorBidi" w:cstheme="majorBidi"/>
          <w:shd w:val="clear" w:color="auto" w:fill="FFFFFF"/>
        </w:rPr>
        <w:t>]</w:t>
      </w:r>
      <w:r w:rsidR="003101F5" w:rsidRPr="00797EF7">
        <w:rPr>
          <w:rFonts w:asciiTheme="majorBidi" w:hAnsiTheme="majorBidi" w:cstheme="majorBidi"/>
        </w:rPr>
        <w:t xml:space="preserve"> </w:t>
      </w:r>
      <w:r w:rsidR="00A278E3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 xml:space="preserve">Jerusalem: </w:t>
      </w:r>
      <w:r w:rsidR="003101F5" w:rsidRPr="00797EF7">
        <w:rPr>
          <w:rFonts w:asciiTheme="majorBidi" w:hAnsiTheme="majorBidi" w:cstheme="majorBidi"/>
        </w:rPr>
        <w:t xml:space="preserve">Israel Democracy Institute and </w:t>
      </w:r>
      <w:r w:rsidRPr="00797EF7">
        <w:rPr>
          <w:rFonts w:asciiTheme="majorBidi" w:hAnsiTheme="majorBidi" w:cstheme="majorBidi"/>
        </w:rPr>
        <w:t>Am Oved, 2011</w:t>
      </w:r>
      <w:r w:rsidR="00A278E3" w:rsidRPr="00797EF7">
        <w:rPr>
          <w:rFonts w:asciiTheme="majorBidi" w:hAnsiTheme="majorBidi" w:cstheme="majorBidi"/>
        </w:rPr>
        <w:t>)</w:t>
      </w:r>
      <w:r w:rsidR="00B41759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B41759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>.</w:t>
      </w:r>
    </w:p>
  </w:footnote>
  <w:footnote w:id="4">
    <w:p w14:paraId="4D3FE04D" w14:textId="2F6FF437" w:rsidR="003101F5" w:rsidRPr="00797EF7" w:rsidRDefault="003101F5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 Peter Berger, 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A Market Model for the Analysis of Ecumenicity,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</w:t>
      </w:r>
      <w:r w:rsidRPr="00797EF7">
        <w:rPr>
          <w:rFonts w:asciiTheme="majorBidi" w:hAnsiTheme="majorBidi" w:cstheme="majorBidi"/>
          <w:i/>
          <w:iCs/>
        </w:rPr>
        <w:t>Social Research</w:t>
      </w:r>
      <w:r w:rsidRPr="00797EF7">
        <w:rPr>
          <w:rFonts w:asciiTheme="majorBidi" w:hAnsiTheme="majorBidi" w:cstheme="majorBidi"/>
        </w:rPr>
        <w:t xml:space="preserve"> 30</w:t>
      </w:r>
      <w:r w:rsidR="00DE7B54" w:rsidRPr="00797EF7">
        <w:rPr>
          <w:rFonts w:asciiTheme="majorBidi" w:hAnsiTheme="majorBidi" w:cstheme="majorBidi"/>
        </w:rPr>
        <w:t xml:space="preserve"> (</w:t>
      </w:r>
      <w:r w:rsidRPr="00797EF7">
        <w:rPr>
          <w:rFonts w:asciiTheme="majorBidi" w:hAnsiTheme="majorBidi" w:cstheme="majorBidi"/>
        </w:rPr>
        <w:t>1963</w:t>
      </w:r>
      <w:r w:rsidR="00DE7B54" w:rsidRPr="00797EF7">
        <w:rPr>
          <w:rFonts w:asciiTheme="majorBidi" w:hAnsiTheme="majorBidi" w:cstheme="majorBidi"/>
        </w:rPr>
        <w:t>):</w:t>
      </w:r>
      <w:r w:rsidRPr="00797EF7">
        <w:rPr>
          <w:rFonts w:asciiTheme="majorBidi" w:hAnsiTheme="majorBidi" w:cstheme="majorBidi"/>
        </w:rPr>
        <w:t xml:space="preserve"> 77</w:t>
      </w:r>
      <w:r w:rsidR="00DE7B54" w:rsidRPr="00797EF7">
        <w:rPr>
          <w:rFonts w:asciiTheme="majorBidi" w:hAnsiTheme="majorBidi" w:cstheme="majorBidi"/>
          <w:kern w:val="0"/>
        </w:rPr>
        <w:t>–</w:t>
      </w:r>
      <w:r w:rsidRPr="00797EF7">
        <w:rPr>
          <w:rFonts w:asciiTheme="majorBidi" w:hAnsiTheme="majorBidi" w:cstheme="majorBidi"/>
        </w:rPr>
        <w:t>93</w:t>
      </w:r>
      <w:r w:rsidRPr="00797EF7">
        <w:rPr>
          <w:rFonts w:asciiTheme="majorBidi" w:hAnsiTheme="majorBidi" w:cstheme="majorBidi"/>
          <w:rtl/>
        </w:rPr>
        <w:t>.</w:t>
      </w:r>
    </w:p>
  </w:footnote>
  <w:footnote w:id="5">
    <w:p w14:paraId="66E6BD6F" w14:textId="36B53615" w:rsidR="00390FD3" w:rsidRPr="00797EF7" w:rsidRDefault="00390FD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Clifford Geertz, </w:t>
      </w:r>
      <w:r w:rsidRPr="00797EF7">
        <w:rPr>
          <w:rFonts w:asciiTheme="majorBidi" w:hAnsiTheme="majorBidi" w:cstheme="majorBidi"/>
          <w:i/>
          <w:iCs/>
        </w:rPr>
        <w:t>Islam Observed</w:t>
      </w:r>
      <w:r w:rsidRPr="00797EF7">
        <w:rPr>
          <w:rFonts w:asciiTheme="majorBidi" w:hAnsiTheme="majorBidi" w:cstheme="majorBidi"/>
        </w:rPr>
        <w:t xml:space="preserve"> (Chicago</w:t>
      </w:r>
      <w:r w:rsidR="00220BE9" w:rsidRPr="00797EF7">
        <w:rPr>
          <w:rFonts w:asciiTheme="majorBidi" w:hAnsiTheme="majorBidi" w:cstheme="majorBidi"/>
        </w:rPr>
        <w:t>:</w:t>
      </w:r>
      <w:r w:rsidRPr="00797EF7">
        <w:rPr>
          <w:rFonts w:asciiTheme="majorBidi" w:hAnsiTheme="majorBidi" w:cstheme="majorBidi"/>
        </w:rPr>
        <w:t xml:space="preserve"> University of Chicago Press, 1971).  </w:t>
      </w:r>
    </w:p>
  </w:footnote>
  <w:footnote w:id="6">
    <w:p w14:paraId="2DE141E1" w14:textId="16BBB960" w:rsidR="00390FD3" w:rsidRPr="00797EF7" w:rsidRDefault="00390FD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>St</w:t>
      </w:r>
      <w:r w:rsidR="00B35A13" w:rsidRPr="00797EF7">
        <w:rPr>
          <w:rFonts w:asciiTheme="majorBidi" w:hAnsiTheme="majorBidi" w:cstheme="majorBidi"/>
        </w:rPr>
        <w:t>uar</w:t>
      </w:r>
      <w:r w:rsidRPr="00797EF7">
        <w:rPr>
          <w:rFonts w:asciiTheme="majorBidi" w:hAnsiTheme="majorBidi" w:cstheme="majorBidi"/>
        </w:rPr>
        <w:t xml:space="preserve">t Cohen and Daniel Elazar, </w:t>
      </w:r>
      <w:proofErr w:type="spellStart"/>
      <w:r w:rsidR="008668E0" w:rsidRPr="00797EF7">
        <w:rPr>
          <w:rFonts w:asciiTheme="majorBidi" w:hAnsiTheme="majorBidi" w:cstheme="majorBidi"/>
          <w:i/>
          <w:iCs/>
        </w:rPr>
        <w:t>Edat</w:t>
      </w:r>
      <w:proofErr w:type="spellEnd"/>
      <w:r w:rsidR="008668E0" w:rsidRPr="00797EF7">
        <w:rPr>
          <w:rFonts w:asciiTheme="majorBidi" w:hAnsiTheme="majorBidi" w:cstheme="majorBidi"/>
          <w:i/>
          <w:iCs/>
        </w:rPr>
        <w:t xml:space="preserve"> </w:t>
      </w:r>
      <w:r w:rsidR="007330E1" w:rsidRPr="00797EF7">
        <w:rPr>
          <w:rFonts w:asciiTheme="majorBidi" w:hAnsiTheme="majorBidi" w:cstheme="majorBidi"/>
          <w:i/>
          <w:iCs/>
        </w:rPr>
        <w:t>Bnei</w:t>
      </w:r>
      <w:r w:rsidR="008668E0" w:rsidRPr="00797EF7">
        <w:rPr>
          <w:rFonts w:asciiTheme="majorBidi" w:hAnsiTheme="majorBidi" w:cstheme="majorBidi"/>
          <w:i/>
          <w:iCs/>
        </w:rPr>
        <w:t xml:space="preserve"> Yisrael</w:t>
      </w:r>
      <w:r w:rsidR="008668E0" w:rsidRPr="00797EF7">
        <w:rPr>
          <w:rFonts w:asciiTheme="majorBidi" w:hAnsiTheme="majorBidi" w:cstheme="majorBidi"/>
        </w:rPr>
        <w:t xml:space="preserve"> [</w:t>
      </w:r>
      <w:r w:rsidR="00220BE9" w:rsidRPr="00797EF7">
        <w:rPr>
          <w:rFonts w:asciiTheme="majorBidi" w:hAnsiTheme="majorBidi" w:cstheme="majorBidi"/>
          <w:i/>
          <w:iCs/>
        </w:rPr>
        <w:t>The Jewish Polity</w:t>
      </w:r>
      <w:r w:rsidR="008668E0" w:rsidRPr="00797EF7">
        <w:rPr>
          <w:rFonts w:asciiTheme="majorBidi" w:hAnsiTheme="majorBidi" w:cstheme="majorBidi"/>
          <w:i/>
          <w:iCs/>
        </w:rPr>
        <w:t>]</w:t>
      </w:r>
      <w:r w:rsidR="00220BE9" w:rsidRPr="00797EF7">
        <w:rPr>
          <w:rFonts w:asciiTheme="majorBidi" w:hAnsiTheme="majorBidi" w:cstheme="majorBidi"/>
        </w:rPr>
        <w:t xml:space="preserve"> (</w:t>
      </w:r>
      <w:r w:rsidRPr="00797EF7">
        <w:rPr>
          <w:rFonts w:asciiTheme="majorBidi" w:hAnsiTheme="majorBidi" w:cstheme="majorBidi"/>
        </w:rPr>
        <w:t xml:space="preserve">Jerusalem: The Jerusalem Center </w:t>
      </w:r>
      <w:r w:rsidR="00220BE9" w:rsidRPr="00797EF7">
        <w:rPr>
          <w:rFonts w:asciiTheme="majorBidi" w:hAnsiTheme="majorBidi" w:cstheme="majorBidi"/>
        </w:rPr>
        <w:t>Public</w:t>
      </w:r>
      <w:r w:rsidRPr="00797EF7">
        <w:rPr>
          <w:rFonts w:asciiTheme="majorBidi" w:hAnsiTheme="majorBidi" w:cstheme="majorBidi"/>
        </w:rPr>
        <w:t xml:space="preserve"> Affairs and Reuven </w:t>
      </w:r>
      <w:r w:rsidR="00220BE9" w:rsidRPr="00797EF7">
        <w:rPr>
          <w:rFonts w:asciiTheme="majorBidi" w:hAnsiTheme="majorBidi" w:cstheme="majorBidi"/>
        </w:rPr>
        <w:t xml:space="preserve">Mass </w:t>
      </w:r>
      <w:r w:rsidRPr="00797EF7">
        <w:rPr>
          <w:rFonts w:asciiTheme="majorBidi" w:hAnsiTheme="majorBidi" w:cstheme="majorBidi"/>
        </w:rPr>
        <w:t>Publishing, 1997</w:t>
      </w:r>
      <w:r w:rsidR="00220BE9" w:rsidRPr="00797EF7">
        <w:rPr>
          <w:rFonts w:asciiTheme="majorBidi" w:hAnsiTheme="majorBidi" w:cstheme="majorBidi"/>
        </w:rPr>
        <w:t>)</w:t>
      </w:r>
      <w:r w:rsidR="00B41759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B41759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>.</w:t>
      </w:r>
    </w:p>
  </w:footnote>
  <w:footnote w:id="7">
    <w:p w14:paraId="61969DCD" w14:textId="757C93BF" w:rsidR="00220BE9" w:rsidRPr="00797EF7" w:rsidRDefault="00220BE9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210243" w:rsidRPr="00797EF7">
        <w:rPr>
          <w:rFonts w:asciiTheme="majorBidi" w:hAnsiTheme="majorBidi" w:cstheme="majorBidi"/>
        </w:rPr>
        <w:t xml:space="preserve"> Jospeh </w:t>
      </w:r>
      <w:proofErr w:type="spellStart"/>
      <w:r w:rsidR="00210243" w:rsidRPr="00797EF7">
        <w:rPr>
          <w:rFonts w:asciiTheme="majorBidi" w:hAnsiTheme="majorBidi" w:cstheme="majorBidi"/>
        </w:rPr>
        <w:t>LaPalombara</w:t>
      </w:r>
      <w:proofErr w:type="spellEnd"/>
      <w:r w:rsidR="00210243" w:rsidRPr="00797EF7">
        <w:rPr>
          <w:rFonts w:asciiTheme="majorBidi" w:hAnsiTheme="majorBidi" w:cstheme="majorBidi"/>
        </w:rPr>
        <w:t xml:space="preserve"> and Myron Weiner, </w:t>
      </w:r>
      <w:r w:rsidR="00210243" w:rsidRPr="00797EF7">
        <w:rPr>
          <w:rFonts w:asciiTheme="majorBidi" w:hAnsiTheme="majorBidi" w:cstheme="majorBidi"/>
          <w:i/>
          <w:iCs/>
        </w:rPr>
        <w:t xml:space="preserve">Political Parties and Political Development </w:t>
      </w:r>
      <w:r w:rsidR="00210243" w:rsidRPr="00797EF7">
        <w:rPr>
          <w:rFonts w:asciiTheme="majorBidi" w:hAnsiTheme="majorBidi" w:cstheme="majorBidi"/>
        </w:rPr>
        <w:t>(Princeton, NJ: Princeton University Press, 1966), 42</w:t>
      </w:r>
      <w:r w:rsidR="00210243" w:rsidRPr="00797EF7">
        <w:rPr>
          <w:rFonts w:asciiTheme="majorBidi" w:hAnsiTheme="majorBidi" w:cstheme="majorBidi"/>
          <w:kern w:val="0"/>
        </w:rPr>
        <w:t>–</w:t>
      </w:r>
      <w:r w:rsidR="00210243" w:rsidRPr="00797EF7">
        <w:rPr>
          <w:rFonts w:asciiTheme="majorBidi" w:hAnsiTheme="majorBidi" w:cstheme="majorBidi"/>
        </w:rPr>
        <w:t xml:space="preserve">43.  </w:t>
      </w:r>
    </w:p>
  </w:footnote>
  <w:footnote w:id="8">
    <w:p w14:paraId="0072112E" w14:textId="085343BB" w:rsidR="00210243" w:rsidRPr="00797EF7" w:rsidRDefault="0021024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FB3C97" w:rsidRPr="00797EF7">
        <w:rPr>
          <w:rFonts w:asciiTheme="majorBidi" w:hAnsiTheme="majorBidi" w:cstheme="majorBidi"/>
        </w:rPr>
        <w:t xml:space="preserve">Donald Smith, </w:t>
      </w:r>
      <w:r w:rsidR="00FB3C97" w:rsidRPr="00797EF7">
        <w:rPr>
          <w:rFonts w:asciiTheme="majorBidi" w:hAnsiTheme="majorBidi" w:cstheme="majorBidi"/>
          <w:i/>
          <w:iCs/>
        </w:rPr>
        <w:t>Religion and Political Development</w:t>
      </w:r>
      <w:r w:rsidR="00FB3C97" w:rsidRPr="00797EF7">
        <w:rPr>
          <w:rFonts w:asciiTheme="majorBidi" w:hAnsiTheme="majorBidi" w:cstheme="majorBidi"/>
        </w:rPr>
        <w:t xml:space="preserve"> (Boston</w:t>
      </w:r>
      <w:r w:rsidR="00802E40" w:rsidRPr="00797EF7">
        <w:rPr>
          <w:rFonts w:asciiTheme="majorBidi" w:hAnsiTheme="majorBidi" w:cstheme="majorBidi"/>
        </w:rPr>
        <w:t>:</w:t>
      </w:r>
      <w:r w:rsidR="00FB3C97" w:rsidRPr="00797EF7">
        <w:rPr>
          <w:rFonts w:asciiTheme="majorBidi" w:hAnsiTheme="majorBidi" w:cstheme="majorBidi"/>
        </w:rPr>
        <w:t xml:space="preserve"> Little &amp; Brown, 1970), 124.</w:t>
      </w:r>
    </w:p>
  </w:footnote>
  <w:footnote w:id="9">
    <w:p w14:paraId="43C1C857" w14:textId="4045EF37" w:rsidR="00FB3C97" w:rsidRPr="00797EF7" w:rsidRDefault="00FB3C97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>Eliezer Don-</w:t>
      </w:r>
      <w:proofErr w:type="spellStart"/>
      <w:r w:rsidRPr="00797EF7">
        <w:rPr>
          <w:rFonts w:asciiTheme="majorBidi" w:hAnsiTheme="majorBidi" w:cstheme="majorBidi"/>
        </w:rPr>
        <w:t>Y</w:t>
      </w:r>
      <w:r w:rsidR="00544823" w:rsidRPr="00797EF7">
        <w:rPr>
          <w:rFonts w:asciiTheme="majorBidi" w:hAnsiTheme="majorBidi" w:cstheme="majorBidi"/>
        </w:rPr>
        <w:t>ehiya</w:t>
      </w:r>
      <w:proofErr w:type="spellEnd"/>
      <w:r w:rsidRPr="00797EF7">
        <w:rPr>
          <w:rFonts w:asciiTheme="majorBidi" w:hAnsiTheme="majorBidi" w:cstheme="majorBidi"/>
        </w:rPr>
        <w:t xml:space="preserve">,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="008668E0" w:rsidRPr="00797EF7">
        <w:rPr>
          <w:rFonts w:asciiTheme="majorBidi" w:hAnsiTheme="majorBidi" w:cstheme="majorBidi"/>
        </w:rPr>
        <w:t>Manhigut</w:t>
      </w:r>
      <w:proofErr w:type="spellEnd"/>
      <w:r w:rsidR="008668E0" w:rsidRPr="00797EF7">
        <w:rPr>
          <w:rFonts w:asciiTheme="majorBidi" w:hAnsiTheme="majorBidi" w:cstheme="majorBidi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</w:rPr>
        <w:t>datit</w:t>
      </w:r>
      <w:proofErr w:type="spellEnd"/>
      <w:r w:rsidR="008668E0" w:rsidRPr="00797EF7">
        <w:rPr>
          <w:rFonts w:asciiTheme="majorBidi" w:hAnsiTheme="majorBidi" w:cstheme="majorBidi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</w:rPr>
        <w:t>v</w:t>
      </w:r>
      <w:r w:rsidR="0035687B" w:rsidRPr="00797EF7">
        <w:rPr>
          <w:rFonts w:asciiTheme="majorBidi" w:hAnsiTheme="majorBidi" w:cstheme="majorBidi"/>
        </w:rPr>
        <w:t>e</w:t>
      </w:r>
      <w:r w:rsidR="008668E0" w:rsidRPr="00797EF7">
        <w:rPr>
          <w:rFonts w:asciiTheme="majorBidi" w:hAnsiTheme="majorBidi" w:cstheme="majorBidi"/>
        </w:rPr>
        <w:t>manhigut</w:t>
      </w:r>
      <w:proofErr w:type="spellEnd"/>
      <w:r w:rsidR="008668E0" w:rsidRPr="00797EF7">
        <w:rPr>
          <w:rFonts w:asciiTheme="majorBidi" w:hAnsiTheme="majorBidi" w:cstheme="majorBidi"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</w:rPr>
        <w:t>politit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="008668E0" w:rsidRPr="00797EF7">
        <w:rPr>
          <w:rFonts w:asciiTheme="majorBidi" w:hAnsiTheme="majorBidi" w:cstheme="majorBidi"/>
        </w:rPr>
        <w:t xml:space="preserve"> </w:t>
      </w:r>
      <w:r w:rsidR="005879DB" w:rsidRPr="00797EF7">
        <w:rPr>
          <w:rFonts w:asciiTheme="majorBidi" w:hAnsiTheme="majorBidi" w:cstheme="majorBidi"/>
        </w:rPr>
        <w:t>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Religious Leadership and Political Leadership,</w:t>
      </w:r>
      <w:r w:rsidR="00AC7C67" w:rsidRPr="00797EF7">
        <w:rPr>
          <w:rFonts w:asciiTheme="majorBidi" w:hAnsiTheme="majorBidi" w:cstheme="majorBidi"/>
        </w:rPr>
        <w:t>”</w:t>
      </w:r>
      <w:r w:rsidR="005879DB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in </w:t>
      </w:r>
      <w:proofErr w:type="spellStart"/>
      <w:r w:rsidR="008668E0" w:rsidRPr="00797EF7">
        <w:rPr>
          <w:rFonts w:asciiTheme="majorBidi" w:hAnsiTheme="majorBidi" w:cstheme="majorBidi"/>
          <w:i/>
          <w:iCs/>
        </w:rPr>
        <w:t>Manhigut</w:t>
      </w:r>
      <w:proofErr w:type="spellEnd"/>
      <w:r w:rsidR="008668E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  <w:i/>
          <w:iCs/>
        </w:rPr>
        <w:t>ru</w:t>
      </w:r>
      <w:r w:rsidR="00AE1E3E" w:rsidRPr="00797EF7">
        <w:rPr>
          <w:rFonts w:asciiTheme="majorBidi" w:hAnsiTheme="majorBidi" w:cstheme="majorBidi"/>
          <w:i/>
          <w:iCs/>
        </w:rPr>
        <w:t>ḥ</w:t>
      </w:r>
      <w:r w:rsidR="008668E0" w:rsidRPr="00797EF7">
        <w:rPr>
          <w:rFonts w:asciiTheme="majorBidi" w:hAnsiTheme="majorBidi" w:cstheme="majorBidi"/>
          <w:i/>
          <w:iCs/>
        </w:rPr>
        <w:t>anit</w:t>
      </w:r>
      <w:proofErr w:type="spellEnd"/>
      <w:r w:rsidR="008668E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668E0" w:rsidRPr="00797EF7">
        <w:rPr>
          <w:rFonts w:asciiTheme="majorBidi" w:hAnsiTheme="majorBidi" w:cstheme="majorBidi"/>
          <w:i/>
          <w:iCs/>
        </w:rPr>
        <w:t>b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8668E0" w:rsidRPr="00797EF7">
        <w:rPr>
          <w:rFonts w:asciiTheme="majorBidi" w:hAnsiTheme="majorBidi" w:cstheme="majorBidi"/>
          <w:i/>
          <w:iCs/>
        </w:rPr>
        <w:t>Yisrael</w:t>
      </w:r>
      <w:proofErr w:type="spellEnd"/>
      <w:r w:rsidR="008668E0" w:rsidRPr="00797EF7">
        <w:rPr>
          <w:rFonts w:asciiTheme="majorBidi" w:hAnsiTheme="majorBidi" w:cstheme="majorBidi"/>
          <w:i/>
          <w:iCs/>
        </w:rPr>
        <w:t xml:space="preserve">: Morasha </w:t>
      </w:r>
      <w:proofErr w:type="spellStart"/>
      <w:r w:rsidR="008668E0" w:rsidRPr="00797EF7">
        <w:rPr>
          <w:rFonts w:asciiTheme="majorBidi" w:hAnsiTheme="majorBidi" w:cstheme="majorBidi"/>
          <w:i/>
          <w:iCs/>
        </w:rPr>
        <w:t>v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8668E0" w:rsidRPr="00797EF7">
        <w:rPr>
          <w:rFonts w:asciiTheme="majorBidi" w:hAnsiTheme="majorBidi" w:cstheme="majorBidi"/>
          <w:i/>
          <w:iCs/>
        </w:rPr>
        <w:t>yaad</w:t>
      </w:r>
      <w:proofErr w:type="spellEnd"/>
      <w:r w:rsidR="008668E0" w:rsidRPr="00797EF7">
        <w:rPr>
          <w:rFonts w:asciiTheme="majorBidi" w:hAnsiTheme="majorBidi" w:cstheme="majorBidi"/>
        </w:rPr>
        <w:t xml:space="preserve"> [</w:t>
      </w:r>
      <w:r w:rsidR="0037337A" w:rsidRPr="00797EF7">
        <w:rPr>
          <w:rFonts w:asciiTheme="majorBidi" w:hAnsiTheme="majorBidi" w:cstheme="majorBidi"/>
          <w:i/>
          <w:iCs/>
        </w:rPr>
        <w:t>Jewish S</w:t>
      </w:r>
      <w:r w:rsidRPr="00797EF7">
        <w:rPr>
          <w:rFonts w:asciiTheme="majorBidi" w:hAnsiTheme="majorBidi" w:cstheme="majorBidi"/>
          <w:i/>
          <w:iCs/>
        </w:rPr>
        <w:t xml:space="preserve">piritual Leadership in </w:t>
      </w:r>
      <w:r w:rsidR="0037337A" w:rsidRPr="00797EF7">
        <w:rPr>
          <w:rFonts w:asciiTheme="majorBidi" w:hAnsiTheme="majorBidi" w:cstheme="majorBidi"/>
          <w:i/>
          <w:iCs/>
        </w:rPr>
        <w:t>Our Time</w:t>
      </w:r>
      <w:r w:rsidR="00111DD1" w:rsidRPr="00797EF7">
        <w:rPr>
          <w:rFonts w:asciiTheme="majorBidi" w:hAnsiTheme="majorBidi" w:cstheme="majorBidi"/>
          <w:i/>
          <w:iCs/>
        </w:rPr>
        <w:t>]</w:t>
      </w:r>
      <w:r w:rsidRPr="00797EF7">
        <w:rPr>
          <w:rFonts w:asciiTheme="majorBidi" w:hAnsiTheme="majorBidi" w:cstheme="majorBidi"/>
        </w:rPr>
        <w:t xml:space="preserve"> ed. Ella Belfer (Jerusalem and Tel Aviv, Dvir, 1982), 106</w:t>
      </w:r>
      <w:r w:rsidR="00B41759" w:rsidRPr="00797EF7">
        <w:rPr>
          <w:rFonts w:asciiTheme="majorBidi" w:hAnsiTheme="majorBidi" w:cstheme="majorBidi"/>
        </w:rPr>
        <w:t xml:space="preserve"> [Hebrew]</w:t>
      </w:r>
      <w:r w:rsidRPr="00797EF7">
        <w:rPr>
          <w:rFonts w:asciiTheme="majorBidi" w:hAnsiTheme="majorBidi" w:cstheme="majorBidi"/>
        </w:rPr>
        <w:t>.</w:t>
      </w:r>
    </w:p>
  </w:footnote>
  <w:footnote w:id="10">
    <w:p w14:paraId="4EA9BF89" w14:textId="3BFB9531" w:rsidR="0037337A" w:rsidRPr="00797EF7" w:rsidRDefault="0037337A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 </w:t>
      </w:r>
      <w:r w:rsidRPr="00797EF7">
        <w:rPr>
          <w:rFonts w:asciiTheme="majorBidi" w:hAnsiTheme="majorBidi" w:cstheme="majorBidi"/>
          <w:shd w:val="clear" w:color="auto" w:fill="FFFFFF"/>
        </w:rPr>
        <w:t>Ido Rechnitz</w:t>
      </w:r>
      <w:r w:rsidRPr="00797EF7">
        <w:rPr>
          <w:rFonts w:asciiTheme="majorBidi" w:hAnsiTheme="majorBidi" w:cstheme="majorBidi"/>
        </w:rPr>
        <w:t>,</w:t>
      </w:r>
      <w:r w:rsidR="009E683D" w:rsidRPr="00797EF7">
        <w:rPr>
          <w:rFonts w:asciiTheme="majorBidi" w:hAnsiTheme="majorBidi" w:cstheme="majorBidi"/>
        </w:rPr>
        <w:t xml:space="preserve">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="009E683D" w:rsidRPr="00797EF7">
        <w:rPr>
          <w:rFonts w:asciiTheme="majorBidi" w:hAnsiTheme="majorBidi" w:cstheme="majorBidi"/>
        </w:rPr>
        <w:t>Mikoman</w:t>
      </w:r>
      <w:proofErr w:type="spellEnd"/>
      <w:r w:rsidR="009E683D" w:rsidRPr="00797EF7">
        <w:rPr>
          <w:rFonts w:asciiTheme="majorBidi" w:hAnsiTheme="majorBidi" w:cstheme="majorBidi"/>
        </w:rPr>
        <w:t xml:space="preserve"> </w:t>
      </w:r>
      <w:proofErr w:type="spellStart"/>
      <w:r w:rsidR="009E683D" w:rsidRPr="00797EF7">
        <w:rPr>
          <w:rFonts w:asciiTheme="majorBidi" w:hAnsiTheme="majorBidi" w:cstheme="majorBidi"/>
        </w:rPr>
        <w:t>shel</w:t>
      </w:r>
      <w:proofErr w:type="spellEnd"/>
      <w:r w:rsidR="009E683D" w:rsidRPr="00797EF7">
        <w:rPr>
          <w:rFonts w:asciiTheme="majorBidi" w:hAnsiTheme="majorBidi" w:cstheme="majorBidi"/>
        </w:rPr>
        <w:t xml:space="preserve"> </w:t>
      </w:r>
      <w:proofErr w:type="spellStart"/>
      <w:r w:rsidR="009E683D" w:rsidRPr="00797EF7">
        <w:rPr>
          <w:rFonts w:asciiTheme="majorBidi" w:hAnsiTheme="majorBidi" w:cstheme="majorBidi"/>
        </w:rPr>
        <w:t>Harabbanim</w:t>
      </w:r>
      <w:proofErr w:type="spellEnd"/>
      <w:r w:rsidR="009E683D" w:rsidRPr="00797EF7">
        <w:rPr>
          <w:rFonts w:asciiTheme="majorBidi" w:hAnsiTheme="majorBidi" w:cstheme="majorBidi"/>
        </w:rPr>
        <w:t xml:space="preserve"> </w:t>
      </w:r>
      <w:proofErr w:type="spellStart"/>
      <w:r w:rsidR="009E683D" w:rsidRPr="00797EF7">
        <w:rPr>
          <w:rFonts w:asciiTheme="majorBidi" w:hAnsiTheme="majorBidi" w:cstheme="majorBidi"/>
        </w:rPr>
        <w:t>b</w:t>
      </w:r>
      <w:r w:rsidR="0035687B" w:rsidRPr="00797EF7">
        <w:rPr>
          <w:rFonts w:asciiTheme="majorBidi" w:hAnsiTheme="majorBidi" w:cstheme="majorBidi"/>
        </w:rPr>
        <w:t>a</w:t>
      </w:r>
      <w:r w:rsidR="009E683D" w:rsidRPr="00797EF7">
        <w:rPr>
          <w:rFonts w:asciiTheme="majorBidi" w:hAnsiTheme="majorBidi" w:cstheme="majorBidi"/>
        </w:rPr>
        <w:t>asiyah</w:t>
      </w:r>
      <w:proofErr w:type="spellEnd"/>
      <w:r w:rsidR="009E683D" w:rsidRPr="00797EF7">
        <w:rPr>
          <w:rFonts w:asciiTheme="majorBidi" w:hAnsiTheme="majorBidi" w:cstheme="majorBidi"/>
        </w:rPr>
        <w:t xml:space="preserve"> </w:t>
      </w:r>
      <w:proofErr w:type="spellStart"/>
      <w:r w:rsidR="009E683D"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="009E683D" w:rsidRPr="00797EF7">
        <w:rPr>
          <w:rFonts w:asciiTheme="majorBidi" w:hAnsiTheme="majorBidi" w:cstheme="majorBidi"/>
        </w:rPr>
        <w:t>iborit-politit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="009E683D"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The Place of the Rabbis in the Public-Political Action,</w:t>
      </w:r>
      <w:r w:rsidR="00AC7C67" w:rsidRPr="00797EF7">
        <w:rPr>
          <w:rFonts w:asciiTheme="majorBidi" w:hAnsiTheme="majorBidi" w:cstheme="majorBidi"/>
        </w:rPr>
        <w:t>”</w:t>
      </w:r>
      <w:r w:rsidR="009E683D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</w:t>
      </w:r>
      <w:proofErr w:type="spellStart"/>
      <w:r w:rsidR="009E683D" w:rsidRPr="00797EF7">
        <w:rPr>
          <w:rFonts w:asciiTheme="majorBidi" w:hAnsiTheme="majorBidi" w:cstheme="majorBidi"/>
          <w:i/>
          <w:iCs/>
        </w:rPr>
        <w:t>Shm</w:t>
      </w:r>
      <w:r w:rsidR="001D4D45" w:rsidRPr="00797EF7">
        <w:rPr>
          <w:rFonts w:asciiTheme="majorBidi" w:hAnsiTheme="majorBidi" w:cstheme="majorBidi"/>
          <w:i/>
          <w:iCs/>
        </w:rPr>
        <w:t>‘</w:t>
      </w:r>
      <w:r w:rsidR="009E683D" w:rsidRPr="00797EF7">
        <w:rPr>
          <w:rFonts w:asciiTheme="majorBidi" w:hAnsiTheme="majorBidi" w:cstheme="majorBidi"/>
          <w:i/>
          <w:iCs/>
        </w:rPr>
        <w:t>atin</w:t>
      </w:r>
      <w:proofErr w:type="spellEnd"/>
      <w:r w:rsidRPr="00797EF7">
        <w:rPr>
          <w:rFonts w:asciiTheme="majorBidi" w:hAnsiTheme="majorBidi" w:cstheme="majorBidi"/>
        </w:rPr>
        <w:t xml:space="preserve"> 178 </w:t>
      </w:r>
      <w:r w:rsidR="005E4441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>2011</w:t>
      </w:r>
      <w:r w:rsidR="005E4441" w:rsidRPr="00797EF7">
        <w:rPr>
          <w:rFonts w:asciiTheme="majorBidi" w:hAnsiTheme="majorBidi" w:cstheme="majorBidi"/>
        </w:rPr>
        <w:t>)</w:t>
      </w:r>
      <w:r w:rsidR="00031564" w:rsidRPr="00797EF7">
        <w:rPr>
          <w:rFonts w:asciiTheme="majorBidi" w:hAnsiTheme="majorBidi" w:cstheme="majorBidi"/>
        </w:rPr>
        <w:t>:</w:t>
      </w:r>
      <w:r w:rsidRPr="00797EF7">
        <w:rPr>
          <w:rFonts w:asciiTheme="majorBidi" w:hAnsiTheme="majorBidi" w:cstheme="majorBidi"/>
        </w:rPr>
        <w:t xml:space="preserve"> 212</w:t>
      </w:r>
      <w:r w:rsidR="00B41759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B41759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>.</w:t>
      </w:r>
    </w:p>
  </w:footnote>
  <w:footnote w:id="11">
    <w:p w14:paraId="6678F66D" w14:textId="41EE1241" w:rsidR="00D5742E" w:rsidRPr="00797EF7" w:rsidRDefault="00D5742E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 For more on the ideology of the religious kibbutz movement, see Aryeh Fishman, </w:t>
      </w:r>
      <w:proofErr w:type="spellStart"/>
      <w:r w:rsidR="00111DD1" w:rsidRPr="00797EF7">
        <w:rPr>
          <w:rFonts w:asciiTheme="majorBidi" w:hAnsiTheme="majorBidi" w:cstheme="majorBidi"/>
          <w:i/>
          <w:iCs/>
        </w:rPr>
        <w:t>Bein</w:t>
      </w:r>
      <w:proofErr w:type="spellEnd"/>
      <w:r w:rsidR="00111DD1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11DD1" w:rsidRPr="00797EF7">
        <w:rPr>
          <w:rFonts w:asciiTheme="majorBidi" w:hAnsiTheme="majorBidi" w:cstheme="majorBidi"/>
          <w:i/>
          <w:iCs/>
        </w:rPr>
        <w:t>daat</w:t>
      </w:r>
      <w:proofErr w:type="spellEnd"/>
      <w:r w:rsidR="00111DD1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11DD1" w:rsidRPr="00797EF7">
        <w:rPr>
          <w:rFonts w:asciiTheme="majorBidi" w:hAnsiTheme="majorBidi" w:cstheme="majorBidi"/>
          <w:i/>
          <w:iCs/>
        </w:rPr>
        <w:t>l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111DD1" w:rsidRPr="00797EF7">
        <w:rPr>
          <w:rFonts w:asciiTheme="majorBidi" w:hAnsiTheme="majorBidi" w:cstheme="majorBidi"/>
          <w:i/>
          <w:iCs/>
        </w:rPr>
        <w:t>ideologia</w:t>
      </w:r>
      <w:proofErr w:type="spellEnd"/>
      <w:r w:rsidR="00111DD1" w:rsidRPr="00797EF7">
        <w:rPr>
          <w:rFonts w:asciiTheme="majorBidi" w:hAnsiTheme="majorBidi" w:cstheme="majorBidi"/>
        </w:rPr>
        <w:t xml:space="preserve"> </w:t>
      </w:r>
      <w:r w:rsidR="00B41759" w:rsidRPr="00797EF7">
        <w:rPr>
          <w:rFonts w:asciiTheme="majorBidi" w:hAnsiTheme="majorBidi" w:cstheme="majorBidi"/>
        </w:rPr>
        <w:t>[</w:t>
      </w:r>
      <w:r w:rsidRPr="00954E8C">
        <w:rPr>
          <w:rFonts w:asciiTheme="majorBidi" w:hAnsiTheme="majorBidi" w:cstheme="majorBidi"/>
        </w:rPr>
        <w:t>Between Religion and Ideology</w:t>
      </w:r>
      <w:r w:rsidR="00B41759" w:rsidRPr="00954E8C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(Jerusalem: Yad Ben Zvi, 1990) [</w:t>
      </w:r>
      <w:r w:rsidR="005E4441" w:rsidRPr="00797EF7">
        <w:rPr>
          <w:rFonts w:asciiTheme="majorBidi" w:hAnsiTheme="majorBidi" w:cstheme="majorBidi"/>
        </w:rPr>
        <w:t xml:space="preserve">in </w:t>
      </w:r>
      <w:r w:rsidRPr="00797EF7">
        <w:rPr>
          <w:rFonts w:asciiTheme="majorBidi" w:hAnsiTheme="majorBidi" w:cstheme="majorBidi"/>
        </w:rPr>
        <w:t>Hebrew]. The religious kibbutz movement is the most prominent representative of this innovative approach to religious Zionism</w:t>
      </w:r>
      <w:r w:rsidR="00B41759" w:rsidRPr="00797EF7">
        <w:rPr>
          <w:rFonts w:asciiTheme="majorBidi" w:hAnsiTheme="majorBidi" w:cstheme="majorBidi"/>
        </w:rPr>
        <w:t>. S</w:t>
      </w:r>
      <w:r w:rsidRPr="00797EF7">
        <w:rPr>
          <w:rFonts w:asciiTheme="majorBidi" w:hAnsiTheme="majorBidi" w:cstheme="majorBidi"/>
        </w:rPr>
        <w:t xml:space="preserve">ome people, </w:t>
      </w:r>
      <w:r w:rsidR="00B41759" w:rsidRPr="00797EF7">
        <w:rPr>
          <w:rFonts w:asciiTheme="majorBidi" w:hAnsiTheme="majorBidi" w:cstheme="majorBidi"/>
        </w:rPr>
        <w:t>particularly</w:t>
      </w:r>
      <w:r w:rsidRPr="00797EF7">
        <w:rPr>
          <w:rFonts w:asciiTheme="majorBidi" w:hAnsiTheme="majorBidi" w:cstheme="majorBidi"/>
        </w:rPr>
        <w:t xml:space="preserve"> rabbinic authorities, see </w:t>
      </w:r>
      <w:r w:rsidR="00B41759" w:rsidRPr="00797EF7">
        <w:rPr>
          <w:rFonts w:asciiTheme="majorBidi" w:hAnsiTheme="majorBidi" w:cstheme="majorBidi"/>
        </w:rPr>
        <w:t xml:space="preserve">this approach </w:t>
      </w:r>
      <w:r w:rsidRPr="00797EF7">
        <w:rPr>
          <w:rFonts w:asciiTheme="majorBidi" w:hAnsiTheme="majorBidi" w:cstheme="majorBidi"/>
        </w:rPr>
        <w:t xml:space="preserve">as straying too far on various halachic issues. </w:t>
      </w:r>
      <w:r w:rsidR="00B41759" w:rsidRPr="00797EF7">
        <w:rPr>
          <w:rFonts w:asciiTheme="majorBidi" w:hAnsiTheme="majorBidi" w:cstheme="majorBidi"/>
        </w:rPr>
        <w:t xml:space="preserve">Notably, </w:t>
      </w:r>
      <w:r w:rsidRPr="00797EF7">
        <w:rPr>
          <w:rFonts w:asciiTheme="majorBidi" w:hAnsiTheme="majorBidi" w:cstheme="majorBidi"/>
        </w:rPr>
        <w:t xml:space="preserve">Moshe Unna, a philosopher and </w:t>
      </w:r>
      <w:r w:rsidR="003E4F49" w:rsidRPr="00797EF7">
        <w:rPr>
          <w:rFonts w:asciiTheme="majorBidi" w:hAnsiTheme="majorBidi" w:cstheme="majorBidi"/>
        </w:rPr>
        <w:t xml:space="preserve">founding </w:t>
      </w:r>
      <w:r w:rsidRPr="00797EF7">
        <w:rPr>
          <w:rFonts w:asciiTheme="majorBidi" w:hAnsiTheme="majorBidi" w:cstheme="majorBidi"/>
        </w:rPr>
        <w:t>member of the religious kibbutz movement</w:t>
      </w:r>
      <w:r w:rsidR="003E4F49" w:rsidRPr="00797EF7">
        <w:rPr>
          <w:rFonts w:asciiTheme="majorBidi" w:hAnsiTheme="majorBidi" w:cstheme="majorBidi"/>
        </w:rPr>
        <w:t xml:space="preserve"> </w:t>
      </w:r>
      <w:r w:rsidR="00B41759" w:rsidRPr="00797EF7">
        <w:rPr>
          <w:rFonts w:asciiTheme="majorBidi" w:hAnsiTheme="majorBidi" w:cstheme="majorBidi"/>
        </w:rPr>
        <w:t>asserted that</w:t>
      </w:r>
      <w:r w:rsidRPr="00797EF7">
        <w:rPr>
          <w:rFonts w:asciiTheme="majorBidi" w:hAnsiTheme="majorBidi" w:cstheme="majorBidi"/>
        </w:rPr>
        <w:t xml:space="preserve"> religious </w:t>
      </w:r>
      <w:r w:rsidR="00B41759" w:rsidRPr="00797EF7">
        <w:rPr>
          <w:rFonts w:asciiTheme="majorBidi" w:hAnsiTheme="majorBidi" w:cstheme="majorBidi"/>
        </w:rPr>
        <w:t xml:space="preserve">leaders are </w:t>
      </w:r>
      <w:r w:rsidRPr="00797EF7">
        <w:rPr>
          <w:rFonts w:asciiTheme="majorBidi" w:hAnsiTheme="majorBidi" w:cstheme="majorBidi"/>
        </w:rPr>
        <w:t xml:space="preserve">only one </w:t>
      </w:r>
      <w:r w:rsidR="003E4F49" w:rsidRPr="00797EF7">
        <w:rPr>
          <w:rFonts w:asciiTheme="majorBidi" w:hAnsiTheme="majorBidi" w:cstheme="majorBidi"/>
        </w:rPr>
        <w:t>component</w:t>
      </w:r>
      <w:r w:rsidRPr="00797EF7">
        <w:rPr>
          <w:rFonts w:asciiTheme="majorBidi" w:hAnsiTheme="majorBidi" w:cstheme="majorBidi"/>
        </w:rPr>
        <w:t xml:space="preserve"> of religious authority</w:t>
      </w:r>
      <w:r w:rsidR="00B41759" w:rsidRPr="00797EF7">
        <w:rPr>
          <w:rFonts w:asciiTheme="majorBidi" w:hAnsiTheme="majorBidi" w:cstheme="majorBidi"/>
        </w:rPr>
        <w:t>, and that t</w:t>
      </w:r>
      <w:r w:rsidRPr="00797EF7">
        <w:rPr>
          <w:rFonts w:asciiTheme="majorBidi" w:hAnsiTheme="majorBidi" w:cstheme="majorBidi"/>
        </w:rPr>
        <w:t xml:space="preserve">he </w:t>
      </w:r>
      <w:r w:rsidR="00B41759" w:rsidRPr="00797EF7">
        <w:rPr>
          <w:rFonts w:asciiTheme="majorBidi" w:hAnsiTheme="majorBidi" w:cstheme="majorBidi"/>
        </w:rPr>
        <w:t xml:space="preserve">status of the </w:t>
      </w:r>
      <w:r w:rsidRPr="00797EF7">
        <w:rPr>
          <w:rFonts w:asciiTheme="majorBidi" w:hAnsiTheme="majorBidi" w:cstheme="majorBidi"/>
        </w:rPr>
        <w:t>second component</w:t>
      </w:r>
      <w:r w:rsidR="00B41759" w:rsidRPr="00797EF7">
        <w:rPr>
          <w:rFonts w:asciiTheme="majorBidi" w:hAnsiTheme="majorBidi" w:cstheme="majorBidi"/>
        </w:rPr>
        <w:t xml:space="preserve">, </w:t>
      </w:r>
      <w:r w:rsidRPr="00797EF7">
        <w:rPr>
          <w:rFonts w:asciiTheme="majorBidi" w:hAnsiTheme="majorBidi" w:cstheme="majorBidi"/>
        </w:rPr>
        <w:t>the community</w:t>
      </w:r>
      <w:r w:rsidR="003E4F49" w:rsidRPr="00797EF7">
        <w:rPr>
          <w:rFonts w:asciiTheme="majorBidi" w:hAnsiTheme="majorBidi" w:cstheme="majorBidi"/>
        </w:rPr>
        <w:t xml:space="preserve">, is </w:t>
      </w:r>
      <w:r w:rsidRPr="00797EF7">
        <w:rPr>
          <w:rFonts w:asciiTheme="majorBidi" w:hAnsiTheme="majorBidi" w:cstheme="majorBidi"/>
        </w:rPr>
        <w:t xml:space="preserve">equivalent to rabbinic </w:t>
      </w:r>
      <w:r w:rsidR="009617B1" w:rsidRPr="00797EF7">
        <w:rPr>
          <w:rFonts w:asciiTheme="majorBidi" w:hAnsiTheme="majorBidi" w:cstheme="majorBidi"/>
        </w:rPr>
        <w:t>authorities</w:t>
      </w:r>
      <w:r w:rsidR="00B41759" w:rsidRPr="00797EF7">
        <w:rPr>
          <w:rFonts w:asciiTheme="majorBidi" w:hAnsiTheme="majorBidi" w:cstheme="majorBidi"/>
        </w:rPr>
        <w:t>.</w:t>
      </w:r>
      <w:r w:rsidRPr="00797EF7">
        <w:rPr>
          <w:rFonts w:asciiTheme="majorBidi" w:hAnsiTheme="majorBidi" w:cstheme="majorBidi"/>
        </w:rPr>
        <w:t xml:space="preserve"> </w:t>
      </w:r>
      <w:r w:rsidR="005E4441" w:rsidRPr="00797EF7">
        <w:rPr>
          <w:rFonts w:asciiTheme="majorBidi" w:hAnsiTheme="majorBidi" w:cstheme="majorBidi"/>
        </w:rPr>
        <w:t xml:space="preserve">See also </w:t>
      </w:r>
      <w:r w:rsidRPr="00797EF7">
        <w:rPr>
          <w:rFonts w:asciiTheme="majorBidi" w:hAnsiTheme="majorBidi" w:cstheme="majorBidi"/>
        </w:rPr>
        <w:t xml:space="preserve">Asher Cohen,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Hatallit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v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B41759" w:rsidRPr="00797EF7">
        <w:rPr>
          <w:rFonts w:asciiTheme="majorBidi" w:hAnsiTheme="majorBidi" w:cstheme="majorBidi"/>
          <w:i/>
          <w:iCs/>
        </w:rPr>
        <w:t>hadegel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B41759" w:rsidRPr="00797EF7">
        <w:rPr>
          <w:rFonts w:asciiTheme="majorBidi" w:hAnsiTheme="majorBidi" w:cstheme="majorBidi"/>
          <w:i/>
          <w:iCs/>
        </w:rPr>
        <w:t>iunut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v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AE1E3E" w:rsidRPr="00797EF7">
        <w:rPr>
          <w:rFonts w:asciiTheme="majorBidi" w:hAnsiTheme="majorBidi" w:cstheme="majorBidi"/>
          <w:i/>
          <w:iCs/>
        </w:rPr>
        <w:t>ḥ</w:t>
      </w:r>
      <w:r w:rsidR="00B41759" w:rsidRPr="00797EF7">
        <w:rPr>
          <w:rFonts w:asciiTheme="majorBidi" w:hAnsiTheme="majorBidi" w:cstheme="majorBidi"/>
          <w:i/>
          <w:iCs/>
        </w:rPr>
        <w:t>azon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midinat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hatorah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b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B41759" w:rsidRPr="00797EF7">
        <w:rPr>
          <w:rFonts w:asciiTheme="majorBidi" w:hAnsiTheme="majorBidi" w:cstheme="majorBidi"/>
          <w:i/>
          <w:iCs/>
        </w:rPr>
        <w:t>yamei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reishit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hamedina</w:t>
      </w:r>
      <w:proofErr w:type="spellEnd"/>
      <w:r w:rsidR="00B41759" w:rsidRPr="00797EF7">
        <w:rPr>
          <w:rFonts w:asciiTheme="majorBidi" w:hAnsiTheme="majorBidi" w:cstheme="majorBidi"/>
        </w:rPr>
        <w:t xml:space="preserve"> [</w:t>
      </w:r>
      <w:r w:rsidRPr="00797EF7">
        <w:rPr>
          <w:rFonts w:asciiTheme="majorBidi" w:hAnsiTheme="majorBidi" w:cstheme="majorBidi"/>
        </w:rPr>
        <w:t>The Tallit and the Flag</w:t>
      </w:r>
      <w:r w:rsidR="00B41759" w:rsidRPr="00797EF7">
        <w:rPr>
          <w:rFonts w:asciiTheme="majorBidi" w:hAnsiTheme="majorBidi" w:cstheme="majorBidi"/>
        </w:rPr>
        <w:t>:</w:t>
      </w:r>
      <w:r w:rsidRPr="00797EF7">
        <w:rPr>
          <w:rFonts w:asciiTheme="majorBidi" w:hAnsiTheme="majorBidi" w:cstheme="majorBidi"/>
        </w:rPr>
        <w:t xml:space="preserve"> Religious Zionism and the Vision of the Torah State in the Early Days of the State</w:t>
      </w:r>
      <w:r w:rsidR="00B41759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</w:t>
      </w:r>
      <w:r w:rsidR="003E4F49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>Jerusalem: Yad Ben Zvi, 1998</w:t>
      </w:r>
      <w:r w:rsidR="003E4F49" w:rsidRPr="00797EF7">
        <w:rPr>
          <w:rFonts w:asciiTheme="majorBidi" w:hAnsiTheme="majorBidi" w:cstheme="majorBidi"/>
        </w:rPr>
        <w:t>)</w:t>
      </w:r>
      <w:r w:rsidRPr="00797EF7">
        <w:rPr>
          <w:rFonts w:asciiTheme="majorBidi" w:hAnsiTheme="majorBidi" w:cstheme="majorBidi"/>
        </w:rPr>
        <w:t>, 162</w:t>
      </w:r>
      <w:r w:rsidR="003E4F49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3E4F49" w:rsidRPr="00797EF7">
        <w:rPr>
          <w:rFonts w:asciiTheme="majorBidi" w:hAnsiTheme="majorBidi" w:cstheme="majorBidi"/>
        </w:rPr>
        <w:t>Hebrew]</w:t>
      </w:r>
    </w:p>
  </w:footnote>
  <w:footnote w:id="12">
    <w:p w14:paraId="188F1674" w14:textId="17612179" w:rsidR="00C13A2F" w:rsidRPr="00797EF7" w:rsidRDefault="00C13A2F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9327D8" w:rsidRPr="00797EF7">
        <w:rPr>
          <w:rFonts w:asciiTheme="majorBidi" w:hAnsiTheme="majorBidi" w:cstheme="majorBidi"/>
        </w:rPr>
        <w:t>Benjamin</w:t>
      </w:r>
      <w:r w:rsidRPr="00797EF7">
        <w:rPr>
          <w:rFonts w:asciiTheme="majorBidi" w:hAnsiTheme="majorBidi" w:cstheme="majorBidi"/>
        </w:rPr>
        <w:t xml:space="preserve"> Brown, </w:t>
      </w:r>
      <w:r w:rsidR="00AC7C67" w:rsidRPr="00797EF7">
        <w:rPr>
          <w:rFonts w:asciiTheme="majorBidi" w:hAnsiTheme="majorBidi" w:cstheme="majorBidi"/>
        </w:rPr>
        <w:t>“</w:t>
      </w:r>
      <w:r w:rsidR="00B41759" w:rsidRPr="00797EF7">
        <w:rPr>
          <w:rFonts w:asciiTheme="majorBidi" w:hAnsiTheme="majorBidi" w:cstheme="majorBidi"/>
        </w:rPr>
        <w:t xml:space="preserve">Daat </w:t>
      </w:r>
      <w:r w:rsidR="0035687B" w:rsidRPr="00797EF7">
        <w:rPr>
          <w:rFonts w:asciiTheme="majorBidi" w:hAnsiTheme="majorBidi" w:cstheme="majorBidi"/>
        </w:rPr>
        <w:t>t</w:t>
      </w:r>
      <w:r w:rsidR="00B41759" w:rsidRPr="00797EF7">
        <w:rPr>
          <w:rFonts w:asciiTheme="majorBidi" w:hAnsiTheme="majorBidi" w:cstheme="majorBidi"/>
        </w:rPr>
        <w:t xml:space="preserve">orah </w:t>
      </w:r>
      <w:proofErr w:type="spellStart"/>
      <w:r w:rsidR="00F111BC" w:rsidRPr="00797EF7">
        <w:rPr>
          <w:rFonts w:asciiTheme="majorBidi" w:hAnsiTheme="majorBidi" w:cstheme="majorBidi"/>
        </w:rPr>
        <w:t>ve</w:t>
      </w:r>
      <w:r w:rsidR="00B41759" w:rsidRPr="00797EF7">
        <w:rPr>
          <w:rFonts w:asciiTheme="majorBidi" w:hAnsiTheme="majorBidi" w:cstheme="majorBidi"/>
        </w:rPr>
        <w:t>emunah</w:t>
      </w:r>
      <w:proofErr w:type="spellEnd"/>
      <w:r w:rsidR="00B41759" w:rsidRPr="00797EF7">
        <w:rPr>
          <w:rFonts w:asciiTheme="majorBidi" w:hAnsiTheme="majorBidi" w:cstheme="majorBidi"/>
        </w:rPr>
        <w:t xml:space="preserve"> </w:t>
      </w:r>
      <w:proofErr w:type="spellStart"/>
      <w:r w:rsidR="00AE1E3E" w:rsidRPr="00797EF7">
        <w:rPr>
          <w:rFonts w:asciiTheme="majorBidi" w:hAnsiTheme="majorBidi" w:cstheme="majorBidi"/>
        </w:rPr>
        <w:t>ḥ</w:t>
      </w:r>
      <w:r w:rsidR="00B41759" w:rsidRPr="00797EF7">
        <w:rPr>
          <w:rFonts w:asciiTheme="majorBidi" w:hAnsiTheme="majorBidi" w:cstheme="majorBidi"/>
        </w:rPr>
        <w:t>a</w:t>
      </w:r>
      <w:r w:rsidR="00AE1E3E" w:rsidRPr="00797EF7">
        <w:rPr>
          <w:rFonts w:asciiTheme="majorBidi" w:hAnsiTheme="majorBidi" w:cstheme="majorBidi"/>
        </w:rPr>
        <w:t>k</w:t>
      </w:r>
      <w:r w:rsidR="00B41759" w:rsidRPr="00797EF7">
        <w:rPr>
          <w:rFonts w:asciiTheme="majorBidi" w:hAnsiTheme="majorBidi" w:cstheme="majorBidi"/>
        </w:rPr>
        <w:t>hamim</w:t>
      </w:r>
      <w:proofErr w:type="spellEnd"/>
      <w:r w:rsidR="00B41759" w:rsidRPr="00797EF7">
        <w:rPr>
          <w:rFonts w:asciiTheme="majorBidi" w:hAnsiTheme="majorBidi" w:cstheme="majorBidi"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</w:rPr>
        <w:t>b</w:t>
      </w:r>
      <w:r w:rsidR="0035687B" w:rsidRPr="00797EF7">
        <w:rPr>
          <w:rFonts w:asciiTheme="majorBidi" w:hAnsiTheme="majorBidi" w:cstheme="majorBidi"/>
        </w:rPr>
        <w:t>a</w:t>
      </w:r>
      <w:r w:rsidR="00B41759" w:rsidRPr="00797EF7">
        <w:rPr>
          <w:rFonts w:asciiTheme="majorBidi" w:hAnsiTheme="majorBidi" w:cstheme="majorBidi"/>
        </w:rPr>
        <w:t>hagut</w:t>
      </w:r>
      <w:proofErr w:type="spellEnd"/>
      <w:r w:rsidR="00B41759" w:rsidRPr="00797EF7">
        <w:rPr>
          <w:rFonts w:asciiTheme="majorBidi" w:hAnsiTheme="majorBidi" w:cstheme="majorBidi"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</w:rPr>
        <w:t>ha</w:t>
      </w:r>
      <w:r w:rsidR="00AE1E3E" w:rsidRPr="00797EF7">
        <w:rPr>
          <w:rFonts w:asciiTheme="majorBidi" w:hAnsiTheme="majorBidi" w:cstheme="majorBidi"/>
        </w:rPr>
        <w:t>ḥ</w:t>
      </w:r>
      <w:r w:rsidR="00B41759" w:rsidRPr="00797EF7">
        <w:rPr>
          <w:rFonts w:asciiTheme="majorBidi" w:hAnsiTheme="majorBidi" w:cstheme="majorBidi"/>
        </w:rPr>
        <w:t>aredit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="00B41759"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="0035687B" w:rsidRPr="00797EF7">
        <w:rPr>
          <w:rFonts w:asciiTheme="majorBidi" w:hAnsiTheme="majorBidi" w:cstheme="majorBidi"/>
        </w:rPr>
        <w:t>Daat Torah</w:t>
      </w:r>
      <w:r w:rsidRPr="00797EF7">
        <w:rPr>
          <w:rFonts w:asciiTheme="majorBidi" w:hAnsiTheme="majorBidi" w:cstheme="majorBidi"/>
        </w:rPr>
        <w:t xml:space="preserve"> and Faith </w:t>
      </w:r>
      <w:r w:rsidR="00544B1A" w:rsidRPr="00797EF7">
        <w:rPr>
          <w:rFonts w:asciiTheme="majorBidi" w:hAnsiTheme="majorBidi" w:cstheme="majorBidi"/>
        </w:rPr>
        <w:t>in</w:t>
      </w:r>
      <w:r w:rsidRPr="00797EF7">
        <w:rPr>
          <w:rFonts w:asciiTheme="majorBidi" w:hAnsiTheme="majorBidi" w:cstheme="majorBidi"/>
        </w:rPr>
        <w:t xml:space="preserve"> the Sages in Haredi Thought</w:t>
      </w:r>
      <w:r w:rsidR="00AC7C67" w:rsidRPr="00797EF7">
        <w:rPr>
          <w:rFonts w:asciiTheme="majorBidi" w:hAnsiTheme="majorBidi" w:cstheme="majorBidi"/>
        </w:rPr>
        <w:t>”</w:t>
      </w:r>
      <w:r w:rsidR="00B41759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</w:t>
      </w:r>
      <w:r w:rsidR="00942895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 xml:space="preserve">MA </w:t>
      </w:r>
      <w:r w:rsidR="00942895" w:rsidRPr="00797EF7">
        <w:rPr>
          <w:rFonts w:asciiTheme="majorBidi" w:hAnsiTheme="majorBidi" w:cstheme="majorBidi"/>
        </w:rPr>
        <w:t>diss.</w:t>
      </w:r>
      <w:r w:rsidRPr="00797EF7">
        <w:rPr>
          <w:rFonts w:asciiTheme="majorBidi" w:hAnsiTheme="majorBidi" w:cstheme="majorBidi"/>
        </w:rPr>
        <w:t>, The Hebrew University, Jerusalem, 1996), 213-223</w:t>
      </w:r>
      <w:r w:rsidR="00291E7D" w:rsidRPr="00797EF7">
        <w:rPr>
          <w:rFonts w:asciiTheme="majorBidi" w:hAnsiTheme="majorBidi" w:cstheme="majorBidi"/>
        </w:rPr>
        <w:t xml:space="preserve"> [Hebrew]</w:t>
      </w:r>
      <w:r w:rsidRPr="00797EF7">
        <w:rPr>
          <w:rFonts w:asciiTheme="majorBidi" w:hAnsiTheme="majorBidi" w:cstheme="majorBidi"/>
        </w:rPr>
        <w:t xml:space="preserve">; </w:t>
      </w:r>
      <w:r w:rsidR="009327D8" w:rsidRPr="00797EF7">
        <w:rPr>
          <w:rFonts w:asciiTheme="majorBidi" w:hAnsiTheme="majorBidi" w:cstheme="majorBidi"/>
        </w:rPr>
        <w:t>Benjamin Brown</w:t>
      </w:r>
      <w:r w:rsidR="00B41759" w:rsidRPr="00797EF7">
        <w:rPr>
          <w:rFonts w:asciiTheme="majorBidi" w:hAnsiTheme="majorBidi" w:cstheme="majorBidi"/>
        </w:rPr>
        <w:t>,</w:t>
      </w:r>
      <w:r w:rsidRPr="00797EF7">
        <w:rPr>
          <w:rFonts w:asciiTheme="majorBidi" w:hAnsiTheme="majorBidi" w:cstheme="majorBidi"/>
        </w:rPr>
        <w:t xml:space="preserve"> </w:t>
      </w:r>
      <w:r w:rsidR="00AC7C67" w:rsidRPr="00797EF7">
        <w:rPr>
          <w:rFonts w:asciiTheme="majorBidi" w:hAnsiTheme="majorBidi" w:cstheme="majorBidi"/>
        </w:rPr>
        <w:t>“</w:t>
      </w:r>
      <w:r w:rsidR="00B41759" w:rsidRPr="00797EF7">
        <w:rPr>
          <w:rFonts w:asciiTheme="majorBidi" w:hAnsiTheme="majorBidi" w:cstheme="majorBidi"/>
        </w:rPr>
        <w:t xml:space="preserve">Daat </w:t>
      </w:r>
      <w:r w:rsidR="0035687B" w:rsidRPr="00797EF7">
        <w:rPr>
          <w:rFonts w:asciiTheme="majorBidi" w:hAnsiTheme="majorBidi" w:cstheme="majorBidi"/>
        </w:rPr>
        <w:t>t</w:t>
      </w:r>
      <w:r w:rsidR="00B41759" w:rsidRPr="00797EF7">
        <w:rPr>
          <w:rFonts w:asciiTheme="majorBidi" w:hAnsiTheme="majorBidi" w:cstheme="majorBidi"/>
        </w:rPr>
        <w:t xml:space="preserve">orah </w:t>
      </w:r>
      <w:proofErr w:type="spellStart"/>
      <w:r w:rsidR="00B41759" w:rsidRPr="00797EF7">
        <w:rPr>
          <w:rFonts w:asciiTheme="majorBidi" w:hAnsiTheme="majorBidi" w:cstheme="majorBidi"/>
        </w:rPr>
        <w:t>b</w:t>
      </w:r>
      <w:r w:rsidR="00544B1A" w:rsidRPr="00797EF7">
        <w:rPr>
          <w:rFonts w:asciiTheme="majorBidi" w:hAnsiTheme="majorBidi" w:cstheme="majorBidi"/>
        </w:rPr>
        <w:t>a</w:t>
      </w:r>
      <w:r w:rsidR="0035687B" w:rsidRPr="00797EF7">
        <w:rPr>
          <w:rFonts w:asciiTheme="majorBidi" w:hAnsiTheme="majorBidi" w:cstheme="majorBidi"/>
        </w:rPr>
        <w:t>ẓ</w:t>
      </w:r>
      <w:r w:rsidR="00B41759" w:rsidRPr="00797EF7">
        <w:rPr>
          <w:rFonts w:asciiTheme="majorBidi" w:hAnsiTheme="majorBidi" w:cstheme="majorBidi"/>
        </w:rPr>
        <w:t>ionut</w:t>
      </w:r>
      <w:proofErr w:type="spellEnd"/>
      <w:r w:rsidR="00B41759" w:rsidRPr="00797EF7">
        <w:rPr>
          <w:rFonts w:asciiTheme="majorBidi" w:hAnsiTheme="majorBidi" w:cstheme="majorBidi"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</w:rPr>
        <w:t>hadatit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="00B41759"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="0035687B" w:rsidRPr="00797EF7">
        <w:rPr>
          <w:rFonts w:asciiTheme="majorBidi" w:hAnsiTheme="majorBidi" w:cstheme="majorBidi"/>
        </w:rPr>
        <w:t>Daat Torah</w:t>
      </w:r>
      <w:r w:rsidRPr="00797EF7">
        <w:rPr>
          <w:rFonts w:asciiTheme="majorBidi" w:hAnsiTheme="majorBidi" w:cstheme="majorBidi"/>
        </w:rPr>
        <w:t xml:space="preserve"> in Religious Zionism</w:t>
      </w:r>
      <w:r w:rsidR="00AC7C67" w:rsidRPr="00797EF7">
        <w:rPr>
          <w:rFonts w:asciiTheme="majorBidi" w:hAnsiTheme="majorBidi" w:cstheme="majorBidi"/>
        </w:rPr>
        <w:t>”</w:t>
      </w:r>
      <w:r w:rsidR="00B41759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in </w:t>
      </w:r>
      <w:proofErr w:type="spellStart"/>
      <w:r w:rsidR="006879A2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6879A2" w:rsidRPr="00797EF7">
        <w:rPr>
          <w:rFonts w:asciiTheme="majorBidi" w:hAnsiTheme="majorBidi" w:cstheme="majorBidi"/>
          <w:i/>
          <w:iCs/>
        </w:rPr>
        <w:t>i</w:t>
      </w:r>
      <w:r w:rsidR="00F111BC" w:rsidRPr="00797EF7">
        <w:rPr>
          <w:rFonts w:asciiTheme="majorBidi" w:hAnsiTheme="majorBidi" w:cstheme="majorBidi"/>
          <w:i/>
          <w:iCs/>
        </w:rPr>
        <w:t>o</w:t>
      </w:r>
      <w:r w:rsidR="006879A2" w:rsidRPr="00797EF7">
        <w:rPr>
          <w:rFonts w:asciiTheme="majorBidi" w:hAnsiTheme="majorBidi" w:cstheme="majorBidi"/>
          <w:i/>
          <w:iCs/>
        </w:rPr>
        <w:t>nut</w:t>
      </w:r>
      <w:proofErr w:type="spellEnd"/>
      <w:r w:rsidR="006879A2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879A2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6879A2" w:rsidRPr="00797EF7">
        <w:rPr>
          <w:rFonts w:asciiTheme="majorBidi" w:hAnsiTheme="majorBidi" w:cstheme="majorBidi"/>
          <w:i/>
          <w:iCs/>
        </w:rPr>
        <w:t xml:space="preserve">: </w:t>
      </w:r>
      <w:r w:rsidR="0035687B" w:rsidRPr="00797EF7">
        <w:rPr>
          <w:rFonts w:asciiTheme="majorBidi" w:hAnsiTheme="majorBidi" w:cstheme="majorBidi"/>
          <w:i/>
          <w:iCs/>
        </w:rPr>
        <w:t>I</w:t>
      </w:r>
      <w:r w:rsidR="006879A2" w:rsidRPr="00797EF7">
        <w:rPr>
          <w:rFonts w:asciiTheme="majorBidi" w:hAnsiTheme="majorBidi" w:cstheme="majorBidi"/>
          <w:i/>
          <w:iCs/>
        </w:rPr>
        <w:t xml:space="preserve">dan </w:t>
      </w:r>
      <w:proofErr w:type="spellStart"/>
      <w:r w:rsidR="006879A2" w:rsidRPr="00797EF7">
        <w:rPr>
          <w:rFonts w:asciiTheme="majorBidi" w:hAnsiTheme="majorBidi" w:cstheme="majorBidi"/>
          <w:i/>
          <w:iCs/>
        </w:rPr>
        <w:t>hat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6879A2" w:rsidRPr="00797EF7">
        <w:rPr>
          <w:rFonts w:asciiTheme="majorBidi" w:hAnsiTheme="majorBidi" w:cstheme="majorBidi"/>
          <w:i/>
          <w:iCs/>
        </w:rPr>
        <w:t>murot</w:t>
      </w:r>
      <w:proofErr w:type="spellEnd"/>
      <w:r w:rsidR="006879A2" w:rsidRPr="00797EF7">
        <w:rPr>
          <w:rFonts w:asciiTheme="majorBidi" w:hAnsiTheme="majorBidi" w:cstheme="majorBidi"/>
        </w:rPr>
        <w:t xml:space="preserve"> [Religious Zionism: The Era of Change], eds. </w:t>
      </w:r>
      <w:r w:rsidRPr="00797EF7">
        <w:rPr>
          <w:rFonts w:asciiTheme="majorBidi" w:hAnsiTheme="majorBidi" w:cstheme="majorBidi"/>
        </w:rPr>
        <w:t>Asher Cohen and Israel Harel (Jerusalem, 200</w:t>
      </w:r>
      <w:r w:rsidR="006879A2" w:rsidRPr="00797EF7">
        <w:rPr>
          <w:rFonts w:asciiTheme="majorBidi" w:hAnsiTheme="majorBidi" w:cstheme="majorBidi"/>
        </w:rPr>
        <w:t>4</w:t>
      </w:r>
      <w:r w:rsidRPr="00797EF7">
        <w:rPr>
          <w:rFonts w:asciiTheme="majorBidi" w:hAnsiTheme="majorBidi" w:cstheme="majorBidi"/>
        </w:rPr>
        <w:t>), 475</w:t>
      </w:r>
      <w:r w:rsidR="005879DB" w:rsidRPr="00797EF7">
        <w:rPr>
          <w:rFonts w:asciiTheme="majorBidi" w:hAnsiTheme="majorBidi" w:cstheme="majorBidi"/>
          <w:shd w:val="clear" w:color="auto" w:fill="FFFFFF"/>
        </w:rPr>
        <w:t>–</w:t>
      </w:r>
      <w:r w:rsidRPr="00797EF7">
        <w:rPr>
          <w:rFonts w:asciiTheme="majorBidi" w:hAnsiTheme="majorBidi" w:cstheme="majorBidi"/>
        </w:rPr>
        <w:t>532</w:t>
      </w:r>
      <w:r w:rsidR="00291E7D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291E7D" w:rsidRPr="00797EF7">
        <w:rPr>
          <w:rFonts w:asciiTheme="majorBidi" w:hAnsiTheme="majorBidi" w:cstheme="majorBidi"/>
        </w:rPr>
        <w:t>Hebrew]</w:t>
      </w:r>
      <w:r w:rsidR="005E4441" w:rsidRPr="00797EF7">
        <w:rPr>
          <w:rFonts w:asciiTheme="majorBidi" w:hAnsiTheme="majorBidi" w:cstheme="majorBidi"/>
        </w:rPr>
        <w:t>.</w:t>
      </w:r>
    </w:p>
  </w:footnote>
  <w:footnote w:id="13">
    <w:p w14:paraId="686DCD02" w14:textId="0585B1DA" w:rsidR="009327D8" w:rsidRPr="00797EF7" w:rsidRDefault="009327D8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9842FC" w:rsidRPr="00797EF7">
        <w:rPr>
          <w:rFonts w:asciiTheme="majorBidi" w:hAnsiTheme="majorBidi" w:cstheme="majorBidi"/>
        </w:rPr>
        <w:t xml:space="preserve">Yosef </w:t>
      </w:r>
      <w:proofErr w:type="spellStart"/>
      <w:r w:rsidR="009842FC" w:rsidRPr="00797EF7">
        <w:rPr>
          <w:rFonts w:asciiTheme="majorBidi" w:hAnsiTheme="majorBidi" w:cstheme="majorBidi"/>
        </w:rPr>
        <w:t>Aḥituv</w:t>
      </w:r>
      <w:proofErr w:type="spellEnd"/>
      <w:r w:rsidR="009842FC" w:rsidRPr="00797EF7">
        <w:rPr>
          <w:rFonts w:asciiTheme="majorBidi" w:hAnsiTheme="majorBidi" w:cstheme="majorBidi"/>
        </w:rPr>
        <w:t xml:space="preserve">,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="00B41759" w:rsidRPr="00797EF7">
        <w:rPr>
          <w:rFonts w:asciiTheme="majorBidi" w:hAnsiTheme="majorBidi" w:cstheme="majorBidi"/>
        </w:rPr>
        <w:t>Metachim</w:t>
      </w:r>
      <w:proofErr w:type="spellEnd"/>
      <w:r w:rsidR="00B41759" w:rsidRPr="00797EF7">
        <w:rPr>
          <w:rFonts w:asciiTheme="majorBidi" w:hAnsiTheme="majorBidi" w:cstheme="majorBidi"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</w:rPr>
        <w:t>v</w:t>
      </w:r>
      <w:r w:rsidR="0035687B" w:rsidRPr="00797EF7">
        <w:rPr>
          <w:rFonts w:asciiTheme="majorBidi" w:hAnsiTheme="majorBidi" w:cstheme="majorBidi"/>
        </w:rPr>
        <w:t>e</w:t>
      </w:r>
      <w:r w:rsidR="00B41759" w:rsidRPr="00797EF7">
        <w:rPr>
          <w:rFonts w:asciiTheme="majorBidi" w:hAnsiTheme="majorBidi" w:cstheme="majorBidi"/>
        </w:rPr>
        <w:t>t</w:t>
      </w:r>
      <w:r w:rsidR="0035687B" w:rsidRPr="00797EF7">
        <w:rPr>
          <w:rFonts w:asciiTheme="majorBidi" w:hAnsiTheme="majorBidi" w:cstheme="majorBidi"/>
        </w:rPr>
        <w:t>e</w:t>
      </w:r>
      <w:r w:rsidR="00B41759" w:rsidRPr="00797EF7">
        <w:rPr>
          <w:rFonts w:asciiTheme="majorBidi" w:hAnsiTheme="majorBidi" w:cstheme="majorBidi"/>
        </w:rPr>
        <w:t>murot</w:t>
      </w:r>
      <w:proofErr w:type="spellEnd"/>
      <w:r w:rsidR="00B41759" w:rsidRPr="00797EF7">
        <w:rPr>
          <w:rFonts w:asciiTheme="majorBidi" w:hAnsiTheme="majorBidi" w:cstheme="majorBidi"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</w:rPr>
        <w:t>b</w:t>
      </w:r>
      <w:r w:rsidR="0035687B" w:rsidRPr="00797EF7">
        <w:rPr>
          <w:rFonts w:asciiTheme="majorBidi" w:hAnsiTheme="majorBidi" w:cstheme="majorBidi"/>
        </w:rPr>
        <w:t>a</w:t>
      </w:r>
      <w:r w:rsidR="00B41759" w:rsidRPr="00797EF7">
        <w:rPr>
          <w:rFonts w:asciiTheme="majorBidi" w:hAnsiTheme="majorBidi" w:cstheme="majorBidi"/>
        </w:rPr>
        <w:t>manhigut</w:t>
      </w:r>
      <w:proofErr w:type="spellEnd"/>
      <w:r w:rsidR="00B41759" w:rsidRPr="00797EF7">
        <w:rPr>
          <w:rFonts w:asciiTheme="majorBidi" w:hAnsiTheme="majorBidi" w:cstheme="majorBidi"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</w:rPr>
        <w:t>hadatit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="00B41759"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="009842FC" w:rsidRPr="00797EF7">
        <w:rPr>
          <w:rFonts w:asciiTheme="majorBidi" w:hAnsiTheme="majorBidi" w:cstheme="majorBidi"/>
        </w:rPr>
        <w:t>Tensions and Transition</w:t>
      </w:r>
      <w:r w:rsidR="009E0858" w:rsidRPr="00797EF7">
        <w:rPr>
          <w:rFonts w:asciiTheme="majorBidi" w:hAnsiTheme="majorBidi" w:cstheme="majorBidi"/>
          <w:highlight w:val="cyan"/>
        </w:rPr>
        <w:t>s</w:t>
      </w:r>
      <w:r w:rsidR="009842FC" w:rsidRPr="00797EF7">
        <w:rPr>
          <w:rFonts w:asciiTheme="majorBidi" w:hAnsiTheme="majorBidi" w:cstheme="majorBidi"/>
        </w:rPr>
        <w:t xml:space="preserve"> in Religious Leadership</w:t>
      </w:r>
      <w:r w:rsidR="00AC7C67" w:rsidRPr="00797EF7">
        <w:rPr>
          <w:rFonts w:asciiTheme="majorBidi" w:hAnsiTheme="majorBidi" w:cstheme="majorBidi"/>
        </w:rPr>
        <w:t>”</w:t>
      </w:r>
      <w:r w:rsidR="00B41759" w:rsidRPr="00797EF7">
        <w:rPr>
          <w:rFonts w:asciiTheme="majorBidi" w:hAnsiTheme="majorBidi" w:cstheme="majorBidi"/>
        </w:rPr>
        <w:t>]</w:t>
      </w:r>
      <w:r w:rsidR="009842FC" w:rsidRPr="00797EF7">
        <w:rPr>
          <w:rFonts w:asciiTheme="majorBidi" w:hAnsiTheme="majorBidi" w:cstheme="majorBidi"/>
        </w:rPr>
        <w:t xml:space="preserve"> in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Bein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sam</w:t>
      </w:r>
      <w:r w:rsidR="00AE1E3E" w:rsidRPr="00797EF7">
        <w:rPr>
          <w:rFonts w:asciiTheme="majorBidi" w:hAnsiTheme="majorBidi" w:cstheme="majorBidi"/>
          <w:i/>
          <w:iCs/>
        </w:rPr>
        <w:t>k</w:t>
      </w:r>
      <w:r w:rsidR="00B41759" w:rsidRPr="00797EF7">
        <w:rPr>
          <w:rFonts w:asciiTheme="majorBidi" w:hAnsiTheme="majorBidi" w:cstheme="majorBidi"/>
          <w:i/>
          <w:iCs/>
        </w:rPr>
        <w:t>hut</w:t>
      </w:r>
      <w:proofErr w:type="spellEnd"/>
      <w:r w:rsidR="00B4175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41759" w:rsidRPr="00797EF7">
        <w:rPr>
          <w:rFonts w:asciiTheme="majorBidi" w:hAnsiTheme="majorBidi" w:cstheme="majorBidi"/>
          <w:i/>
          <w:iCs/>
        </w:rPr>
        <w:t>l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B41759" w:rsidRPr="00797EF7">
        <w:rPr>
          <w:rFonts w:asciiTheme="majorBidi" w:hAnsiTheme="majorBidi" w:cstheme="majorBidi"/>
          <w:i/>
          <w:iCs/>
        </w:rPr>
        <w:t>ideiologia</w:t>
      </w:r>
      <w:proofErr w:type="spellEnd"/>
      <w:r w:rsidR="00B41759" w:rsidRPr="00797EF7">
        <w:rPr>
          <w:rFonts w:asciiTheme="majorBidi" w:hAnsiTheme="majorBidi" w:cstheme="majorBidi"/>
        </w:rPr>
        <w:t xml:space="preserve"> [</w:t>
      </w:r>
      <w:r w:rsidR="009842FC" w:rsidRPr="00797EF7">
        <w:rPr>
          <w:rFonts w:asciiTheme="majorBidi" w:hAnsiTheme="majorBidi" w:cstheme="majorBidi"/>
          <w:i/>
          <w:iCs/>
        </w:rPr>
        <w:t>Between Authority and Autonomy in Jewish Tradition</w:t>
      </w:r>
      <w:r w:rsidR="00A8425C" w:rsidRPr="00797EF7">
        <w:rPr>
          <w:rFonts w:asciiTheme="majorBidi" w:hAnsiTheme="majorBidi" w:cstheme="majorBidi"/>
          <w:i/>
          <w:iCs/>
        </w:rPr>
        <w:t>]</w:t>
      </w:r>
      <w:r w:rsidR="009842FC" w:rsidRPr="00797EF7">
        <w:rPr>
          <w:rFonts w:asciiTheme="majorBidi" w:hAnsiTheme="majorBidi" w:cstheme="majorBidi"/>
        </w:rPr>
        <w:t xml:space="preserve">, eds. Z. </w:t>
      </w:r>
      <w:proofErr w:type="spellStart"/>
      <w:r w:rsidR="009842FC" w:rsidRPr="00797EF7">
        <w:rPr>
          <w:rFonts w:asciiTheme="majorBidi" w:hAnsiTheme="majorBidi" w:cstheme="majorBidi"/>
        </w:rPr>
        <w:t>Safrai</w:t>
      </w:r>
      <w:proofErr w:type="spellEnd"/>
      <w:r w:rsidR="009842FC" w:rsidRPr="00797EF7">
        <w:rPr>
          <w:rFonts w:asciiTheme="majorBidi" w:hAnsiTheme="majorBidi" w:cstheme="majorBidi"/>
        </w:rPr>
        <w:t xml:space="preserve"> and A. Sagi (Tel Aviv: </w:t>
      </w:r>
      <w:proofErr w:type="spellStart"/>
      <w:r w:rsidR="009842FC" w:rsidRPr="00797EF7">
        <w:rPr>
          <w:rFonts w:asciiTheme="majorBidi" w:hAnsiTheme="majorBidi" w:cstheme="majorBidi"/>
        </w:rPr>
        <w:t>Hakibbutz</w:t>
      </w:r>
      <w:proofErr w:type="spellEnd"/>
      <w:r w:rsidR="009842FC" w:rsidRPr="00797EF7">
        <w:rPr>
          <w:rFonts w:asciiTheme="majorBidi" w:hAnsiTheme="majorBidi" w:cstheme="majorBidi"/>
        </w:rPr>
        <w:t xml:space="preserve"> </w:t>
      </w:r>
      <w:proofErr w:type="spellStart"/>
      <w:r w:rsidR="009842FC" w:rsidRPr="00797EF7">
        <w:rPr>
          <w:rFonts w:asciiTheme="majorBidi" w:hAnsiTheme="majorBidi" w:cstheme="majorBidi"/>
        </w:rPr>
        <w:t>Hameuchad</w:t>
      </w:r>
      <w:proofErr w:type="spellEnd"/>
      <w:r w:rsidR="009842FC" w:rsidRPr="00797EF7">
        <w:rPr>
          <w:rFonts w:asciiTheme="majorBidi" w:hAnsiTheme="majorBidi" w:cstheme="majorBidi"/>
        </w:rPr>
        <w:t>, 1997)</w:t>
      </w:r>
      <w:r w:rsidRPr="00797EF7">
        <w:rPr>
          <w:rFonts w:asciiTheme="majorBidi" w:hAnsiTheme="majorBidi" w:cstheme="majorBidi"/>
        </w:rPr>
        <w:t xml:space="preserve">, </w:t>
      </w:r>
      <w:r w:rsidR="009842FC" w:rsidRPr="00797EF7">
        <w:rPr>
          <w:rFonts w:asciiTheme="majorBidi" w:hAnsiTheme="majorBidi" w:cstheme="majorBidi"/>
        </w:rPr>
        <w:t>56</w:t>
      </w:r>
      <w:r w:rsidR="005879DB" w:rsidRPr="00797EF7">
        <w:rPr>
          <w:rFonts w:asciiTheme="majorBidi" w:hAnsiTheme="majorBidi" w:cstheme="majorBidi"/>
          <w:shd w:val="clear" w:color="auto" w:fill="FFFFFF"/>
        </w:rPr>
        <w:t>–</w:t>
      </w:r>
      <w:r w:rsidRPr="00797EF7">
        <w:rPr>
          <w:rFonts w:asciiTheme="majorBidi" w:hAnsiTheme="majorBidi" w:cstheme="majorBidi"/>
        </w:rPr>
        <w:t>75</w:t>
      </w:r>
      <w:r w:rsidR="00291E7D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291E7D" w:rsidRPr="00797EF7">
        <w:rPr>
          <w:rFonts w:asciiTheme="majorBidi" w:hAnsiTheme="majorBidi" w:cstheme="majorBidi"/>
        </w:rPr>
        <w:t>Hebrew]</w:t>
      </w:r>
      <w:r w:rsidR="005E4441" w:rsidRPr="00797EF7">
        <w:rPr>
          <w:rFonts w:asciiTheme="majorBidi" w:hAnsiTheme="majorBidi" w:cstheme="majorBidi"/>
        </w:rPr>
        <w:t>.</w:t>
      </w:r>
    </w:p>
  </w:footnote>
  <w:footnote w:id="14">
    <w:p w14:paraId="01E32E58" w14:textId="4DC5B498" w:rsidR="00101828" w:rsidRPr="00797EF7" w:rsidRDefault="00101828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321ED1" w:rsidRPr="00797EF7">
        <w:rPr>
          <w:rFonts w:asciiTheme="majorBidi" w:hAnsiTheme="majorBidi" w:cstheme="majorBidi"/>
        </w:rPr>
        <w:t xml:space="preserve">Jacob Katz, </w:t>
      </w:r>
      <w:r w:rsidR="00A8425C" w:rsidRPr="00797EF7">
        <w:rPr>
          <w:rFonts w:asciiTheme="majorBidi" w:hAnsiTheme="majorBidi" w:cstheme="majorBidi"/>
          <w:i/>
          <w:iCs/>
        </w:rPr>
        <w:t>Hala</w:t>
      </w:r>
      <w:r w:rsidR="00AE1E3E" w:rsidRPr="00797EF7">
        <w:rPr>
          <w:rFonts w:asciiTheme="majorBidi" w:hAnsiTheme="majorBidi" w:cstheme="majorBidi"/>
          <w:i/>
          <w:iCs/>
        </w:rPr>
        <w:t>k</w:t>
      </w:r>
      <w:r w:rsidR="00A8425C" w:rsidRPr="00797EF7">
        <w:rPr>
          <w:rFonts w:asciiTheme="majorBidi" w:hAnsiTheme="majorBidi" w:cstheme="majorBidi"/>
          <w:i/>
          <w:iCs/>
        </w:rPr>
        <w:t xml:space="preserve">ha </w:t>
      </w:r>
      <w:proofErr w:type="spellStart"/>
      <w:r w:rsidR="00A8425C" w:rsidRPr="00797EF7">
        <w:rPr>
          <w:rFonts w:asciiTheme="majorBidi" w:hAnsiTheme="majorBidi" w:cstheme="majorBidi"/>
          <w:i/>
          <w:iCs/>
        </w:rPr>
        <w:t>b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A8425C" w:rsidRPr="00797EF7">
        <w:rPr>
          <w:rFonts w:asciiTheme="majorBidi" w:hAnsiTheme="majorBidi" w:cstheme="majorBidi"/>
          <w:i/>
          <w:iCs/>
        </w:rPr>
        <w:t>m</w:t>
      </w:r>
      <w:r w:rsidR="0035687B" w:rsidRPr="00797EF7">
        <w:rPr>
          <w:rFonts w:asciiTheme="majorBidi" w:hAnsiTheme="majorBidi" w:cstheme="majorBidi"/>
          <w:i/>
          <w:iCs/>
        </w:rPr>
        <w:t>aẓo</w:t>
      </w:r>
      <w:r w:rsidR="00A8425C" w:rsidRPr="00797EF7">
        <w:rPr>
          <w:rFonts w:asciiTheme="majorBidi" w:hAnsiTheme="majorBidi" w:cstheme="majorBidi"/>
          <w:i/>
          <w:iCs/>
        </w:rPr>
        <w:t>r</w:t>
      </w:r>
      <w:proofErr w:type="spellEnd"/>
      <w:r w:rsidR="00A8425C" w:rsidRPr="00797EF7">
        <w:rPr>
          <w:rFonts w:asciiTheme="majorBidi" w:hAnsiTheme="majorBidi" w:cstheme="majorBidi"/>
        </w:rPr>
        <w:t xml:space="preserve"> [</w:t>
      </w:r>
      <w:r w:rsidR="00321ED1" w:rsidRPr="00954E8C">
        <w:rPr>
          <w:rFonts w:asciiTheme="majorBidi" w:hAnsiTheme="majorBidi" w:cstheme="majorBidi"/>
        </w:rPr>
        <w:t>Hala</w:t>
      </w:r>
      <w:r w:rsidR="00AE1E3E" w:rsidRPr="00954E8C">
        <w:rPr>
          <w:rFonts w:asciiTheme="majorBidi" w:hAnsiTheme="majorBidi" w:cstheme="majorBidi"/>
        </w:rPr>
        <w:t>k</w:t>
      </w:r>
      <w:r w:rsidR="00321ED1" w:rsidRPr="00954E8C">
        <w:rPr>
          <w:rFonts w:asciiTheme="majorBidi" w:hAnsiTheme="majorBidi" w:cstheme="majorBidi"/>
        </w:rPr>
        <w:t xml:space="preserve">ha in </w:t>
      </w:r>
      <w:r w:rsidR="00291E7D" w:rsidRPr="00954E8C">
        <w:rPr>
          <w:rFonts w:asciiTheme="majorBidi" w:hAnsiTheme="majorBidi" w:cstheme="majorBidi"/>
        </w:rPr>
        <w:t>S</w:t>
      </w:r>
      <w:r w:rsidR="000B400E" w:rsidRPr="00954E8C">
        <w:rPr>
          <w:rFonts w:asciiTheme="majorBidi" w:hAnsiTheme="majorBidi" w:cstheme="majorBidi"/>
        </w:rPr>
        <w:t>traits</w:t>
      </w:r>
      <w:r w:rsidR="00A8425C" w:rsidRPr="00797EF7">
        <w:rPr>
          <w:rFonts w:asciiTheme="majorBidi" w:hAnsiTheme="majorBidi" w:cstheme="majorBidi"/>
        </w:rPr>
        <w:t>]</w:t>
      </w:r>
      <w:r w:rsidR="00321ED1" w:rsidRPr="00797EF7">
        <w:rPr>
          <w:rFonts w:asciiTheme="majorBidi" w:hAnsiTheme="majorBidi" w:cstheme="majorBidi"/>
        </w:rPr>
        <w:t>, (Jerusalem: Magnes, 1992), 20</w:t>
      </w:r>
      <w:r w:rsidR="00291E7D" w:rsidRPr="00797EF7">
        <w:rPr>
          <w:rFonts w:asciiTheme="majorBidi" w:hAnsiTheme="majorBidi" w:cstheme="majorBidi"/>
        </w:rPr>
        <w:t xml:space="preserve"> [</w:t>
      </w:r>
      <w:r w:rsidR="00AE1E3E" w:rsidRPr="00797EF7">
        <w:rPr>
          <w:rFonts w:asciiTheme="majorBidi" w:hAnsiTheme="majorBidi" w:cstheme="majorBidi"/>
        </w:rPr>
        <w:t xml:space="preserve">in </w:t>
      </w:r>
      <w:r w:rsidR="00291E7D" w:rsidRPr="00797EF7">
        <w:rPr>
          <w:rFonts w:asciiTheme="majorBidi" w:hAnsiTheme="majorBidi" w:cstheme="majorBidi"/>
        </w:rPr>
        <w:t>Hebrew]</w:t>
      </w:r>
      <w:r w:rsidR="00AE1E3E" w:rsidRPr="00797EF7">
        <w:rPr>
          <w:rFonts w:asciiTheme="majorBidi" w:hAnsiTheme="majorBidi" w:cstheme="majorBidi"/>
        </w:rPr>
        <w:t>.</w:t>
      </w:r>
    </w:p>
  </w:footnote>
  <w:footnote w:id="15">
    <w:p w14:paraId="19B17DEC" w14:textId="0FDF3F27" w:rsidR="00291E7D" w:rsidRPr="00797EF7" w:rsidRDefault="00291E7D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Lawrence Kaplan,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="0035687B" w:rsidRPr="00797EF7">
        <w:rPr>
          <w:rFonts w:asciiTheme="majorBidi" w:hAnsiTheme="majorBidi" w:cstheme="majorBidi"/>
        </w:rPr>
        <w:t>Da’at</w:t>
      </w:r>
      <w:proofErr w:type="spellEnd"/>
      <w:r w:rsidR="0035687B" w:rsidRPr="00797EF7">
        <w:rPr>
          <w:rFonts w:asciiTheme="majorBidi" w:hAnsiTheme="majorBidi" w:cstheme="majorBidi"/>
        </w:rPr>
        <w:t xml:space="preserve"> Torah</w:t>
      </w:r>
      <w:r w:rsidR="00F72FD5" w:rsidRPr="00797EF7">
        <w:rPr>
          <w:rFonts w:asciiTheme="majorBidi" w:hAnsiTheme="majorBidi" w:cstheme="majorBidi"/>
        </w:rPr>
        <w:t>: A</w:t>
      </w:r>
      <w:r w:rsidRPr="00797EF7">
        <w:rPr>
          <w:rFonts w:asciiTheme="majorBidi" w:hAnsiTheme="majorBidi" w:cstheme="majorBidi"/>
        </w:rPr>
        <w:t xml:space="preserve"> </w:t>
      </w:r>
      <w:r w:rsidR="00F72FD5" w:rsidRPr="00797EF7">
        <w:rPr>
          <w:rFonts w:asciiTheme="majorBidi" w:hAnsiTheme="majorBidi" w:cstheme="majorBidi"/>
        </w:rPr>
        <w:t>M</w:t>
      </w:r>
      <w:r w:rsidRPr="00797EF7">
        <w:rPr>
          <w:rFonts w:asciiTheme="majorBidi" w:hAnsiTheme="majorBidi" w:cstheme="majorBidi"/>
        </w:rPr>
        <w:t xml:space="preserve">odern </w:t>
      </w:r>
      <w:r w:rsidR="00F72FD5" w:rsidRPr="00797EF7">
        <w:rPr>
          <w:rFonts w:asciiTheme="majorBidi" w:hAnsiTheme="majorBidi" w:cstheme="majorBidi"/>
        </w:rPr>
        <w:t>C</w:t>
      </w:r>
      <w:r w:rsidRPr="00797EF7">
        <w:rPr>
          <w:rFonts w:asciiTheme="majorBidi" w:hAnsiTheme="majorBidi" w:cstheme="majorBidi"/>
        </w:rPr>
        <w:t xml:space="preserve">onception of </w:t>
      </w:r>
      <w:r w:rsidR="008F499F" w:rsidRPr="00797EF7">
        <w:rPr>
          <w:rFonts w:asciiTheme="majorBidi" w:hAnsiTheme="majorBidi" w:cstheme="majorBidi"/>
        </w:rPr>
        <w:t>Halakhic</w:t>
      </w:r>
      <w:r w:rsidR="00F72FD5" w:rsidRPr="00797EF7">
        <w:rPr>
          <w:rFonts w:asciiTheme="majorBidi" w:hAnsiTheme="majorBidi" w:cstheme="majorBidi"/>
        </w:rPr>
        <w:t xml:space="preserve"> A</w:t>
      </w:r>
      <w:r w:rsidRPr="00797EF7">
        <w:rPr>
          <w:rFonts w:asciiTheme="majorBidi" w:hAnsiTheme="majorBidi" w:cstheme="majorBidi"/>
        </w:rPr>
        <w:t>uthority</w:t>
      </w:r>
      <w:r w:rsidR="00EC546B"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in </w:t>
      </w:r>
      <w:r w:rsidR="00F72FD5" w:rsidRPr="00797EF7">
        <w:rPr>
          <w:rFonts w:asciiTheme="majorBidi" w:hAnsiTheme="majorBidi" w:cstheme="majorBidi"/>
          <w:i/>
          <w:iCs/>
        </w:rPr>
        <w:t>Rabbinic Authority and Personal Autonomy</w:t>
      </w:r>
      <w:r w:rsidRPr="00797EF7">
        <w:rPr>
          <w:rFonts w:asciiTheme="majorBidi" w:hAnsiTheme="majorBidi" w:cstheme="majorBidi"/>
        </w:rPr>
        <w:t xml:space="preserve">, </w:t>
      </w:r>
      <w:r w:rsidR="00F72FD5" w:rsidRPr="00797EF7">
        <w:rPr>
          <w:rFonts w:asciiTheme="majorBidi" w:hAnsiTheme="majorBidi" w:cstheme="majorBidi"/>
        </w:rPr>
        <w:t xml:space="preserve">ed. Moshe Sokol </w:t>
      </w:r>
      <w:r w:rsidRPr="00797EF7">
        <w:rPr>
          <w:rFonts w:asciiTheme="majorBidi" w:hAnsiTheme="majorBidi" w:cstheme="majorBidi"/>
        </w:rPr>
        <w:t>(</w:t>
      </w:r>
      <w:r w:rsidR="00EC546B" w:rsidRPr="00797EF7">
        <w:rPr>
          <w:rFonts w:asciiTheme="majorBidi" w:hAnsiTheme="majorBidi" w:cstheme="majorBidi"/>
        </w:rPr>
        <w:t>Lanham, MD</w:t>
      </w:r>
      <w:r w:rsidRPr="00797EF7">
        <w:rPr>
          <w:rFonts w:asciiTheme="majorBidi" w:hAnsiTheme="majorBidi" w:cstheme="majorBidi"/>
        </w:rPr>
        <w:t xml:space="preserve">: </w:t>
      </w:r>
      <w:r w:rsidR="00EC546B" w:rsidRPr="00797EF7">
        <w:rPr>
          <w:rFonts w:asciiTheme="majorBidi" w:hAnsiTheme="majorBidi" w:cstheme="majorBidi"/>
          <w:shd w:val="clear" w:color="auto" w:fill="FFFFFF"/>
        </w:rPr>
        <w:t>Jason Aronson, Inc</w:t>
      </w:r>
      <w:r w:rsidRPr="00797EF7">
        <w:rPr>
          <w:rFonts w:asciiTheme="majorBidi" w:hAnsiTheme="majorBidi" w:cstheme="majorBidi"/>
        </w:rPr>
        <w:t xml:space="preserve">, 1997), </w:t>
      </w:r>
      <w:r w:rsidRPr="00797EF7">
        <w:rPr>
          <w:rFonts w:asciiTheme="majorBidi" w:hAnsiTheme="majorBidi" w:cstheme="majorBidi"/>
          <w:highlight w:val="yellow"/>
        </w:rPr>
        <w:t>104</w:t>
      </w:r>
      <w:r w:rsidR="005879DB" w:rsidRPr="00797EF7">
        <w:rPr>
          <w:rFonts w:asciiTheme="majorBidi" w:hAnsiTheme="majorBidi" w:cstheme="majorBidi"/>
          <w:highlight w:val="yellow"/>
          <w:shd w:val="clear" w:color="auto" w:fill="FFFFFF"/>
        </w:rPr>
        <w:t>–</w:t>
      </w:r>
      <w:r w:rsidRPr="00797EF7">
        <w:rPr>
          <w:rFonts w:asciiTheme="majorBidi" w:hAnsiTheme="majorBidi" w:cstheme="majorBidi"/>
          <w:highlight w:val="yellow"/>
        </w:rPr>
        <w:t>145</w:t>
      </w:r>
      <w:r w:rsidRPr="00797EF7">
        <w:rPr>
          <w:rFonts w:asciiTheme="majorBidi" w:hAnsiTheme="majorBidi" w:cstheme="majorBidi"/>
        </w:rPr>
        <w:t>.</w:t>
      </w:r>
    </w:p>
  </w:footnote>
  <w:footnote w:id="16">
    <w:p w14:paraId="51AFBCA2" w14:textId="420D5A1B" w:rsidR="00EC4C3B" w:rsidRPr="00797EF7" w:rsidRDefault="00EC4C3B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</w:rPr>
        <w:t xml:space="preserve"> </w:t>
      </w:r>
      <w:r w:rsidR="00EC546B" w:rsidRPr="00797EF7">
        <w:rPr>
          <w:rFonts w:asciiTheme="majorBidi" w:hAnsiTheme="majorBidi" w:cstheme="majorBidi"/>
        </w:rPr>
        <w:t xml:space="preserve">Gershon Bacon, </w:t>
      </w:r>
      <w:r w:rsidR="00AC7C67" w:rsidRPr="00797EF7">
        <w:rPr>
          <w:rFonts w:asciiTheme="majorBidi" w:hAnsiTheme="majorBidi" w:cstheme="majorBidi"/>
        </w:rPr>
        <w:t>“</w:t>
      </w:r>
      <w:r w:rsidR="0035687B" w:rsidRPr="00797EF7">
        <w:rPr>
          <w:rFonts w:asciiTheme="majorBidi" w:hAnsiTheme="majorBidi" w:cstheme="majorBidi"/>
        </w:rPr>
        <w:t>Daat torah</w:t>
      </w:r>
      <w:r w:rsidR="00A8425C" w:rsidRPr="00797EF7">
        <w:rPr>
          <w:rFonts w:asciiTheme="majorBidi" w:hAnsiTheme="majorBidi" w:cstheme="majorBidi"/>
        </w:rPr>
        <w:t xml:space="preserve"> </w:t>
      </w:r>
      <w:proofErr w:type="spellStart"/>
      <w:r w:rsidR="00A8425C" w:rsidRPr="00797EF7">
        <w:rPr>
          <w:rFonts w:asciiTheme="majorBidi" w:hAnsiTheme="majorBidi" w:cstheme="majorBidi"/>
        </w:rPr>
        <w:t>v</w:t>
      </w:r>
      <w:r w:rsidR="0035687B" w:rsidRPr="00797EF7">
        <w:rPr>
          <w:rFonts w:asciiTheme="majorBidi" w:hAnsiTheme="majorBidi" w:cstheme="majorBidi"/>
        </w:rPr>
        <w:t>e</w:t>
      </w:r>
      <w:r w:rsidR="00AE1E3E" w:rsidRPr="00797EF7">
        <w:rPr>
          <w:rFonts w:asciiTheme="majorBidi" w:hAnsiTheme="majorBidi" w:cstheme="majorBidi"/>
        </w:rPr>
        <w:t>ḥ</w:t>
      </w:r>
      <w:r w:rsidR="00A8425C" w:rsidRPr="00797EF7">
        <w:rPr>
          <w:rFonts w:asciiTheme="majorBidi" w:hAnsiTheme="majorBidi" w:cstheme="majorBidi"/>
        </w:rPr>
        <w:t>evlei</w:t>
      </w:r>
      <w:proofErr w:type="spellEnd"/>
      <w:r w:rsidR="00A8425C" w:rsidRPr="00797EF7">
        <w:rPr>
          <w:rFonts w:asciiTheme="majorBidi" w:hAnsiTheme="majorBidi" w:cstheme="majorBidi"/>
        </w:rPr>
        <w:t xml:space="preserve"> </w:t>
      </w:r>
      <w:proofErr w:type="spellStart"/>
      <w:r w:rsidR="00A8425C" w:rsidRPr="00797EF7">
        <w:rPr>
          <w:rFonts w:asciiTheme="majorBidi" w:hAnsiTheme="majorBidi" w:cstheme="majorBidi"/>
        </w:rPr>
        <w:t>mashiah</w:t>
      </w:r>
      <w:proofErr w:type="spellEnd"/>
      <w:r w:rsidR="00A8425C" w:rsidRPr="00797EF7">
        <w:rPr>
          <w:rFonts w:asciiTheme="majorBidi" w:hAnsiTheme="majorBidi" w:cstheme="majorBidi"/>
        </w:rPr>
        <w:t xml:space="preserve">: </w:t>
      </w:r>
      <w:proofErr w:type="spellStart"/>
      <w:r w:rsidR="00A8425C" w:rsidRPr="00797EF7">
        <w:rPr>
          <w:rFonts w:asciiTheme="majorBidi" w:hAnsiTheme="majorBidi" w:cstheme="majorBidi"/>
        </w:rPr>
        <w:t>L</w:t>
      </w:r>
      <w:r w:rsidR="006513DD" w:rsidRPr="00797EF7">
        <w:rPr>
          <w:rFonts w:asciiTheme="majorBidi" w:hAnsiTheme="majorBidi" w:cstheme="majorBidi"/>
        </w:rPr>
        <w:t>e</w:t>
      </w:r>
      <w:r w:rsidR="00A8425C" w:rsidRPr="00797EF7">
        <w:rPr>
          <w:rFonts w:asciiTheme="majorBidi" w:hAnsiTheme="majorBidi" w:cstheme="majorBidi"/>
        </w:rPr>
        <w:t>sh</w:t>
      </w:r>
      <w:r w:rsidR="006513DD" w:rsidRPr="00797EF7">
        <w:rPr>
          <w:rFonts w:asciiTheme="majorBidi" w:hAnsiTheme="majorBidi" w:cstheme="majorBidi"/>
        </w:rPr>
        <w:t>ea</w:t>
      </w:r>
      <w:r w:rsidR="00A8425C" w:rsidRPr="00797EF7">
        <w:rPr>
          <w:rFonts w:asciiTheme="majorBidi" w:hAnsiTheme="majorBidi" w:cstheme="majorBidi"/>
        </w:rPr>
        <w:t>lat</w:t>
      </w:r>
      <w:proofErr w:type="spellEnd"/>
      <w:r w:rsidR="00A8425C" w:rsidRPr="00797EF7">
        <w:rPr>
          <w:rFonts w:asciiTheme="majorBidi" w:hAnsiTheme="majorBidi" w:cstheme="majorBidi"/>
        </w:rPr>
        <w:t xml:space="preserve"> </w:t>
      </w:r>
      <w:proofErr w:type="spellStart"/>
      <w:r w:rsidR="00A8425C" w:rsidRPr="00797EF7">
        <w:rPr>
          <w:rFonts w:asciiTheme="majorBidi" w:hAnsiTheme="majorBidi" w:cstheme="majorBidi"/>
        </w:rPr>
        <w:t>haideologia</w:t>
      </w:r>
      <w:proofErr w:type="spellEnd"/>
      <w:r w:rsidR="00A8425C" w:rsidRPr="00797EF7">
        <w:rPr>
          <w:rFonts w:asciiTheme="majorBidi" w:hAnsiTheme="majorBidi" w:cstheme="majorBidi"/>
        </w:rPr>
        <w:t xml:space="preserve"> </w:t>
      </w:r>
      <w:proofErr w:type="spellStart"/>
      <w:r w:rsidR="00A8425C" w:rsidRPr="00797EF7">
        <w:rPr>
          <w:rFonts w:asciiTheme="majorBidi" w:hAnsiTheme="majorBidi" w:cstheme="majorBidi"/>
        </w:rPr>
        <w:t>shel</w:t>
      </w:r>
      <w:proofErr w:type="spellEnd"/>
      <w:r w:rsidR="00A8425C" w:rsidRPr="00797EF7">
        <w:rPr>
          <w:rFonts w:asciiTheme="majorBidi" w:hAnsiTheme="majorBidi" w:cstheme="majorBidi"/>
        </w:rPr>
        <w:t xml:space="preserve"> </w:t>
      </w:r>
      <w:proofErr w:type="spellStart"/>
      <w:r w:rsidR="00A8425C" w:rsidRPr="00797EF7">
        <w:rPr>
          <w:rFonts w:asciiTheme="majorBidi" w:hAnsiTheme="majorBidi" w:cstheme="majorBidi"/>
        </w:rPr>
        <w:t>agudat</w:t>
      </w:r>
      <w:proofErr w:type="spellEnd"/>
      <w:r w:rsidR="00A8425C" w:rsidRPr="00797EF7">
        <w:rPr>
          <w:rFonts w:asciiTheme="majorBidi" w:hAnsiTheme="majorBidi" w:cstheme="majorBidi"/>
        </w:rPr>
        <w:t xml:space="preserve"> </w:t>
      </w:r>
      <w:proofErr w:type="spellStart"/>
      <w:r w:rsidR="006513DD" w:rsidRPr="00797EF7">
        <w:rPr>
          <w:rFonts w:asciiTheme="majorBidi" w:hAnsiTheme="majorBidi" w:cstheme="majorBidi"/>
        </w:rPr>
        <w:t>y</w:t>
      </w:r>
      <w:r w:rsidR="00A8425C" w:rsidRPr="00797EF7">
        <w:rPr>
          <w:rFonts w:asciiTheme="majorBidi" w:hAnsiTheme="majorBidi" w:cstheme="majorBidi"/>
        </w:rPr>
        <w:t>israel</w:t>
      </w:r>
      <w:proofErr w:type="spellEnd"/>
      <w:r w:rsidR="00A8425C" w:rsidRPr="00797EF7">
        <w:rPr>
          <w:rFonts w:asciiTheme="majorBidi" w:hAnsiTheme="majorBidi" w:cstheme="majorBidi"/>
        </w:rPr>
        <w:t xml:space="preserve"> </w:t>
      </w:r>
      <w:proofErr w:type="spellStart"/>
      <w:r w:rsidR="00A8425C" w:rsidRPr="00797EF7">
        <w:rPr>
          <w:rFonts w:asciiTheme="majorBidi" w:hAnsiTheme="majorBidi" w:cstheme="majorBidi"/>
        </w:rPr>
        <w:t>b</w:t>
      </w:r>
      <w:r w:rsidR="006513DD" w:rsidRPr="00797EF7">
        <w:rPr>
          <w:rFonts w:asciiTheme="majorBidi" w:hAnsiTheme="majorBidi" w:cstheme="majorBidi"/>
        </w:rPr>
        <w:t>ep</w:t>
      </w:r>
      <w:r w:rsidR="00AE1E3E" w:rsidRPr="00797EF7">
        <w:rPr>
          <w:rFonts w:asciiTheme="majorBidi" w:hAnsiTheme="majorBidi" w:cstheme="majorBidi"/>
        </w:rPr>
        <w:t>o</w:t>
      </w:r>
      <w:r w:rsidR="00A8425C" w:rsidRPr="00797EF7">
        <w:rPr>
          <w:rFonts w:asciiTheme="majorBidi" w:hAnsiTheme="majorBidi" w:cstheme="majorBidi"/>
        </w:rPr>
        <w:t>lin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="00A8425C"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="0035687B" w:rsidRPr="00797EF7">
        <w:rPr>
          <w:rFonts w:asciiTheme="majorBidi" w:hAnsiTheme="majorBidi" w:cstheme="majorBidi"/>
        </w:rPr>
        <w:t>Daat Torah</w:t>
      </w:r>
      <w:r w:rsidR="00D05099" w:rsidRPr="00797EF7">
        <w:rPr>
          <w:rFonts w:asciiTheme="majorBidi" w:hAnsiTheme="majorBidi" w:cstheme="majorBidi"/>
        </w:rPr>
        <w:t xml:space="preserve"> and the Birth Pangs of the Messiah: On the Ideology of </w:t>
      </w:r>
      <w:proofErr w:type="spellStart"/>
      <w:r w:rsidR="00D05099" w:rsidRPr="00797EF7">
        <w:rPr>
          <w:rFonts w:asciiTheme="majorBidi" w:hAnsiTheme="majorBidi" w:cstheme="majorBidi"/>
        </w:rPr>
        <w:t>Agudat</w:t>
      </w:r>
      <w:proofErr w:type="spellEnd"/>
      <w:r w:rsidR="00D05099" w:rsidRPr="00797EF7">
        <w:rPr>
          <w:rFonts w:asciiTheme="majorBidi" w:hAnsiTheme="majorBidi" w:cstheme="majorBidi"/>
        </w:rPr>
        <w:t xml:space="preserve"> Yisrael in Poland</w:t>
      </w:r>
      <w:r w:rsidR="00AC7C67" w:rsidRPr="00797EF7">
        <w:rPr>
          <w:rFonts w:asciiTheme="majorBidi" w:hAnsiTheme="majorBidi" w:cstheme="majorBidi"/>
        </w:rPr>
        <w:t>”</w:t>
      </w:r>
      <w:r w:rsidR="00A8425C" w:rsidRPr="00797EF7">
        <w:rPr>
          <w:rFonts w:asciiTheme="majorBidi" w:hAnsiTheme="majorBidi" w:cstheme="majorBidi"/>
        </w:rPr>
        <w:t>]</w:t>
      </w:r>
      <w:r w:rsidR="00D05099" w:rsidRPr="00797EF7">
        <w:rPr>
          <w:rFonts w:asciiTheme="majorBidi" w:hAnsiTheme="majorBidi" w:cstheme="majorBidi"/>
        </w:rPr>
        <w:t xml:space="preserve"> </w:t>
      </w:r>
      <w:proofErr w:type="spellStart"/>
      <w:r w:rsidR="00EC546B" w:rsidRPr="00797EF7">
        <w:rPr>
          <w:rFonts w:asciiTheme="majorBidi" w:hAnsiTheme="majorBidi" w:cstheme="majorBidi"/>
          <w:i/>
          <w:iCs/>
        </w:rPr>
        <w:t>Tar</w:t>
      </w:r>
      <w:r w:rsidR="00D05099" w:rsidRPr="00797EF7">
        <w:rPr>
          <w:rFonts w:asciiTheme="majorBidi" w:hAnsiTheme="majorBidi" w:cstheme="majorBidi"/>
          <w:i/>
          <w:iCs/>
        </w:rPr>
        <w:t>b</w:t>
      </w:r>
      <w:r w:rsidR="00F20C0C" w:rsidRPr="00797EF7">
        <w:rPr>
          <w:rFonts w:asciiTheme="majorBidi" w:hAnsiTheme="majorBidi" w:cstheme="majorBidi"/>
          <w:i/>
          <w:iCs/>
        </w:rPr>
        <w:t>i</w:t>
      </w:r>
      <w:r w:rsidR="00D05099" w:rsidRPr="00797EF7">
        <w:rPr>
          <w:rFonts w:asciiTheme="majorBidi" w:hAnsiTheme="majorBidi" w:cstheme="majorBidi"/>
          <w:i/>
          <w:iCs/>
        </w:rPr>
        <w:t>z</w:t>
      </w:r>
      <w:proofErr w:type="spellEnd"/>
      <w:r w:rsidR="00EC546B" w:rsidRPr="00797EF7">
        <w:rPr>
          <w:rFonts w:asciiTheme="majorBidi" w:hAnsiTheme="majorBidi" w:cstheme="majorBidi"/>
        </w:rPr>
        <w:t xml:space="preserve"> </w:t>
      </w:r>
      <w:r w:rsidR="00D05099" w:rsidRPr="00797EF7">
        <w:rPr>
          <w:rFonts w:asciiTheme="majorBidi" w:hAnsiTheme="majorBidi" w:cstheme="majorBidi"/>
        </w:rPr>
        <w:t>52</w:t>
      </w:r>
      <w:r w:rsidR="00F20C0C" w:rsidRPr="00797EF7">
        <w:rPr>
          <w:rFonts w:asciiTheme="majorBidi" w:hAnsiTheme="majorBidi" w:cstheme="majorBidi"/>
        </w:rPr>
        <w:t xml:space="preserve"> (</w:t>
      </w:r>
      <w:r w:rsidR="00EC546B" w:rsidRPr="00797EF7">
        <w:rPr>
          <w:rFonts w:asciiTheme="majorBidi" w:hAnsiTheme="majorBidi" w:cstheme="majorBidi"/>
        </w:rPr>
        <w:t>1983</w:t>
      </w:r>
      <w:r w:rsidR="00F20C0C" w:rsidRPr="00797EF7">
        <w:rPr>
          <w:rFonts w:asciiTheme="majorBidi" w:hAnsiTheme="majorBidi" w:cstheme="majorBidi"/>
        </w:rPr>
        <w:t>)</w:t>
      </w:r>
      <w:r w:rsidR="00EC546B" w:rsidRPr="00797EF7">
        <w:rPr>
          <w:rFonts w:asciiTheme="majorBidi" w:hAnsiTheme="majorBidi" w:cstheme="majorBidi"/>
        </w:rPr>
        <w:t>, 497</w:t>
      </w:r>
      <w:r w:rsidR="005879DB" w:rsidRPr="00797EF7">
        <w:rPr>
          <w:rFonts w:asciiTheme="majorBidi" w:hAnsiTheme="majorBidi" w:cstheme="majorBidi"/>
          <w:shd w:val="clear" w:color="auto" w:fill="FFFFFF"/>
        </w:rPr>
        <w:t>–</w:t>
      </w:r>
      <w:r w:rsidR="00EC546B" w:rsidRPr="00797EF7">
        <w:rPr>
          <w:rFonts w:asciiTheme="majorBidi" w:hAnsiTheme="majorBidi" w:cstheme="majorBidi"/>
        </w:rPr>
        <w:t>508</w:t>
      </w:r>
      <w:r w:rsidR="00953466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953466" w:rsidRPr="00797EF7">
        <w:rPr>
          <w:rFonts w:asciiTheme="majorBidi" w:hAnsiTheme="majorBidi" w:cstheme="majorBidi"/>
        </w:rPr>
        <w:t>Hebrew]</w:t>
      </w:r>
      <w:r w:rsidR="005E4441" w:rsidRPr="00797EF7">
        <w:rPr>
          <w:rFonts w:asciiTheme="majorBidi" w:hAnsiTheme="majorBidi" w:cstheme="majorBidi"/>
        </w:rPr>
        <w:t>.</w:t>
      </w:r>
    </w:p>
  </w:footnote>
  <w:footnote w:id="17">
    <w:p w14:paraId="78B37384" w14:textId="346B8629" w:rsidR="00953466" w:rsidRPr="00797EF7" w:rsidRDefault="00953466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Menachem Friedman, </w:t>
      </w:r>
      <w:proofErr w:type="spellStart"/>
      <w:r w:rsidR="00A8425C" w:rsidRPr="00797EF7">
        <w:rPr>
          <w:rFonts w:asciiTheme="majorBidi" w:hAnsiTheme="majorBidi" w:cstheme="majorBidi"/>
          <w:i/>
          <w:iCs/>
        </w:rPr>
        <w:t>Ha</w:t>
      </w:r>
      <w:r w:rsidR="008C7A33" w:rsidRPr="00797EF7">
        <w:rPr>
          <w:rFonts w:asciiTheme="majorBidi" w:hAnsiTheme="majorBidi" w:cstheme="majorBidi"/>
          <w:i/>
          <w:iCs/>
        </w:rPr>
        <w:t>ḥ</w:t>
      </w:r>
      <w:r w:rsidR="00A8425C" w:rsidRPr="00797EF7">
        <w:rPr>
          <w:rFonts w:asciiTheme="majorBidi" w:hAnsiTheme="majorBidi" w:cstheme="majorBidi"/>
          <w:i/>
          <w:iCs/>
        </w:rPr>
        <w:t>evra</w:t>
      </w:r>
      <w:proofErr w:type="spellEnd"/>
      <w:r w:rsidR="00A8425C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513DD" w:rsidRPr="00797EF7">
        <w:rPr>
          <w:rFonts w:asciiTheme="majorBidi" w:hAnsiTheme="majorBidi" w:cstheme="majorBidi"/>
          <w:i/>
          <w:iCs/>
        </w:rPr>
        <w:t>h</w:t>
      </w:r>
      <w:r w:rsidR="00A8425C" w:rsidRPr="00797EF7">
        <w:rPr>
          <w:rFonts w:asciiTheme="majorBidi" w:hAnsiTheme="majorBidi" w:cstheme="majorBidi"/>
          <w:i/>
          <w:iCs/>
        </w:rPr>
        <w:t>a</w:t>
      </w:r>
      <w:bookmarkStart w:id="12" w:name="_Hlk141772199"/>
      <w:r w:rsidR="00AE1E3E" w:rsidRPr="00797EF7">
        <w:rPr>
          <w:rFonts w:asciiTheme="majorBidi" w:hAnsiTheme="majorBidi" w:cstheme="majorBidi"/>
          <w:i/>
          <w:iCs/>
        </w:rPr>
        <w:t>ḥ</w:t>
      </w:r>
      <w:bookmarkEnd w:id="12"/>
      <w:r w:rsidR="00A8425C" w:rsidRPr="00797EF7">
        <w:rPr>
          <w:rFonts w:asciiTheme="majorBidi" w:hAnsiTheme="majorBidi" w:cstheme="majorBidi"/>
          <w:i/>
          <w:iCs/>
        </w:rPr>
        <w:t>aredit</w:t>
      </w:r>
      <w:proofErr w:type="spellEnd"/>
      <w:r w:rsidR="00A8425C" w:rsidRPr="00797EF7">
        <w:rPr>
          <w:rFonts w:asciiTheme="majorBidi" w:hAnsiTheme="majorBidi" w:cstheme="majorBidi"/>
        </w:rPr>
        <w:t xml:space="preserve"> [</w:t>
      </w:r>
      <w:r w:rsidRPr="00797EF7">
        <w:rPr>
          <w:rFonts w:asciiTheme="majorBidi" w:hAnsiTheme="majorBidi" w:cstheme="majorBidi"/>
        </w:rPr>
        <w:t xml:space="preserve">Ultra-Orthodox </w:t>
      </w:r>
      <w:r w:rsidR="00766334" w:rsidRPr="00797EF7">
        <w:rPr>
          <w:rFonts w:asciiTheme="majorBidi" w:hAnsiTheme="majorBidi" w:cstheme="majorBidi"/>
        </w:rPr>
        <w:t>S</w:t>
      </w:r>
      <w:r w:rsidRPr="00797EF7">
        <w:rPr>
          <w:rFonts w:asciiTheme="majorBidi" w:hAnsiTheme="majorBidi" w:cstheme="majorBidi"/>
        </w:rPr>
        <w:t>ociety</w:t>
      </w:r>
      <w:r w:rsidR="00A8425C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(Jerusalem: Jerusalem Institute for </w:t>
      </w:r>
      <w:r w:rsidR="005879DB" w:rsidRPr="00797EF7">
        <w:rPr>
          <w:rFonts w:asciiTheme="majorBidi" w:hAnsiTheme="majorBidi" w:cstheme="majorBidi"/>
        </w:rPr>
        <w:t>Policy Research</w:t>
      </w:r>
      <w:r w:rsidRPr="00797EF7">
        <w:rPr>
          <w:rFonts w:asciiTheme="majorBidi" w:hAnsiTheme="majorBidi" w:cstheme="majorBidi"/>
        </w:rPr>
        <w:t>, 1991), 104</w:t>
      </w:r>
      <w:r w:rsidR="00AE1E3E" w:rsidRPr="00797EF7">
        <w:rPr>
          <w:rFonts w:asciiTheme="majorBidi" w:hAnsiTheme="majorBidi" w:cstheme="majorBidi"/>
          <w:shd w:val="clear" w:color="auto" w:fill="FFFFFF"/>
        </w:rPr>
        <w:t>–</w:t>
      </w:r>
      <w:r w:rsidRPr="00797EF7">
        <w:rPr>
          <w:rFonts w:asciiTheme="majorBidi" w:hAnsiTheme="majorBidi" w:cstheme="majorBidi"/>
        </w:rPr>
        <w:t>112</w:t>
      </w:r>
      <w:r w:rsidR="00A8425C" w:rsidRPr="00797EF7">
        <w:rPr>
          <w:rFonts w:asciiTheme="majorBidi" w:hAnsiTheme="majorBidi" w:cstheme="majorBidi"/>
        </w:rPr>
        <w:t xml:space="preserve"> [</w:t>
      </w:r>
      <w:r w:rsidR="00AE1E3E" w:rsidRPr="00797EF7">
        <w:rPr>
          <w:rFonts w:asciiTheme="majorBidi" w:hAnsiTheme="majorBidi" w:cstheme="majorBidi"/>
        </w:rPr>
        <w:t xml:space="preserve">in </w:t>
      </w:r>
      <w:r w:rsidR="00A8425C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 xml:space="preserve">; </w:t>
      </w:r>
      <w:r w:rsidR="005879DB" w:rsidRPr="00797EF7">
        <w:rPr>
          <w:rFonts w:asciiTheme="majorBidi" w:hAnsiTheme="majorBidi" w:cstheme="majorBidi"/>
          <w:shd w:val="clear" w:color="auto" w:fill="FFFFFF"/>
        </w:rPr>
        <w:t>Yosef Fund, </w:t>
      </w:r>
      <w:proofErr w:type="spellStart"/>
      <w:r w:rsidR="006513DD" w:rsidRPr="00797EF7">
        <w:rPr>
          <w:rFonts w:asciiTheme="majorBidi" w:hAnsiTheme="majorBidi" w:cstheme="majorBidi"/>
          <w:i/>
          <w:iCs/>
          <w:shd w:val="clear" w:color="auto" w:fill="FFFFFF"/>
        </w:rPr>
        <w:t>P</w:t>
      </w:r>
      <w:r w:rsidR="00A8425C" w:rsidRPr="00797EF7">
        <w:rPr>
          <w:rFonts w:asciiTheme="majorBidi" w:hAnsiTheme="majorBidi" w:cstheme="majorBidi"/>
          <w:i/>
          <w:iCs/>
          <w:shd w:val="clear" w:color="auto" w:fill="FFFFFF"/>
        </w:rPr>
        <w:t>irud</w:t>
      </w:r>
      <w:proofErr w:type="spellEnd"/>
      <w:r w:rsidR="00A8425C" w:rsidRPr="00797EF7">
        <w:rPr>
          <w:rFonts w:asciiTheme="majorBidi" w:hAnsiTheme="majorBidi" w:cstheme="majorBidi"/>
          <w:i/>
          <w:iCs/>
          <w:shd w:val="clear" w:color="auto" w:fill="FFFFFF"/>
        </w:rPr>
        <w:t xml:space="preserve"> o</w:t>
      </w:r>
      <w:r w:rsidR="006513DD" w:rsidRPr="00797EF7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proofErr w:type="spellStart"/>
      <w:r w:rsidR="00A8425C" w:rsidRPr="00797EF7">
        <w:rPr>
          <w:rFonts w:asciiTheme="majorBidi" w:hAnsiTheme="majorBidi" w:cstheme="majorBidi"/>
          <w:i/>
          <w:iCs/>
          <w:shd w:val="clear" w:color="auto" w:fill="FFFFFF"/>
        </w:rPr>
        <w:t>his</w:t>
      </w:r>
      <w:r w:rsidR="006513DD" w:rsidRPr="00797EF7">
        <w:rPr>
          <w:rFonts w:asciiTheme="majorBidi" w:hAnsiTheme="majorBidi" w:cstheme="majorBidi"/>
          <w:i/>
          <w:iCs/>
          <w:shd w:val="clear" w:color="auto" w:fill="FFFFFF"/>
        </w:rPr>
        <w:t>h</w:t>
      </w:r>
      <w:r w:rsidR="00A8425C" w:rsidRPr="00797EF7">
        <w:rPr>
          <w:rFonts w:asciiTheme="majorBidi" w:hAnsiTheme="majorBidi" w:cstheme="majorBidi"/>
          <w:i/>
          <w:iCs/>
          <w:shd w:val="clear" w:color="auto" w:fill="FFFFFF"/>
        </w:rPr>
        <w:t>tatfut</w:t>
      </w:r>
      <w:proofErr w:type="spellEnd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 xml:space="preserve">: </w:t>
      </w:r>
      <w:proofErr w:type="spellStart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>Agudat</w:t>
      </w:r>
      <w:proofErr w:type="spellEnd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 xml:space="preserve"> Yisrael </w:t>
      </w:r>
      <w:proofErr w:type="spellStart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>mul</w:t>
      </w:r>
      <w:proofErr w:type="spellEnd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proofErr w:type="spellStart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>ha</w:t>
      </w:r>
      <w:r w:rsidR="0035687B" w:rsidRPr="00797EF7">
        <w:rPr>
          <w:rFonts w:asciiTheme="majorBidi" w:hAnsiTheme="majorBidi" w:cstheme="majorBidi"/>
          <w:i/>
          <w:iCs/>
          <w:shd w:val="clear" w:color="auto" w:fill="FFFFFF"/>
        </w:rPr>
        <w:t>ẓ</w:t>
      </w:r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>ionut</w:t>
      </w:r>
      <w:proofErr w:type="spellEnd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proofErr w:type="spellStart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>v</w:t>
      </w:r>
      <w:r w:rsidR="008A1A3E" w:rsidRPr="00797EF7">
        <w:rPr>
          <w:rFonts w:asciiTheme="majorBidi" w:hAnsiTheme="majorBidi" w:cstheme="majorBidi"/>
          <w:i/>
          <w:iCs/>
          <w:shd w:val="clear" w:color="auto" w:fill="FFFFFF"/>
        </w:rPr>
        <w:t>e</w:t>
      </w:r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>medinat</w:t>
      </w:r>
      <w:proofErr w:type="spellEnd"/>
      <w:r w:rsidR="00852302" w:rsidRPr="00797EF7">
        <w:rPr>
          <w:rFonts w:asciiTheme="majorBidi" w:hAnsiTheme="majorBidi" w:cstheme="majorBidi"/>
          <w:i/>
          <w:iCs/>
          <w:shd w:val="clear" w:color="auto" w:fill="FFFFFF"/>
        </w:rPr>
        <w:t xml:space="preserve"> Yisrael</w:t>
      </w:r>
      <w:r w:rsidR="00A8425C" w:rsidRPr="00797EF7">
        <w:rPr>
          <w:rFonts w:asciiTheme="majorBidi" w:hAnsiTheme="majorBidi" w:cstheme="majorBidi"/>
          <w:shd w:val="clear" w:color="auto" w:fill="FFFFFF"/>
        </w:rPr>
        <w:t xml:space="preserve"> </w:t>
      </w:r>
      <w:r w:rsidR="00A8425C" w:rsidRPr="00797EF7">
        <w:rPr>
          <w:rFonts w:asciiTheme="majorBidi" w:hAnsiTheme="majorBidi" w:cstheme="majorBidi"/>
          <w:i/>
          <w:iCs/>
          <w:shd w:val="clear" w:color="auto" w:fill="FFFFFF"/>
        </w:rPr>
        <w:t>[</w:t>
      </w:r>
      <w:r w:rsidR="005879DB" w:rsidRPr="00797EF7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  <w:shd w:val="clear" w:color="auto" w:fill="FFFFFF"/>
        </w:rPr>
        <w:t xml:space="preserve">Separation or Participation: </w:t>
      </w:r>
      <w:proofErr w:type="spellStart"/>
      <w:r w:rsidR="005879DB" w:rsidRPr="00797EF7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  <w:shd w:val="clear" w:color="auto" w:fill="FFFFFF"/>
        </w:rPr>
        <w:t>Agudat</w:t>
      </w:r>
      <w:proofErr w:type="spellEnd"/>
      <w:r w:rsidR="005879DB" w:rsidRPr="00797EF7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  <w:shd w:val="clear" w:color="auto" w:fill="FFFFFF"/>
        </w:rPr>
        <w:t xml:space="preserve"> Yisrael Confronting Zionism and the State of Israel</w:t>
      </w:r>
      <w:r w:rsidR="00852302" w:rsidRPr="00797EF7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  <w:shd w:val="clear" w:color="auto" w:fill="FFFFFF"/>
        </w:rPr>
        <w:t>]</w:t>
      </w:r>
      <w:r w:rsidR="005879DB" w:rsidRPr="00797EF7">
        <w:rPr>
          <w:rFonts w:asciiTheme="majorBidi" w:hAnsiTheme="majorBidi" w:cstheme="majorBidi"/>
          <w:shd w:val="clear" w:color="auto" w:fill="FFFFFF"/>
        </w:rPr>
        <w:t> (Jerusalem: Magnes, 1999)</w:t>
      </w:r>
      <w:r w:rsidR="00031564" w:rsidRPr="00797EF7">
        <w:rPr>
          <w:rFonts w:asciiTheme="majorBidi" w:hAnsiTheme="majorBidi" w:cstheme="majorBidi"/>
          <w:shd w:val="clear" w:color="auto" w:fill="FFFFFF"/>
        </w:rPr>
        <w:t>,</w:t>
      </w:r>
      <w:r w:rsidR="005879DB" w:rsidRPr="00797EF7">
        <w:rPr>
          <w:rFonts w:asciiTheme="majorBidi" w:hAnsiTheme="majorBidi" w:cstheme="majorBidi"/>
          <w:shd w:val="clear" w:color="auto" w:fill="FFFFFF"/>
        </w:rPr>
        <w:t xml:space="preserve"> 29–48 </w:t>
      </w:r>
      <w:r w:rsidR="005E4441" w:rsidRPr="00797EF7">
        <w:rPr>
          <w:rFonts w:asciiTheme="majorBidi" w:hAnsiTheme="majorBidi" w:cstheme="majorBidi"/>
          <w:shd w:val="clear" w:color="auto" w:fill="FFFFFF"/>
        </w:rPr>
        <w:t xml:space="preserve">[in </w:t>
      </w:r>
      <w:r w:rsidR="005879DB" w:rsidRPr="00797EF7">
        <w:rPr>
          <w:rFonts w:asciiTheme="majorBidi" w:hAnsiTheme="majorBidi" w:cstheme="majorBidi"/>
          <w:shd w:val="clear" w:color="auto" w:fill="FFFFFF"/>
        </w:rPr>
        <w:t>Hebrew</w:t>
      </w:r>
      <w:r w:rsidR="005E4441" w:rsidRPr="00797EF7">
        <w:rPr>
          <w:rFonts w:asciiTheme="majorBidi" w:hAnsiTheme="majorBidi" w:cstheme="majorBidi"/>
          <w:shd w:val="clear" w:color="auto" w:fill="FFFFFF"/>
        </w:rPr>
        <w:t>]</w:t>
      </w:r>
      <w:r w:rsidR="005879DB" w:rsidRPr="00797EF7">
        <w:rPr>
          <w:rFonts w:asciiTheme="majorBidi" w:hAnsiTheme="majorBidi" w:cstheme="majorBidi"/>
          <w:shd w:val="clear" w:color="auto" w:fill="FFFFFF"/>
        </w:rPr>
        <w:t>.</w:t>
      </w:r>
    </w:p>
  </w:footnote>
  <w:footnote w:id="18">
    <w:p w14:paraId="17398375" w14:textId="7C0EBC98" w:rsidR="005879DB" w:rsidRPr="00797EF7" w:rsidRDefault="005879DB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8F499F" w:rsidRPr="00797EF7">
        <w:rPr>
          <w:rFonts w:asciiTheme="majorBidi" w:hAnsiTheme="majorBidi" w:cstheme="majorBidi"/>
        </w:rPr>
        <w:t>Zvi</w:t>
      </w:r>
      <w:r w:rsidRPr="00797EF7">
        <w:rPr>
          <w:rFonts w:asciiTheme="majorBidi" w:hAnsiTheme="majorBidi" w:cstheme="majorBidi"/>
        </w:rPr>
        <w:t xml:space="preserve"> Vinman, </w:t>
      </w:r>
      <w:proofErr w:type="spellStart"/>
      <w:r w:rsidR="00852302" w:rsidRPr="00797EF7">
        <w:rPr>
          <w:rFonts w:asciiTheme="majorBidi" w:hAnsiTheme="majorBidi" w:cstheme="majorBidi"/>
          <w:i/>
          <w:iCs/>
        </w:rPr>
        <w:t>M</w:t>
      </w:r>
      <w:r w:rsidR="00F4713D" w:rsidRPr="00797EF7">
        <w:rPr>
          <w:rFonts w:asciiTheme="majorBidi" w:hAnsiTheme="majorBidi" w:cstheme="majorBidi"/>
          <w:i/>
          <w:iCs/>
        </w:rPr>
        <w:t>’</w:t>
      </w:r>
      <w:r w:rsidR="00852302" w:rsidRPr="00797EF7">
        <w:rPr>
          <w:rFonts w:asciiTheme="majorBidi" w:hAnsiTheme="majorBidi" w:cstheme="majorBidi"/>
          <w:i/>
          <w:iCs/>
        </w:rPr>
        <w:t>k</w:t>
      </w:r>
      <w:r w:rsidR="00F4713D" w:rsidRPr="00797EF7">
        <w:rPr>
          <w:rFonts w:asciiTheme="majorBidi" w:hAnsiTheme="majorBidi" w:cstheme="majorBidi"/>
          <w:i/>
          <w:iCs/>
        </w:rPr>
        <w:t>a</w:t>
      </w:r>
      <w:r w:rsidR="00852302" w:rsidRPr="00797EF7">
        <w:rPr>
          <w:rFonts w:asciiTheme="majorBidi" w:hAnsiTheme="majorBidi" w:cstheme="majorBidi"/>
          <w:i/>
          <w:iCs/>
        </w:rPr>
        <w:t>tovi</w:t>
      </w:r>
      <w:r w:rsidR="0035687B" w:rsidRPr="00797EF7">
        <w:rPr>
          <w:rFonts w:asciiTheme="majorBidi" w:hAnsiTheme="majorBidi" w:cstheme="majorBidi"/>
          <w:i/>
          <w:iCs/>
        </w:rPr>
        <w:t>z</w:t>
      </w:r>
      <w:proofErr w:type="spellEnd"/>
      <w:r w:rsidR="0035687B" w:rsidRPr="00797EF7">
        <w:rPr>
          <w:rFonts w:asciiTheme="majorBidi" w:hAnsiTheme="majorBidi" w:cstheme="majorBidi"/>
          <w:i/>
          <w:iCs/>
        </w:rPr>
        <w:t>̣</w:t>
      </w:r>
      <w:r w:rsidR="00852302" w:rsidRPr="00797EF7">
        <w:rPr>
          <w:rFonts w:asciiTheme="majorBidi" w:hAnsiTheme="majorBidi" w:cstheme="majorBidi"/>
          <w:i/>
          <w:iCs/>
        </w:rPr>
        <w:t xml:space="preserve"> ad hey </w:t>
      </w:r>
      <w:proofErr w:type="spellStart"/>
      <w:r w:rsidR="00954E8C">
        <w:rPr>
          <w:rFonts w:asciiTheme="majorBidi" w:hAnsiTheme="majorBidi" w:cstheme="majorBidi"/>
          <w:i/>
          <w:iCs/>
        </w:rPr>
        <w:t>bei</w:t>
      </w:r>
      <w:r w:rsidR="00852302" w:rsidRPr="00797EF7">
        <w:rPr>
          <w:rFonts w:asciiTheme="majorBidi" w:hAnsiTheme="majorBidi" w:cstheme="majorBidi"/>
          <w:i/>
          <w:iCs/>
        </w:rPr>
        <w:t>yar</w:t>
      </w:r>
      <w:proofErr w:type="spellEnd"/>
      <w:r w:rsidR="00852302" w:rsidRPr="00797EF7">
        <w:rPr>
          <w:rFonts w:asciiTheme="majorBidi" w:hAnsiTheme="majorBidi" w:cstheme="majorBidi"/>
          <w:i/>
          <w:iCs/>
        </w:rPr>
        <w:t xml:space="preserve"> </w:t>
      </w:r>
      <w:r w:rsidR="00852302" w:rsidRPr="00954E8C">
        <w:rPr>
          <w:rFonts w:asciiTheme="majorBidi" w:hAnsiTheme="majorBidi" w:cstheme="majorBidi"/>
        </w:rPr>
        <w:t>[</w:t>
      </w:r>
      <w:r w:rsidR="00F4713D" w:rsidRPr="00954E8C">
        <w:rPr>
          <w:rFonts w:asciiTheme="majorBidi" w:hAnsiTheme="majorBidi" w:cstheme="majorBidi"/>
        </w:rPr>
        <w:t xml:space="preserve">From </w:t>
      </w:r>
      <w:proofErr w:type="spellStart"/>
      <w:r w:rsidR="00F4713D" w:rsidRPr="00954E8C">
        <w:rPr>
          <w:rFonts w:asciiTheme="majorBidi" w:hAnsiTheme="majorBidi" w:cstheme="majorBidi"/>
        </w:rPr>
        <w:t>Kato</w:t>
      </w:r>
      <w:r w:rsidR="00852302" w:rsidRPr="00954E8C">
        <w:rPr>
          <w:rFonts w:asciiTheme="majorBidi" w:hAnsiTheme="majorBidi" w:cstheme="majorBidi"/>
        </w:rPr>
        <w:t>vitz</w:t>
      </w:r>
      <w:proofErr w:type="spellEnd"/>
      <w:r w:rsidRPr="00954E8C">
        <w:rPr>
          <w:rFonts w:asciiTheme="majorBidi" w:hAnsiTheme="majorBidi" w:cstheme="majorBidi"/>
        </w:rPr>
        <w:t xml:space="preserve"> to the 5</w:t>
      </w:r>
      <w:r w:rsidRPr="00954E8C">
        <w:rPr>
          <w:rFonts w:asciiTheme="majorBidi" w:hAnsiTheme="majorBidi" w:cstheme="majorBidi"/>
          <w:vertAlign w:val="superscript"/>
        </w:rPr>
        <w:t>th</w:t>
      </w:r>
      <w:r w:rsidRPr="00954E8C">
        <w:rPr>
          <w:rFonts w:asciiTheme="majorBidi" w:hAnsiTheme="majorBidi" w:cstheme="majorBidi"/>
        </w:rPr>
        <w:t xml:space="preserve"> of Iyar</w:t>
      </w:r>
      <w:r w:rsidR="00852302" w:rsidRPr="00954E8C">
        <w:rPr>
          <w:rFonts w:asciiTheme="majorBidi" w:hAnsiTheme="majorBidi" w:cstheme="majorBidi"/>
        </w:rPr>
        <w:t>]</w:t>
      </w:r>
      <w:r w:rsidR="00137FE5" w:rsidRPr="00797EF7">
        <w:rPr>
          <w:rFonts w:asciiTheme="majorBidi" w:hAnsiTheme="majorBidi" w:cstheme="majorBidi"/>
        </w:rPr>
        <w:t xml:space="preserve"> (</w:t>
      </w:r>
      <w:r w:rsidRPr="00797EF7">
        <w:rPr>
          <w:rFonts w:asciiTheme="majorBidi" w:hAnsiTheme="majorBidi" w:cstheme="majorBidi"/>
        </w:rPr>
        <w:t xml:space="preserve">Jerusalem: </w:t>
      </w:r>
      <w:proofErr w:type="spellStart"/>
      <w:r w:rsidRPr="00797EF7">
        <w:rPr>
          <w:rFonts w:asciiTheme="majorBidi" w:hAnsiTheme="majorBidi" w:cstheme="majorBidi"/>
        </w:rPr>
        <w:t>V</w:t>
      </w:r>
      <w:r w:rsidR="00954E8C">
        <w:rPr>
          <w:rFonts w:asciiTheme="majorBidi" w:hAnsiTheme="majorBidi" w:cstheme="majorBidi"/>
        </w:rPr>
        <w:t>a</w:t>
      </w:r>
      <w:r w:rsidRPr="00797EF7">
        <w:rPr>
          <w:rFonts w:asciiTheme="majorBidi" w:hAnsiTheme="majorBidi" w:cstheme="majorBidi"/>
        </w:rPr>
        <w:t>tikin</w:t>
      </w:r>
      <w:proofErr w:type="spellEnd"/>
      <w:r w:rsidRPr="00797EF7">
        <w:rPr>
          <w:rFonts w:asciiTheme="majorBidi" w:hAnsiTheme="majorBidi" w:cstheme="majorBidi"/>
        </w:rPr>
        <w:t xml:space="preserve"> Publishing, 1995</w:t>
      </w:r>
      <w:r w:rsidR="00137FE5" w:rsidRPr="00797EF7">
        <w:rPr>
          <w:rFonts w:asciiTheme="majorBidi" w:hAnsiTheme="majorBidi" w:cstheme="majorBidi"/>
        </w:rPr>
        <w:t>)</w:t>
      </w:r>
      <w:r w:rsidRPr="00797EF7">
        <w:rPr>
          <w:rFonts w:asciiTheme="majorBidi" w:hAnsiTheme="majorBidi" w:cstheme="majorBidi"/>
        </w:rPr>
        <w:t xml:space="preserve">, </w:t>
      </w:r>
      <w:r w:rsidR="00137FE5" w:rsidRPr="00797EF7">
        <w:rPr>
          <w:rFonts w:asciiTheme="majorBidi" w:hAnsiTheme="majorBidi" w:cstheme="majorBidi"/>
        </w:rPr>
        <w:t>65</w:t>
      </w:r>
      <w:r w:rsidR="00137FE5" w:rsidRPr="00797EF7">
        <w:rPr>
          <w:rFonts w:asciiTheme="majorBidi" w:hAnsiTheme="majorBidi" w:cstheme="majorBidi"/>
          <w:shd w:val="clear" w:color="auto" w:fill="FFFFFF"/>
        </w:rPr>
        <w:t>–</w:t>
      </w:r>
      <w:r w:rsidRPr="00797EF7">
        <w:rPr>
          <w:rFonts w:asciiTheme="majorBidi" w:hAnsiTheme="majorBidi" w:cstheme="majorBidi"/>
        </w:rPr>
        <w:t>83</w:t>
      </w:r>
      <w:r w:rsidR="00F4713D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F4713D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>.</w:t>
      </w:r>
    </w:p>
  </w:footnote>
  <w:footnote w:id="19">
    <w:p w14:paraId="104676B8" w14:textId="74D40A00" w:rsidR="00AE0116" w:rsidRPr="00797EF7" w:rsidRDefault="00AE0116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Anat Feldman, </w:t>
      </w:r>
      <w:r w:rsidR="00D81F5C" w:rsidRPr="00797EF7">
        <w:rPr>
          <w:rFonts w:asciiTheme="majorBidi" w:hAnsiTheme="majorBidi" w:cstheme="majorBidi"/>
        </w:rPr>
        <w:t>“</w:t>
      </w:r>
      <w:proofErr w:type="spellStart"/>
      <w:r w:rsidRPr="00797EF7">
        <w:rPr>
          <w:rFonts w:asciiTheme="majorBidi" w:hAnsiTheme="majorBidi" w:cstheme="majorBidi"/>
        </w:rPr>
        <w:t>Gormim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b</w:t>
      </w:r>
      <w:r w:rsidR="009C73A8" w:rsidRPr="00797EF7">
        <w:rPr>
          <w:rFonts w:asciiTheme="majorBidi" w:hAnsiTheme="majorBidi" w:cstheme="majorBidi"/>
        </w:rPr>
        <w:t>e</w:t>
      </w:r>
      <w:r w:rsidR="0035687B" w:rsidRPr="00797EF7">
        <w:rPr>
          <w:rFonts w:asciiTheme="majorBidi" w:hAnsiTheme="majorBidi" w:cstheme="majorBidi"/>
        </w:rPr>
        <w:t>ẓ</w:t>
      </w:r>
      <w:r w:rsidRPr="00797EF7">
        <w:rPr>
          <w:rFonts w:asciiTheme="majorBidi" w:hAnsiTheme="majorBidi" w:cstheme="majorBidi"/>
        </w:rPr>
        <w:t>mi</w:t>
      </w:r>
      <w:r w:rsidR="00AE1E3E" w:rsidRPr="00797EF7">
        <w:rPr>
          <w:rFonts w:asciiTheme="majorBidi" w:hAnsiTheme="majorBidi" w:cstheme="majorBidi"/>
        </w:rPr>
        <w:t>ḥ</w:t>
      </w:r>
      <w:r w:rsidRPr="00797EF7">
        <w:rPr>
          <w:rFonts w:asciiTheme="majorBidi" w:hAnsiTheme="majorBidi" w:cstheme="majorBidi"/>
        </w:rPr>
        <w:t>at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miflaga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politit</w:t>
      </w:r>
      <w:proofErr w:type="spellEnd"/>
      <w:r w:rsidRPr="00797EF7">
        <w:rPr>
          <w:rFonts w:asciiTheme="majorBidi" w:hAnsiTheme="majorBidi" w:cstheme="majorBidi"/>
        </w:rPr>
        <w:t xml:space="preserve">: </w:t>
      </w:r>
      <w:proofErr w:type="spellStart"/>
      <w:r w:rsidRPr="00797EF7">
        <w:rPr>
          <w:rFonts w:asciiTheme="majorBidi" w:hAnsiTheme="majorBidi" w:cstheme="majorBidi"/>
        </w:rPr>
        <w:t>H</w:t>
      </w:r>
      <w:r w:rsidR="00AE1E3E" w:rsidRPr="00797EF7">
        <w:rPr>
          <w:rFonts w:asciiTheme="majorBidi" w:hAnsiTheme="majorBidi" w:cstheme="majorBidi"/>
        </w:rPr>
        <w:t>it</w:t>
      </w:r>
      <w:r w:rsidRPr="00797EF7">
        <w:rPr>
          <w:rFonts w:asciiTheme="majorBidi" w:hAnsiTheme="majorBidi" w:cstheme="majorBidi"/>
        </w:rPr>
        <w:t>a</w:t>
      </w:r>
      <w:r w:rsidR="00AE1E3E" w:rsidRPr="00797EF7">
        <w:rPr>
          <w:rFonts w:asciiTheme="majorBidi" w:hAnsiTheme="majorBidi" w:cstheme="majorBidi"/>
        </w:rPr>
        <w:t>ḥ</w:t>
      </w:r>
      <w:r w:rsidRPr="00797EF7">
        <w:rPr>
          <w:rFonts w:asciiTheme="majorBidi" w:hAnsiTheme="majorBidi" w:cstheme="majorBidi"/>
        </w:rPr>
        <w:t>dut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</w:t>
      </w:r>
      <w:r w:rsidR="009C73A8" w:rsidRPr="00797EF7">
        <w:rPr>
          <w:rFonts w:asciiTheme="majorBidi" w:hAnsiTheme="majorBidi" w:cstheme="majorBidi"/>
        </w:rPr>
        <w:t>s</w:t>
      </w:r>
      <w:r w:rsidRPr="00797EF7">
        <w:rPr>
          <w:rFonts w:asciiTheme="majorBidi" w:hAnsiTheme="majorBidi" w:cstheme="majorBidi"/>
        </w:rPr>
        <w:t>efaradim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shomrei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r w:rsidR="009C73A8" w:rsidRPr="00797EF7">
        <w:rPr>
          <w:rFonts w:asciiTheme="majorBidi" w:hAnsiTheme="majorBidi" w:cstheme="majorBidi"/>
        </w:rPr>
        <w:t>t</w:t>
      </w:r>
      <w:r w:rsidRPr="00797EF7">
        <w:rPr>
          <w:rFonts w:asciiTheme="majorBidi" w:hAnsiTheme="majorBidi" w:cstheme="majorBidi"/>
        </w:rPr>
        <w:t>orah—Shas</w:t>
      </w:r>
      <w:r w:rsidR="00D81F5C" w:rsidRPr="00797EF7">
        <w:rPr>
          <w:rFonts w:asciiTheme="majorBidi" w:hAnsiTheme="majorBidi" w:cstheme="majorBidi"/>
        </w:rPr>
        <w:t>,”</w:t>
      </w:r>
      <w:r w:rsidRPr="00797EF7">
        <w:rPr>
          <w:rFonts w:asciiTheme="majorBidi" w:hAnsiTheme="majorBidi" w:cstheme="majorBidi"/>
        </w:rPr>
        <w:t xml:space="preserve"> [</w:t>
      </w:r>
      <w:r w:rsidR="00D81F5C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Factors in the Growth of a Political Party: </w:t>
      </w:r>
      <w:r w:rsidR="00AE5589" w:rsidRPr="00797EF7">
        <w:rPr>
          <w:rFonts w:asciiTheme="majorBidi" w:hAnsiTheme="majorBidi" w:cstheme="majorBidi"/>
          <w:shd w:val="clear" w:color="auto" w:fill="FFFFFF"/>
        </w:rPr>
        <w:t xml:space="preserve">The Association of </w:t>
      </w:r>
      <w:proofErr w:type="spellStart"/>
      <w:r w:rsidR="00AE5589" w:rsidRPr="00797EF7">
        <w:rPr>
          <w:rFonts w:asciiTheme="majorBidi" w:hAnsiTheme="majorBidi" w:cstheme="majorBidi"/>
          <w:shd w:val="clear" w:color="auto" w:fill="FFFFFF"/>
        </w:rPr>
        <w:t>Sefardi</w:t>
      </w:r>
      <w:proofErr w:type="spellEnd"/>
      <w:r w:rsidR="00AE5589" w:rsidRPr="00797EF7">
        <w:rPr>
          <w:rFonts w:asciiTheme="majorBidi" w:hAnsiTheme="majorBidi" w:cstheme="majorBidi"/>
          <w:shd w:val="clear" w:color="auto" w:fill="FFFFFF"/>
        </w:rPr>
        <w:t xml:space="preserve"> Guardians of the Torah</w:t>
      </w:r>
      <w:r w:rsidRPr="00797EF7">
        <w:rPr>
          <w:rFonts w:asciiTheme="majorBidi" w:hAnsiTheme="majorBidi" w:cstheme="majorBidi"/>
        </w:rPr>
        <w:t xml:space="preserve"> – Shas</w:t>
      </w:r>
      <w:r w:rsidR="00D81F5C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>]. (</w:t>
      </w:r>
      <w:r w:rsidR="00AE1E3E" w:rsidRPr="00797EF7">
        <w:rPr>
          <w:rFonts w:asciiTheme="majorBidi" w:hAnsiTheme="majorBidi" w:cstheme="majorBidi"/>
        </w:rPr>
        <w:t>PhD.</w:t>
      </w:r>
      <w:r w:rsidRPr="00797EF7">
        <w:rPr>
          <w:rFonts w:asciiTheme="majorBidi" w:hAnsiTheme="majorBidi" w:cstheme="majorBidi"/>
        </w:rPr>
        <w:t xml:space="preserve"> diss., Bar-Ilan University, 2001), 135-156</w:t>
      </w:r>
      <w:r w:rsidR="00AE5589"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AE5589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 xml:space="preserve">; Eliav Taub,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G</w:t>
      </w:r>
      <w:r w:rsidR="009C73A8" w:rsidRPr="00797EF7">
        <w:rPr>
          <w:rFonts w:asciiTheme="majorBidi" w:hAnsiTheme="majorBidi" w:cstheme="majorBidi"/>
          <w:i/>
          <w:iCs/>
        </w:rPr>
        <w:t>e</w:t>
      </w:r>
      <w:r w:rsidR="00AE5589" w:rsidRPr="00797EF7">
        <w:rPr>
          <w:rFonts w:asciiTheme="majorBidi" w:hAnsiTheme="majorBidi" w:cstheme="majorBidi"/>
          <w:i/>
          <w:iCs/>
        </w:rPr>
        <w:t>dolim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b</w:t>
      </w:r>
      <w:r w:rsidR="009C73A8" w:rsidRPr="00797EF7">
        <w:rPr>
          <w:rFonts w:asciiTheme="majorBidi" w:hAnsiTheme="majorBidi" w:cstheme="majorBidi"/>
          <w:i/>
          <w:iCs/>
        </w:rPr>
        <w:t>a</w:t>
      </w:r>
      <w:r w:rsidR="00AE5589" w:rsidRPr="00797EF7">
        <w:rPr>
          <w:rFonts w:asciiTheme="majorBidi" w:hAnsiTheme="majorBidi" w:cstheme="majorBidi"/>
          <w:i/>
          <w:iCs/>
        </w:rPr>
        <w:t>politi</w:t>
      </w:r>
      <w:r w:rsidR="009C73A8" w:rsidRPr="00797EF7">
        <w:rPr>
          <w:rFonts w:asciiTheme="majorBidi" w:hAnsiTheme="majorBidi" w:cstheme="majorBidi"/>
          <w:i/>
          <w:iCs/>
        </w:rPr>
        <w:t>k</w:t>
      </w:r>
      <w:r w:rsidR="00AE5589" w:rsidRPr="00797EF7">
        <w:rPr>
          <w:rFonts w:asciiTheme="majorBidi" w:hAnsiTheme="majorBidi" w:cstheme="majorBidi"/>
          <w:i/>
          <w:iCs/>
        </w:rPr>
        <w:t>a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Hanh</w:t>
      </w:r>
      <w:r w:rsidR="00606C54" w:rsidRPr="00797EF7">
        <w:rPr>
          <w:rFonts w:asciiTheme="majorBidi" w:hAnsiTheme="majorBidi" w:cstheme="majorBidi"/>
          <w:i/>
          <w:iCs/>
        </w:rPr>
        <w:t>a</w:t>
      </w:r>
      <w:r w:rsidR="00AE5589" w:rsidRPr="00797EF7">
        <w:rPr>
          <w:rFonts w:asciiTheme="majorBidi" w:hAnsiTheme="majorBidi" w:cstheme="majorBidi"/>
          <w:i/>
          <w:iCs/>
        </w:rPr>
        <w:t>g</w:t>
      </w:r>
      <w:r w:rsidR="00606C54" w:rsidRPr="00797EF7">
        <w:rPr>
          <w:rFonts w:asciiTheme="majorBidi" w:hAnsiTheme="majorBidi" w:cstheme="majorBidi"/>
          <w:i/>
          <w:iCs/>
        </w:rPr>
        <w:t>a</w:t>
      </w:r>
      <w:r w:rsidR="00AE5589" w:rsidRPr="00797EF7">
        <w:rPr>
          <w:rFonts w:asciiTheme="majorBidi" w:hAnsiTheme="majorBidi" w:cstheme="majorBidi"/>
          <w:i/>
          <w:iCs/>
        </w:rPr>
        <w:t>tam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shel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harabanim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Ovadiah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Yosef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v</w:t>
      </w:r>
      <w:r w:rsidR="00606C54" w:rsidRPr="00797EF7">
        <w:rPr>
          <w:rFonts w:asciiTheme="majorBidi" w:hAnsiTheme="majorBidi" w:cstheme="majorBidi"/>
          <w:i/>
          <w:iCs/>
        </w:rPr>
        <w:t>e</w:t>
      </w:r>
      <w:r w:rsidR="00AE5589" w:rsidRPr="00797EF7">
        <w:rPr>
          <w:rFonts w:asciiTheme="majorBidi" w:hAnsiTheme="majorBidi" w:cstheme="majorBidi"/>
          <w:i/>
          <w:iCs/>
        </w:rPr>
        <w:t>El</w:t>
      </w:r>
      <w:r w:rsidR="00606C54" w:rsidRPr="00797EF7">
        <w:rPr>
          <w:rFonts w:asciiTheme="majorBidi" w:hAnsiTheme="majorBidi" w:cstheme="majorBidi"/>
          <w:i/>
          <w:iCs/>
        </w:rPr>
        <w:t>iezer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Sha</w:t>
      </w:r>
      <w:r w:rsidR="00606C54" w:rsidRPr="00797EF7">
        <w:rPr>
          <w:rFonts w:asciiTheme="majorBidi" w:hAnsiTheme="majorBidi" w:cstheme="majorBidi"/>
          <w:i/>
          <w:iCs/>
        </w:rPr>
        <w:t>kh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r w:rsidR="00AE5589" w:rsidRPr="00797EF7">
        <w:rPr>
          <w:rFonts w:asciiTheme="majorBidi" w:hAnsiTheme="majorBidi" w:cstheme="majorBidi"/>
        </w:rPr>
        <w:t>[Religious Leaders</w:t>
      </w:r>
      <w:r w:rsidRPr="00797EF7">
        <w:rPr>
          <w:rFonts w:asciiTheme="majorBidi" w:hAnsiTheme="majorBidi" w:cstheme="majorBidi"/>
        </w:rPr>
        <w:t xml:space="preserve"> in Politics: The Leadership of Rabbis Ovadia Yosef and El</w:t>
      </w:r>
      <w:r w:rsidR="00606C54" w:rsidRPr="00797EF7">
        <w:rPr>
          <w:rFonts w:asciiTheme="majorBidi" w:hAnsiTheme="majorBidi" w:cstheme="majorBidi"/>
        </w:rPr>
        <w:t>ieze</w:t>
      </w:r>
      <w:r w:rsidRPr="00797EF7">
        <w:rPr>
          <w:rFonts w:asciiTheme="majorBidi" w:hAnsiTheme="majorBidi" w:cstheme="majorBidi"/>
        </w:rPr>
        <w:t xml:space="preserve">r </w:t>
      </w:r>
      <w:proofErr w:type="spellStart"/>
      <w:r w:rsidRPr="00797EF7">
        <w:rPr>
          <w:rFonts w:asciiTheme="majorBidi" w:hAnsiTheme="majorBidi" w:cstheme="majorBidi"/>
        </w:rPr>
        <w:t>Sh</w:t>
      </w:r>
      <w:r w:rsidR="00AE5589" w:rsidRPr="00797EF7">
        <w:rPr>
          <w:rFonts w:asciiTheme="majorBidi" w:hAnsiTheme="majorBidi" w:cstheme="majorBidi"/>
        </w:rPr>
        <w:t>a</w:t>
      </w:r>
      <w:r w:rsidR="008C7A33" w:rsidRPr="00797EF7">
        <w:rPr>
          <w:rFonts w:asciiTheme="majorBidi" w:hAnsiTheme="majorBidi" w:cstheme="majorBidi"/>
        </w:rPr>
        <w:t>k</w:t>
      </w:r>
      <w:r w:rsidRPr="00797EF7">
        <w:rPr>
          <w:rFonts w:asciiTheme="majorBidi" w:hAnsiTheme="majorBidi" w:cstheme="majorBidi"/>
        </w:rPr>
        <w:t>h</w:t>
      </w:r>
      <w:proofErr w:type="spellEnd"/>
      <w:r w:rsidR="00AE5589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</w:t>
      </w:r>
      <w:r w:rsidR="00AE5589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>Jerusalem: Resling, 2013</w:t>
      </w:r>
      <w:r w:rsidR="00AE5589" w:rsidRPr="00797EF7">
        <w:rPr>
          <w:rFonts w:asciiTheme="majorBidi" w:hAnsiTheme="majorBidi" w:cstheme="majorBidi"/>
        </w:rPr>
        <w:t>)</w:t>
      </w:r>
      <w:r w:rsidRPr="00797EF7">
        <w:rPr>
          <w:rFonts w:asciiTheme="majorBidi" w:hAnsiTheme="majorBidi" w:cstheme="majorBidi"/>
        </w:rPr>
        <w:t xml:space="preserve">; Nissim Leon,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Hami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AE5589" w:rsidRPr="00797EF7">
        <w:rPr>
          <w:rFonts w:asciiTheme="majorBidi" w:hAnsiTheme="majorBidi" w:cstheme="majorBidi"/>
          <w:i/>
          <w:iCs/>
        </w:rPr>
        <w:t>nefet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v</w:t>
      </w:r>
      <w:r w:rsidR="00A75766" w:rsidRPr="00797EF7">
        <w:rPr>
          <w:rFonts w:asciiTheme="majorBidi" w:hAnsiTheme="majorBidi" w:cstheme="majorBidi"/>
          <w:i/>
          <w:iCs/>
        </w:rPr>
        <w:t>e</w:t>
      </w:r>
      <w:r w:rsidR="00AE5589" w:rsidRPr="00797EF7">
        <w:rPr>
          <w:rFonts w:asciiTheme="majorBidi" w:hAnsiTheme="majorBidi" w:cstheme="majorBidi"/>
          <w:i/>
          <w:iCs/>
        </w:rPr>
        <w:t>hadegel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Leumi</w:t>
      </w:r>
      <w:r w:rsidR="00A75766" w:rsidRPr="00797EF7">
        <w:rPr>
          <w:rFonts w:asciiTheme="majorBidi" w:hAnsiTheme="majorBidi" w:cstheme="majorBidi"/>
          <w:i/>
          <w:iCs/>
        </w:rPr>
        <w:t>y</w:t>
      </w:r>
      <w:r w:rsidR="008C7A33" w:rsidRPr="00797EF7">
        <w:rPr>
          <w:rFonts w:asciiTheme="majorBidi" w:hAnsiTheme="majorBidi" w:cstheme="majorBidi"/>
          <w:i/>
          <w:iCs/>
        </w:rPr>
        <w:t>u</w:t>
      </w:r>
      <w:r w:rsidR="00AE5589" w:rsidRPr="00797EF7">
        <w:rPr>
          <w:rFonts w:asciiTheme="majorBidi" w:hAnsiTheme="majorBidi" w:cstheme="majorBidi"/>
          <w:i/>
          <w:iCs/>
        </w:rPr>
        <w:t>t</w:t>
      </w:r>
      <w:proofErr w:type="spellEnd"/>
      <w:r w:rsidR="008C7A3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sh</w:t>
      </w:r>
      <w:r w:rsidR="00A75766" w:rsidRPr="00797EF7">
        <w:rPr>
          <w:rFonts w:asciiTheme="majorBidi" w:hAnsiTheme="majorBidi" w:cstheme="majorBidi"/>
          <w:i/>
          <w:iCs/>
        </w:rPr>
        <w:t>e</w:t>
      </w:r>
      <w:r w:rsidR="00AE5589" w:rsidRPr="00797EF7">
        <w:rPr>
          <w:rFonts w:asciiTheme="majorBidi" w:hAnsiTheme="majorBidi" w:cstheme="majorBidi"/>
          <w:i/>
          <w:iCs/>
        </w:rPr>
        <w:t>k</w:t>
      </w:r>
      <w:r w:rsidR="00A75766" w:rsidRPr="00797EF7">
        <w:rPr>
          <w:rFonts w:asciiTheme="majorBidi" w:hAnsiTheme="majorBidi" w:cstheme="majorBidi"/>
          <w:i/>
          <w:iCs/>
        </w:rPr>
        <w:t>e</w:t>
      </w:r>
      <w:r w:rsidR="00AE5589" w:rsidRPr="00797EF7">
        <w:rPr>
          <w:rFonts w:asciiTheme="majorBidi" w:hAnsiTheme="majorBidi" w:cstheme="majorBidi"/>
          <w:i/>
          <w:iCs/>
        </w:rPr>
        <w:t>neged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b</w:t>
      </w:r>
      <w:r w:rsidR="00A75766" w:rsidRPr="00797EF7">
        <w:rPr>
          <w:rFonts w:asciiTheme="majorBidi" w:hAnsiTheme="majorBidi" w:cstheme="majorBidi"/>
          <w:i/>
          <w:iCs/>
        </w:rPr>
        <w:t>a</w:t>
      </w:r>
      <w:r w:rsidR="008C7A33" w:rsidRPr="00797EF7">
        <w:rPr>
          <w:rFonts w:asciiTheme="majorBidi" w:hAnsiTheme="majorBidi" w:cstheme="majorBidi"/>
          <w:i/>
          <w:iCs/>
        </w:rPr>
        <w:t>ḥ</w:t>
      </w:r>
      <w:r w:rsidR="00AE5589" w:rsidRPr="00797EF7">
        <w:rPr>
          <w:rFonts w:asciiTheme="majorBidi" w:hAnsiTheme="majorBidi" w:cstheme="majorBidi"/>
          <w:i/>
          <w:iCs/>
        </w:rPr>
        <w:t>aredi</w:t>
      </w:r>
      <w:r w:rsidR="00A75766" w:rsidRPr="00797EF7">
        <w:rPr>
          <w:rFonts w:asciiTheme="majorBidi" w:hAnsiTheme="majorBidi" w:cstheme="majorBidi"/>
          <w:i/>
          <w:iCs/>
        </w:rPr>
        <w:t>y</w:t>
      </w:r>
      <w:r w:rsidR="00AE5589" w:rsidRPr="00797EF7">
        <w:rPr>
          <w:rFonts w:asciiTheme="majorBidi" w:hAnsiTheme="majorBidi" w:cstheme="majorBidi"/>
          <w:i/>
          <w:iCs/>
        </w:rPr>
        <w:t>ut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E5589" w:rsidRPr="00797EF7">
        <w:rPr>
          <w:rFonts w:asciiTheme="majorBidi" w:hAnsiTheme="majorBidi" w:cstheme="majorBidi"/>
          <w:i/>
          <w:iCs/>
        </w:rPr>
        <w:t>hamizra</w:t>
      </w:r>
      <w:r w:rsidR="008C7A33" w:rsidRPr="00797EF7">
        <w:rPr>
          <w:rFonts w:asciiTheme="majorBidi" w:hAnsiTheme="majorBidi" w:cstheme="majorBidi"/>
          <w:i/>
          <w:iCs/>
        </w:rPr>
        <w:t>ḥi</w:t>
      </w:r>
      <w:r w:rsidR="00AE5589" w:rsidRPr="00797EF7">
        <w:rPr>
          <w:rFonts w:asciiTheme="majorBidi" w:hAnsiTheme="majorBidi" w:cstheme="majorBidi"/>
          <w:i/>
          <w:iCs/>
        </w:rPr>
        <w:t>t</w:t>
      </w:r>
      <w:proofErr w:type="spellEnd"/>
      <w:r w:rsidR="00AE5589" w:rsidRPr="00797EF7">
        <w:rPr>
          <w:rFonts w:asciiTheme="majorBidi" w:hAnsiTheme="majorBidi" w:cstheme="majorBidi"/>
          <w:i/>
          <w:iCs/>
        </w:rPr>
        <w:t xml:space="preserve"> </w:t>
      </w:r>
      <w:r w:rsidR="00D41DB0" w:rsidRPr="00797EF7">
        <w:rPr>
          <w:rFonts w:asciiTheme="majorBidi" w:hAnsiTheme="majorBidi" w:cstheme="majorBidi"/>
          <w:i/>
          <w:iCs/>
        </w:rPr>
        <w:t>[</w:t>
      </w:r>
      <w:r w:rsidRPr="00954E8C">
        <w:rPr>
          <w:rFonts w:asciiTheme="majorBidi" w:hAnsiTheme="majorBidi" w:cstheme="majorBidi"/>
        </w:rPr>
        <w:t xml:space="preserve">The </w:t>
      </w:r>
      <w:r w:rsidR="00D41DB0" w:rsidRPr="00954E8C">
        <w:rPr>
          <w:rFonts w:asciiTheme="majorBidi" w:hAnsiTheme="majorBidi" w:cstheme="majorBidi"/>
        </w:rPr>
        <w:t>Turban</w:t>
      </w:r>
      <w:r w:rsidRPr="00954E8C">
        <w:rPr>
          <w:rFonts w:asciiTheme="majorBidi" w:hAnsiTheme="majorBidi" w:cstheme="majorBidi"/>
        </w:rPr>
        <w:t xml:space="preserve"> and the Flag: Nationalism</w:t>
      </w:r>
      <w:r w:rsidR="00D41DB0" w:rsidRPr="00954E8C">
        <w:rPr>
          <w:rFonts w:asciiTheme="majorBidi" w:hAnsiTheme="majorBidi" w:cstheme="majorBidi"/>
        </w:rPr>
        <w:t xml:space="preserve"> Versus Mizrachi Ultra-Orthodoxy]</w:t>
      </w:r>
      <w:r w:rsidRPr="00797EF7">
        <w:rPr>
          <w:rFonts w:asciiTheme="majorBidi" w:hAnsiTheme="majorBidi" w:cstheme="majorBidi"/>
        </w:rPr>
        <w:t xml:space="preserve"> </w:t>
      </w:r>
      <w:r w:rsidR="00D41DB0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>Jerusalem: Van Leer, 2016</w:t>
      </w:r>
      <w:r w:rsidR="00D41DB0" w:rsidRPr="00797EF7">
        <w:rPr>
          <w:rFonts w:asciiTheme="majorBidi" w:hAnsiTheme="majorBidi" w:cstheme="majorBidi"/>
        </w:rPr>
        <w:t>)</w:t>
      </w:r>
      <w:r w:rsidR="005E4441" w:rsidRPr="00797EF7">
        <w:rPr>
          <w:rFonts w:asciiTheme="majorBidi" w:hAnsiTheme="majorBidi" w:cstheme="majorBidi"/>
        </w:rPr>
        <w:t xml:space="preserve"> [in Hebrew]</w:t>
      </w:r>
      <w:r w:rsidRPr="00797EF7">
        <w:rPr>
          <w:rFonts w:asciiTheme="majorBidi" w:hAnsiTheme="majorBidi" w:cstheme="majorBidi"/>
        </w:rPr>
        <w:t>.</w:t>
      </w:r>
    </w:p>
  </w:footnote>
  <w:footnote w:id="20">
    <w:p w14:paraId="4D9A7C54" w14:textId="1FE382C6" w:rsidR="00D41DB0" w:rsidRPr="00797EF7" w:rsidRDefault="00D41DB0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Eliezer </w:t>
      </w:r>
      <w:r w:rsidR="00544823" w:rsidRPr="00797EF7">
        <w:rPr>
          <w:rFonts w:asciiTheme="majorBidi" w:hAnsiTheme="majorBidi" w:cstheme="majorBidi"/>
        </w:rPr>
        <w:t>Don-</w:t>
      </w:r>
      <w:proofErr w:type="spellStart"/>
      <w:r w:rsidR="00544823" w:rsidRPr="00797EF7">
        <w:rPr>
          <w:rFonts w:asciiTheme="majorBidi" w:hAnsiTheme="majorBidi" w:cstheme="majorBidi"/>
        </w:rPr>
        <w:t>Yehiya</w:t>
      </w:r>
      <w:proofErr w:type="spellEnd"/>
      <w:r w:rsidRPr="00797EF7">
        <w:rPr>
          <w:rFonts w:asciiTheme="majorBidi" w:hAnsiTheme="majorBidi" w:cstheme="majorBidi"/>
        </w:rPr>
        <w:t xml:space="preserve">,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Pr="00797EF7">
        <w:rPr>
          <w:rFonts w:asciiTheme="majorBidi" w:hAnsiTheme="majorBidi" w:cstheme="majorBidi"/>
        </w:rPr>
        <w:t>Tefisot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shel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Pr="00797EF7">
        <w:rPr>
          <w:rFonts w:asciiTheme="majorBidi" w:hAnsiTheme="majorBidi" w:cstheme="majorBidi"/>
        </w:rPr>
        <w:t>ionut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b</w:t>
      </w:r>
      <w:r w:rsidR="008A1A3E" w:rsidRPr="00797EF7">
        <w:rPr>
          <w:rFonts w:asciiTheme="majorBidi" w:hAnsiTheme="majorBidi" w:cstheme="majorBidi"/>
        </w:rPr>
        <w:t>a</w:t>
      </w:r>
      <w:r w:rsidRPr="00797EF7">
        <w:rPr>
          <w:rFonts w:asciiTheme="majorBidi" w:hAnsiTheme="majorBidi" w:cstheme="majorBidi"/>
        </w:rPr>
        <w:t>hag</w:t>
      </w:r>
      <w:r w:rsidR="008A1A3E" w:rsidRPr="00797EF7">
        <w:rPr>
          <w:rFonts w:asciiTheme="majorBidi" w:hAnsiTheme="majorBidi" w:cstheme="majorBidi"/>
        </w:rPr>
        <w:t>u</w:t>
      </w:r>
      <w:r w:rsidRPr="00797EF7">
        <w:rPr>
          <w:rFonts w:asciiTheme="majorBidi" w:hAnsiTheme="majorBidi" w:cstheme="majorBidi"/>
        </w:rPr>
        <w:t>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Pr="00797EF7">
        <w:rPr>
          <w:rFonts w:asciiTheme="majorBidi" w:hAnsiTheme="majorBidi" w:cstheme="majorBidi"/>
        </w:rPr>
        <w:t>ionit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haortodo</w:t>
      </w:r>
      <w:r w:rsidR="00335226" w:rsidRPr="00797EF7">
        <w:rPr>
          <w:rFonts w:asciiTheme="majorBidi" w:hAnsiTheme="majorBidi" w:cstheme="majorBidi"/>
        </w:rPr>
        <w:t>ks</w:t>
      </w:r>
      <w:r w:rsidRPr="00797EF7">
        <w:rPr>
          <w:rFonts w:asciiTheme="majorBidi" w:hAnsiTheme="majorBidi" w:cstheme="majorBidi"/>
        </w:rPr>
        <w:t>it</w:t>
      </w:r>
      <w:proofErr w:type="spellEnd"/>
      <w:r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Perceptions of Zionism in Orthodox Zionist </w:t>
      </w:r>
      <w:r w:rsidR="008C7A33" w:rsidRPr="00797EF7">
        <w:rPr>
          <w:rFonts w:asciiTheme="majorBidi" w:hAnsiTheme="majorBidi" w:cstheme="majorBidi"/>
        </w:rPr>
        <w:t>T</w:t>
      </w:r>
      <w:r w:rsidRPr="00797EF7">
        <w:rPr>
          <w:rFonts w:asciiTheme="majorBidi" w:hAnsiTheme="majorBidi" w:cstheme="majorBidi"/>
        </w:rPr>
        <w:t>hought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] </w:t>
      </w:r>
      <w:proofErr w:type="spellStart"/>
      <w:r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Pr="00797EF7">
        <w:rPr>
          <w:rFonts w:asciiTheme="majorBidi" w:hAnsiTheme="majorBidi" w:cstheme="majorBidi"/>
          <w:i/>
          <w:iCs/>
        </w:rPr>
        <w:t>ionut</w:t>
      </w:r>
      <w:proofErr w:type="spellEnd"/>
      <w:r w:rsidRPr="00797EF7">
        <w:rPr>
          <w:rFonts w:asciiTheme="majorBidi" w:hAnsiTheme="majorBidi" w:cstheme="majorBidi"/>
        </w:rPr>
        <w:t xml:space="preserve"> 9, (1984): 55</w:t>
      </w:r>
      <w:r w:rsidR="005E4441" w:rsidRPr="00797EF7">
        <w:rPr>
          <w:rFonts w:asciiTheme="majorBidi" w:hAnsiTheme="majorBidi" w:cstheme="majorBidi"/>
          <w:shd w:val="clear" w:color="auto" w:fill="FFFFFF"/>
        </w:rPr>
        <w:t>–</w:t>
      </w:r>
      <w:r w:rsidRPr="00797EF7">
        <w:rPr>
          <w:rFonts w:asciiTheme="majorBidi" w:hAnsiTheme="majorBidi" w:cstheme="majorBidi"/>
        </w:rPr>
        <w:t>93 [</w:t>
      </w:r>
      <w:r w:rsidR="005E4441" w:rsidRPr="00797EF7">
        <w:rPr>
          <w:rFonts w:asciiTheme="majorBidi" w:hAnsiTheme="majorBidi" w:cstheme="majorBidi"/>
        </w:rPr>
        <w:t xml:space="preserve">in </w:t>
      </w:r>
      <w:r w:rsidRPr="00797EF7">
        <w:rPr>
          <w:rFonts w:asciiTheme="majorBidi" w:hAnsiTheme="majorBidi" w:cstheme="majorBidi"/>
        </w:rPr>
        <w:t>Hebrew].</w:t>
      </w:r>
    </w:p>
  </w:footnote>
  <w:footnote w:id="21">
    <w:p w14:paraId="3076A47C" w14:textId="56FD6A2E" w:rsidR="00391D8D" w:rsidRPr="00797EF7" w:rsidRDefault="00391D8D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Dov Schwartz, </w:t>
      </w:r>
      <w:proofErr w:type="spellStart"/>
      <w:r w:rsidRPr="00797EF7">
        <w:rPr>
          <w:rFonts w:asciiTheme="majorBidi" w:hAnsiTheme="majorBidi" w:cstheme="majorBidi"/>
          <w:i/>
          <w:iCs/>
        </w:rPr>
        <w:t>M</w:t>
      </w:r>
      <w:r w:rsidR="008A1A3E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a</w:t>
      </w:r>
      <w:r w:rsidR="008C7A33" w:rsidRPr="00797EF7">
        <w:rPr>
          <w:rFonts w:asciiTheme="majorBidi" w:hAnsiTheme="majorBidi" w:cstheme="majorBidi"/>
          <w:i/>
          <w:iCs/>
        </w:rPr>
        <w:t>ḥ</w:t>
      </w:r>
      <w:r w:rsidRPr="00797EF7">
        <w:rPr>
          <w:rFonts w:asciiTheme="majorBidi" w:hAnsiTheme="majorBidi" w:cstheme="majorBidi"/>
          <w:i/>
          <w:iCs/>
        </w:rPr>
        <w:t>dut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l</w:t>
      </w:r>
      <w:r w:rsidR="008A1A3E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ribui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: Sipora </w:t>
      </w:r>
      <w:proofErr w:type="spellStart"/>
      <w:r w:rsidRPr="00797EF7">
        <w:rPr>
          <w:rFonts w:asciiTheme="majorBidi" w:hAnsiTheme="majorBidi" w:cstheme="majorBidi"/>
          <w:i/>
          <w:iCs/>
        </w:rPr>
        <w:t>shel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hatodaa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Pr="00797EF7">
        <w:rPr>
          <w:rFonts w:asciiTheme="majorBidi" w:hAnsiTheme="majorBidi" w:cstheme="majorBidi"/>
          <w:i/>
          <w:iCs/>
        </w:rPr>
        <w:t>ionit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r w:rsidRPr="00797EF7">
        <w:rPr>
          <w:rFonts w:asciiTheme="majorBidi" w:hAnsiTheme="majorBidi" w:cstheme="majorBidi"/>
        </w:rPr>
        <w:t>[</w:t>
      </w:r>
      <w:r w:rsidRPr="00797EF7">
        <w:rPr>
          <w:rStyle w:val="Emphasis"/>
          <w:rFonts w:asciiTheme="majorBidi" w:hAnsiTheme="majorBidi" w:cstheme="majorBidi"/>
          <w:i w:val="0"/>
          <w:iCs w:val="0"/>
          <w:shd w:val="clear" w:color="auto" w:fill="FEFEFE"/>
        </w:rPr>
        <w:t>From Unity to Multiplicity: The Story of the Religious-Zionist Mindset</w:t>
      </w:r>
      <w:r w:rsidRPr="00797EF7">
        <w:rPr>
          <w:rFonts w:asciiTheme="majorBidi" w:hAnsiTheme="majorBidi" w:cstheme="majorBidi"/>
          <w:shd w:val="clear" w:color="auto" w:fill="FEFEFE"/>
        </w:rPr>
        <w:t>] (Jerusalem: Mossad Bialik, 2018), 171</w:t>
      </w:r>
      <w:r w:rsidRPr="00797EF7">
        <w:rPr>
          <w:rFonts w:asciiTheme="majorBidi" w:hAnsiTheme="majorBidi" w:cstheme="majorBidi"/>
        </w:rPr>
        <w:t xml:space="preserve"> [</w:t>
      </w:r>
      <w:r w:rsidR="005E4441" w:rsidRPr="00797EF7">
        <w:rPr>
          <w:rFonts w:asciiTheme="majorBidi" w:hAnsiTheme="majorBidi" w:cstheme="majorBidi"/>
        </w:rPr>
        <w:t xml:space="preserve">in </w:t>
      </w:r>
      <w:r w:rsidRPr="00797EF7">
        <w:rPr>
          <w:rFonts w:asciiTheme="majorBidi" w:hAnsiTheme="majorBidi" w:cstheme="majorBidi"/>
        </w:rPr>
        <w:t>Hebrew]</w:t>
      </w:r>
      <w:r w:rsidR="005E4441" w:rsidRPr="00797EF7">
        <w:rPr>
          <w:rFonts w:asciiTheme="majorBidi" w:hAnsiTheme="majorBidi" w:cstheme="majorBidi"/>
        </w:rPr>
        <w:t>.</w:t>
      </w:r>
    </w:p>
  </w:footnote>
  <w:footnote w:id="22">
    <w:p w14:paraId="4459E96D" w14:textId="5A7B0319" w:rsidR="001E0522" w:rsidRPr="00797EF7" w:rsidRDefault="001E0522" w:rsidP="00403E1E">
      <w:pPr>
        <w:pStyle w:val="FootnoteText"/>
        <w:bidi w:val="0"/>
        <w:contextualSpacing/>
        <w:rPr>
          <w:rFonts w:asciiTheme="majorBidi" w:hAnsiTheme="majorBidi" w:cstheme="majorBidi"/>
          <w:i/>
          <w:iCs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Cohen </w:t>
      </w:r>
      <w:proofErr w:type="spellStart"/>
      <w:r w:rsidR="006B5810" w:rsidRPr="00797EF7">
        <w:rPr>
          <w:rFonts w:asciiTheme="majorBidi" w:hAnsiTheme="majorBidi" w:cstheme="majorBidi"/>
          <w:i/>
          <w:iCs/>
        </w:rPr>
        <w:t>Hatallit</w:t>
      </w:r>
      <w:proofErr w:type="spellEnd"/>
      <w:r w:rsidR="006B581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B5810" w:rsidRPr="00797EF7">
        <w:rPr>
          <w:rFonts w:asciiTheme="majorBidi" w:hAnsiTheme="majorBidi" w:cstheme="majorBidi"/>
          <w:i/>
          <w:iCs/>
        </w:rPr>
        <w:t>vehadegel</w:t>
      </w:r>
      <w:proofErr w:type="spellEnd"/>
      <w:r w:rsidRPr="00797EF7">
        <w:rPr>
          <w:rFonts w:asciiTheme="majorBidi" w:hAnsiTheme="majorBidi" w:cstheme="majorBidi"/>
          <w:i/>
          <w:iCs/>
        </w:rPr>
        <w:t>.</w:t>
      </w:r>
    </w:p>
  </w:footnote>
  <w:footnote w:id="23">
    <w:p w14:paraId="4E233F39" w14:textId="06711AAA" w:rsidR="001E0522" w:rsidRPr="00797EF7" w:rsidRDefault="001E0522" w:rsidP="00403E1E">
      <w:pPr>
        <w:bidi w:val="0"/>
        <w:spacing w:line="24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797EF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797EF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97EF7">
        <w:rPr>
          <w:rFonts w:asciiTheme="majorBidi" w:hAnsiTheme="majorBidi" w:cstheme="majorBidi"/>
          <w:sz w:val="20"/>
          <w:szCs w:val="20"/>
        </w:rPr>
        <w:t xml:space="preserve"> Eliezer </w:t>
      </w:r>
      <w:r w:rsidR="00544823" w:rsidRPr="00797EF7">
        <w:rPr>
          <w:rFonts w:asciiTheme="majorBidi" w:hAnsiTheme="majorBidi" w:cstheme="majorBidi"/>
          <w:sz w:val="20"/>
          <w:szCs w:val="20"/>
        </w:rPr>
        <w:t>Don-</w:t>
      </w:r>
      <w:proofErr w:type="spellStart"/>
      <w:r w:rsidR="00544823" w:rsidRPr="00797EF7">
        <w:rPr>
          <w:rFonts w:asciiTheme="majorBidi" w:hAnsiTheme="majorBidi" w:cstheme="majorBidi"/>
          <w:sz w:val="20"/>
          <w:szCs w:val="20"/>
        </w:rPr>
        <w:t>Yehiya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Mashber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v</w:t>
      </w:r>
      <w:r w:rsidR="00053C8E" w:rsidRPr="00797EF7">
        <w:rPr>
          <w:rFonts w:asciiTheme="majorBidi" w:hAnsiTheme="majorBidi" w:cstheme="majorBidi"/>
          <w:i/>
          <w:iCs/>
          <w:sz w:val="20"/>
          <w:szCs w:val="20"/>
        </w:rPr>
        <w:t>e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tem</w:t>
      </w:r>
      <w:r w:rsidR="00053C8E" w:rsidRPr="00797EF7">
        <w:rPr>
          <w:rFonts w:asciiTheme="majorBidi" w:hAnsiTheme="majorBidi" w:cstheme="majorBidi"/>
          <w:i/>
          <w:iCs/>
          <w:sz w:val="20"/>
          <w:szCs w:val="20"/>
        </w:rPr>
        <w:t>u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rah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b</w:t>
      </w:r>
      <w:r w:rsidR="00053C8E" w:rsidRPr="00797EF7">
        <w:rPr>
          <w:rFonts w:asciiTheme="majorBidi" w:hAnsiTheme="majorBidi" w:cstheme="majorBidi"/>
          <w:i/>
          <w:iCs/>
          <w:sz w:val="20"/>
          <w:szCs w:val="20"/>
        </w:rPr>
        <w:t>e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medina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C7A33" w:rsidRPr="00797EF7">
        <w:rPr>
          <w:rFonts w:asciiTheme="majorBidi" w:hAnsiTheme="majorBidi" w:cstheme="majorBidi"/>
          <w:i/>
          <w:iCs/>
          <w:sz w:val="20"/>
          <w:szCs w:val="20"/>
        </w:rPr>
        <w:t>ḥ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adasha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bookmarkStart w:id="17" w:name="_Hlk141772371"/>
      <w:proofErr w:type="spellStart"/>
      <w:r w:rsidR="008C7A33" w:rsidRPr="00797EF7">
        <w:rPr>
          <w:rFonts w:asciiTheme="majorBidi" w:hAnsiTheme="majorBidi" w:cstheme="majorBidi"/>
          <w:i/>
          <w:iCs/>
          <w:sz w:val="20"/>
          <w:szCs w:val="20"/>
        </w:rPr>
        <w:t>Ḥ</w:t>
      </w:r>
      <w:bookmarkEnd w:id="17"/>
      <w:r w:rsidRPr="00797EF7">
        <w:rPr>
          <w:rFonts w:asciiTheme="majorBidi" w:hAnsiTheme="majorBidi" w:cstheme="majorBidi"/>
          <w:i/>
          <w:iCs/>
          <w:sz w:val="20"/>
          <w:szCs w:val="20"/>
        </w:rPr>
        <w:t>inu</w:t>
      </w:r>
      <w:r w:rsidR="008C7A33" w:rsidRPr="00797EF7">
        <w:rPr>
          <w:rFonts w:asciiTheme="majorBidi" w:hAnsiTheme="majorBidi" w:cstheme="majorBidi"/>
          <w:i/>
          <w:iCs/>
          <w:sz w:val="20"/>
          <w:szCs w:val="20"/>
        </w:rPr>
        <w:t>k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h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dat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v</w:t>
      </w:r>
      <w:r w:rsidR="00053C8E" w:rsidRPr="00797EF7">
        <w:rPr>
          <w:rFonts w:asciiTheme="majorBidi" w:hAnsiTheme="majorBidi" w:cstheme="majorBidi"/>
          <w:i/>
          <w:iCs/>
          <w:sz w:val="20"/>
          <w:szCs w:val="20"/>
        </w:rPr>
        <w:t>e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politica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b</w:t>
      </w:r>
      <w:r w:rsidR="00053C8E" w:rsidRPr="00797EF7">
        <w:rPr>
          <w:rFonts w:asciiTheme="majorBidi" w:hAnsiTheme="majorBidi" w:cstheme="majorBidi"/>
          <w:i/>
          <w:iCs/>
          <w:sz w:val="20"/>
          <w:szCs w:val="20"/>
        </w:rPr>
        <w:t>a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maavak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al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haaliyah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hagedola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082BF7" w:rsidRPr="00797EF7">
        <w:rPr>
          <w:rFonts w:asciiTheme="majorBidi" w:hAnsiTheme="majorBidi" w:cstheme="majorBidi"/>
          <w:sz w:val="20"/>
          <w:szCs w:val="20"/>
        </w:rPr>
        <w:t xml:space="preserve">[Crisis and Change in a New State: Education, Religion and Politics </w:t>
      </w:r>
      <w:r w:rsidR="002D7060" w:rsidRPr="00797EF7">
        <w:rPr>
          <w:rFonts w:asciiTheme="majorBidi" w:hAnsiTheme="majorBidi" w:cstheme="majorBidi"/>
          <w:sz w:val="20"/>
          <w:szCs w:val="20"/>
        </w:rPr>
        <w:t>in the Struggle over the Great Immigration]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797EF7">
        <w:rPr>
          <w:rFonts w:asciiTheme="majorBidi" w:hAnsiTheme="majorBidi" w:cstheme="majorBidi"/>
          <w:sz w:val="20"/>
          <w:szCs w:val="20"/>
        </w:rPr>
        <w:t>(Jerusalem: Yad Ben Zvi, 2008), 55 [</w:t>
      </w:r>
      <w:r w:rsidR="005E4441" w:rsidRPr="00797EF7">
        <w:rPr>
          <w:rFonts w:asciiTheme="majorBidi" w:hAnsiTheme="majorBidi" w:cstheme="majorBidi"/>
          <w:sz w:val="20"/>
          <w:szCs w:val="20"/>
        </w:rPr>
        <w:t xml:space="preserve">in </w:t>
      </w:r>
      <w:r w:rsidRPr="00797EF7">
        <w:rPr>
          <w:rFonts w:asciiTheme="majorBidi" w:hAnsiTheme="majorBidi" w:cstheme="majorBidi"/>
          <w:sz w:val="20"/>
          <w:szCs w:val="20"/>
        </w:rPr>
        <w:t>Hebrew]</w:t>
      </w:r>
      <w:r w:rsidR="008C7A33" w:rsidRPr="00797EF7">
        <w:rPr>
          <w:rFonts w:asciiTheme="majorBidi" w:hAnsiTheme="majorBidi" w:cstheme="majorBidi"/>
          <w:sz w:val="20"/>
          <w:szCs w:val="20"/>
        </w:rPr>
        <w:t>.</w:t>
      </w:r>
    </w:p>
  </w:footnote>
  <w:footnote w:id="24">
    <w:p w14:paraId="0531317D" w14:textId="10CAAE01" w:rsidR="001E0522" w:rsidRPr="00797EF7" w:rsidRDefault="001E0522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6F3B14" w:rsidRPr="00797EF7">
        <w:rPr>
          <w:rFonts w:asciiTheme="majorBidi" w:hAnsiTheme="majorBidi" w:cstheme="majorBidi"/>
        </w:rPr>
        <w:t xml:space="preserve">Giora Goldberg, </w:t>
      </w:r>
      <w:proofErr w:type="spellStart"/>
      <w:r w:rsidR="006F3B14" w:rsidRPr="00797EF7">
        <w:rPr>
          <w:rFonts w:asciiTheme="majorBidi" w:hAnsiTheme="majorBidi" w:cstheme="majorBidi"/>
          <w:i/>
          <w:iCs/>
        </w:rPr>
        <w:t>Hamiflagot</w:t>
      </w:r>
      <w:proofErr w:type="spellEnd"/>
      <w:r w:rsidR="006F3B14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F3B14" w:rsidRPr="00797EF7">
        <w:rPr>
          <w:rFonts w:asciiTheme="majorBidi" w:hAnsiTheme="majorBidi" w:cstheme="majorBidi"/>
          <w:i/>
          <w:iCs/>
        </w:rPr>
        <w:t>b</w:t>
      </w:r>
      <w:r w:rsidR="002D7060" w:rsidRPr="00797EF7">
        <w:rPr>
          <w:rFonts w:asciiTheme="majorBidi" w:hAnsiTheme="majorBidi" w:cstheme="majorBidi"/>
          <w:i/>
          <w:iCs/>
        </w:rPr>
        <w:t>e</w:t>
      </w:r>
      <w:r w:rsidR="00790024">
        <w:rPr>
          <w:rFonts w:asciiTheme="majorBidi" w:hAnsiTheme="majorBidi" w:cstheme="majorBidi"/>
          <w:i/>
          <w:iCs/>
        </w:rPr>
        <w:t>y</w:t>
      </w:r>
      <w:r w:rsidR="006F3B14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="006F3B14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6F3B14" w:rsidRPr="00797EF7">
        <w:rPr>
          <w:rFonts w:asciiTheme="majorBidi" w:hAnsiTheme="majorBidi" w:cstheme="majorBidi"/>
          <w:i/>
          <w:iCs/>
        </w:rPr>
        <w:t>M</w:t>
      </w:r>
      <w:r w:rsidR="002D7060" w:rsidRPr="00797EF7">
        <w:rPr>
          <w:rFonts w:asciiTheme="majorBidi" w:hAnsiTheme="majorBidi" w:cstheme="majorBidi"/>
          <w:i/>
          <w:iCs/>
        </w:rPr>
        <w:t>e</w:t>
      </w:r>
      <w:r w:rsidR="006F3B14" w:rsidRPr="00797EF7">
        <w:rPr>
          <w:rFonts w:asciiTheme="majorBidi" w:hAnsiTheme="majorBidi" w:cstheme="majorBidi"/>
          <w:i/>
          <w:iCs/>
        </w:rPr>
        <w:t>miflagot</w:t>
      </w:r>
      <w:proofErr w:type="spellEnd"/>
      <w:r w:rsidR="006F3B14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F3B14" w:rsidRPr="00797EF7">
        <w:rPr>
          <w:rFonts w:asciiTheme="majorBidi" w:hAnsiTheme="majorBidi" w:cstheme="majorBidi"/>
          <w:i/>
          <w:iCs/>
        </w:rPr>
        <w:t>hamon</w:t>
      </w:r>
      <w:proofErr w:type="spellEnd"/>
      <w:r w:rsidR="006F3B14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F3B14" w:rsidRPr="00797EF7">
        <w:rPr>
          <w:rFonts w:asciiTheme="majorBidi" w:hAnsiTheme="majorBidi" w:cstheme="majorBidi"/>
          <w:i/>
          <w:iCs/>
        </w:rPr>
        <w:t>l</w:t>
      </w:r>
      <w:r w:rsidR="002D7060" w:rsidRPr="00797EF7">
        <w:rPr>
          <w:rFonts w:asciiTheme="majorBidi" w:hAnsiTheme="majorBidi" w:cstheme="majorBidi"/>
          <w:i/>
          <w:iCs/>
        </w:rPr>
        <w:t>e</w:t>
      </w:r>
      <w:r w:rsidR="006F3B14" w:rsidRPr="00797EF7">
        <w:rPr>
          <w:rFonts w:asciiTheme="majorBidi" w:hAnsiTheme="majorBidi" w:cstheme="majorBidi"/>
          <w:i/>
          <w:iCs/>
        </w:rPr>
        <w:t>miflagot</w:t>
      </w:r>
      <w:proofErr w:type="spellEnd"/>
      <w:r w:rsidR="006F3B14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F3B14" w:rsidRPr="00790024">
        <w:rPr>
          <w:rFonts w:asciiTheme="majorBidi" w:hAnsiTheme="majorBidi" w:cstheme="majorBidi"/>
          <w:i/>
          <w:iCs/>
        </w:rPr>
        <w:t>electoriot</w:t>
      </w:r>
      <w:proofErr w:type="spellEnd"/>
      <w:r w:rsidR="006F3B14" w:rsidRPr="00797EF7">
        <w:rPr>
          <w:rFonts w:asciiTheme="majorBidi" w:hAnsiTheme="majorBidi" w:cstheme="majorBidi"/>
        </w:rPr>
        <w:t xml:space="preserve"> [Political </w:t>
      </w:r>
      <w:r w:rsidR="008C7A33" w:rsidRPr="00797EF7">
        <w:rPr>
          <w:rFonts w:asciiTheme="majorBidi" w:hAnsiTheme="majorBidi" w:cstheme="majorBidi"/>
        </w:rPr>
        <w:t>P</w:t>
      </w:r>
      <w:r w:rsidR="006F3B14" w:rsidRPr="00797EF7">
        <w:rPr>
          <w:rFonts w:asciiTheme="majorBidi" w:hAnsiTheme="majorBidi" w:cstheme="majorBidi"/>
        </w:rPr>
        <w:t xml:space="preserve">arties in Israel: From </w:t>
      </w:r>
      <w:r w:rsidR="008C7A33" w:rsidRPr="00797EF7">
        <w:rPr>
          <w:rFonts w:asciiTheme="majorBidi" w:hAnsiTheme="majorBidi" w:cstheme="majorBidi"/>
        </w:rPr>
        <w:t>M</w:t>
      </w:r>
      <w:r w:rsidR="006F3B14" w:rsidRPr="00797EF7">
        <w:rPr>
          <w:rFonts w:asciiTheme="majorBidi" w:hAnsiTheme="majorBidi" w:cstheme="majorBidi"/>
        </w:rPr>
        <w:t xml:space="preserve">ass </w:t>
      </w:r>
      <w:r w:rsidR="008C7A33" w:rsidRPr="00797EF7">
        <w:rPr>
          <w:rFonts w:asciiTheme="majorBidi" w:hAnsiTheme="majorBidi" w:cstheme="majorBidi"/>
        </w:rPr>
        <w:t>P</w:t>
      </w:r>
      <w:r w:rsidR="006F3B14" w:rsidRPr="00797EF7">
        <w:rPr>
          <w:rFonts w:asciiTheme="majorBidi" w:hAnsiTheme="majorBidi" w:cstheme="majorBidi"/>
        </w:rPr>
        <w:t xml:space="preserve">arties to </w:t>
      </w:r>
      <w:r w:rsidR="008C7A33" w:rsidRPr="00797EF7">
        <w:rPr>
          <w:rFonts w:asciiTheme="majorBidi" w:hAnsiTheme="majorBidi" w:cstheme="majorBidi"/>
        </w:rPr>
        <w:t>E</w:t>
      </w:r>
      <w:r w:rsidR="006F3B14" w:rsidRPr="00797EF7">
        <w:rPr>
          <w:rFonts w:asciiTheme="majorBidi" w:hAnsiTheme="majorBidi" w:cstheme="majorBidi"/>
        </w:rPr>
        <w:t xml:space="preserve">lectoral </w:t>
      </w:r>
      <w:r w:rsidR="008C7A33" w:rsidRPr="00797EF7">
        <w:rPr>
          <w:rFonts w:asciiTheme="majorBidi" w:hAnsiTheme="majorBidi" w:cstheme="majorBidi"/>
        </w:rPr>
        <w:t>P</w:t>
      </w:r>
      <w:r w:rsidR="006F3B14" w:rsidRPr="00797EF7">
        <w:rPr>
          <w:rFonts w:asciiTheme="majorBidi" w:hAnsiTheme="majorBidi" w:cstheme="majorBidi"/>
        </w:rPr>
        <w:t>arties]</w:t>
      </w:r>
      <w:r w:rsidR="006F3B14" w:rsidRPr="00797EF7">
        <w:rPr>
          <w:rFonts w:asciiTheme="majorBidi" w:hAnsiTheme="majorBidi" w:cstheme="majorBidi"/>
          <w:i/>
          <w:iCs/>
        </w:rPr>
        <w:t xml:space="preserve"> </w:t>
      </w:r>
      <w:r w:rsidR="006F3B14" w:rsidRPr="00797EF7">
        <w:rPr>
          <w:rFonts w:asciiTheme="majorBidi" w:hAnsiTheme="majorBidi" w:cstheme="majorBidi"/>
        </w:rPr>
        <w:t xml:space="preserve">(Tel Aviv: </w:t>
      </w:r>
      <w:proofErr w:type="spellStart"/>
      <w:r w:rsidR="006F3B14" w:rsidRPr="00797EF7">
        <w:rPr>
          <w:rFonts w:asciiTheme="majorBidi" w:hAnsiTheme="majorBidi" w:cstheme="majorBidi"/>
        </w:rPr>
        <w:t>Ramot</w:t>
      </w:r>
      <w:proofErr w:type="spellEnd"/>
      <w:r w:rsidR="006F3B14" w:rsidRPr="00797EF7">
        <w:rPr>
          <w:rFonts w:asciiTheme="majorBidi" w:hAnsiTheme="majorBidi" w:cstheme="majorBidi"/>
        </w:rPr>
        <w:t>, 1992), 176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6F3B14" w:rsidRPr="00797EF7">
        <w:rPr>
          <w:rFonts w:asciiTheme="majorBidi" w:hAnsiTheme="majorBidi" w:cstheme="majorBidi"/>
        </w:rPr>
        <w:t>Hebrew].</w:t>
      </w:r>
    </w:p>
  </w:footnote>
  <w:footnote w:id="25">
    <w:p w14:paraId="4D6119DF" w14:textId="4BA7A67C" w:rsidR="006F3B14" w:rsidRPr="00797EF7" w:rsidRDefault="006F3B14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Brown, </w:t>
      </w:r>
      <w:r w:rsidRPr="00797EF7">
        <w:rPr>
          <w:rFonts w:asciiTheme="majorBidi" w:hAnsiTheme="majorBidi" w:cstheme="majorBidi"/>
          <w:i/>
          <w:iCs/>
        </w:rPr>
        <w:t xml:space="preserve">Daat </w:t>
      </w:r>
      <w:r w:rsidR="00944E31" w:rsidRPr="00797EF7">
        <w:rPr>
          <w:rFonts w:asciiTheme="majorBidi" w:hAnsiTheme="majorBidi" w:cstheme="majorBidi"/>
          <w:i/>
          <w:iCs/>
        </w:rPr>
        <w:t>t</w:t>
      </w:r>
      <w:r w:rsidRPr="00797EF7">
        <w:rPr>
          <w:rFonts w:asciiTheme="majorBidi" w:hAnsiTheme="majorBidi" w:cstheme="majorBidi"/>
          <w:i/>
          <w:iCs/>
        </w:rPr>
        <w:t>orah</w:t>
      </w:r>
      <w:r w:rsidR="009E3F9C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E3F9C" w:rsidRPr="00797EF7">
        <w:rPr>
          <w:rFonts w:asciiTheme="majorBidi" w:hAnsiTheme="majorBidi" w:cstheme="majorBidi"/>
          <w:i/>
          <w:iCs/>
        </w:rPr>
        <w:t>v</w:t>
      </w:r>
      <w:r w:rsidR="0035687B" w:rsidRPr="00797EF7">
        <w:rPr>
          <w:rFonts w:asciiTheme="majorBidi" w:hAnsiTheme="majorBidi" w:cstheme="majorBidi"/>
          <w:i/>
          <w:iCs/>
        </w:rPr>
        <w:t>e</w:t>
      </w:r>
      <w:r w:rsidR="009E3F9C" w:rsidRPr="00797EF7">
        <w:rPr>
          <w:rFonts w:asciiTheme="majorBidi" w:hAnsiTheme="majorBidi" w:cstheme="majorBidi"/>
          <w:i/>
          <w:iCs/>
        </w:rPr>
        <w:t>emunah</w:t>
      </w:r>
      <w:proofErr w:type="spellEnd"/>
      <w:r w:rsidR="009E3F9C" w:rsidRPr="00797EF7">
        <w:rPr>
          <w:rFonts w:asciiTheme="majorBidi" w:hAnsiTheme="majorBidi" w:cstheme="majorBidi"/>
        </w:rPr>
        <w:t xml:space="preserve"> [</w:t>
      </w:r>
      <w:r w:rsidR="0035687B" w:rsidRPr="00797EF7">
        <w:rPr>
          <w:rFonts w:asciiTheme="majorBidi" w:hAnsiTheme="majorBidi" w:cstheme="majorBidi"/>
        </w:rPr>
        <w:t>Daat Torah</w:t>
      </w:r>
      <w:r w:rsidR="009E3F9C" w:rsidRPr="00797EF7">
        <w:rPr>
          <w:rFonts w:asciiTheme="majorBidi" w:hAnsiTheme="majorBidi" w:cstheme="majorBidi"/>
        </w:rPr>
        <w:t xml:space="preserve"> and Faith]; Brown</w:t>
      </w:r>
      <w:r w:rsidRPr="00797EF7">
        <w:rPr>
          <w:rFonts w:asciiTheme="majorBidi" w:hAnsiTheme="majorBidi" w:cstheme="majorBidi"/>
        </w:rPr>
        <w:t>,</w:t>
      </w:r>
      <w:r w:rsidR="00CC5B7F" w:rsidRPr="00797EF7">
        <w:rPr>
          <w:rFonts w:asciiTheme="majorBidi" w:hAnsiTheme="majorBidi" w:cstheme="majorBidi"/>
        </w:rPr>
        <w:t xml:space="preserve"> </w:t>
      </w:r>
      <w:r w:rsidR="00AC7C67" w:rsidRPr="00797EF7">
        <w:rPr>
          <w:rFonts w:asciiTheme="majorBidi" w:hAnsiTheme="majorBidi" w:cstheme="majorBidi"/>
        </w:rPr>
        <w:t>“</w:t>
      </w:r>
      <w:r w:rsidR="0035687B" w:rsidRPr="00797EF7">
        <w:rPr>
          <w:rFonts w:asciiTheme="majorBidi" w:hAnsiTheme="majorBidi" w:cstheme="majorBidi"/>
        </w:rPr>
        <w:t>Daat torah</w:t>
      </w:r>
      <w:r w:rsidR="00CC5B7F" w:rsidRPr="00797EF7">
        <w:rPr>
          <w:rFonts w:asciiTheme="majorBidi" w:hAnsiTheme="majorBidi" w:cstheme="majorBidi"/>
        </w:rPr>
        <w:t xml:space="preserve"> </w:t>
      </w:r>
      <w:proofErr w:type="spellStart"/>
      <w:r w:rsidR="00CC5B7F" w:rsidRPr="00797EF7">
        <w:rPr>
          <w:rFonts w:asciiTheme="majorBidi" w:hAnsiTheme="majorBidi" w:cstheme="majorBidi"/>
        </w:rPr>
        <w:t>b</w:t>
      </w:r>
      <w:r w:rsidR="00944E31" w:rsidRPr="00797EF7">
        <w:rPr>
          <w:rFonts w:asciiTheme="majorBidi" w:hAnsiTheme="majorBidi" w:cstheme="majorBidi"/>
        </w:rPr>
        <w:t>a</w:t>
      </w:r>
      <w:r w:rsidR="0035687B" w:rsidRPr="00797EF7">
        <w:rPr>
          <w:rFonts w:asciiTheme="majorBidi" w:hAnsiTheme="majorBidi" w:cstheme="majorBidi"/>
        </w:rPr>
        <w:t>ẓ</w:t>
      </w:r>
      <w:r w:rsidR="00CC5B7F" w:rsidRPr="00797EF7">
        <w:rPr>
          <w:rFonts w:asciiTheme="majorBidi" w:hAnsiTheme="majorBidi" w:cstheme="majorBidi"/>
        </w:rPr>
        <w:t>ionut</w:t>
      </w:r>
      <w:proofErr w:type="spellEnd"/>
      <w:r w:rsidR="00CC5B7F" w:rsidRPr="00797EF7">
        <w:rPr>
          <w:rFonts w:asciiTheme="majorBidi" w:hAnsiTheme="majorBidi" w:cstheme="majorBidi"/>
        </w:rPr>
        <w:t xml:space="preserve"> </w:t>
      </w:r>
      <w:proofErr w:type="spellStart"/>
      <w:r w:rsidR="00CC5B7F" w:rsidRPr="00797EF7">
        <w:rPr>
          <w:rFonts w:asciiTheme="majorBidi" w:hAnsiTheme="majorBidi" w:cstheme="majorBidi"/>
        </w:rPr>
        <w:t>hadatit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</w:t>
      </w:r>
      <w:r w:rsidR="00CC5B7F" w:rsidRPr="00797EF7">
        <w:rPr>
          <w:rFonts w:asciiTheme="majorBidi" w:hAnsiTheme="majorBidi" w:cstheme="majorBidi"/>
        </w:rPr>
        <w:t>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Daat Torah in Religious Zionism</w:t>
      </w:r>
      <w:r w:rsidR="00AC7C67" w:rsidRPr="00797EF7">
        <w:rPr>
          <w:rFonts w:asciiTheme="majorBidi" w:hAnsiTheme="majorBidi" w:cstheme="majorBidi"/>
        </w:rPr>
        <w:t>”</w:t>
      </w:r>
      <w:r w:rsidR="00CC5B7F" w:rsidRPr="00797EF7">
        <w:rPr>
          <w:rFonts w:asciiTheme="majorBidi" w:hAnsiTheme="majorBidi" w:cstheme="majorBidi"/>
        </w:rPr>
        <w:t>].</w:t>
      </w:r>
    </w:p>
  </w:footnote>
  <w:footnote w:id="26">
    <w:p w14:paraId="1B1DB028" w14:textId="7F023224" w:rsidR="004B6B37" w:rsidRPr="00797EF7" w:rsidRDefault="004B6B37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>The Jewish collective whose identity is based on the Torah.</w:t>
      </w:r>
    </w:p>
  </w:footnote>
  <w:footnote w:id="27">
    <w:p w14:paraId="260DA5F4" w14:textId="5825A2C1" w:rsidR="002941E0" w:rsidRPr="00797EF7" w:rsidRDefault="002941E0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 Yosef </w:t>
      </w:r>
      <w:proofErr w:type="spellStart"/>
      <w:r w:rsidRPr="00797EF7">
        <w:rPr>
          <w:rFonts w:asciiTheme="majorBidi" w:hAnsiTheme="majorBidi" w:cstheme="majorBidi"/>
        </w:rPr>
        <w:t>Ahituv</w:t>
      </w:r>
      <w:proofErr w:type="spellEnd"/>
      <w:r w:rsidRPr="00797EF7">
        <w:rPr>
          <w:rFonts w:asciiTheme="majorBidi" w:hAnsiTheme="majorBidi" w:cstheme="majorBidi"/>
        </w:rPr>
        <w:t xml:space="preserve">,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Pr="00797EF7">
        <w:rPr>
          <w:rFonts w:asciiTheme="majorBidi" w:hAnsiTheme="majorBidi" w:cstheme="majorBidi"/>
        </w:rPr>
        <w:t>ionut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hadatit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bein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id</w:t>
      </w:r>
      <w:r w:rsidR="00944E31" w:rsidRPr="00797EF7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>ologia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l</w:t>
      </w:r>
      <w:r w:rsidR="00944E31" w:rsidRPr="00797EF7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>hala</w:t>
      </w:r>
      <w:r w:rsidR="008C7A33" w:rsidRPr="00797EF7">
        <w:rPr>
          <w:rFonts w:asciiTheme="majorBidi" w:hAnsiTheme="majorBidi" w:cstheme="majorBidi"/>
        </w:rPr>
        <w:t>k</w:t>
      </w:r>
      <w:r w:rsidRPr="00797EF7">
        <w:rPr>
          <w:rFonts w:asciiTheme="majorBidi" w:hAnsiTheme="majorBidi" w:cstheme="majorBidi"/>
        </w:rPr>
        <w:t>ha</w:t>
      </w:r>
      <w:proofErr w:type="spellEnd"/>
      <w:r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Religious Zionism between Ideology and Hala</w:t>
      </w:r>
      <w:r w:rsidR="008C7A33" w:rsidRPr="00797EF7">
        <w:rPr>
          <w:rFonts w:asciiTheme="majorBidi" w:hAnsiTheme="majorBidi" w:cstheme="majorBidi"/>
        </w:rPr>
        <w:t>k</w:t>
      </w:r>
      <w:r w:rsidRPr="00797EF7">
        <w:rPr>
          <w:rFonts w:asciiTheme="majorBidi" w:hAnsiTheme="majorBidi" w:cstheme="majorBidi"/>
        </w:rPr>
        <w:t>ha,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] </w:t>
      </w:r>
      <w:r w:rsidR="00C03850" w:rsidRPr="00797EF7">
        <w:rPr>
          <w:rFonts w:asciiTheme="majorBidi" w:hAnsiTheme="majorBidi" w:cstheme="majorBidi"/>
        </w:rPr>
        <w:t xml:space="preserve">in </w:t>
      </w:r>
      <w:proofErr w:type="spellStart"/>
      <w:r w:rsidR="00C03850" w:rsidRPr="00797EF7">
        <w:rPr>
          <w:rFonts w:asciiTheme="majorBidi" w:hAnsiTheme="majorBidi" w:cstheme="majorBidi"/>
          <w:i/>
          <w:iCs/>
        </w:rPr>
        <w:t>Sugiot</w:t>
      </w:r>
      <w:proofErr w:type="spellEnd"/>
      <w:r w:rsidR="00C0385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03850" w:rsidRPr="00797EF7">
        <w:rPr>
          <w:rFonts w:asciiTheme="majorBidi" w:hAnsiTheme="majorBidi" w:cstheme="majorBidi"/>
          <w:i/>
          <w:iCs/>
        </w:rPr>
        <w:t>b</w:t>
      </w:r>
      <w:r w:rsidR="00944E31" w:rsidRPr="00797EF7">
        <w:rPr>
          <w:rFonts w:asciiTheme="majorBidi" w:hAnsiTheme="majorBidi" w:cstheme="majorBidi"/>
          <w:i/>
          <w:iCs/>
        </w:rPr>
        <w:t>e</w:t>
      </w:r>
      <w:r w:rsidR="008C7A33" w:rsidRPr="00797EF7">
        <w:rPr>
          <w:rFonts w:asciiTheme="majorBidi" w:hAnsiTheme="majorBidi" w:cstheme="majorBidi"/>
          <w:i/>
          <w:iCs/>
        </w:rPr>
        <w:t>ḥ</w:t>
      </w:r>
      <w:r w:rsidR="00C03850" w:rsidRPr="00797EF7">
        <w:rPr>
          <w:rFonts w:asciiTheme="majorBidi" w:hAnsiTheme="majorBidi" w:cstheme="majorBidi"/>
          <w:i/>
          <w:iCs/>
        </w:rPr>
        <w:t>ek</w:t>
      </w:r>
      <w:r w:rsidR="00944E31" w:rsidRPr="00797EF7">
        <w:rPr>
          <w:rFonts w:asciiTheme="majorBidi" w:hAnsiTheme="majorBidi" w:cstheme="majorBidi"/>
          <w:i/>
          <w:iCs/>
        </w:rPr>
        <w:t>e</w:t>
      </w:r>
      <w:r w:rsidR="00C03850" w:rsidRPr="00797EF7">
        <w:rPr>
          <w:rFonts w:asciiTheme="majorBidi" w:hAnsiTheme="majorBidi" w:cstheme="majorBidi"/>
          <w:i/>
          <w:iCs/>
        </w:rPr>
        <w:t>r</w:t>
      </w:r>
      <w:proofErr w:type="spellEnd"/>
      <w:r w:rsidR="00C0385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03850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C03850" w:rsidRPr="00797EF7">
        <w:rPr>
          <w:rFonts w:asciiTheme="majorBidi" w:hAnsiTheme="majorBidi" w:cstheme="majorBidi"/>
          <w:i/>
          <w:iCs/>
        </w:rPr>
        <w:t>ionut</w:t>
      </w:r>
      <w:proofErr w:type="spellEnd"/>
      <w:r w:rsidR="00C0385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03850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C03850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C03850" w:rsidRPr="00797EF7">
        <w:rPr>
          <w:rFonts w:asciiTheme="majorBidi" w:hAnsiTheme="majorBidi" w:cstheme="majorBidi"/>
          <w:i/>
          <w:iCs/>
        </w:rPr>
        <w:t>Hitpat</w:t>
      </w:r>
      <w:r w:rsidR="008C7A33" w:rsidRPr="00797EF7">
        <w:rPr>
          <w:rFonts w:asciiTheme="majorBidi" w:hAnsiTheme="majorBidi" w:cstheme="majorBidi"/>
          <w:i/>
          <w:iCs/>
        </w:rPr>
        <w:t>ḥ</w:t>
      </w:r>
      <w:r w:rsidR="00C03850" w:rsidRPr="00797EF7">
        <w:rPr>
          <w:rFonts w:asciiTheme="majorBidi" w:hAnsiTheme="majorBidi" w:cstheme="majorBidi"/>
          <w:i/>
          <w:iCs/>
        </w:rPr>
        <w:t>uyot</w:t>
      </w:r>
      <w:proofErr w:type="spellEnd"/>
      <w:r w:rsidR="00C0385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03850" w:rsidRPr="00797EF7">
        <w:rPr>
          <w:rFonts w:asciiTheme="majorBidi" w:hAnsiTheme="majorBidi" w:cstheme="majorBidi"/>
          <w:i/>
          <w:iCs/>
        </w:rPr>
        <w:t>v</w:t>
      </w:r>
      <w:r w:rsidR="00954E8C">
        <w:rPr>
          <w:rFonts w:asciiTheme="majorBidi" w:hAnsiTheme="majorBidi" w:cstheme="majorBidi"/>
          <w:i/>
          <w:iCs/>
        </w:rPr>
        <w:t>e</w:t>
      </w:r>
      <w:r w:rsidR="00C03850" w:rsidRPr="00797EF7">
        <w:rPr>
          <w:rFonts w:asciiTheme="majorBidi" w:hAnsiTheme="majorBidi" w:cstheme="majorBidi"/>
          <w:i/>
          <w:iCs/>
        </w:rPr>
        <w:t>tmurot</w:t>
      </w:r>
      <w:proofErr w:type="spellEnd"/>
      <w:r w:rsidR="00C0385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03850" w:rsidRPr="00797EF7">
        <w:rPr>
          <w:rFonts w:asciiTheme="majorBidi" w:hAnsiTheme="majorBidi" w:cstheme="majorBidi"/>
          <w:i/>
          <w:iCs/>
        </w:rPr>
        <w:t>l</w:t>
      </w:r>
      <w:r w:rsidR="00944E31" w:rsidRPr="00797EF7">
        <w:rPr>
          <w:rFonts w:asciiTheme="majorBidi" w:hAnsiTheme="majorBidi" w:cstheme="majorBidi"/>
          <w:i/>
          <w:iCs/>
        </w:rPr>
        <w:t>e</w:t>
      </w:r>
      <w:r w:rsidR="00C03850" w:rsidRPr="00797EF7">
        <w:rPr>
          <w:rFonts w:asciiTheme="majorBidi" w:hAnsiTheme="majorBidi" w:cstheme="majorBidi"/>
          <w:i/>
          <w:iCs/>
        </w:rPr>
        <w:t>dorotehen</w:t>
      </w:r>
      <w:proofErr w:type="spellEnd"/>
      <w:r w:rsidR="00C03850" w:rsidRPr="00797EF7">
        <w:rPr>
          <w:rFonts w:asciiTheme="majorBidi" w:hAnsiTheme="majorBidi" w:cstheme="majorBidi"/>
        </w:rPr>
        <w:t xml:space="preserve"> [</w:t>
      </w:r>
      <w:r w:rsidR="00F81FF2" w:rsidRPr="00797EF7">
        <w:rPr>
          <w:rFonts w:asciiTheme="majorBidi" w:hAnsiTheme="majorBidi" w:cstheme="majorBidi"/>
        </w:rPr>
        <w:t>Studies in Religious Zionism</w:t>
      </w:r>
      <w:r w:rsidRPr="00797EF7">
        <w:rPr>
          <w:rFonts w:asciiTheme="majorBidi" w:hAnsiTheme="majorBidi" w:cstheme="majorBidi"/>
        </w:rPr>
        <w:t xml:space="preserve">: Developments and </w:t>
      </w:r>
      <w:r w:rsidR="00F81FF2" w:rsidRPr="00797EF7">
        <w:rPr>
          <w:rFonts w:asciiTheme="majorBidi" w:hAnsiTheme="majorBidi" w:cstheme="majorBidi"/>
        </w:rPr>
        <w:t>Changes</w:t>
      </w:r>
      <w:r w:rsidR="00C03850" w:rsidRPr="00797EF7">
        <w:rPr>
          <w:rFonts w:asciiTheme="majorBidi" w:hAnsiTheme="majorBidi" w:cstheme="majorBidi"/>
        </w:rPr>
        <w:t>]</w:t>
      </w:r>
      <w:r w:rsidR="00F81FF2" w:rsidRPr="00797EF7">
        <w:rPr>
          <w:rFonts w:asciiTheme="majorBidi" w:hAnsiTheme="majorBidi" w:cstheme="majorBidi"/>
          <w:i/>
          <w:iCs/>
        </w:rPr>
        <w:t>,</w:t>
      </w:r>
      <w:r w:rsidRPr="00797EF7">
        <w:rPr>
          <w:rFonts w:asciiTheme="majorBidi" w:hAnsiTheme="majorBidi" w:cstheme="majorBidi"/>
        </w:rPr>
        <w:t xml:space="preserve"> </w:t>
      </w:r>
      <w:r w:rsidR="00C03850" w:rsidRPr="00797EF7">
        <w:rPr>
          <w:rFonts w:asciiTheme="majorBidi" w:hAnsiTheme="majorBidi" w:cstheme="majorBidi"/>
        </w:rPr>
        <w:t>Yishai Arnon, Yehuda Friedlander and Dov Schwartz, eds</w:t>
      </w:r>
      <w:r w:rsidR="00F81FF2" w:rsidRPr="00797EF7">
        <w:rPr>
          <w:rFonts w:asciiTheme="majorBidi" w:hAnsiTheme="majorBidi" w:cstheme="majorBidi"/>
        </w:rPr>
        <w:t xml:space="preserve">. </w:t>
      </w:r>
      <w:r w:rsidRPr="00797EF7">
        <w:rPr>
          <w:rFonts w:asciiTheme="majorBidi" w:hAnsiTheme="majorBidi" w:cstheme="majorBidi"/>
        </w:rPr>
        <w:t>(Ramat Gan: Bar-Ilan University, 2012), 169</w:t>
      </w:r>
      <w:r w:rsidR="005E4441" w:rsidRPr="00797EF7">
        <w:rPr>
          <w:rFonts w:asciiTheme="majorBidi" w:hAnsiTheme="majorBidi" w:cstheme="majorBidi"/>
          <w:shd w:val="clear" w:color="auto" w:fill="FFFFFF"/>
        </w:rPr>
        <w:t>–</w:t>
      </w:r>
      <w:r w:rsidRPr="00797EF7">
        <w:rPr>
          <w:rFonts w:asciiTheme="majorBidi" w:hAnsiTheme="majorBidi" w:cstheme="majorBidi"/>
        </w:rPr>
        <w:t>192</w:t>
      </w:r>
      <w:r w:rsidR="00F81FF2" w:rsidRPr="00797EF7">
        <w:rPr>
          <w:rFonts w:asciiTheme="majorBidi" w:hAnsiTheme="majorBidi" w:cstheme="majorBidi"/>
        </w:rPr>
        <w:t xml:space="preserve"> [</w:t>
      </w:r>
      <w:r w:rsidR="008C7A33" w:rsidRPr="00797EF7">
        <w:rPr>
          <w:rFonts w:asciiTheme="majorBidi" w:hAnsiTheme="majorBidi" w:cstheme="majorBidi"/>
        </w:rPr>
        <w:t xml:space="preserve">in </w:t>
      </w:r>
      <w:r w:rsidR="00F81FF2" w:rsidRPr="00797EF7">
        <w:rPr>
          <w:rFonts w:asciiTheme="majorBidi" w:hAnsiTheme="majorBidi" w:cstheme="majorBidi"/>
        </w:rPr>
        <w:t>Hebrew]</w:t>
      </w:r>
      <w:r w:rsidR="008C7A33" w:rsidRPr="00797EF7">
        <w:rPr>
          <w:rFonts w:asciiTheme="majorBidi" w:hAnsiTheme="majorBidi" w:cstheme="majorBidi"/>
        </w:rPr>
        <w:t>.</w:t>
      </w:r>
    </w:p>
  </w:footnote>
  <w:footnote w:id="28">
    <w:p w14:paraId="49909ACB" w14:textId="3A9D1CD7" w:rsidR="00F81FF2" w:rsidRPr="00797EF7" w:rsidRDefault="00F81FF2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Asher Cohen and Baruch Zisser,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M</w:t>
      </w:r>
      <w:r w:rsidR="00A10486" w:rsidRPr="00797EF7">
        <w:rPr>
          <w:rFonts w:asciiTheme="majorBidi" w:hAnsiTheme="majorBidi" w:cstheme="majorBidi"/>
          <w:i/>
          <w:iCs/>
        </w:rPr>
        <w:t>e</w:t>
      </w:r>
      <w:r w:rsidR="00192828" w:rsidRPr="00797EF7">
        <w:rPr>
          <w:rFonts w:asciiTheme="majorBidi" w:hAnsiTheme="majorBidi" w:cstheme="majorBidi"/>
          <w:i/>
          <w:iCs/>
        </w:rPr>
        <w:t>hashalom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l</w:t>
      </w:r>
      <w:r w:rsidR="00A10486" w:rsidRPr="00797EF7">
        <w:rPr>
          <w:rFonts w:asciiTheme="majorBidi" w:hAnsiTheme="majorBidi" w:cstheme="majorBidi"/>
          <w:i/>
          <w:iCs/>
        </w:rPr>
        <w:t>e</w:t>
      </w:r>
      <w:r w:rsidR="00192828" w:rsidRPr="00797EF7">
        <w:rPr>
          <w:rFonts w:asciiTheme="majorBidi" w:hAnsiTheme="majorBidi" w:cstheme="majorBidi"/>
          <w:i/>
          <w:iCs/>
        </w:rPr>
        <w:t>haslamah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Hash</w:t>
      </w:r>
      <w:r w:rsidR="00A10486" w:rsidRPr="00797EF7">
        <w:rPr>
          <w:rFonts w:asciiTheme="majorBidi" w:hAnsiTheme="majorBidi" w:cstheme="majorBidi"/>
          <w:i/>
          <w:iCs/>
        </w:rPr>
        <w:t>e</w:t>
      </w:r>
      <w:r w:rsidR="00192828" w:rsidRPr="00797EF7">
        <w:rPr>
          <w:rFonts w:asciiTheme="majorBidi" w:hAnsiTheme="majorBidi" w:cstheme="majorBidi"/>
          <w:i/>
          <w:iCs/>
        </w:rPr>
        <w:t>sa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hadati</w:t>
      </w:r>
      <w:r w:rsidR="00A10486" w:rsidRPr="00797EF7">
        <w:rPr>
          <w:rFonts w:asciiTheme="majorBidi" w:hAnsiTheme="majorBidi" w:cstheme="majorBidi"/>
          <w:i/>
          <w:iCs/>
        </w:rPr>
        <w:t>-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r w:rsidR="00192828" w:rsidRPr="00797EF7">
        <w:rPr>
          <w:rFonts w:asciiTheme="majorBidi" w:hAnsiTheme="majorBidi" w:cstheme="majorBidi"/>
          <w:i/>
          <w:iCs/>
        </w:rPr>
        <w:t>iloni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b</w:t>
      </w:r>
      <w:r w:rsidR="00A10486" w:rsidRPr="00797EF7">
        <w:rPr>
          <w:rFonts w:asciiTheme="majorBidi" w:hAnsiTheme="majorBidi" w:cstheme="majorBidi"/>
          <w:i/>
          <w:iCs/>
        </w:rPr>
        <w:t>e</w:t>
      </w:r>
      <w:r w:rsidR="00192828" w:rsidRPr="00797EF7">
        <w:rPr>
          <w:rFonts w:asciiTheme="majorBidi" w:hAnsiTheme="majorBidi" w:cstheme="majorBidi"/>
          <w:i/>
          <w:iCs/>
        </w:rPr>
        <w:t>peta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hameah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haesrim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2828" w:rsidRPr="00797EF7">
        <w:rPr>
          <w:rFonts w:asciiTheme="majorBidi" w:hAnsiTheme="majorBidi" w:cstheme="majorBidi"/>
          <w:i/>
          <w:iCs/>
        </w:rPr>
        <w:t>v</w:t>
      </w:r>
      <w:r w:rsidR="00A10486" w:rsidRPr="00797EF7">
        <w:rPr>
          <w:rFonts w:asciiTheme="majorBidi" w:hAnsiTheme="majorBidi" w:cstheme="majorBidi"/>
          <w:i/>
          <w:iCs/>
        </w:rPr>
        <w:t>e</w:t>
      </w:r>
      <w:r w:rsidR="00192828" w:rsidRPr="00797EF7">
        <w:rPr>
          <w:rFonts w:asciiTheme="majorBidi" w:hAnsiTheme="majorBidi" w:cstheme="majorBidi"/>
          <w:i/>
          <w:iCs/>
        </w:rPr>
        <w:t>e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r w:rsidR="00192828" w:rsidRPr="00797EF7">
        <w:rPr>
          <w:rFonts w:asciiTheme="majorBidi" w:hAnsiTheme="majorBidi" w:cstheme="majorBidi"/>
          <w:i/>
          <w:iCs/>
        </w:rPr>
        <w:t>ad</w:t>
      </w:r>
      <w:proofErr w:type="spellEnd"/>
      <w:r w:rsidR="00192828" w:rsidRPr="00797EF7">
        <w:rPr>
          <w:rFonts w:asciiTheme="majorBidi" w:hAnsiTheme="majorBidi" w:cstheme="majorBidi"/>
          <w:i/>
          <w:iCs/>
        </w:rPr>
        <w:t xml:space="preserve"> </w:t>
      </w:r>
      <w:r w:rsidR="00192828" w:rsidRPr="00797EF7">
        <w:rPr>
          <w:rFonts w:asciiTheme="majorBidi" w:hAnsiTheme="majorBidi" w:cstheme="majorBidi"/>
        </w:rPr>
        <w:t>[</w:t>
      </w:r>
      <w:r w:rsidR="00192828" w:rsidRPr="00954E8C">
        <w:rPr>
          <w:rStyle w:val="Emphasis"/>
          <w:rFonts w:asciiTheme="majorBidi" w:hAnsiTheme="majorBidi" w:cstheme="majorBidi"/>
          <w:i w:val="0"/>
          <w:iCs w:val="0"/>
          <w:shd w:val="clear" w:color="auto" w:fill="FEFEFE"/>
        </w:rPr>
        <w:t>From Acceptance to Escalation: The Religious-Secular Rift at the Outset of the Twenty-First Century</w:t>
      </w:r>
      <w:r w:rsidR="00192828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</w:t>
      </w:r>
      <w:r w:rsidR="00192828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 xml:space="preserve">Tel Aviv: </w:t>
      </w:r>
      <w:proofErr w:type="spellStart"/>
      <w:r w:rsidRPr="00797EF7">
        <w:rPr>
          <w:rFonts w:asciiTheme="majorBidi" w:hAnsiTheme="majorBidi" w:cstheme="majorBidi"/>
        </w:rPr>
        <w:t>Sho</w:t>
      </w:r>
      <w:r w:rsidR="00A10486" w:rsidRPr="00797EF7">
        <w:rPr>
          <w:rFonts w:asciiTheme="majorBidi" w:hAnsiTheme="majorBidi" w:cstheme="majorBidi"/>
        </w:rPr>
        <w:t>c</w:t>
      </w:r>
      <w:r w:rsidRPr="00797EF7">
        <w:rPr>
          <w:rFonts w:asciiTheme="majorBidi" w:hAnsiTheme="majorBidi" w:cstheme="majorBidi"/>
        </w:rPr>
        <w:t>ken</w:t>
      </w:r>
      <w:proofErr w:type="spellEnd"/>
      <w:r w:rsidRPr="00797EF7">
        <w:rPr>
          <w:rFonts w:asciiTheme="majorBidi" w:hAnsiTheme="majorBidi" w:cstheme="majorBidi"/>
        </w:rPr>
        <w:t>, 2003</w:t>
      </w:r>
      <w:r w:rsidR="00192828" w:rsidRPr="00797EF7">
        <w:rPr>
          <w:rFonts w:asciiTheme="majorBidi" w:hAnsiTheme="majorBidi" w:cstheme="majorBidi"/>
        </w:rPr>
        <w:t>)</w:t>
      </w:r>
      <w:r w:rsidRPr="00797EF7">
        <w:rPr>
          <w:rFonts w:asciiTheme="majorBidi" w:hAnsiTheme="majorBidi" w:cstheme="majorBidi"/>
        </w:rPr>
        <w:t>, 12</w:t>
      </w:r>
      <w:r w:rsidR="00192828" w:rsidRPr="00797EF7">
        <w:rPr>
          <w:rFonts w:asciiTheme="majorBidi" w:hAnsiTheme="majorBidi" w:cstheme="majorBidi"/>
        </w:rPr>
        <w:t>8</w:t>
      </w:r>
      <w:r w:rsidR="005E4441" w:rsidRPr="00797EF7">
        <w:rPr>
          <w:rFonts w:asciiTheme="majorBidi" w:hAnsiTheme="majorBidi" w:cstheme="majorBidi"/>
          <w:shd w:val="clear" w:color="auto" w:fill="FFFFFF"/>
        </w:rPr>
        <w:t>–</w:t>
      </w:r>
      <w:r w:rsidRPr="00797EF7">
        <w:rPr>
          <w:rFonts w:asciiTheme="majorBidi" w:hAnsiTheme="majorBidi" w:cstheme="majorBidi"/>
        </w:rPr>
        <w:t>12</w:t>
      </w:r>
      <w:r w:rsidR="00192828" w:rsidRPr="00797EF7">
        <w:rPr>
          <w:rFonts w:asciiTheme="majorBidi" w:hAnsiTheme="majorBidi" w:cstheme="majorBidi"/>
        </w:rPr>
        <w:t>9 [</w:t>
      </w:r>
      <w:r w:rsidR="000C74F8" w:rsidRPr="00797EF7">
        <w:rPr>
          <w:rFonts w:asciiTheme="majorBidi" w:hAnsiTheme="majorBidi" w:cstheme="majorBidi"/>
        </w:rPr>
        <w:t xml:space="preserve">in </w:t>
      </w:r>
      <w:r w:rsidR="00192828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>; Moshe Hel</w:t>
      </w:r>
      <w:r w:rsidR="00065D70" w:rsidRPr="00797EF7">
        <w:rPr>
          <w:rFonts w:asciiTheme="majorBidi" w:hAnsiTheme="majorBidi" w:cstheme="majorBidi"/>
        </w:rPr>
        <w:t>l</w:t>
      </w:r>
      <w:r w:rsidRPr="00797EF7">
        <w:rPr>
          <w:rFonts w:asciiTheme="majorBidi" w:hAnsiTheme="majorBidi" w:cstheme="majorBidi"/>
        </w:rPr>
        <w:t xml:space="preserve">inger,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065D70" w:rsidRPr="00797EF7">
        <w:rPr>
          <w:rFonts w:asciiTheme="majorBidi" w:hAnsiTheme="majorBidi" w:cstheme="majorBidi"/>
          <w:i/>
          <w:iCs/>
        </w:rPr>
        <w:t>ionut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b</w:t>
      </w:r>
      <w:r w:rsidR="00A10486" w:rsidRPr="00797EF7">
        <w:rPr>
          <w:rFonts w:asciiTheme="majorBidi" w:hAnsiTheme="majorBidi" w:cstheme="majorBidi"/>
          <w:i/>
          <w:iCs/>
        </w:rPr>
        <w:t>e</w:t>
      </w:r>
      <w:r w:rsidR="00065D70" w:rsidRPr="00797EF7">
        <w:rPr>
          <w:rFonts w:asciiTheme="majorBidi" w:hAnsiTheme="majorBidi" w:cstheme="majorBidi"/>
          <w:i/>
          <w:iCs/>
        </w:rPr>
        <w:t>peta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hameah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ha-21: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Bein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g</w:t>
      </w:r>
      <w:r w:rsidR="00A957F5" w:rsidRPr="00797EF7">
        <w:rPr>
          <w:rFonts w:asciiTheme="majorBidi" w:hAnsiTheme="majorBidi" w:cstheme="majorBidi"/>
          <w:i/>
          <w:iCs/>
        </w:rPr>
        <w:t>e</w:t>
      </w:r>
      <w:r w:rsidR="00065D70" w:rsidRPr="00797EF7">
        <w:rPr>
          <w:rFonts w:asciiTheme="majorBidi" w:hAnsiTheme="majorBidi" w:cstheme="majorBidi"/>
          <w:i/>
          <w:iCs/>
        </w:rPr>
        <w:t>sisah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l</w:t>
      </w:r>
      <w:r w:rsidR="00A957F5" w:rsidRPr="00797EF7">
        <w:rPr>
          <w:rFonts w:asciiTheme="majorBidi" w:hAnsiTheme="majorBidi" w:cstheme="majorBidi"/>
          <w:i/>
          <w:iCs/>
        </w:rPr>
        <w:t>ev</w:t>
      </w:r>
      <w:r w:rsidR="00065D70" w:rsidRPr="00797EF7">
        <w:rPr>
          <w:rFonts w:asciiTheme="majorBidi" w:hAnsiTheme="majorBidi" w:cstheme="majorBidi"/>
          <w:i/>
          <w:iCs/>
        </w:rPr>
        <w:t>ein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t</w:t>
      </w:r>
      <w:r w:rsidR="00A957F5" w:rsidRPr="00797EF7">
        <w:rPr>
          <w:rFonts w:asciiTheme="majorBidi" w:hAnsiTheme="majorBidi" w:cstheme="majorBidi"/>
          <w:i/>
          <w:iCs/>
        </w:rPr>
        <w:t>e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r w:rsidR="00065D70" w:rsidRPr="00797EF7">
        <w:rPr>
          <w:rFonts w:asciiTheme="majorBidi" w:hAnsiTheme="majorBidi" w:cstheme="majorBidi"/>
          <w:i/>
          <w:iCs/>
        </w:rPr>
        <w:t>iya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efsharit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r w:rsidR="00065D70" w:rsidRPr="00797EF7">
        <w:rPr>
          <w:rFonts w:asciiTheme="majorBidi" w:hAnsiTheme="majorBidi" w:cstheme="majorBidi"/>
        </w:rPr>
        <w:t>[</w:t>
      </w:r>
      <w:r w:rsidRPr="00797EF7">
        <w:rPr>
          <w:rFonts w:asciiTheme="majorBidi" w:hAnsiTheme="majorBidi" w:cstheme="majorBidi"/>
        </w:rPr>
        <w:t xml:space="preserve">Religious Zionism at the </w:t>
      </w:r>
      <w:r w:rsidR="00065D70" w:rsidRPr="00797EF7">
        <w:rPr>
          <w:rFonts w:asciiTheme="majorBidi" w:hAnsiTheme="majorBidi" w:cstheme="majorBidi"/>
        </w:rPr>
        <w:t>Threshold</w:t>
      </w:r>
      <w:r w:rsidRPr="00797EF7">
        <w:rPr>
          <w:rFonts w:asciiTheme="majorBidi" w:hAnsiTheme="majorBidi" w:cstheme="majorBidi"/>
        </w:rPr>
        <w:t xml:space="preserve"> of the 21st Century: Between </w:t>
      </w:r>
      <w:r w:rsidR="00065D70" w:rsidRPr="00797EF7">
        <w:rPr>
          <w:rFonts w:asciiTheme="majorBidi" w:hAnsiTheme="majorBidi" w:cstheme="majorBidi"/>
        </w:rPr>
        <w:t>Extinction</w:t>
      </w:r>
      <w:r w:rsidRPr="00797EF7">
        <w:rPr>
          <w:rFonts w:asciiTheme="majorBidi" w:hAnsiTheme="majorBidi" w:cstheme="majorBidi"/>
        </w:rPr>
        <w:t xml:space="preserve"> and Possible </w:t>
      </w:r>
      <w:r w:rsidR="00065D70" w:rsidRPr="00797EF7">
        <w:rPr>
          <w:rFonts w:asciiTheme="majorBidi" w:hAnsiTheme="majorBidi" w:cstheme="majorBidi"/>
        </w:rPr>
        <w:t>Resurrection]</w:t>
      </w:r>
      <w:r w:rsidR="00031564" w:rsidRPr="00797EF7">
        <w:rPr>
          <w:rFonts w:asciiTheme="majorBidi" w:hAnsiTheme="majorBidi" w:cstheme="majorBidi"/>
        </w:rPr>
        <w:t>,</w:t>
      </w:r>
      <w:r w:rsidRPr="00797EF7">
        <w:rPr>
          <w:rFonts w:asciiTheme="majorBidi" w:hAnsiTheme="majorBidi" w:cstheme="majorBidi"/>
        </w:rPr>
        <w:t xml:space="preserve"> </w:t>
      </w:r>
      <w:r w:rsidR="00065D70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 xml:space="preserve">Ramat Gan: </w:t>
      </w:r>
      <w:proofErr w:type="spellStart"/>
      <w:r w:rsidRPr="00797EF7">
        <w:rPr>
          <w:rFonts w:asciiTheme="majorBidi" w:hAnsiTheme="majorBidi" w:cstheme="majorBidi"/>
        </w:rPr>
        <w:t>Argov</w:t>
      </w:r>
      <w:proofErr w:type="spellEnd"/>
      <w:r w:rsidRPr="00797EF7">
        <w:rPr>
          <w:rFonts w:asciiTheme="majorBidi" w:hAnsiTheme="majorBidi" w:cstheme="majorBidi"/>
        </w:rPr>
        <w:t xml:space="preserve"> Center, Bar Ilan University</w:t>
      </w:r>
      <w:r w:rsidR="00065D70" w:rsidRPr="00797EF7">
        <w:rPr>
          <w:rFonts w:asciiTheme="majorBidi" w:hAnsiTheme="majorBidi" w:cstheme="majorBidi"/>
        </w:rPr>
        <w:t>)</w:t>
      </w:r>
      <w:r w:rsidR="000C74F8" w:rsidRPr="00797EF7">
        <w:rPr>
          <w:rFonts w:asciiTheme="majorBidi" w:hAnsiTheme="majorBidi" w:cstheme="majorBidi"/>
        </w:rPr>
        <w:t xml:space="preserve"> [in Hebrew]</w:t>
      </w:r>
      <w:r w:rsidRPr="00797EF7">
        <w:rPr>
          <w:rFonts w:asciiTheme="majorBidi" w:hAnsiTheme="majorBidi" w:cstheme="majorBidi"/>
        </w:rPr>
        <w:t>; Yair Shel</w:t>
      </w:r>
      <w:r w:rsidR="00130DBD" w:rsidRPr="00797EF7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 xml:space="preserve">g,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Hadatiyim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ha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r w:rsidR="00065D70" w:rsidRPr="00797EF7">
        <w:rPr>
          <w:rFonts w:asciiTheme="majorBidi" w:hAnsiTheme="majorBidi" w:cstheme="majorBidi"/>
          <w:i/>
          <w:iCs/>
        </w:rPr>
        <w:t>adashim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: Mabat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a</w:t>
      </w:r>
      <w:r w:rsidR="00D74130" w:rsidRPr="00797EF7">
        <w:rPr>
          <w:rFonts w:asciiTheme="majorBidi" w:hAnsiTheme="majorBidi" w:cstheme="majorBidi"/>
          <w:i/>
          <w:iCs/>
        </w:rPr>
        <w:t>k</w:t>
      </w:r>
      <w:r w:rsidR="00065D70" w:rsidRPr="00797EF7">
        <w:rPr>
          <w:rFonts w:asciiTheme="majorBidi" w:hAnsiTheme="majorBidi" w:cstheme="majorBidi"/>
          <w:i/>
          <w:iCs/>
        </w:rPr>
        <w:t>hshavi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al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ha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r w:rsidR="00065D70" w:rsidRPr="00797EF7">
        <w:rPr>
          <w:rFonts w:asciiTheme="majorBidi" w:hAnsiTheme="majorBidi" w:cstheme="majorBidi"/>
          <w:i/>
          <w:iCs/>
        </w:rPr>
        <w:t>evra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5D70" w:rsidRPr="00797EF7">
        <w:rPr>
          <w:rFonts w:asciiTheme="majorBidi" w:hAnsiTheme="majorBidi" w:cstheme="majorBidi"/>
          <w:i/>
          <w:iCs/>
        </w:rPr>
        <w:t>b</w:t>
      </w:r>
      <w:r w:rsidR="00A957F5" w:rsidRPr="00797EF7">
        <w:rPr>
          <w:rFonts w:asciiTheme="majorBidi" w:hAnsiTheme="majorBidi" w:cstheme="majorBidi"/>
          <w:i/>
          <w:iCs/>
        </w:rPr>
        <w:t>ey</w:t>
      </w:r>
      <w:r w:rsidR="00065D70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="00065D70" w:rsidRPr="00797EF7">
        <w:rPr>
          <w:rFonts w:asciiTheme="majorBidi" w:hAnsiTheme="majorBidi" w:cstheme="majorBidi"/>
          <w:i/>
          <w:iCs/>
        </w:rPr>
        <w:t xml:space="preserve"> </w:t>
      </w:r>
      <w:r w:rsidR="00065D70" w:rsidRPr="00797EF7">
        <w:rPr>
          <w:rFonts w:asciiTheme="majorBidi" w:hAnsiTheme="majorBidi" w:cstheme="majorBidi"/>
        </w:rPr>
        <w:t>[T</w:t>
      </w:r>
      <w:r w:rsidRPr="00797EF7">
        <w:rPr>
          <w:rFonts w:asciiTheme="majorBidi" w:hAnsiTheme="majorBidi" w:cstheme="majorBidi"/>
        </w:rPr>
        <w:t xml:space="preserve">he </w:t>
      </w:r>
      <w:r w:rsidR="00201311" w:rsidRPr="00797EF7">
        <w:rPr>
          <w:rFonts w:asciiTheme="majorBidi" w:hAnsiTheme="majorBidi" w:cstheme="majorBidi"/>
        </w:rPr>
        <w:t>N</w:t>
      </w:r>
      <w:r w:rsidRPr="00797EF7">
        <w:rPr>
          <w:rFonts w:asciiTheme="majorBidi" w:hAnsiTheme="majorBidi" w:cstheme="majorBidi"/>
        </w:rPr>
        <w:t xml:space="preserve">ew </w:t>
      </w:r>
      <w:r w:rsidR="00130DBD" w:rsidRPr="00797EF7">
        <w:rPr>
          <w:rFonts w:asciiTheme="majorBidi" w:hAnsiTheme="majorBidi" w:cstheme="majorBidi"/>
        </w:rPr>
        <w:t>Observant</w:t>
      </w:r>
      <w:r w:rsidR="00065D70" w:rsidRPr="00797EF7">
        <w:rPr>
          <w:rFonts w:asciiTheme="majorBidi" w:hAnsiTheme="majorBidi" w:cstheme="majorBidi"/>
        </w:rPr>
        <w:t xml:space="preserve"> Jews: Recent Developments among Observant Jews</w:t>
      </w:r>
      <w:r w:rsidRPr="00797EF7">
        <w:rPr>
          <w:rFonts w:asciiTheme="majorBidi" w:hAnsiTheme="majorBidi" w:cstheme="majorBidi"/>
        </w:rPr>
        <w:t xml:space="preserve"> in Israel</w:t>
      </w:r>
      <w:r w:rsidR="00065D70" w:rsidRPr="00797EF7">
        <w:rPr>
          <w:rFonts w:asciiTheme="majorBidi" w:hAnsiTheme="majorBidi" w:cstheme="majorBidi"/>
        </w:rPr>
        <w:t>]</w:t>
      </w:r>
      <w:r w:rsidR="00065D70" w:rsidRPr="00797EF7">
        <w:rPr>
          <w:rFonts w:asciiTheme="majorBidi" w:hAnsiTheme="majorBidi" w:cstheme="majorBidi"/>
          <w:i/>
          <w:iCs/>
        </w:rPr>
        <w:t>,</w:t>
      </w:r>
      <w:r w:rsidR="00065D70" w:rsidRPr="00797EF7">
        <w:rPr>
          <w:rFonts w:asciiTheme="majorBidi" w:hAnsiTheme="majorBidi" w:cstheme="majorBidi"/>
        </w:rPr>
        <w:t xml:space="preserve"> (</w:t>
      </w:r>
      <w:r w:rsidRPr="00797EF7">
        <w:rPr>
          <w:rFonts w:asciiTheme="majorBidi" w:hAnsiTheme="majorBidi" w:cstheme="majorBidi"/>
        </w:rPr>
        <w:t>Jerusalem: Keter, 2000</w:t>
      </w:r>
      <w:r w:rsidR="00065D70" w:rsidRPr="00797EF7">
        <w:rPr>
          <w:rFonts w:asciiTheme="majorBidi" w:hAnsiTheme="majorBidi" w:cstheme="majorBidi"/>
        </w:rPr>
        <w:t>)</w:t>
      </w:r>
      <w:r w:rsidR="000C3AE0" w:rsidRPr="00797EF7">
        <w:rPr>
          <w:rFonts w:asciiTheme="majorBidi" w:hAnsiTheme="majorBidi" w:cstheme="majorBidi"/>
        </w:rPr>
        <w:t xml:space="preserve"> [</w:t>
      </w:r>
      <w:r w:rsidR="000C74F8" w:rsidRPr="00797EF7">
        <w:rPr>
          <w:rFonts w:asciiTheme="majorBidi" w:hAnsiTheme="majorBidi" w:cstheme="majorBidi"/>
        </w:rPr>
        <w:t xml:space="preserve">in </w:t>
      </w:r>
      <w:r w:rsidR="000C3AE0" w:rsidRPr="00797EF7">
        <w:rPr>
          <w:rFonts w:asciiTheme="majorBidi" w:hAnsiTheme="majorBidi" w:cstheme="majorBidi"/>
        </w:rPr>
        <w:t>Hebrew]</w:t>
      </w:r>
      <w:r w:rsidRPr="00797EF7">
        <w:rPr>
          <w:rFonts w:asciiTheme="majorBidi" w:hAnsiTheme="majorBidi" w:cstheme="majorBidi"/>
        </w:rPr>
        <w:t xml:space="preserve">; </w:t>
      </w:r>
      <w:r w:rsidR="000C3AE0" w:rsidRPr="00797EF7">
        <w:rPr>
          <w:rFonts w:asciiTheme="majorBidi" w:hAnsiTheme="majorBidi" w:cstheme="majorBidi"/>
        </w:rPr>
        <w:t>Yair Sheleg</w:t>
      </w:r>
      <w:r w:rsidRPr="00797EF7">
        <w:rPr>
          <w:rFonts w:asciiTheme="majorBidi" w:hAnsiTheme="majorBidi" w:cstheme="majorBidi"/>
        </w:rPr>
        <w:t xml:space="preserve">, </w:t>
      </w:r>
      <w:proofErr w:type="spellStart"/>
      <w:r w:rsidR="000C3AE0" w:rsidRPr="00797EF7">
        <w:rPr>
          <w:rFonts w:asciiTheme="majorBidi" w:hAnsiTheme="majorBidi" w:cstheme="majorBidi"/>
          <w:i/>
          <w:iCs/>
        </w:rPr>
        <w:t>Ha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r w:rsidR="000C3AE0" w:rsidRPr="00797EF7">
        <w:rPr>
          <w:rFonts w:asciiTheme="majorBidi" w:hAnsiTheme="majorBidi" w:cstheme="majorBidi"/>
          <w:i/>
          <w:iCs/>
        </w:rPr>
        <w:t>ardalim</w:t>
      </w:r>
      <w:proofErr w:type="spellEnd"/>
      <w:r w:rsidR="000C3AE0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0C3AE0" w:rsidRPr="00797EF7">
        <w:rPr>
          <w:rFonts w:asciiTheme="majorBidi" w:hAnsiTheme="majorBidi" w:cstheme="majorBidi"/>
          <w:i/>
          <w:iCs/>
        </w:rPr>
        <w:t>Hahistoriya</w:t>
      </w:r>
      <w:proofErr w:type="spellEnd"/>
      <w:r w:rsidR="000C3AE0" w:rsidRPr="00797EF7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0C3AE0" w:rsidRPr="00797EF7">
        <w:rPr>
          <w:rFonts w:asciiTheme="majorBidi" w:hAnsiTheme="majorBidi" w:cstheme="majorBidi"/>
          <w:i/>
          <w:iCs/>
        </w:rPr>
        <w:t>id</w:t>
      </w:r>
      <w:r w:rsidR="00A957F5" w:rsidRPr="00797EF7">
        <w:rPr>
          <w:rFonts w:asciiTheme="majorBidi" w:hAnsiTheme="majorBidi" w:cstheme="majorBidi"/>
          <w:i/>
          <w:iCs/>
        </w:rPr>
        <w:t>e</w:t>
      </w:r>
      <w:r w:rsidR="000C3AE0" w:rsidRPr="00797EF7">
        <w:rPr>
          <w:rFonts w:asciiTheme="majorBidi" w:hAnsiTheme="majorBidi" w:cstheme="majorBidi"/>
          <w:i/>
          <w:iCs/>
        </w:rPr>
        <w:t>ologia</w:t>
      </w:r>
      <w:proofErr w:type="spellEnd"/>
      <w:r w:rsidR="000C3AE0" w:rsidRPr="00797EF7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0C3AE0" w:rsidRPr="00797EF7">
        <w:rPr>
          <w:rFonts w:asciiTheme="majorBidi" w:hAnsiTheme="majorBidi" w:cstheme="majorBidi"/>
          <w:i/>
          <w:iCs/>
        </w:rPr>
        <w:t>no</w:t>
      </w:r>
      <w:r w:rsidR="00D74130" w:rsidRPr="00797EF7">
        <w:rPr>
          <w:rFonts w:asciiTheme="majorBidi" w:hAnsiTheme="majorBidi" w:cstheme="majorBidi"/>
          <w:i/>
          <w:iCs/>
        </w:rPr>
        <w:t>ḥ</w:t>
      </w:r>
      <w:r w:rsidR="00A957F5" w:rsidRPr="00797EF7">
        <w:rPr>
          <w:rFonts w:asciiTheme="majorBidi" w:hAnsiTheme="majorBidi" w:cstheme="majorBidi"/>
          <w:i/>
          <w:iCs/>
        </w:rPr>
        <w:t>e</w:t>
      </w:r>
      <w:r w:rsidR="000C3AE0" w:rsidRPr="00797EF7">
        <w:rPr>
          <w:rFonts w:asciiTheme="majorBidi" w:hAnsiTheme="majorBidi" w:cstheme="majorBidi"/>
          <w:i/>
          <w:iCs/>
        </w:rPr>
        <w:t>khut</w:t>
      </w:r>
      <w:proofErr w:type="spellEnd"/>
      <w:r w:rsidR="000C3AE0" w:rsidRPr="00797EF7">
        <w:rPr>
          <w:rFonts w:asciiTheme="majorBidi" w:hAnsiTheme="majorBidi" w:cstheme="majorBidi"/>
          <w:i/>
          <w:iCs/>
        </w:rPr>
        <w:t xml:space="preserve"> </w:t>
      </w:r>
      <w:r w:rsidR="000C3AE0" w:rsidRPr="00797EF7">
        <w:rPr>
          <w:rFonts w:asciiTheme="majorBidi" w:hAnsiTheme="majorBidi" w:cstheme="majorBidi"/>
        </w:rPr>
        <w:t>[Zionist</w:t>
      </w:r>
      <w:r w:rsidRPr="00797EF7">
        <w:rPr>
          <w:rFonts w:asciiTheme="majorBidi" w:hAnsiTheme="majorBidi" w:cstheme="majorBidi"/>
        </w:rPr>
        <w:t xml:space="preserve"> </w:t>
      </w:r>
      <w:r w:rsidR="000C3AE0" w:rsidRPr="00797EF7">
        <w:rPr>
          <w:rFonts w:asciiTheme="majorBidi" w:hAnsiTheme="majorBidi" w:cstheme="majorBidi"/>
        </w:rPr>
        <w:t>U</w:t>
      </w:r>
      <w:r w:rsidRPr="00797EF7">
        <w:rPr>
          <w:rFonts w:asciiTheme="majorBidi" w:hAnsiTheme="majorBidi" w:cstheme="majorBidi"/>
        </w:rPr>
        <w:t xml:space="preserve">ltra-Orthodox: </w:t>
      </w:r>
      <w:r w:rsidR="000C3AE0" w:rsidRPr="00797EF7">
        <w:rPr>
          <w:rFonts w:asciiTheme="majorBidi" w:hAnsiTheme="majorBidi" w:cstheme="majorBidi"/>
        </w:rPr>
        <w:t>H</w:t>
      </w:r>
      <w:r w:rsidRPr="00797EF7">
        <w:rPr>
          <w:rFonts w:asciiTheme="majorBidi" w:hAnsiTheme="majorBidi" w:cstheme="majorBidi"/>
        </w:rPr>
        <w:t xml:space="preserve">istory, </w:t>
      </w:r>
      <w:r w:rsidR="000C3AE0" w:rsidRPr="00797EF7">
        <w:rPr>
          <w:rFonts w:asciiTheme="majorBidi" w:hAnsiTheme="majorBidi" w:cstheme="majorBidi"/>
        </w:rPr>
        <w:t>I</w:t>
      </w:r>
      <w:r w:rsidRPr="00797EF7">
        <w:rPr>
          <w:rFonts w:asciiTheme="majorBidi" w:hAnsiTheme="majorBidi" w:cstheme="majorBidi"/>
        </w:rPr>
        <w:t xml:space="preserve">deology, </w:t>
      </w:r>
      <w:r w:rsidR="000C3AE0" w:rsidRPr="00797EF7">
        <w:rPr>
          <w:rFonts w:asciiTheme="majorBidi" w:hAnsiTheme="majorBidi" w:cstheme="majorBidi"/>
        </w:rPr>
        <w:t>P</w:t>
      </w:r>
      <w:r w:rsidRPr="00797EF7">
        <w:rPr>
          <w:rFonts w:asciiTheme="majorBidi" w:hAnsiTheme="majorBidi" w:cstheme="majorBidi"/>
        </w:rPr>
        <w:t>resence</w:t>
      </w:r>
      <w:r w:rsidR="000C3AE0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>,</w:t>
      </w:r>
      <w:r w:rsidRPr="00797EF7">
        <w:rPr>
          <w:rFonts w:asciiTheme="majorBidi" w:hAnsiTheme="majorBidi" w:cstheme="majorBidi"/>
          <w:i/>
          <w:iCs/>
        </w:rPr>
        <w:t xml:space="preserve"> </w:t>
      </w:r>
      <w:r w:rsidR="000C3AE0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>Jerusalem: The Israeli Institute for Democracy, 2020</w:t>
      </w:r>
      <w:r w:rsidR="000C3AE0" w:rsidRPr="00797EF7">
        <w:rPr>
          <w:rFonts w:asciiTheme="majorBidi" w:hAnsiTheme="majorBidi" w:cstheme="majorBidi"/>
        </w:rPr>
        <w:t>) [</w:t>
      </w:r>
      <w:r w:rsidR="005E4441" w:rsidRPr="00797EF7">
        <w:rPr>
          <w:rFonts w:asciiTheme="majorBidi" w:hAnsiTheme="majorBidi" w:cstheme="majorBidi"/>
        </w:rPr>
        <w:t xml:space="preserve">in </w:t>
      </w:r>
      <w:r w:rsidR="000C3AE0" w:rsidRPr="00797EF7">
        <w:rPr>
          <w:rFonts w:asciiTheme="majorBidi" w:hAnsiTheme="majorBidi" w:cstheme="majorBidi"/>
        </w:rPr>
        <w:t>Hebrew]</w:t>
      </w:r>
      <w:r w:rsidR="005E4441" w:rsidRPr="00797EF7">
        <w:rPr>
          <w:rFonts w:asciiTheme="majorBidi" w:hAnsiTheme="majorBidi" w:cstheme="majorBidi"/>
        </w:rPr>
        <w:t>.</w:t>
      </w:r>
    </w:p>
  </w:footnote>
  <w:footnote w:id="29">
    <w:p w14:paraId="7D543994" w14:textId="4207D6AB" w:rsidR="00D83F6D" w:rsidRPr="00797EF7" w:rsidRDefault="00D83F6D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="00D74130" w:rsidRPr="00797EF7">
        <w:rPr>
          <w:rFonts w:asciiTheme="majorBidi" w:hAnsiTheme="majorBidi" w:cstheme="majorBidi"/>
        </w:rPr>
        <w:t xml:space="preserve"> Eliezer </w:t>
      </w:r>
      <w:r w:rsidR="00544823" w:rsidRPr="00797EF7">
        <w:rPr>
          <w:rFonts w:asciiTheme="majorBidi" w:hAnsiTheme="majorBidi" w:cstheme="majorBidi"/>
        </w:rPr>
        <w:t>Don-</w:t>
      </w:r>
      <w:proofErr w:type="spellStart"/>
      <w:r w:rsidR="00544823" w:rsidRPr="00797EF7">
        <w:rPr>
          <w:rFonts w:asciiTheme="majorBidi" w:hAnsiTheme="majorBidi" w:cstheme="majorBidi"/>
        </w:rPr>
        <w:t>Yehiya</w:t>
      </w:r>
      <w:proofErr w:type="spellEnd"/>
      <w:r w:rsidR="00D74130" w:rsidRPr="00797EF7">
        <w:rPr>
          <w:rFonts w:asciiTheme="majorBidi" w:hAnsiTheme="majorBidi" w:cstheme="majorBidi"/>
        </w:rPr>
        <w:t xml:space="preserve">, </w:t>
      </w:r>
      <w:r w:rsidR="00891B31" w:rsidRPr="00797EF7">
        <w:rPr>
          <w:rFonts w:asciiTheme="majorBidi" w:hAnsiTheme="majorBidi" w:cstheme="majorBidi"/>
        </w:rPr>
        <w:t>“</w:t>
      </w:r>
      <w:r w:rsidR="00D74130" w:rsidRPr="00797EF7">
        <w:rPr>
          <w:rFonts w:asciiTheme="majorBidi" w:hAnsiTheme="majorBidi" w:cstheme="majorBidi"/>
        </w:rPr>
        <w:t xml:space="preserve">Fundamentalism </w:t>
      </w:r>
      <w:proofErr w:type="spellStart"/>
      <w:r w:rsidR="00D74130" w:rsidRPr="00797EF7">
        <w:rPr>
          <w:rFonts w:asciiTheme="majorBidi" w:hAnsiTheme="majorBidi" w:cstheme="majorBidi"/>
        </w:rPr>
        <w:t>dati</w:t>
      </w:r>
      <w:proofErr w:type="spellEnd"/>
      <w:r w:rsidR="00D74130" w:rsidRPr="00797EF7">
        <w:rPr>
          <w:rFonts w:asciiTheme="majorBidi" w:hAnsiTheme="majorBidi" w:cstheme="majorBidi"/>
        </w:rPr>
        <w:t xml:space="preserve"> </w:t>
      </w:r>
      <w:proofErr w:type="spellStart"/>
      <w:r w:rsidR="00D74130" w:rsidRPr="00797EF7">
        <w:rPr>
          <w:rFonts w:asciiTheme="majorBidi" w:hAnsiTheme="majorBidi" w:cstheme="majorBidi"/>
        </w:rPr>
        <w:t>v</w:t>
      </w:r>
      <w:r w:rsidR="00A957F5" w:rsidRPr="00797EF7">
        <w:rPr>
          <w:rFonts w:asciiTheme="majorBidi" w:hAnsiTheme="majorBidi" w:cstheme="majorBidi"/>
        </w:rPr>
        <w:t>e</w:t>
      </w:r>
      <w:r w:rsidR="00D74130" w:rsidRPr="00797EF7">
        <w:rPr>
          <w:rFonts w:asciiTheme="majorBidi" w:hAnsiTheme="majorBidi" w:cstheme="majorBidi"/>
        </w:rPr>
        <w:t>radicalism</w:t>
      </w:r>
      <w:proofErr w:type="spellEnd"/>
      <w:r w:rsidR="00D74130" w:rsidRPr="00797EF7">
        <w:rPr>
          <w:rFonts w:asciiTheme="majorBidi" w:hAnsiTheme="majorBidi" w:cstheme="majorBidi"/>
        </w:rPr>
        <w:t xml:space="preserve"> </w:t>
      </w:r>
      <w:proofErr w:type="spellStart"/>
      <w:r w:rsidR="00D74130" w:rsidRPr="00797EF7">
        <w:rPr>
          <w:rFonts w:asciiTheme="majorBidi" w:hAnsiTheme="majorBidi" w:cstheme="majorBidi"/>
        </w:rPr>
        <w:t>politi</w:t>
      </w:r>
      <w:proofErr w:type="spellEnd"/>
      <w:r w:rsidR="00D74130" w:rsidRPr="00797EF7">
        <w:rPr>
          <w:rFonts w:asciiTheme="majorBidi" w:hAnsiTheme="majorBidi" w:cstheme="majorBidi"/>
        </w:rPr>
        <w:t xml:space="preserve">: </w:t>
      </w:r>
      <w:proofErr w:type="spellStart"/>
      <w:r w:rsidR="00D74130" w:rsidRPr="00797EF7">
        <w:rPr>
          <w:rFonts w:asciiTheme="majorBidi" w:hAnsiTheme="majorBidi" w:cstheme="majorBidi"/>
        </w:rPr>
        <w:t>Hayeshivot</w:t>
      </w:r>
      <w:proofErr w:type="spellEnd"/>
      <w:r w:rsidR="00D74130" w:rsidRPr="00797EF7">
        <w:rPr>
          <w:rFonts w:asciiTheme="majorBidi" w:hAnsiTheme="majorBidi" w:cstheme="majorBidi"/>
        </w:rPr>
        <w:t xml:space="preserve"> </w:t>
      </w:r>
      <w:proofErr w:type="spellStart"/>
      <w:r w:rsidR="00D74130" w:rsidRPr="00797EF7">
        <w:rPr>
          <w:rFonts w:asciiTheme="majorBidi" w:hAnsiTheme="majorBidi" w:cstheme="majorBidi"/>
        </w:rPr>
        <w:t>haleumiyot</w:t>
      </w:r>
      <w:proofErr w:type="spellEnd"/>
      <w:r w:rsidR="00D74130" w:rsidRPr="00797EF7">
        <w:rPr>
          <w:rFonts w:asciiTheme="majorBidi" w:hAnsiTheme="majorBidi" w:cstheme="majorBidi"/>
        </w:rPr>
        <w:t xml:space="preserve"> </w:t>
      </w:r>
      <w:proofErr w:type="spellStart"/>
      <w:r w:rsidR="00D74130" w:rsidRPr="00797EF7">
        <w:rPr>
          <w:rFonts w:asciiTheme="majorBidi" w:hAnsiTheme="majorBidi" w:cstheme="majorBidi"/>
        </w:rPr>
        <w:t>b</w:t>
      </w:r>
      <w:r w:rsidR="00A957F5" w:rsidRPr="00797EF7">
        <w:rPr>
          <w:rFonts w:asciiTheme="majorBidi" w:hAnsiTheme="majorBidi" w:cstheme="majorBidi"/>
        </w:rPr>
        <w:t>ey</w:t>
      </w:r>
      <w:r w:rsidR="00D74130" w:rsidRPr="00797EF7">
        <w:rPr>
          <w:rFonts w:asciiTheme="majorBidi" w:hAnsiTheme="majorBidi" w:cstheme="majorBidi"/>
        </w:rPr>
        <w:t>israel</w:t>
      </w:r>
      <w:proofErr w:type="spellEnd"/>
      <w:r w:rsidR="002072D5" w:rsidRPr="00797EF7">
        <w:rPr>
          <w:rFonts w:asciiTheme="majorBidi" w:hAnsiTheme="majorBidi" w:cstheme="majorBidi"/>
        </w:rPr>
        <w:t>,”</w:t>
      </w:r>
      <w:r w:rsidR="00D74130"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="00D74130" w:rsidRPr="00797EF7">
        <w:rPr>
          <w:rFonts w:asciiTheme="majorBidi" w:hAnsiTheme="majorBidi" w:cstheme="majorBidi"/>
        </w:rPr>
        <w:t>Religious Fundamentalism and Political Radicalism: The National</w:t>
      </w:r>
      <w:r w:rsidR="00EF49DB" w:rsidRPr="00797EF7">
        <w:rPr>
          <w:rFonts w:asciiTheme="majorBidi" w:hAnsiTheme="majorBidi" w:cstheme="majorBidi"/>
        </w:rPr>
        <w:t>ist</w:t>
      </w:r>
      <w:r w:rsidR="00D74130" w:rsidRPr="00797EF7">
        <w:rPr>
          <w:rFonts w:asciiTheme="majorBidi" w:hAnsiTheme="majorBidi" w:cstheme="majorBidi"/>
        </w:rPr>
        <w:t xml:space="preserve"> Yeshivot in Israel</w:t>
      </w:r>
      <w:r w:rsidR="00891B31"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="00D74130" w:rsidRPr="00797EF7">
        <w:rPr>
          <w:rFonts w:asciiTheme="majorBidi" w:hAnsiTheme="majorBidi" w:cstheme="majorBidi"/>
        </w:rPr>
        <w:t xml:space="preserve">] </w:t>
      </w:r>
      <w:r w:rsidR="00EF49DB" w:rsidRPr="00797EF7">
        <w:rPr>
          <w:rFonts w:asciiTheme="majorBidi" w:hAnsiTheme="majorBidi" w:cstheme="majorBidi"/>
        </w:rPr>
        <w:t xml:space="preserve">in </w:t>
      </w:r>
      <w:proofErr w:type="spellStart"/>
      <w:r w:rsidR="00D74130" w:rsidRPr="00797EF7">
        <w:rPr>
          <w:rFonts w:asciiTheme="majorBidi" w:hAnsiTheme="majorBidi" w:cstheme="majorBidi"/>
          <w:i/>
          <w:iCs/>
        </w:rPr>
        <w:t>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D74130" w:rsidRPr="00797EF7">
        <w:rPr>
          <w:rFonts w:asciiTheme="majorBidi" w:hAnsiTheme="majorBidi" w:cstheme="majorBidi"/>
          <w:i/>
          <w:iCs/>
        </w:rPr>
        <w:t>maut</w:t>
      </w:r>
      <w:proofErr w:type="spellEnd"/>
      <w:r w:rsidR="00D74130" w:rsidRPr="00797EF7">
        <w:rPr>
          <w:rFonts w:asciiTheme="majorBidi" w:hAnsiTheme="majorBidi" w:cstheme="majorBidi"/>
          <w:i/>
          <w:iCs/>
        </w:rPr>
        <w:t>:</w:t>
      </w:r>
      <w:r w:rsidR="00D74130" w:rsidRPr="00797EF7">
        <w:rPr>
          <w:rFonts w:asciiTheme="majorBidi" w:hAnsiTheme="majorBidi" w:cstheme="majorBidi"/>
        </w:rPr>
        <w:t xml:space="preserve"> </w:t>
      </w:r>
      <w:proofErr w:type="spellStart"/>
      <w:r w:rsidR="00D74130" w:rsidRPr="00797EF7">
        <w:rPr>
          <w:rFonts w:asciiTheme="majorBidi" w:hAnsiTheme="majorBidi" w:cstheme="majorBidi"/>
          <w:i/>
          <w:iCs/>
        </w:rPr>
        <w:t>Ḥamishim</w:t>
      </w:r>
      <w:proofErr w:type="spellEnd"/>
      <w:r w:rsidR="00D7413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74130" w:rsidRPr="00797EF7">
        <w:rPr>
          <w:rFonts w:asciiTheme="majorBidi" w:hAnsiTheme="majorBidi" w:cstheme="majorBidi"/>
          <w:i/>
          <w:iCs/>
        </w:rPr>
        <w:t>hashnim</w:t>
      </w:r>
      <w:proofErr w:type="spellEnd"/>
      <w:r w:rsidR="00D74130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74130" w:rsidRPr="00797EF7">
        <w:rPr>
          <w:rFonts w:asciiTheme="majorBidi" w:hAnsiTheme="majorBidi" w:cstheme="majorBidi"/>
          <w:i/>
          <w:iCs/>
        </w:rPr>
        <w:t>harishon</w:t>
      </w:r>
      <w:r w:rsidR="00AF0F04" w:rsidRPr="00797EF7">
        <w:rPr>
          <w:rFonts w:asciiTheme="majorBidi" w:hAnsiTheme="majorBidi" w:cstheme="majorBidi"/>
          <w:i/>
          <w:iCs/>
        </w:rPr>
        <w:t>ot</w:t>
      </w:r>
      <w:proofErr w:type="spellEnd"/>
      <w:r w:rsidR="00D74130" w:rsidRPr="00797EF7">
        <w:rPr>
          <w:rFonts w:asciiTheme="majorBidi" w:hAnsiTheme="majorBidi" w:cstheme="majorBidi"/>
          <w:i/>
          <w:iCs/>
        </w:rPr>
        <w:t xml:space="preserve"> </w:t>
      </w:r>
      <w:r w:rsidR="00D74130" w:rsidRPr="00797EF7">
        <w:rPr>
          <w:rFonts w:asciiTheme="majorBidi" w:hAnsiTheme="majorBidi" w:cstheme="majorBidi"/>
        </w:rPr>
        <w:t xml:space="preserve">[Independence: </w:t>
      </w:r>
      <w:r w:rsidR="00EF49DB" w:rsidRPr="00797EF7">
        <w:rPr>
          <w:rFonts w:asciiTheme="majorBidi" w:hAnsiTheme="majorBidi" w:cstheme="majorBidi"/>
        </w:rPr>
        <w:t>The First Fifty Years</w:t>
      </w:r>
      <w:r w:rsidR="00D74130" w:rsidRPr="00797EF7">
        <w:rPr>
          <w:rFonts w:asciiTheme="majorBidi" w:hAnsiTheme="majorBidi" w:cstheme="majorBidi"/>
        </w:rPr>
        <w:t>]</w:t>
      </w:r>
      <w:r w:rsidR="00EF49DB" w:rsidRPr="00797EF7">
        <w:rPr>
          <w:rFonts w:asciiTheme="majorBidi" w:hAnsiTheme="majorBidi" w:cstheme="majorBidi"/>
        </w:rPr>
        <w:t>,</w:t>
      </w:r>
      <w:r w:rsidR="00EF49DB" w:rsidRPr="00797EF7">
        <w:rPr>
          <w:rFonts w:asciiTheme="majorBidi" w:hAnsiTheme="majorBidi" w:cstheme="majorBidi"/>
          <w:i/>
          <w:iCs/>
        </w:rPr>
        <w:t xml:space="preserve"> </w:t>
      </w:r>
      <w:r w:rsidR="00EF49DB" w:rsidRPr="00797EF7">
        <w:rPr>
          <w:rFonts w:asciiTheme="majorBidi" w:hAnsiTheme="majorBidi" w:cstheme="majorBidi"/>
        </w:rPr>
        <w:t>ed.</w:t>
      </w:r>
      <w:r w:rsidR="00D74130" w:rsidRPr="00797EF7">
        <w:rPr>
          <w:rFonts w:asciiTheme="majorBidi" w:hAnsiTheme="majorBidi" w:cstheme="majorBidi"/>
        </w:rPr>
        <w:t xml:space="preserve"> </w:t>
      </w:r>
      <w:r w:rsidR="00EF49DB" w:rsidRPr="00797EF7">
        <w:rPr>
          <w:rFonts w:asciiTheme="majorBidi" w:hAnsiTheme="majorBidi" w:cstheme="majorBidi"/>
        </w:rPr>
        <w:t xml:space="preserve">Anita Shapira </w:t>
      </w:r>
      <w:r w:rsidR="00D74130" w:rsidRPr="00797EF7">
        <w:rPr>
          <w:rFonts w:asciiTheme="majorBidi" w:hAnsiTheme="majorBidi" w:cstheme="majorBidi"/>
        </w:rPr>
        <w:t>(Jerusalem: Shazar Center for Israel History, 1998)</w:t>
      </w:r>
      <w:r w:rsidR="00EF49DB" w:rsidRPr="00797EF7">
        <w:rPr>
          <w:rFonts w:asciiTheme="majorBidi" w:hAnsiTheme="majorBidi" w:cstheme="majorBidi"/>
        </w:rPr>
        <w:t>,</w:t>
      </w:r>
      <w:r w:rsidR="00D74130" w:rsidRPr="00797EF7">
        <w:rPr>
          <w:rFonts w:asciiTheme="majorBidi" w:hAnsiTheme="majorBidi" w:cstheme="majorBidi"/>
        </w:rPr>
        <w:t xml:space="preserve"> 431</w:t>
      </w:r>
      <w:r w:rsidR="00031564" w:rsidRPr="00797EF7">
        <w:rPr>
          <w:rFonts w:asciiTheme="majorBidi" w:hAnsiTheme="majorBidi" w:cstheme="majorBidi"/>
          <w:shd w:val="clear" w:color="auto" w:fill="FFFFFF"/>
        </w:rPr>
        <w:t>–</w:t>
      </w:r>
      <w:r w:rsidR="00D74130" w:rsidRPr="00797EF7">
        <w:rPr>
          <w:rFonts w:asciiTheme="majorBidi" w:hAnsiTheme="majorBidi" w:cstheme="majorBidi"/>
        </w:rPr>
        <w:t>470.</w:t>
      </w:r>
    </w:p>
  </w:footnote>
  <w:footnote w:id="30">
    <w:p w14:paraId="28BC77D6" w14:textId="6DCD9D07" w:rsidR="006E2430" w:rsidRPr="00797EF7" w:rsidRDefault="006E2430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Avi Sagi and Dov Schwartz, </w:t>
      </w:r>
      <w:proofErr w:type="spellStart"/>
      <w:r w:rsidRPr="00797EF7">
        <w:rPr>
          <w:rFonts w:asciiTheme="majorBidi" w:hAnsiTheme="majorBidi" w:cstheme="majorBidi"/>
          <w:i/>
          <w:iCs/>
        </w:rPr>
        <w:t>M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realism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l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m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shiḥi</w:t>
      </w:r>
      <w:r w:rsidR="00AF0F04" w:rsidRPr="00797EF7">
        <w:rPr>
          <w:rFonts w:asciiTheme="majorBidi" w:hAnsiTheme="majorBidi" w:cstheme="majorBidi"/>
          <w:i/>
          <w:iCs/>
        </w:rPr>
        <w:t>yu</w:t>
      </w:r>
      <w:r w:rsidRPr="00797EF7">
        <w:rPr>
          <w:rFonts w:asciiTheme="majorBidi" w:hAnsiTheme="majorBidi" w:cstheme="majorBidi"/>
          <w:i/>
          <w:iCs/>
        </w:rPr>
        <w:t>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Pr="00797EF7">
        <w:rPr>
          <w:rFonts w:asciiTheme="majorBidi" w:hAnsiTheme="majorBidi" w:cstheme="majorBidi"/>
          <w:i/>
          <w:iCs/>
        </w:rPr>
        <w:t>ionut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v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milḥ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mat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sheshet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hayamim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r w:rsidRPr="00797EF7">
        <w:rPr>
          <w:rFonts w:asciiTheme="majorBidi" w:hAnsiTheme="majorBidi" w:cstheme="majorBidi"/>
        </w:rPr>
        <w:t xml:space="preserve">[From Realism to Messianism: Religious Zionism and the Six Day War] (Jerusalem: </w:t>
      </w:r>
      <w:r w:rsidR="003E4E88" w:rsidRPr="00797EF7">
        <w:rPr>
          <w:rFonts w:asciiTheme="majorBidi" w:hAnsiTheme="majorBidi" w:cstheme="majorBidi"/>
        </w:rPr>
        <w:t xml:space="preserve">Carmel Publishing and Shalom </w:t>
      </w:r>
      <w:r w:rsidRPr="00797EF7">
        <w:rPr>
          <w:rFonts w:asciiTheme="majorBidi" w:hAnsiTheme="majorBidi" w:cstheme="majorBidi"/>
        </w:rPr>
        <w:t xml:space="preserve">Hartman Institute, 2017); Dan Horowitz and Moshe </w:t>
      </w:r>
      <w:r w:rsidR="005334A7" w:rsidRPr="00797EF7">
        <w:rPr>
          <w:rFonts w:asciiTheme="majorBidi" w:hAnsiTheme="majorBidi" w:cstheme="majorBidi"/>
        </w:rPr>
        <w:t>Lissak</w:t>
      </w:r>
      <w:r w:rsidRPr="00797EF7">
        <w:rPr>
          <w:rFonts w:asciiTheme="majorBidi" w:hAnsiTheme="majorBidi" w:cstheme="majorBidi"/>
        </w:rPr>
        <w:t xml:space="preserve">, </w:t>
      </w:r>
      <w:proofErr w:type="spellStart"/>
      <w:r w:rsidR="005334A7" w:rsidRPr="00797EF7">
        <w:rPr>
          <w:rFonts w:asciiTheme="majorBidi" w:hAnsiTheme="majorBidi" w:cstheme="majorBidi"/>
          <w:i/>
          <w:iCs/>
        </w:rPr>
        <w:t>Mi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AF0F04" w:rsidRPr="00797EF7">
        <w:rPr>
          <w:rFonts w:asciiTheme="majorBidi" w:hAnsiTheme="majorBidi" w:cstheme="majorBidi"/>
          <w:i/>
          <w:iCs/>
        </w:rPr>
        <w:t>u</w:t>
      </w:r>
      <w:r w:rsidR="005334A7" w:rsidRPr="00797EF7">
        <w:rPr>
          <w:rFonts w:asciiTheme="majorBidi" w:hAnsiTheme="majorBidi" w:cstheme="majorBidi"/>
          <w:i/>
          <w:iCs/>
        </w:rPr>
        <w:t>kot</w:t>
      </w:r>
      <w:proofErr w:type="spellEnd"/>
      <w:r w:rsidR="005334A7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334A7" w:rsidRPr="00797EF7">
        <w:rPr>
          <w:rFonts w:asciiTheme="majorBidi" w:hAnsiTheme="majorBidi" w:cstheme="majorBidi"/>
          <w:i/>
          <w:iCs/>
        </w:rPr>
        <w:t>b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="005334A7" w:rsidRPr="00797EF7">
        <w:rPr>
          <w:rFonts w:asciiTheme="majorBidi" w:hAnsiTheme="majorBidi" w:cstheme="majorBidi"/>
          <w:i/>
          <w:iCs/>
        </w:rPr>
        <w:t>utopia</w:t>
      </w:r>
      <w:proofErr w:type="spellEnd"/>
      <w:r w:rsidR="005334A7" w:rsidRPr="00797EF7">
        <w:rPr>
          <w:rFonts w:asciiTheme="majorBidi" w:hAnsiTheme="majorBidi" w:cstheme="majorBidi"/>
          <w:i/>
          <w:iCs/>
        </w:rPr>
        <w:t xml:space="preserve">: Yisrael </w:t>
      </w:r>
      <w:proofErr w:type="spellStart"/>
      <w:r w:rsidR="005334A7" w:rsidRPr="00797EF7">
        <w:rPr>
          <w:rFonts w:asciiTheme="majorBidi" w:hAnsiTheme="majorBidi" w:cstheme="majorBidi"/>
          <w:i/>
          <w:iCs/>
        </w:rPr>
        <w:t>hevra</w:t>
      </w:r>
      <w:proofErr w:type="spellEnd"/>
      <w:r w:rsidR="005334A7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334A7" w:rsidRPr="00797EF7">
        <w:rPr>
          <w:rFonts w:asciiTheme="majorBidi" w:hAnsiTheme="majorBidi" w:cstheme="majorBidi"/>
          <w:i/>
          <w:iCs/>
        </w:rPr>
        <w:t>b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="005334A7" w:rsidRPr="00797EF7">
        <w:rPr>
          <w:rFonts w:asciiTheme="majorBidi" w:hAnsiTheme="majorBidi" w:cstheme="majorBidi"/>
          <w:i/>
          <w:iCs/>
        </w:rPr>
        <w:t>omes</w:t>
      </w:r>
      <w:proofErr w:type="spellEnd"/>
      <w:r w:rsidR="005334A7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334A7" w:rsidRPr="00797EF7">
        <w:rPr>
          <w:rFonts w:asciiTheme="majorBidi" w:hAnsiTheme="majorBidi" w:cstheme="majorBidi"/>
          <w:i/>
          <w:iCs/>
        </w:rPr>
        <w:t>yeter</w:t>
      </w:r>
      <w:proofErr w:type="spellEnd"/>
      <w:r w:rsidR="005334A7" w:rsidRPr="00797EF7">
        <w:rPr>
          <w:rFonts w:asciiTheme="majorBidi" w:hAnsiTheme="majorBidi" w:cstheme="majorBidi"/>
          <w:i/>
          <w:iCs/>
        </w:rPr>
        <w:t xml:space="preserve"> </w:t>
      </w:r>
      <w:r w:rsidR="005334A7" w:rsidRPr="00797EF7">
        <w:rPr>
          <w:rFonts w:asciiTheme="majorBidi" w:hAnsiTheme="majorBidi" w:cstheme="majorBidi"/>
        </w:rPr>
        <w:t>[Trouble</w:t>
      </w:r>
      <w:r w:rsidRPr="00797EF7">
        <w:rPr>
          <w:rFonts w:asciiTheme="majorBidi" w:hAnsiTheme="majorBidi" w:cstheme="majorBidi"/>
        </w:rPr>
        <w:t xml:space="preserve"> in Utopia</w:t>
      </w:r>
      <w:r w:rsidR="005334A7" w:rsidRPr="00797EF7">
        <w:rPr>
          <w:rFonts w:asciiTheme="majorBidi" w:hAnsiTheme="majorBidi" w:cstheme="majorBidi"/>
        </w:rPr>
        <w:t>:</w:t>
      </w:r>
      <w:r w:rsidRPr="00797EF7">
        <w:rPr>
          <w:rFonts w:asciiTheme="majorBidi" w:hAnsiTheme="majorBidi" w:cstheme="majorBidi"/>
        </w:rPr>
        <w:t xml:space="preserve"> </w:t>
      </w:r>
      <w:r w:rsidR="005334A7" w:rsidRPr="00797EF7">
        <w:rPr>
          <w:rFonts w:asciiTheme="majorBidi" w:hAnsiTheme="majorBidi" w:cstheme="majorBidi"/>
        </w:rPr>
        <w:t>The Overburdened Polity of Israel]</w:t>
      </w:r>
      <w:r w:rsidRPr="00797EF7">
        <w:rPr>
          <w:rFonts w:asciiTheme="majorBidi" w:hAnsiTheme="majorBidi" w:cstheme="majorBidi"/>
        </w:rPr>
        <w:t xml:space="preserve"> </w:t>
      </w:r>
      <w:r w:rsidR="005334A7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>Tel Aviv: Am Oved 1990</w:t>
      </w:r>
      <w:r w:rsidR="005334A7" w:rsidRPr="00797EF7">
        <w:rPr>
          <w:rFonts w:asciiTheme="majorBidi" w:hAnsiTheme="majorBidi" w:cstheme="majorBidi"/>
        </w:rPr>
        <w:t>),</w:t>
      </w:r>
      <w:r w:rsidRPr="00797EF7">
        <w:rPr>
          <w:rFonts w:asciiTheme="majorBidi" w:hAnsiTheme="majorBidi" w:cstheme="majorBidi"/>
        </w:rPr>
        <w:t xml:space="preserve"> 98.</w:t>
      </w:r>
    </w:p>
  </w:footnote>
  <w:footnote w:id="31">
    <w:p w14:paraId="4D189D43" w14:textId="2876D3F7" w:rsidR="00867F25" w:rsidRPr="00797EF7" w:rsidRDefault="00867F25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2C5373" w:rsidRPr="00797EF7">
        <w:rPr>
          <w:rFonts w:asciiTheme="majorBidi" w:hAnsiTheme="majorBidi" w:cstheme="majorBidi"/>
        </w:rPr>
        <w:t xml:space="preserve">Yehezkel Cohen, </w:t>
      </w:r>
      <w:r w:rsidR="002C5373" w:rsidRPr="00797EF7">
        <w:rPr>
          <w:rFonts w:asciiTheme="majorBidi" w:hAnsiTheme="majorBidi" w:cstheme="majorBidi"/>
          <w:i/>
          <w:iCs/>
        </w:rPr>
        <w:t xml:space="preserve">Nashim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b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hanhagat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2C5373" w:rsidRPr="00797EF7">
        <w:rPr>
          <w:rFonts w:asciiTheme="majorBidi" w:hAnsiTheme="majorBidi" w:cstheme="majorBidi"/>
          <w:i/>
          <w:iCs/>
        </w:rPr>
        <w:t>ibur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r w:rsidR="002C5373" w:rsidRPr="00797EF7">
        <w:rPr>
          <w:rFonts w:asciiTheme="majorBidi" w:hAnsiTheme="majorBidi" w:cstheme="majorBidi"/>
        </w:rPr>
        <w:t xml:space="preserve">[Women in Public Leadership] (Jerusalem: </w:t>
      </w:r>
      <w:proofErr w:type="spellStart"/>
      <w:r w:rsidR="002C5373" w:rsidRPr="00797EF7">
        <w:rPr>
          <w:rFonts w:asciiTheme="majorBidi" w:hAnsiTheme="majorBidi" w:cstheme="majorBidi"/>
        </w:rPr>
        <w:t>Hakibbutz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Hadati</w:t>
      </w:r>
      <w:proofErr w:type="spellEnd"/>
      <w:r w:rsidR="002C5373" w:rsidRPr="00797EF7">
        <w:rPr>
          <w:rFonts w:asciiTheme="majorBidi" w:hAnsiTheme="majorBidi" w:cstheme="majorBidi"/>
        </w:rPr>
        <w:t>, 1991)</w:t>
      </w:r>
      <w:r w:rsidR="00031564" w:rsidRPr="00797EF7">
        <w:rPr>
          <w:rFonts w:asciiTheme="majorBidi" w:hAnsiTheme="majorBidi" w:cstheme="majorBidi"/>
        </w:rPr>
        <w:t>,</w:t>
      </w:r>
      <w:r w:rsidR="002C5373" w:rsidRPr="00797EF7">
        <w:rPr>
          <w:rFonts w:asciiTheme="majorBidi" w:hAnsiTheme="majorBidi" w:cstheme="majorBidi"/>
        </w:rPr>
        <w:t xml:space="preserve"> 62 [in Hebrew].</w:t>
      </w:r>
    </w:p>
  </w:footnote>
  <w:footnote w:id="32">
    <w:p w14:paraId="016E650E" w14:textId="70C86ABA" w:rsidR="005334A7" w:rsidRPr="00797EF7" w:rsidRDefault="005334A7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2C5373" w:rsidRPr="00797EF7">
        <w:rPr>
          <w:rFonts w:asciiTheme="majorBidi" w:hAnsiTheme="majorBidi" w:cstheme="majorBidi"/>
        </w:rPr>
        <w:t xml:space="preserve">Yitzhak Geiger,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="002C5373"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="002C5373" w:rsidRPr="00797EF7">
        <w:rPr>
          <w:rFonts w:asciiTheme="majorBidi" w:hAnsiTheme="majorBidi" w:cstheme="majorBidi"/>
        </w:rPr>
        <w:t>ionut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hadatit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haḥadasha</w:t>
      </w:r>
      <w:proofErr w:type="spellEnd"/>
      <w:r w:rsidR="002C5373" w:rsidRPr="00797EF7">
        <w:rPr>
          <w:rFonts w:asciiTheme="majorBidi" w:hAnsiTheme="majorBidi" w:cstheme="majorBidi"/>
        </w:rPr>
        <w:t xml:space="preserve">: </w:t>
      </w:r>
      <w:proofErr w:type="spellStart"/>
      <w:r w:rsidR="002C5373" w:rsidRPr="00797EF7">
        <w:rPr>
          <w:rFonts w:asciiTheme="majorBidi" w:hAnsiTheme="majorBidi" w:cstheme="majorBidi"/>
        </w:rPr>
        <w:t>S</w:t>
      </w:r>
      <w:r w:rsidR="00AF0F04" w:rsidRPr="00797EF7">
        <w:rPr>
          <w:rFonts w:asciiTheme="majorBidi" w:hAnsiTheme="majorBidi" w:cstheme="majorBidi"/>
        </w:rPr>
        <w:t>e</w:t>
      </w:r>
      <w:r w:rsidR="002C5373" w:rsidRPr="00797EF7">
        <w:rPr>
          <w:rFonts w:asciiTheme="majorBidi" w:hAnsiTheme="majorBidi" w:cstheme="majorBidi"/>
        </w:rPr>
        <w:t>kira</w:t>
      </w:r>
      <w:proofErr w:type="spellEnd"/>
      <w:r w:rsidR="002C5373" w:rsidRPr="00797EF7">
        <w:rPr>
          <w:rFonts w:asciiTheme="majorBidi" w:hAnsiTheme="majorBidi" w:cstheme="majorBidi"/>
        </w:rPr>
        <w:t xml:space="preserve">, </w:t>
      </w:r>
      <w:proofErr w:type="spellStart"/>
      <w:r w:rsidR="002C5373" w:rsidRPr="00797EF7">
        <w:rPr>
          <w:rFonts w:asciiTheme="majorBidi" w:hAnsiTheme="majorBidi" w:cstheme="majorBidi"/>
        </w:rPr>
        <w:t>iyun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v</w:t>
      </w:r>
      <w:r w:rsidR="00AF0F04" w:rsidRPr="00797EF7">
        <w:rPr>
          <w:rFonts w:asciiTheme="majorBidi" w:hAnsiTheme="majorBidi" w:cstheme="majorBidi"/>
        </w:rPr>
        <w:t>e</w:t>
      </w:r>
      <w:r w:rsidR="002C5373" w:rsidRPr="00797EF7">
        <w:rPr>
          <w:rFonts w:asciiTheme="majorBidi" w:hAnsiTheme="majorBidi" w:cstheme="majorBidi"/>
        </w:rPr>
        <w:t>bikoret</w:t>
      </w:r>
      <w:proofErr w:type="spellEnd"/>
      <w:r w:rsidR="00AC7C67" w:rsidRPr="00797EF7">
        <w:rPr>
          <w:rFonts w:asciiTheme="majorBidi" w:hAnsiTheme="majorBidi" w:cstheme="majorBidi"/>
        </w:rPr>
        <w:t>”</w:t>
      </w:r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r w:rsidR="002C5373" w:rsidRPr="00797EF7">
        <w:rPr>
          <w:rFonts w:asciiTheme="majorBidi" w:hAnsiTheme="majorBidi" w:cstheme="majorBidi"/>
        </w:rPr>
        <w:t>[</w:t>
      </w:r>
      <w:r w:rsidR="00AC7C67" w:rsidRPr="00797EF7">
        <w:rPr>
          <w:rFonts w:asciiTheme="majorBidi" w:hAnsiTheme="majorBidi" w:cstheme="majorBidi"/>
        </w:rPr>
        <w:t>“</w:t>
      </w:r>
      <w:r w:rsidR="002C5373" w:rsidRPr="00797EF7">
        <w:rPr>
          <w:rFonts w:asciiTheme="majorBidi" w:hAnsiTheme="majorBidi" w:cstheme="majorBidi"/>
        </w:rPr>
        <w:t>The New Religious Zionism: Overview, Study and Criticism</w:t>
      </w:r>
      <w:r w:rsidR="00AC7C67" w:rsidRPr="00797EF7">
        <w:rPr>
          <w:rFonts w:asciiTheme="majorBidi" w:hAnsiTheme="majorBidi" w:cstheme="majorBidi"/>
        </w:rPr>
        <w:t>”</w:t>
      </w:r>
      <w:r w:rsidR="002C5373" w:rsidRPr="00797EF7">
        <w:rPr>
          <w:rFonts w:asciiTheme="majorBidi" w:hAnsiTheme="majorBidi" w:cstheme="majorBidi"/>
        </w:rPr>
        <w:t xml:space="preserve">],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Akd</w:t>
      </w:r>
      <w:r w:rsidR="00AF0F04" w:rsidRPr="00797EF7">
        <w:rPr>
          <w:rFonts w:asciiTheme="majorBidi" w:hAnsiTheme="majorBidi" w:cstheme="majorBidi"/>
          <w:i/>
          <w:iCs/>
        </w:rPr>
        <w:t>a</w:t>
      </w:r>
      <w:r w:rsidR="002C5373" w:rsidRPr="00797EF7">
        <w:rPr>
          <w:rFonts w:asciiTheme="majorBidi" w:hAnsiTheme="majorBidi" w:cstheme="majorBidi"/>
          <w:i/>
          <w:iCs/>
        </w:rPr>
        <w:t>mot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>: A Journal of Jewish Thought</w:t>
      </w:r>
      <w:r w:rsidR="002C5373" w:rsidRPr="00797EF7">
        <w:rPr>
          <w:rFonts w:asciiTheme="majorBidi" w:hAnsiTheme="majorBidi" w:cstheme="majorBidi"/>
        </w:rPr>
        <w:t xml:space="preserve"> (2001)</w:t>
      </w:r>
      <w:r w:rsidR="00031564" w:rsidRPr="00797EF7">
        <w:rPr>
          <w:rFonts w:asciiTheme="majorBidi" w:hAnsiTheme="majorBidi" w:cstheme="majorBidi"/>
        </w:rPr>
        <w:t>:</w:t>
      </w:r>
      <w:r w:rsidR="002C5373" w:rsidRPr="00797EF7">
        <w:rPr>
          <w:rFonts w:asciiTheme="majorBidi" w:hAnsiTheme="majorBidi" w:cstheme="majorBidi"/>
        </w:rPr>
        <w:t xml:space="preserve"> 51-77 [in Hebrew].</w:t>
      </w:r>
    </w:p>
  </w:footnote>
  <w:footnote w:id="33">
    <w:p w14:paraId="1EDBFBD2" w14:textId="140C6AB2" w:rsidR="008F6FD2" w:rsidRPr="00797EF7" w:rsidRDefault="008F6FD2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2C5373" w:rsidRPr="00797EF7">
        <w:rPr>
          <w:rFonts w:asciiTheme="majorBidi" w:hAnsiTheme="majorBidi" w:cstheme="majorBidi"/>
        </w:rPr>
        <w:t xml:space="preserve">Moshe Hellinger, </w:t>
      </w:r>
      <w:r w:rsidR="002C5373" w:rsidRPr="00797EF7">
        <w:rPr>
          <w:rFonts w:asciiTheme="majorBidi" w:hAnsiTheme="majorBidi" w:cstheme="majorBidi"/>
          <w:i/>
          <w:iCs/>
        </w:rPr>
        <w:t xml:space="preserve">Medinat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y</w:t>
      </w:r>
      <w:r w:rsidR="002C5373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>, l</w:t>
      </w:r>
      <w:r w:rsidR="00AF0F04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 xml:space="preserve">an?: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Etgarim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l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z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hutah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hayehudit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v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hademokratit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shel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medinat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y</w:t>
      </w:r>
      <w:r w:rsidR="002C5373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v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mitveh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l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hitmodidut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r w:rsidR="002C5373" w:rsidRPr="00B7486B">
        <w:rPr>
          <w:rFonts w:asciiTheme="majorBidi" w:hAnsiTheme="majorBidi" w:cstheme="majorBidi"/>
          <w:i/>
          <w:iCs/>
        </w:rPr>
        <w:t>imam</w:t>
      </w:r>
      <w:r w:rsidR="002C5373" w:rsidRPr="00797EF7">
        <w:rPr>
          <w:rFonts w:asciiTheme="majorBidi" w:hAnsiTheme="majorBidi" w:cstheme="majorBidi"/>
        </w:rPr>
        <w:t xml:space="preserve"> [</w:t>
      </w:r>
      <w:r w:rsidR="002C5373" w:rsidRPr="00797EF7">
        <w:rPr>
          <w:rFonts w:asciiTheme="majorBidi" w:eastAsia="Times New Roman" w:hAnsiTheme="majorBidi" w:cstheme="majorBidi"/>
          <w:kern w:val="36"/>
          <w14:ligatures w14:val="none"/>
        </w:rPr>
        <w:t xml:space="preserve">Where is Israel Going? </w:t>
      </w:r>
      <w:r w:rsidR="002C5373" w:rsidRPr="00797EF7">
        <w:rPr>
          <w:rFonts w:asciiTheme="majorBidi" w:eastAsia="Times New Roman" w:hAnsiTheme="majorBidi" w:cstheme="majorBidi"/>
          <w:kern w:val="0"/>
          <w14:ligatures w14:val="none"/>
        </w:rPr>
        <w:t>Inner Challenges Facing the Jewish and Democratic Identity of the State of Israel and an Outline for Confronting Them</w:t>
      </w:r>
      <w:r w:rsidR="002C5373" w:rsidRPr="00797EF7">
        <w:rPr>
          <w:rFonts w:asciiTheme="majorBidi" w:hAnsiTheme="majorBidi" w:cstheme="majorBidi"/>
        </w:rPr>
        <w:t xml:space="preserve">] (Jerusalem: Magnes, 2019), 281-282 [in Hebrew]; Moshe Hellinger, </w:t>
      </w:r>
      <w:r w:rsidR="002072D5" w:rsidRPr="00797EF7">
        <w:rPr>
          <w:rFonts w:asciiTheme="majorBidi" w:hAnsiTheme="majorBidi" w:cstheme="majorBidi"/>
        </w:rPr>
        <w:t>“</w:t>
      </w:r>
      <w:proofErr w:type="spellStart"/>
      <w:r w:rsidR="002C5373" w:rsidRPr="00797EF7">
        <w:rPr>
          <w:rFonts w:asciiTheme="majorBidi" w:hAnsiTheme="majorBidi" w:cstheme="majorBidi"/>
        </w:rPr>
        <w:t>Degem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hademokrati</w:t>
      </w:r>
      <w:r w:rsidR="00F111BC" w:rsidRPr="00797EF7">
        <w:rPr>
          <w:rFonts w:asciiTheme="majorBidi" w:hAnsiTheme="majorBidi" w:cstheme="majorBidi"/>
        </w:rPr>
        <w:t>a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hayehudit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mul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degem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hayahadut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hademokratit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b</w:t>
      </w:r>
      <w:r w:rsidR="00F111BC" w:rsidRPr="00797EF7">
        <w:rPr>
          <w:rFonts w:asciiTheme="majorBidi" w:hAnsiTheme="majorBidi" w:cstheme="majorBidi"/>
        </w:rPr>
        <w:t>a</w:t>
      </w:r>
      <w:r w:rsidR="002C5373" w:rsidRPr="00797EF7">
        <w:rPr>
          <w:rFonts w:asciiTheme="majorBidi" w:hAnsiTheme="majorBidi" w:cstheme="majorBidi"/>
        </w:rPr>
        <w:t>hagut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haortodoksit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hamodernit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b</w:t>
      </w:r>
      <w:r w:rsidR="00F111BC" w:rsidRPr="00797EF7">
        <w:rPr>
          <w:rFonts w:asciiTheme="majorBidi" w:hAnsiTheme="majorBidi" w:cstheme="majorBidi"/>
        </w:rPr>
        <w:t>a</w:t>
      </w:r>
      <w:r w:rsidR="002C5373" w:rsidRPr="00797EF7">
        <w:rPr>
          <w:rFonts w:asciiTheme="majorBidi" w:hAnsiTheme="majorBidi" w:cstheme="majorBidi"/>
        </w:rPr>
        <w:t>meah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haesrim</w:t>
      </w:r>
      <w:proofErr w:type="spellEnd"/>
      <w:r w:rsidR="002072D5" w:rsidRPr="00797EF7">
        <w:rPr>
          <w:rFonts w:asciiTheme="majorBidi" w:hAnsiTheme="majorBidi" w:cstheme="majorBidi"/>
        </w:rPr>
        <w:t>,”</w:t>
      </w:r>
      <w:r w:rsidR="002C5373" w:rsidRPr="00797EF7">
        <w:rPr>
          <w:rFonts w:asciiTheme="majorBidi" w:hAnsiTheme="majorBidi" w:cstheme="majorBidi"/>
        </w:rPr>
        <w:t xml:space="preserve"> [</w:t>
      </w:r>
      <w:r w:rsidR="002072D5" w:rsidRPr="00797EF7">
        <w:rPr>
          <w:rFonts w:asciiTheme="majorBidi" w:hAnsiTheme="majorBidi" w:cstheme="majorBidi"/>
        </w:rPr>
        <w:t>“</w:t>
      </w:r>
      <w:r w:rsidR="002C5373" w:rsidRPr="00797EF7">
        <w:rPr>
          <w:rFonts w:asciiTheme="majorBidi" w:hAnsiTheme="majorBidi" w:cstheme="majorBidi"/>
        </w:rPr>
        <w:t xml:space="preserve">The </w:t>
      </w:r>
      <w:r w:rsidR="00810EB5" w:rsidRPr="00797EF7">
        <w:rPr>
          <w:rFonts w:asciiTheme="majorBidi" w:hAnsiTheme="majorBidi" w:cstheme="majorBidi"/>
        </w:rPr>
        <w:t>M</w:t>
      </w:r>
      <w:r w:rsidR="002C5373" w:rsidRPr="00797EF7">
        <w:rPr>
          <w:rFonts w:asciiTheme="majorBidi" w:hAnsiTheme="majorBidi" w:cstheme="majorBidi"/>
        </w:rPr>
        <w:t xml:space="preserve">odel of Jewish </w:t>
      </w:r>
      <w:r w:rsidR="00810EB5" w:rsidRPr="00797EF7">
        <w:rPr>
          <w:rFonts w:asciiTheme="majorBidi" w:hAnsiTheme="majorBidi" w:cstheme="majorBidi"/>
        </w:rPr>
        <w:t>D</w:t>
      </w:r>
      <w:r w:rsidR="002C5373" w:rsidRPr="00797EF7">
        <w:rPr>
          <w:rFonts w:asciiTheme="majorBidi" w:hAnsiTheme="majorBidi" w:cstheme="majorBidi"/>
        </w:rPr>
        <w:t xml:space="preserve">emocracy </w:t>
      </w:r>
      <w:r w:rsidR="00810EB5" w:rsidRPr="00797EF7">
        <w:rPr>
          <w:rFonts w:asciiTheme="majorBidi" w:hAnsiTheme="majorBidi" w:cstheme="majorBidi"/>
        </w:rPr>
        <w:t>V</w:t>
      </w:r>
      <w:r w:rsidR="002C5373" w:rsidRPr="00797EF7">
        <w:rPr>
          <w:rFonts w:asciiTheme="majorBidi" w:hAnsiTheme="majorBidi" w:cstheme="majorBidi"/>
        </w:rPr>
        <w:t xml:space="preserve">ersus the </w:t>
      </w:r>
      <w:r w:rsidR="00810EB5" w:rsidRPr="00797EF7">
        <w:rPr>
          <w:rFonts w:asciiTheme="majorBidi" w:hAnsiTheme="majorBidi" w:cstheme="majorBidi"/>
        </w:rPr>
        <w:t>M</w:t>
      </w:r>
      <w:r w:rsidR="002C5373" w:rsidRPr="00797EF7">
        <w:rPr>
          <w:rFonts w:asciiTheme="majorBidi" w:hAnsiTheme="majorBidi" w:cstheme="majorBidi"/>
        </w:rPr>
        <w:t xml:space="preserve">odel of </w:t>
      </w:r>
      <w:r w:rsidR="00810EB5" w:rsidRPr="00797EF7">
        <w:rPr>
          <w:rFonts w:asciiTheme="majorBidi" w:hAnsiTheme="majorBidi" w:cstheme="majorBidi"/>
        </w:rPr>
        <w:t>D</w:t>
      </w:r>
      <w:r w:rsidR="002C5373" w:rsidRPr="00797EF7">
        <w:rPr>
          <w:rFonts w:asciiTheme="majorBidi" w:hAnsiTheme="majorBidi" w:cstheme="majorBidi"/>
        </w:rPr>
        <w:t xml:space="preserve">emocratic Judaism in </w:t>
      </w:r>
      <w:r w:rsidR="00810EB5" w:rsidRPr="00797EF7">
        <w:rPr>
          <w:rFonts w:asciiTheme="majorBidi" w:hAnsiTheme="majorBidi" w:cstheme="majorBidi"/>
        </w:rPr>
        <w:t>M</w:t>
      </w:r>
      <w:r w:rsidR="002C5373" w:rsidRPr="00797EF7">
        <w:rPr>
          <w:rFonts w:asciiTheme="majorBidi" w:hAnsiTheme="majorBidi" w:cstheme="majorBidi"/>
        </w:rPr>
        <w:t xml:space="preserve">odern-Zionist </w:t>
      </w:r>
      <w:r w:rsidR="00810EB5" w:rsidRPr="00797EF7">
        <w:rPr>
          <w:rFonts w:asciiTheme="majorBidi" w:hAnsiTheme="majorBidi" w:cstheme="majorBidi"/>
        </w:rPr>
        <w:t>O</w:t>
      </w:r>
      <w:r w:rsidR="002C5373" w:rsidRPr="00797EF7">
        <w:rPr>
          <w:rFonts w:asciiTheme="majorBidi" w:hAnsiTheme="majorBidi" w:cstheme="majorBidi"/>
        </w:rPr>
        <w:t xml:space="preserve">rthodox </w:t>
      </w:r>
      <w:r w:rsidR="00810EB5" w:rsidRPr="00797EF7">
        <w:rPr>
          <w:rFonts w:asciiTheme="majorBidi" w:hAnsiTheme="majorBidi" w:cstheme="majorBidi"/>
        </w:rPr>
        <w:t>T</w:t>
      </w:r>
      <w:r w:rsidR="002C5373" w:rsidRPr="00797EF7">
        <w:rPr>
          <w:rFonts w:asciiTheme="majorBidi" w:hAnsiTheme="majorBidi" w:cstheme="majorBidi"/>
        </w:rPr>
        <w:t xml:space="preserve">hought of the </w:t>
      </w:r>
      <w:r w:rsidR="00810EB5" w:rsidRPr="00797EF7">
        <w:rPr>
          <w:rFonts w:asciiTheme="majorBidi" w:hAnsiTheme="majorBidi" w:cstheme="majorBidi"/>
        </w:rPr>
        <w:t>T</w:t>
      </w:r>
      <w:r w:rsidR="002C5373" w:rsidRPr="00797EF7">
        <w:rPr>
          <w:rFonts w:asciiTheme="majorBidi" w:hAnsiTheme="majorBidi" w:cstheme="majorBidi"/>
        </w:rPr>
        <w:t xml:space="preserve">wentieth </w:t>
      </w:r>
      <w:r w:rsidR="00810EB5" w:rsidRPr="00797EF7">
        <w:rPr>
          <w:rFonts w:asciiTheme="majorBidi" w:hAnsiTheme="majorBidi" w:cstheme="majorBidi"/>
        </w:rPr>
        <w:t>C</w:t>
      </w:r>
      <w:r w:rsidR="002C5373" w:rsidRPr="00797EF7">
        <w:rPr>
          <w:rFonts w:asciiTheme="majorBidi" w:hAnsiTheme="majorBidi" w:cstheme="majorBidi"/>
        </w:rPr>
        <w:t>entury</w:t>
      </w:r>
      <w:r w:rsidR="002072D5" w:rsidRPr="00797EF7">
        <w:rPr>
          <w:rFonts w:asciiTheme="majorBidi" w:hAnsiTheme="majorBidi" w:cstheme="majorBidi"/>
        </w:rPr>
        <w:t>,”</w:t>
      </w:r>
      <w:r w:rsidR="002C5373" w:rsidRPr="00797EF7">
        <w:rPr>
          <w:rFonts w:asciiTheme="majorBidi" w:hAnsiTheme="majorBidi" w:cstheme="majorBidi"/>
        </w:rPr>
        <w:t>] (PhD diss., Bar Ilan University, 2002) [in Hebrew].</w:t>
      </w:r>
    </w:p>
  </w:footnote>
  <w:footnote w:id="34">
    <w:p w14:paraId="5DEDC0B1" w14:textId="1C9C7017" w:rsidR="006B3884" w:rsidRPr="00797EF7" w:rsidRDefault="002C5373" w:rsidP="00403E1E">
      <w:pPr>
        <w:shd w:val="clear" w:color="auto" w:fill="FFFFFF"/>
        <w:bidi w:val="0"/>
        <w:spacing w:after="100" w:afterAutospacing="1" w:line="240" w:lineRule="auto"/>
        <w:contextualSpacing/>
        <w:outlineLvl w:val="0"/>
        <w:rPr>
          <w:rFonts w:asciiTheme="majorBidi" w:eastAsia="Times New Roman" w:hAnsiTheme="majorBidi" w:cstheme="majorBidi"/>
          <w:kern w:val="36"/>
          <w:sz w:val="20"/>
          <w:szCs w:val="20"/>
          <w14:ligatures w14:val="none"/>
        </w:rPr>
      </w:pPr>
      <w:r w:rsidRPr="00797EF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797EF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97EF7">
        <w:rPr>
          <w:rFonts w:asciiTheme="majorBidi" w:hAnsiTheme="majorBidi" w:cstheme="majorBidi"/>
          <w:sz w:val="20"/>
          <w:szCs w:val="20"/>
        </w:rPr>
        <w:t xml:space="preserve">Isaiah Liebman, </w:t>
      </w:r>
      <w:r w:rsidR="00AC7C67" w:rsidRPr="00797EF7">
        <w:rPr>
          <w:rFonts w:asciiTheme="majorBidi" w:hAnsiTheme="majorBidi" w:cstheme="majorBidi"/>
          <w:sz w:val="20"/>
          <w:szCs w:val="20"/>
        </w:rPr>
        <w:t>“</w:t>
      </w:r>
      <w:proofErr w:type="spellStart"/>
      <w:r w:rsidRPr="00797EF7">
        <w:rPr>
          <w:rFonts w:asciiTheme="majorBidi" w:hAnsiTheme="majorBidi" w:cstheme="majorBidi"/>
          <w:sz w:val="20"/>
          <w:szCs w:val="20"/>
        </w:rPr>
        <w:t>Hitpatḥut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sz w:val="20"/>
          <w:szCs w:val="20"/>
        </w:rPr>
        <w:t>haneo-masortiut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sz w:val="20"/>
          <w:szCs w:val="20"/>
        </w:rPr>
        <w:t>b</w:t>
      </w:r>
      <w:r w:rsidR="00F111BC" w:rsidRPr="00797EF7">
        <w:rPr>
          <w:rFonts w:asciiTheme="majorBidi" w:hAnsiTheme="majorBidi" w:cstheme="majorBidi"/>
          <w:sz w:val="20"/>
          <w:szCs w:val="20"/>
        </w:rPr>
        <w:t>e</w:t>
      </w:r>
      <w:r w:rsidRPr="00797EF7">
        <w:rPr>
          <w:rFonts w:asciiTheme="majorBidi" w:hAnsiTheme="majorBidi" w:cstheme="majorBidi"/>
          <w:sz w:val="20"/>
          <w:szCs w:val="20"/>
        </w:rPr>
        <w:t>kerev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sz w:val="20"/>
          <w:szCs w:val="20"/>
        </w:rPr>
        <w:t>yehudim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sz w:val="20"/>
          <w:szCs w:val="20"/>
        </w:rPr>
        <w:t>ortodoks</w:t>
      </w:r>
      <w:r w:rsidRPr="00797EF7">
        <w:rPr>
          <w:rFonts w:asciiTheme="majorBidi" w:hAnsiTheme="majorBidi" w:cstheme="majorBidi"/>
          <w:sz w:val="20"/>
          <w:szCs w:val="20"/>
        </w:rPr>
        <w:t>im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sz w:val="20"/>
          <w:szCs w:val="20"/>
        </w:rPr>
        <w:t>b</w:t>
      </w:r>
      <w:r w:rsidR="00F111BC" w:rsidRPr="00797EF7">
        <w:rPr>
          <w:rFonts w:asciiTheme="majorBidi" w:hAnsiTheme="majorBidi" w:cstheme="majorBidi"/>
          <w:sz w:val="20"/>
          <w:szCs w:val="20"/>
        </w:rPr>
        <w:t>ey</w:t>
      </w:r>
      <w:r w:rsidRPr="00797EF7">
        <w:rPr>
          <w:rFonts w:asciiTheme="majorBidi" w:hAnsiTheme="majorBidi" w:cstheme="majorBidi"/>
          <w:sz w:val="20"/>
          <w:szCs w:val="20"/>
        </w:rPr>
        <w:t>israel</w:t>
      </w:r>
      <w:proofErr w:type="spellEnd"/>
      <w:r w:rsidR="00AF6A3C" w:rsidRPr="00797EF7">
        <w:rPr>
          <w:rFonts w:asciiTheme="majorBidi" w:hAnsiTheme="majorBidi" w:cstheme="majorBidi"/>
          <w:sz w:val="20"/>
          <w:szCs w:val="20"/>
        </w:rPr>
        <w:t>,</w:t>
      </w:r>
      <w:r w:rsidR="00AC7C67" w:rsidRPr="00797EF7">
        <w:rPr>
          <w:rFonts w:asciiTheme="majorBidi" w:hAnsiTheme="majorBidi" w:cstheme="majorBidi"/>
          <w:sz w:val="20"/>
          <w:szCs w:val="20"/>
        </w:rPr>
        <w:t>”</w:t>
      </w:r>
      <w:r w:rsidRPr="00797EF7">
        <w:rPr>
          <w:rFonts w:asciiTheme="majorBidi" w:hAnsiTheme="majorBidi" w:cstheme="majorBidi"/>
          <w:sz w:val="20"/>
          <w:szCs w:val="20"/>
        </w:rPr>
        <w:t xml:space="preserve"> [</w:t>
      </w:r>
      <w:r w:rsidR="00AC7C67" w:rsidRPr="00797EF7">
        <w:rPr>
          <w:rFonts w:asciiTheme="majorBidi" w:hAnsiTheme="majorBidi" w:cstheme="majorBidi"/>
          <w:sz w:val="20"/>
          <w:szCs w:val="20"/>
        </w:rPr>
        <w:t>“</w:t>
      </w:r>
      <w:r w:rsidR="006F4B92" w:rsidRPr="00797EF7">
        <w:rPr>
          <w:rFonts w:asciiTheme="majorBidi" w:hAnsiTheme="majorBidi" w:cstheme="majorBidi"/>
          <w:sz w:val="20"/>
          <w:szCs w:val="20"/>
        </w:rPr>
        <w:t>Development of N</w:t>
      </w:r>
      <w:r w:rsidRPr="00797EF7">
        <w:rPr>
          <w:rFonts w:asciiTheme="majorBidi" w:hAnsiTheme="majorBidi" w:cstheme="majorBidi"/>
          <w:sz w:val="20"/>
          <w:szCs w:val="20"/>
          <w:shd w:val="clear" w:color="auto" w:fill="FCFCFC"/>
        </w:rPr>
        <w:t>eo-traditional</w:t>
      </w:r>
      <w:r w:rsidR="006F4B92" w:rsidRPr="00797EF7">
        <w:rPr>
          <w:rFonts w:asciiTheme="majorBidi" w:hAnsiTheme="majorBidi" w:cstheme="majorBidi"/>
          <w:sz w:val="20"/>
          <w:szCs w:val="20"/>
          <w:shd w:val="clear" w:color="auto" w:fill="FCFCFC"/>
        </w:rPr>
        <w:t>ism</w:t>
      </w:r>
      <w:r w:rsidRPr="00797EF7">
        <w:rPr>
          <w:rFonts w:asciiTheme="majorBidi" w:hAnsiTheme="majorBidi" w:cstheme="majorBidi"/>
          <w:sz w:val="20"/>
          <w:szCs w:val="20"/>
          <w:shd w:val="clear" w:color="auto" w:fill="FCFCFC"/>
        </w:rPr>
        <w:t xml:space="preserve"> among Orthodox Jews in Israel</w:t>
      </w:r>
      <w:r w:rsidR="00AF6A3C" w:rsidRPr="00797EF7">
        <w:rPr>
          <w:rFonts w:asciiTheme="majorBidi" w:hAnsiTheme="majorBidi" w:cstheme="majorBidi"/>
          <w:sz w:val="20"/>
          <w:szCs w:val="20"/>
          <w:shd w:val="clear" w:color="auto" w:fill="FCFCFC"/>
        </w:rPr>
        <w:t>,</w:t>
      </w:r>
      <w:r w:rsidR="00AC7C67" w:rsidRPr="00797EF7">
        <w:rPr>
          <w:rFonts w:asciiTheme="majorBidi" w:hAnsiTheme="majorBidi" w:cstheme="majorBidi"/>
          <w:sz w:val="20"/>
          <w:szCs w:val="20"/>
        </w:rPr>
        <w:t>”</w:t>
      </w:r>
      <w:r w:rsidRPr="00797EF7">
        <w:rPr>
          <w:rFonts w:asciiTheme="majorBidi" w:hAnsiTheme="majorBidi" w:cstheme="majorBidi"/>
          <w:sz w:val="20"/>
          <w:szCs w:val="20"/>
        </w:rPr>
        <w:t xml:space="preserve">]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Megamot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 27 (1982), 231-239 [in Hebrew].</w:t>
      </w:r>
    </w:p>
  </w:footnote>
  <w:footnote w:id="35">
    <w:p w14:paraId="70EFBED4" w14:textId="4BE6941D" w:rsidR="002E25FC" w:rsidRPr="00797EF7" w:rsidRDefault="002E25FC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2C5373" w:rsidRPr="00797EF7">
        <w:rPr>
          <w:rFonts w:asciiTheme="majorBidi" w:hAnsiTheme="majorBidi" w:cstheme="majorBidi"/>
        </w:rPr>
        <w:t xml:space="preserve">Yehuda Brandes,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Hamak</w:t>
      </w:r>
      <w:r w:rsidR="00F111BC" w:rsidRPr="00797EF7">
        <w:rPr>
          <w:rFonts w:asciiTheme="majorBidi" w:hAnsiTheme="majorBidi" w:cstheme="majorBidi"/>
          <w:i/>
          <w:iCs/>
        </w:rPr>
        <w:t>a</w:t>
      </w:r>
      <w:r w:rsidR="002C5373" w:rsidRPr="00797EF7">
        <w:rPr>
          <w:rFonts w:asciiTheme="majorBidi" w:hAnsiTheme="majorBidi" w:cstheme="majorBidi"/>
          <w:i/>
          <w:iCs/>
        </w:rPr>
        <w:t>f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v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haelipsa</w:t>
      </w:r>
      <w:r w:rsidR="00F111BC" w:rsidRPr="00797EF7">
        <w:rPr>
          <w:rFonts w:asciiTheme="majorBidi" w:hAnsiTheme="majorBidi" w:cstheme="majorBidi"/>
          <w:i/>
          <w:iCs/>
        </w:rPr>
        <w:t>h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Haa</w:t>
      </w:r>
      <w:r w:rsidR="002C5373" w:rsidRPr="00797EF7">
        <w:rPr>
          <w:rFonts w:asciiTheme="majorBidi" w:hAnsiTheme="majorBidi" w:cstheme="majorBidi"/>
          <w:i/>
          <w:iCs/>
        </w:rPr>
        <w:t>rakhim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v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haizunim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shel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2C5373" w:rsidRPr="00797EF7">
        <w:rPr>
          <w:rFonts w:asciiTheme="majorBidi" w:hAnsiTheme="majorBidi" w:cstheme="majorBidi"/>
          <w:i/>
          <w:iCs/>
        </w:rPr>
        <w:t>ionut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r w:rsidR="002C5373" w:rsidRPr="00797EF7">
        <w:rPr>
          <w:rFonts w:asciiTheme="majorBidi" w:hAnsiTheme="majorBidi" w:cstheme="majorBidi"/>
        </w:rPr>
        <w:t xml:space="preserve">[The Hyphen and the Ellipse: Religious Zionism, Values and Balance] Rishon </w:t>
      </w:r>
      <w:proofErr w:type="spellStart"/>
      <w:r w:rsidR="002C5373" w:rsidRPr="00797EF7">
        <w:rPr>
          <w:rFonts w:asciiTheme="majorBidi" w:hAnsiTheme="majorBidi" w:cstheme="majorBidi"/>
        </w:rPr>
        <w:t>Letzion</w:t>
      </w:r>
      <w:proofErr w:type="spellEnd"/>
      <w:r w:rsidR="002C5373" w:rsidRPr="00797EF7">
        <w:rPr>
          <w:rFonts w:asciiTheme="majorBidi" w:hAnsiTheme="majorBidi" w:cstheme="majorBidi"/>
        </w:rPr>
        <w:t>: Yedioth Ahronoth and Hamed Books, 2021), 120-121 [in Hebrew].</w:t>
      </w:r>
    </w:p>
  </w:footnote>
  <w:footnote w:id="36">
    <w:p w14:paraId="658979E5" w14:textId="7F400E83" w:rsidR="00F01AAA" w:rsidRPr="00797EF7" w:rsidRDefault="00F01AAA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="002C5373" w:rsidRPr="00797EF7">
        <w:rPr>
          <w:rFonts w:asciiTheme="majorBidi" w:hAnsiTheme="majorBidi" w:cstheme="majorBidi"/>
        </w:rPr>
        <w:t xml:space="preserve">Yitzhak Geiger,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Haye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2C5373" w:rsidRPr="00797EF7">
        <w:rPr>
          <w:rFonts w:asciiTheme="majorBidi" w:hAnsiTheme="majorBidi" w:cstheme="majorBidi"/>
          <w:i/>
          <w:iCs/>
        </w:rPr>
        <w:t>iah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m</w:t>
      </w:r>
      <w:r w:rsidR="00342842">
        <w:rPr>
          <w:rFonts w:asciiTheme="majorBidi" w:hAnsiTheme="majorBidi" w:cstheme="majorBidi"/>
          <w:i/>
          <w:iCs/>
        </w:rPr>
        <w:t>e</w:t>
      </w:r>
      <w:r w:rsidR="002C5373" w:rsidRPr="00797EF7">
        <w:rPr>
          <w:rFonts w:asciiTheme="majorBidi" w:hAnsiTheme="majorBidi" w:cstheme="majorBidi"/>
          <w:i/>
          <w:iCs/>
        </w:rPr>
        <w:t>hashtetl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Rabbanei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2C5373" w:rsidRPr="00797EF7">
        <w:rPr>
          <w:rFonts w:asciiTheme="majorBidi" w:hAnsiTheme="majorBidi" w:cstheme="majorBidi"/>
          <w:i/>
          <w:iCs/>
        </w:rPr>
        <w:t>ionut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el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mul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etgar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haribonut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hayehudit</w:t>
      </w:r>
      <w:proofErr w:type="spellEnd"/>
      <w:r w:rsidR="00904838" w:rsidRPr="00797EF7">
        <w:rPr>
          <w:rFonts w:asciiTheme="majorBidi" w:hAnsiTheme="majorBidi" w:cstheme="majorBidi"/>
          <w:i/>
          <w:iCs/>
        </w:rPr>
        <w:t>,</w:t>
      </w:r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r w:rsidR="002C5373" w:rsidRPr="00342842">
        <w:rPr>
          <w:rFonts w:asciiTheme="majorBidi" w:hAnsiTheme="majorBidi" w:cstheme="majorBidi"/>
        </w:rPr>
        <w:t>[</w:t>
      </w:r>
      <w:r w:rsidR="002C5373" w:rsidRPr="00342842">
        <w:rPr>
          <w:rStyle w:val="Emphasis"/>
          <w:rFonts w:asciiTheme="majorBidi" w:hAnsiTheme="majorBidi" w:cstheme="majorBidi"/>
          <w:shd w:val="clear" w:color="auto" w:fill="FFFFFF"/>
        </w:rPr>
        <w:t>Leaving the Shtetl</w:t>
      </w:r>
      <w:r w:rsidR="002C5373" w:rsidRPr="00342842">
        <w:rPr>
          <w:rFonts w:asciiTheme="majorBidi" w:hAnsiTheme="majorBidi" w:cstheme="majorBidi"/>
          <w:shd w:val="clear" w:color="auto" w:fill="FFFFFF"/>
        </w:rPr>
        <w:t>: Religious Zionist Rabbis and the Challenge of Jewish Sovereignty</w:t>
      </w:r>
      <w:r w:rsidR="002C5373" w:rsidRPr="00342842">
        <w:rPr>
          <w:rFonts w:asciiTheme="majorBidi" w:hAnsiTheme="majorBidi" w:cstheme="majorBidi"/>
        </w:rPr>
        <w:t>]</w:t>
      </w:r>
      <w:r w:rsidR="002C5373" w:rsidRPr="00797EF7">
        <w:rPr>
          <w:rFonts w:asciiTheme="majorBidi" w:hAnsiTheme="majorBidi" w:cstheme="majorBidi"/>
        </w:rPr>
        <w:t xml:space="preserve"> (Alon Shvut: Herzog College, 2006), 450 [in Hebrew]</w:t>
      </w:r>
      <w:r w:rsidR="00031564" w:rsidRPr="00797EF7">
        <w:rPr>
          <w:rFonts w:asciiTheme="majorBidi" w:hAnsiTheme="majorBidi" w:cstheme="majorBidi"/>
        </w:rPr>
        <w:t>.</w:t>
      </w:r>
    </w:p>
  </w:footnote>
  <w:footnote w:id="37">
    <w:p w14:paraId="600E56D3" w14:textId="2E3A9CC5" w:rsidR="005F015C" w:rsidRPr="00797EF7" w:rsidRDefault="005F015C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="002C5373" w:rsidRPr="00797EF7">
        <w:rPr>
          <w:rFonts w:asciiTheme="majorBidi" w:hAnsiTheme="majorBidi" w:cstheme="majorBidi"/>
        </w:rPr>
        <w:t xml:space="preserve"> Yair Ettinger, </w:t>
      </w:r>
      <w:proofErr w:type="spellStart"/>
      <w:r w:rsidR="002C5373" w:rsidRPr="00797EF7">
        <w:rPr>
          <w:rFonts w:asciiTheme="majorBidi" w:hAnsiTheme="majorBidi" w:cstheme="majorBidi"/>
        </w:rPr>
        <w:t>P</w:t>
      </w:r>
      <w:r w:rsidR="00790024">
        <w:rPr>
          <w:rFonts w:asciiTheme="majorBidi" w:hAnsiTheme="majorBidi" w:cstheme="majorBidi"/>
        </w:rPr>
        <w:t>e</w:t>
      </w:r>
      <w:r w:rsidR="002C5373" w:rsidRPr="00797EF7">
        <w:rPr>
          <w:rFonts w:asciiTheme="majorBidi" w:hAnsiTheme="majorBidi" w:cstheme="majorBidi"/>
        </w:rPr>
        <w:t>rumim</w:t>
      </w:r>
      <w:proofErr w:type="spellEnd"/>
      <w:r w:rsidR="002C5373" w:rsidRPr="00797EF7">
        <w:rPr>
          <w:rFonts w:asciiTheme="majorBidi" w:hAnsiTheme="majorBidi" w:cstheme="majorBidi"/>
        </w:rPr>
        <w:t xml:space="preserve">: </w:t>
      </w:r>
      <w:proofErr w:type="spellStart"/>
      <w:r w:rsidR="002C5373" w:rsidRPr="00797EF7">
        <w:rPr>
          <w:rFonts w:asciiTheme="majorBidi" w:hAnsiTheme="majorBidi" w:cstheme="majorBidi"/>
        </w:rPr>
        <w:t>Hamaḥl</w:t>
      </w:r>
      <w:r w:rsidR="00790024">
        <w:rPr>
          <w:rFonts w:asciiTheme="majorBidi" w:hAnsiTheme="majorBidi" w:cstheme="majorBidi"/>
        </w:rPr>
        <w:t>o</w:t>
      </w:r>
      <w:r w:rsidR="002C5373" w:rsidRPr="00797EF7">
        <w:rPr>
          <w:rFonts w:asciiTheme="majorBidi" w:hAnsiTheme="majorBidi" w:cstheme="majorBidi"/>
        </w:rPr>
        <w:t>kot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sh</w:t>
      </w:r>
      <w:r w:rsidR="00790024">
        <w:rPr>
          <w:rFonts w:asciiTheme="majorBidi" w:hAnsiTheme="majorBidi" w:cstheme="majorBidi"/>
        </w:rPr>
        <w:t>e</w:t>
      </w:r>
      <w:r w:rsidR="002C5373" w:rsidRPr="00797EF7">
        <w:rPr>
          <w:rFonts w:asciiTheme="majorBidi" w:hAnsiTheme="majorBidi" w:cstheme="majorBidi"/>
        </w:rPr>
        <w:t>m</w:t>
      </w:r>
      <w:r w:rsidR="00790024">
        <w:rPr>
          <w:rFonts w:asciiTheme="majorBidi" w:hAnsiTheme="majorBidi" w:cstheme="majorBidi"/>
        </w:rPr>
        <w:t>e</w:t>
      </w:r>
      <w:r w:rsidR="002C5373" w:rsidRPr="00797EF7">
        <w:rPr>
          <w:rFonts w:asciiTheme="majorBidi" w:hAnsiTheme="majorBidi" w:cstheme="majorBidi"/>
        </w:rPr>
        <w:t>f</w:t>
      </w:r>
      <w:r w:rsidR="00790024">
        <w:rPr>
          <w:rFonts w:asciiTheme="majorBidi" w:hAnsiTheme="majorBidi" w:cstheme="majorBidi"/>
        </w:rPr>
        <w:t>a</w:t>
      </w:r>
      <w:r w:rsidR="0035687B" w:rsidRPr="00797EF7">
        <w:rPr>
          <w:rFonts w:asciiTheme="majorBidi" w:hAnsiTheme="majorBidi" w:cstheme="majorBidi"/>
        </w:rPr>
        <w:t>ẓ</w:t>
      </w:r>
      <w:r w:rsidR="002C5373" w:rsidRPr="00797EF7">
        <w:rPr>
          <w:rFonts w:asciiTheme="majorBidi" w:hAnsiTheme="majorBidi" w:cstheme="majorBidi"/>
        </w:rPr>
        <w:t>lot</w:t>
      </w:r>
      <w:proofErr w:type="spellEnd"/>
      <w:r w:rsidR="002C5373" w:rsidRPr="00797EF7">
        <w:rPr>
          <w:rFonts w:asciiTheme="majorBidi" w:hAnsiTheme="majorBidi" w:cstheme="majorBidi"/>
        </w:rPr>
        <w:t xml:space="preserve"> et </w:t>
      </w:r>
      <w:proofErr w:type="spellStart"/>
      <w:r w:rsidR="002C5373"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="002C5373" w:rsidRPr="00797EF7">
        <w:rPr>
          <w:rFonts w:asciiTheme="majorBidi" w:hAnsiTheme="majorBidi" w:cstheme="majorBidi"/>
        </w:rPr>
        <w:t>ionut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hadatit</w:t>
      </w:r>
      <w:proofErr w:type="spellEnd"/>
      <w:r w:rsidR="002C5373" w:rsidRPr="00797EF7">
        <w:rPr>
          <w:rFonts w:asciiTheme="majorBidi" w:hAnsiTheme="majorBidi" w:cstheme="majorBidi"/>
        </w:rPr>
        <w:t xml:space="preserve"> [</w:t>
      </w:r>
      <w:r w:rsidR="002C5373" w:rsidRPr="00797EF7">
        <w:rPr>
          <w:rFonts w:asciiTheme="majorBidi" w:hAnsiTheme="majorBidi" w:cstheme="majorBidi"/>
          <w:color w:val="212529"/>
          <w:shd w:val="clear" w:color="auto" w:fill="FBFBFB"/>
        </w:rPr>
        <w:t xml:space="preserve">Unraveled: The disputes that </w:t>
      </w:r>
      <w:r w:rsidR="00C73A03">
        <w:rPr>
          <w:rFonts w:asciiTheme="majorBidi" w:hAnsiTheme="majorBidi" w:cstheme="majorBidi"/>
          <w:color w:val="212529"/>
          <w:shd w:val="clear" w:color="auto" w:fill="FBFBFB"/>
        </w:rPr>
        <w:t>divide</w:t>
      </w:r>
      <w:r w:rsidR="002C5373" w:rsidRPr="00797EF7">
        <w:rPr>
          <w:rFonts w:asciiTheme="majorBidi" w:hAnsiTheme="majorBidi" w:cstheme="majorBidi"/>
          <w:color w:val="212529"/>
          <w:shd w:val="clear" w:color="auto" w:fill="FBFBFB"/>
        </w:rPr>
        <w:t xml:space="preserve"> Religious Zionism</w:t>
      </w:r>
      <w:r w:rsidR="002C5373" w:rsidRPr="00797EF7">
        <w:rPr>
          <w:rFonts w:asciiTheme="majorBidi" w:hAnsiTheme="majorBidi" w:cstheme="majorBidi"/>
        </w:rPr>
        <w:t xml:space="preserve">] (Kinneret, Zamora </w:t>
      </w:r>
      <w:proofErr w:type="spellStart"/>
      <w:r w:rsidR="002C5373" w:rsidRPr="00797EF7">
        <w:rPr>
          <w:rFonts w:asciiTheme="majorBidi" w:hAnsiTheme="majorBidi" w:cstheme="majorBidi"/>
        </w:rPr>
        <w:t>Beitan</w:t>
      </w:r>
      <w:proofErr w:type="spellEnd"/>
      <w:r w:rsidR="002C5373" w:rsidRPr="00797EF7">
        <w:rPr>
          <w:rFonts w:asciiTheme="majorBidi" w:hAnsiTheme="majorBidi" w:cstheme="majorBidi"/>
        </w:rPr>
        <w:t xml:space="preserve">-Dvir, 2019) [in Hebrew]; Tamar Herman et al.,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Dati</w:t>
      </w:r>
      <w:r w:rsidR="00C73A03">
        <w:rPr>
          <w:rFonts w:asciiTheme="majorBidi" w:hAnsiTheme="majorBidi" w:cstheme="majorBidi"/>
          <w:i/>
          <w:iCs/>
        </w:rPr>
        <w:t>y</w:t>
      </w:r>
      <w:r w:rsidR="002C5373" w:rsidRPr="00797EF7">
        <w:rPr>
          <w:rFonts w:asciiTheme="majorBidi" w:hAnsiTheme="majorBidi" w:cstheme="majorBidi"/>
          <w:i/>
          <w:iCs/>
        </w:rPr>
        <w:t>im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?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Leumi</w:t>
      </w:r>
      <w:r w:rsidR="00C73A03">
        <w:rPr>
          <w:rFonts w:asciiTheme="majorBidi" w:hAnsiTheme="majorBidi" w:cstheme="majorBidi"/>
          <w:i/>
          <w:iCs/>
        </w:rPr>
        <w:t>y</w:t>
      </w:r>
      <w:r w:rsidR="002C5373" w:rsidRPr="00797EF7">
        <w:rPr>
          <w:rFonts w:asciiTheme="majorBidi" w:hAnsiTheme="majorBidi" w:cstheme="majorBidi"/>
          <w:i/>
          <w:iCs/>
        </w:rPr>
        <w:t>im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!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Hamaḥaneh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hadati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leumi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b</w:t>
      </w:r>
      <w:r w:rsidR="00DE27C1">
        <w:rPr>
          <w:rFonts w:asciiTheme="majorBidi" w:hAnsiTheme="majorBidi" w:cstheme="majorBidi"/>
          <w:i/>
          <w:iCs/>
        </w:rPr>
        <w:t>ey</w:t>
      </w:r>
      <w:r w:rsidR="002C5373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2014 </w:t>
      </w:r>
      <w:proofErr w:type="spellStart"/>
      <w:r w:rsidR="002C5373" w:rsidRPr="00797EF7">
        <w:rPr>
          <w:rFonts w:asciiTheme="majorBidi" w:hAnsiTheme="majorBidi" w:cstheme="majorBidi"/>
          <w:i/>
          <w:iCs/>
        </w:rPr>
        <w:t>Doḥ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E27C1">
        <w:rPr>
          <w:rFonts w:asciiTheme="majorBidi" w:hAnsiTheme="majorBidi" w:cstheme="majorBidi"/>
          <w:i/>
          <w:iCs/>
        </w:rPr>
        <w:t>m</w:t>
      </w:r>
      <w:r w:rsidR="002C5373" w:rsidRPr="00797EF7">
        <w:rPr>
          <w:rFonts w:asciiTheme="majorBidi" w:hAnsiTheme="majorBidi" w:cstheme="majorBidi"/>
          <w:i/>
          <w:iCs/>
        </w:rPr>
        <w:t>eḥkar</w:t>
      </w:r>
      <w:proofErr w:type="spellEnd"/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r w:rsidR="002C5373" w:rsidRPr="00DE27C1">
        <w:rPr>
          <w:rFonts w:asciiTheme="majorBidi" w:hAnsiTheme="majorBidi" w:cstheme="majorBidi"/>
        </w:rPr>
        <w:t>[Religious? Nationalist!: The National Religious Sector in Israel 2014, Research Report]</w:t>
      </w:r>
      <w:r w:rsidR="002C5373" w:rsidRPr="00797EF7">
        <w:rPr>
          <w:rFonts w:asciiTheme="majorBidi" w:hAnsiTheme="majorBidi" w:cstheme="majorBidi"/>
          <w:i/>
          <w:iCs/>
        </w:rPr>
        <w:t xml:space="preserve"> </w:t>
      </w:r>
      <w:r w:rsidR="002C5373" w:rsidRPr="00797EF7">
        <w:rPr>
          <w:rFonts w:asciiTheme="majorBidi" w:hAnsiTheme="majorBidi" w:cstheme="majorBidi"/>
        </w:rPr>
        <w:t xml:space="preserve">(Jerusalem: Israel Democracy Institute, 2014); Hanan Mozes, </w:t>
      </w:r>
      <w:r w:rsidR="007F4928" w:rsidRPr="00797EF7">
        <w:rPr>
          <w:rFonts w:asciiTheme="majorBidi" w:hAnsiTheme="majorBidi" w:cstheme="majorBidi"/>
        </w:rPr>
        <w:t>“</w:t>
      </w:r>
      <w:proofErr w:type="spellStart"/>
      <w:r w:rsidR="002C5373" w:rsidRPr="00797EF7">
        <w:rPr>
          <w:rFonts w:asciiTheme="majorBidi" w:hAnsiTheme="majorBidi" w:cstheme="majorBidi"/>
        </w:rPr>
        <w:t>Mi</w:t>
      </w:r>
      <w:r w:rsidR="0035687B" w:rsidRPr="00797EF7">
        <w:rPr>
          <w:rFonts w:asciiTheme="majorBidi" w:hAnsiTheme="majorBidi" w:cstheme="majorBidi"/>
        </w:rPr>
        <w:t>ẓ</w:t>
      </w:r>
      <w:r w:rsidR="002C5373" w:rsidRPr="00797EF7">
        <w:rPr>
          <w:rFonts w:asciiTheme="majorBidi" w:hAnsiTheme="majorBidi" w:cstheme="majorBidi"/>
        </w:rPr>
        <w:t>ionut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datit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</w:rPr>
        <w:t>le</w:t>
      </w:r>
      <w:r w:rsidR="002C5373" w:rsidRPr="00797EF7">
        <w:rPr>
          <w:rFonts w:asciiTheme="majorBidi" w:hAnsiTheme="majorBidi" w:cstheme="majorBidi"/>
        </w:rPr>
        <w:t>datiyut</w:t>
      </w:r>
      <w:proofErr w:type="spellEnd"/>
      <w:r w:rsidR="002C5373" w:rsidRPr="00797EF7">
        <w:rPr>
          <w:rFonts w:asciiTheme="majorBidi" w:hAnsiTheme="majorBidi" w:cstheme="majorBidi"/>
        </w:rPr>
        <w:t xml:space="preserve"> post-</w:t>
      </w:r>
      <w:proofErr w:type="spellStart"/>
      <w:r w:rsidR="002C5373" w:rsidRPr="00797EF7">
        <w:rPr>
          <w:rFonts w:asciiTheme="majorBidi" w:hAnsiTheme="majorBidi" w:cstheme="majorBidi"/>
        </w:rPr>
        <w:t>modernit</w:t>
      </w:r>
      <w:proofErr w:type="spellEnd"/>
      <w:r w:rsidR="002C5373" w:rsidRPr="00797EF7">
        <w:rPr>
          <w:rFonts w:asciiTheme="majorBidi" w:hAnsiTheme="majorBidi" w:cstheme="majorBidi"/>
        </w:rPr>
        <w:t xml:space="preserve">: </w:t>
      </w:r>
      <w:proofErr w:type="spellStart"/>
      <w:r w:rsidR="002C5373" w:rsidRPr="00797EF7">
        <w:rPr>
          <w:rFonts w:asciiTheme="majorBidi" w:hAnsiTheme="majorBidi" w:cstheme="majorBidi"/>
        </w:rPr>
        <w:t>Megamot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</w:rPr>
        <w:t>ve</w:t>
      </w:r>
      <w:r w:rsidR="002C5373" w:rsidRPr="00797EF7">
        <w:rPr>
          <w:rFonts w:asciiTheme="majorBidi" w:hAnsiTheme="majorBidi" w:cstheme="majorBidi"/>
        </w:rPr>
        <w:t>tahalikhim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b</w:t>
      </w:r>
      <w:r w:rsidR="00DE27C1">
        <w:rPr>
          <w:rFonts w:asciiTheme="majorBidi" w:hAnsiTheme="majorBidi" w:cstheme="majorBidi"/>
        </w:rPr>
        <w:t>a</w:t>
      </w:r>
      <w:r w:rsidR="0035687B" w:rsidRPr="00797EF7">
        <w:rPr>
          <w:rFonts w:asciiTheme="majorBidi" w:hAnsiTheme="majorBidi" w:cstheme="majorBidi"/>
        </w:rPr>
        <w:t>ẓ</w:t>
      </w:r>
      <w:r w:rsidR="002C5373" w:rsidRPr="00797EF7">
        <w:rPr>
          <w:rFonts w:asciiTheme="majorBidi" w:hAnsiTheme="majorBidi" w:cstheme="majorBidi"/>
        </w:rPr>
        <w:t>ionut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hadatit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meaz</w:t>
      </w:r>
      <w:proofErr w:type="spellEnd"/>
      <w:r w:rsidR="002C5373" w:rsidRPr="00797EF7">
        <w:rPr>
          <w:rFonts w:asciiTheme="majorBidi" w:hAnsiTheme="majorBidi" w:cstheme="majorBidi"/>
        </w:rPr>
        <w:t xml:space="preserve"> </w:t>
      </w:r>
      <w:proofErr w:type="spellStart"/>
      <w:r w:rsidR="002C5373" w:rsidRPr="00797EF7">
        <w:rPr>
          <w:rFonts w:asciiTheme="majorBidi" w:hAnsiTheme="majorBidi" w:cstheme="majorBidi"/>
        </w:rPr>
        <w:t>re</w:t>
      </w:r>
      <w:r w:rsidR="00342842" w:rsidRPr="00342842">
        <w:rPr>
          <w:rFonts w:asciiTheme="majorBidi" w:hAnsiTheme="majorBidi" w:cstheme="majorBidi"/>
        </w:rPr>
        <w:t>ẓ</w:t>
      </w:r>
      <w:r w:rsidR="002C5373" w:rsidRPr="00797EF7">
        <w:rPr>
          <w:rFonts w:asciiTheme="majorBidi" w:hAnsiTheme="majorBidi" w:cstheme="majorBidi"/>
        </w:rPr>
        <w:t>aḥ</w:t>
      </w:r>
      <w:proofErr w:type="spellEnd"/>
      <w:r w:rsidR="002C5373" w:rsidRPr="00797EF7">
        <w:rPr>
          <w:rFonts w:asciiTheme="majorBidi" w:hAnsiTheme="majorBidi" w:cstheme="majorBidi"/>
        </w:rPr>
        <w:t xml:space="preserve"> Rabin</w:t>
      </w:r>
      <w:r w:rsidR="007F4928" w:rsidRPr="00797EF7">
        <w:rPr>
          <w:rFonts w:asciiTheme="majorBidi" w:hAnsiTheme="majorBidi" w:cstheme="majorBidi"/>
        </w:rPr>
        <w:t>,”</w:t>
      </w:r>
      <w:r w:rsidR="002C5373" w:rsidRPr="00797EF7">
        <w:rPr>
          <w:rFonts w:asciiTheme="majorBidi" w:hAnsiTheme="majorBidi" w:cstheme="majorBidi"/>
        </w:rPr>
        <w:t xml:space="preserve"> [</w:t>
      </w:r>
      <w:r w:rsidR="007F4928" w:rsidRPr="00797EF7">
        <w:rPr>
          <w:rFonts w:asciiTheme="majorBidi" w:hAnsiTheme="majorBidi" w:cstheme="majorBidi"/>
        </w:rPr>
        <w:t>“</w:t>
      </w:r>
      <w:r w:rsidR="002C5373" w:rsidRPr="00797EF7">
        <w:rPr>
          <w:rFonts w:asciiTheme="majorBidi" w:hAnsiTheme="majorBidi" w:cstheme="majorBidi"/>
        </w:rPr>
        <w:t>From Religious Zionism to Postmodern Religiosity: Trends and Processes in Religious Zionism Since Rabin's Assassination</w:t>
      </w:r>
      <w:r w:rsidR="007F4928" w:rsidRPr="00797EF7">
        <w:rPr>
          <w:rFonts w:asciiTheme="majorBidi" w:hAnsiTheme="majorBidi" w:cstheme="majorBidi"/>
        </w:rPr>
        <w:t>,”</w:t>
      </w:r>
      <w:r w:rsidR="002C5373" w:rsidRPr="00797EF7">
        <w:rPr>
          <w:rFonts w:asciiTheme="majorBidi" w:hAnsiTheme="majorBidi" w:cstheme="majorBidi"/>
        </w:rPr>
        <w:t xml:space="preserve">] (PhD diss., Bar-Ilan University, 2009). </w:t>
      </w:r>
    </w:p>
  </w:footnote>
  <w:footnote w:id="38">
    <w:p w14:paraId="00C09032" w14:textId="4055EB60" w:rsidR="00203AE5" w:rsidRPr="00797EF7" w:rsidRDefault="00203AE5" w:rsidP="00790024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8F499F" w:rsidRPr="00797EF7">
        <w:rPr>
          <w:rFonts w:asciiTheme="majorBidi" w:hAnsiTheme="majorBidi" w:cstheme="majorBidi"/>
        </w:rPr>
        <w:t xml:space="preserve">On the Chief Rabbinate of Israel, see Itamar </w:t>
      </w:r>
      <w:r w:rsidR="00A43145" w:rsidRPr="00797EF7">
        <w:rPr>
          <w:rFonts w:asciiTheme="majorBidi" w:hAnsiTheme="majorBidi" w:cstheme="majorBidi"/>
          <w:color w:val="4D5156"/>
          <w:shd w:val="clear" w:color="auto" w:fill="FFFFFF"/>
        </w:rPr>
        <w:t>Wahrhaftig </w:t>
      </w:r>
      <w:r w:rsidR="008F499F" w:rsidRPr="00797EF7">
        <w:rPr>
          <w:rFonts w:asciiTheme="majorBidi" w:hAnsiTheme="majorBidi" w:cstheme="majorBidi"/>
        </w:rPr>
        <w:t xml:space="preserve">and Shmuel Katz, </w:t>
      </w:r>
      <w:proofErr w:type="spellStart"/>
      <w:r w:rsidR="00A43145" w:rsidRPr="00797EF7">
        <w:rPr>
          <w:rFonts w:asciiTheme="majorBidi" w:hAnsiTheme="majorBidi" w:cstheme="majorBidi"/>
          <w:i/>
          <w:iCs/>
        </w:rPr>
        <w:t>Harabbanut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43145" w:rsidRPr="00797EF7">
        <w:rPr>
          <w:rFonts w:asciiTheme="majorBidi" w:hAnsiTheme="majorBidi" w:cstheme="majorBidi"/>
          <w:i/>
          <w:iCs/>
        </w:rPr>
        <w:t>har</w:t>
      </w:r>
      <w:r w:rsidR="00EA44F1">
        <w:rPr>
          <w:rFonts w:asciiTheme="majorBidi" w:hAnsiTheme="majorBidi" w:cstheme="majorBidi"/>
          <w:i/>
          <w:iCs/>
        </w:rPr>
        <w:t>o</w:t>
      </w:r>
      <w:r w:rsidR="00A43145" w:rsidRPr="00797EF7">
        <w:rPr>
          <w:rFonts w:asciiTheme="majorBidi" w:hAnsiTheme="majorBidi" w:cstheme="majorBidi"/>
          <w:i/>
          <w:iCs/>
        </w:rPr>
        <w:t>shit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leyi</w:t>
      </w:r>
      <w:r w:rsidR="00A43145" w:rsidRPr="00797EF7">
        <w:rPr>
          <w:rFonts w:asciiTheme="majorBidi" w:hAnsiTheme="majorBidi" w:cstheme="majorBidi"/>
          <w:i/>
          <w:iCs/>
        </w:rPr>
        <w:t>srael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A43145" w:rsidRPr="00797EF7">
        <w:rPr>
          <w:rFonts w:asciiTheme="majorBidi" w:hAnsiTheme="majorBidi" w:cstheme="majorBidi"/>
          <w:i/>
          <w:iCs/>
        </w:rPr>
        <w:t>Shivim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43145" w:rsidRPr="00797EF7">
        <w:rPr>
          <w:rFonts w:asciiTheme="majorBidi" w:hAnsiTheme="majorBidi" w:cstheme="majorBidi"/>
          <w:i/>
          <w:iCs/>
        </w:rPr>
        <w:t>shana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le</w:t>
      </w:r>
      <w:r w:rsidR="00A43145" w:rsidRPr="00797EF7">
        <w:rPr>
          <w:rFonts w:asciiTheme="majorBidi" w:hAnsiTheme="majorBidi" w:cstheme="majorBidi"/>
          <w:i/>
          <w:iCs/>
        </w:rPr>
        <w:t>yesod</w:t>
      </w:r>
      <w:proofErr w:type="spellEnd"/>
      <w:r w:rsidR="00A43145" w:rsidRPr="00797EF7">
        <w:rPr>
          <w:rFonts w:asciiTheme="majorBidi" w:hAnsiTheme="majorBidi" w:cstheme="majorBidi"/>
        </w:rPr>
        <w:t xml:space="preserve"> </w:t>
      </w:r>
      <w:r w:rsidR="00A43145" w:rsidRPr="00790024">
        <w:rPr>
          <w:rFonts w:asciiTheme="majorBidi" w:hAnsiTheme="majorBidi" w:cstheme="majorBidi"/>
        </w:rPr>
        <w:t>[</w:t>
      </w:r>
      <w:r w:rsidR="008F499F" w:rsidRPr="00790024">
        <w:rPr>
          <w:rFonts w:asciiTheme="majorBidi" w:hAnsiTheme="majorBidi" w:cstheme="majorBidi"/>
        </w:rPr>
        <w:t>The Chief Rabbinate of Israel</w:t>
      </w:r>
      <w:r w:rsidR="00A43145" w:rsidRPr="00790024">
        <w:rPr>
          <w:rFonts w:asciiTheme="majorBidi" w:hAnsiTheme="majorBidi" w:cstheme="majorBidi"/>
        </w:rPr>
        <w:t xml:space="preserve">: </w:t>
      </w:r>
      <w:r w:rsidR="008F499F" w:rsidRPr="00790024">
        <w:rPr>
          <w:rFonts w:asciiTheme="majorBidi" w:hAnsiTheme="majorBidi" w:cstheme="majorBidi"/>
        </w:rPr>
        <w:t xml:space="preserve">Seventy Years Since Its </w:t>
      </w:r>
      <w:r w:rsidR="00A43145" w:rsidRPr="00790024">
        <w:rPr>
          <w:rFonts w:asciiTheme="majorBidi" w:hAnsiTheme="majorBidi" w:cstheme="majorBidi"/>
        </w:rPr>
        <w:t>Establishment</w:t>
      </w:r>
      <w:r w:rsidR="003060E5" w:rsidRPr="00790024">
        <w:rPr>
          <w:rFonts w:asciiTheme="majorBidi" w:hAnsiTheme="majorBidi" w:cstheme="majorBidi"/>
        </w:rPr>
        <w:t>,]</w:t>
      </w:r>
      <w:r w:rsidR="008F499F" w:rsidRPr="00790024">
        <w:rPr>
          <w:rFonts w:asciiTheme="majorBidi" w:hAnsiTheme="majorBidi" w:cstheme="majorBidi"/>
        </w:rPr>
        <w:t xml:space="preserve"> </w:t>
      </w:r>
      <w:r w:rsidR="00031564" w:rsidRPr="00797EF7">
        <w:rPr>
          <w:rFonts w:asciiTheme="majorBidi" w:hAnsiTheme="majorBidi" w:cstheme="majorBidi"/>
        </w:rPr>
        <w:t>(</w:t>
      </w:r>
      <w:r w:rsidR="008F499F" w:rsidRPr="00797EF7">
        <w:rPr>
          <w:rFonts w:asciiTheme="majorBidi" w:hAnsiTheme="majorBidi" w:cstheme="majorBidi"/>
        </w:rPr>
        <w:t xml:space="preserve">Jerusalem: </w:t>
      </w:r>
      <w:proofErr w:type="spellStart"/>
      <w:r w:rsidR="008F499F" w:rsidRPr="00797EF7">
        <w:rPr>
          <w:rFonts w:asciiTheme="majorBidi" w:hAnsiTheme="majorBidi" w:cstheme="majorBidi"/>
        </w:rPr>
        <w:t>Hei</w:t>
      </w:r>
      <w:r w:rsidR="00A43145" w:rsidRPr="00797EF7">
        <w:rPr>
          <w:rFonts w:asciiTheme="majorBidi" w:hAnsiTheme="majorBidi" w:cstheme="majorBidi"/>
        </w:rPr>
        <w:t>k</w:t>
      </w:r>
      <w:r w:rsidR="008F499F" w:rsidRPr="00797EF7">
        <w:rPr>
          <w:rFonts w:asciiTheme="majorBidi" w:hAnsiTheme="majorBidi" w:cstheme="majorBidi"/>
        </w:rPr>
        <w:t>hal</w:t>
      </w:r>
      <w:proofErr w:type="spellEnd"/>
      <w:r w:rsidR="008F499F" w:rsidRPr="00797EF7">
        <w:rPr>
          <w:rFonts w:asciiTheme="majorBidi" w:hAnsiTheme="majorBidi" w:cstheme="majorBidi"/>
        </w:rPr>
        <w:t xml:space="preserve"> Shlomo, 2002</w:t>
      </w:r>
      <w:r w:rsidR="00031564" w:rsidRPr="00797EF7">
        <w:rPr>
          <w:rFonts w:asciiTheme="majorBidi" w:hAnsiTheme="majorBidi" w:cstheme="majorBidi"/>
        </w:rPr>
        <w:t>)</w:t>
      </w:r>
      <w:r w:rsidR="008F499F" w:rsidRPr="00797EF7">
        <w:rPr>
          <w:rFonts w:asciiTheme="majorBidi" w:hAnsiTheme="majorBidi" w:cstheme="majorBidi"/>
        </w:rPr>
        <w:t xml:space="preserve">. On the establishment of the Chief Rabbinate, see Aryeh Morgenstern, </w:t>
      </w:r>
      <w:proofErr w:type="spellStart"/>
      <w:r w:rsidR="00A43145" w:rsidRPr="00797EF7">
        <w:rPr>
          <w:rFonts w:asciiTheme="majorBidi" w:hAnsiTheme="majorBidi" w:cstheme="majorBidi"/>
          <w:i/>
          <w:iCs/>
        </w:rPr>
        <w:t>Harabbanut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43145" w:rsidRPr="00797EF7">
        <w:rPr>
          <w:rFonts w:asciiTheme="majorBidi" w:hAnsiTheme="majorBidi" w:cstheme="majorBidi"/>
          <w:i/>
          <w:iCs/>
        </w:rPr>
        <w:t>har</w:t>
      </w:r>
      <w:r w:rsidR="00EA44F1">
        <w:rPr>
          <w:rFonts w:asciiTheme="majorBidi" w:hAnsiTheme="majorBidi" w:cstheme="majorBidi"/>
          <w:i/>
          <w:iCs/>
        </w:rPr>
        <w:t>o</w:t>
      </w:r>
      <w:r w:rsidR="00A43145" w:rsidRPr="00797EF7">
        <w:rPr>
          <w:rFonts w:asciiTheme="majorBidi" w:hAnsiTheme="majorBidi" w:cstheme="majorBidi"/>
          <w:i/>
          <w:iCs/>
        </w:rPr>
        <w:t>shit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le</w:t>
      </w:r>
      <w:r w:rsidR="00A43145" w:rsidRPr="00797EF7">
        <w:rPr>
          <w:rFonts w:asciiTheme="majorBidi" w:hAnsiTheme="majorBidi" w:cstheme="majorBidi"/>
          <w:i/>
          <w:iCs/>
        </w:rPr>
        <w:t>Yisrael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A43145" w:rsidRPr="00797EF7">
        <w:rPr>
          <w:rFonts w:asciiTheme="majorBidi" w:hAnsiTheme="majorBidi" w:cstheme="majorBidi"/>
          <w:i/>
          <w:iCs/>
        </w:rPr>
        <w:t>Yesoda</w:t>
      </w:r>
      <w:proofErr w:type="spellEnd"/>
      <w:r w:rsidR="00A43145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ve</w:t>
      </w:r>
      <w:r w:rsidR="00A43145" w:rsidRPr="00797EF7">
        <w:rPr>
          <w:rFonts w:asciiTheme="majorBidi" w:hAnsiTheme="majorBidi" w:cstheme="majorBidi"/>
          <w:i/>
          <w:iCs/>
        </w:rPr>
        <w:t>irguna</w:t>
      </w:r>
      <w:proofErr w:type="spellEnd"/>
      <w:r w:rsidR="00A43145" w:rsidRPr="00797EF7">
        <w:rPr>
          <w:rFonts w:asciiTheme="majorBidi" w:hAnsiTheme="majorBidi" w:cstheme="majorBidi"/>
        </w:rPr>
        <w:t xml:space="preserve"> </w:t>
      </w:r>
      <w:r w:rsidR="00A43145" w:rsidRPr="00790024">
        <w:rPr>
          <w:rFonts w:asciiTheme="majorBidi" w:hAnsiTheme="majorBidi" w:cstheme="majorBidi"/>
        </w:rPr>
        <w:t>[</w:t>
      </w:r>
      <w:r w:rsidR="008F499F" w:rsidRPr="00790024">
        <w:rPr>
          <w:rFonts w:asciiTheme="majorBidi" w:hAnsiTheme="majorBidi" w:cstheme="majorBidi"/>
        </w:rPr>
        <w:t xml:space="preserve">The Chief Rabbinate of Eretz Yisrael - Its </w:t>
      </w:r>
      <w:r w:rsidR="00A43145" w:rsidRPr="00790024">
        <w:rPr>
          <w:rFonts w:asciiTheme="majorBidi" w:hAnsiTheme="majorBidi" w:cstheme="majorBidi"/>
        </w:rPr>
        <w:t>Establishment</w:t>
      </w:r>
      <w:r w:rsidR="008F499F" w:rsidRPr="00790024">
        <w:rPr>
          <w:rFonts w:asciiTheme="majorBidi" w:hAnsiTheme="majorBidi" w:cstheme="majorBidi"/>
        </w:rPr>
        <w:t xml:space="preserve"> and Organization</w:t>
      </w:r>
      <w:r w:rsidR="00A43145" w:rsidRPr="00790024">
        <w:rPr>
          <w:rFonts w:asciiTheme="majorBidi" w:hAnsiTheme="majorBidi" w:cstheme="majorBidi"/>
        </w:rPr>
        <w:t>]</w:t>
      </w:r>
      <w:r w:rsidR="00A43145" w:rsidRPr="00797EF7">
        <w:rPr>
          <w:rFonts w:asciiTheme="majorBidi" w:hAnsiTheme="majorBidi" w:cstheme="majorBidi"/>
        </w:rPr>
        <w:t xml:space="preserve"> (</w:t>
      </w:r>
      <w:r w:rsidR="008F499F" w:rsidRPr="00797EF7">
        <w:rPr>
          <w:rFonts w:asciiTheme="majorBidi" w:hAnsiTheme="majorBidi" w:cstheme="majorBidi"/>
        </w:rPr>
        <w:t xml:space="preserve">Jerusalem: </w:t>
      </w:r>
      <w:proofErr w:type="spellStart"/>
      <w:r w:rsidR="008F499F" w:rsidRPr="00797EF7">
        <w:rPr>
          <w:rFonts w:asciiTheme="majorBidi" w:hAnsiTheme="majorBidi" w:cstheme="majorBidi"/>
        </w:rPr>
        <w:t>Shorashim</w:t>
      </w:r>
      <w:proofErr w:type="spellEnd"/>
      <w:r w:rsidR="008F499F" w:rsidRPr="00797EF7">
        <w:rPr>
          <w:rFonts w:asciiTheme="majorBidi" w:hAnsiTheme="majorBidi" w:cstheme="majorBidi"/>
        </w:rPr>
        <w:t>, 1973</w:t>
      </w:r>
      <w:r w:rsidR="00A43145" w:rsidRPr="00797EF7">
        <w:rPr>
          <w:rFonts w:asciiTheme="majorBidi" w:hAnsiTheme="majorBidi" w:cstheme="majorBidi"/>
        </w:rPr>
        <w:t>).</w:t>
      </w:r>
    </w:p>
  </w:footnote>
  <w:footnote w:id="39">
    <w:p w14:paraId="5CFBB94F" w14:textId="40BD446A" w:rsidR="004B6B37" w:rsidRPr="00797EF7" w:rsidRDefault="004B6B37" w:rsidP="00403E1E">
      <w:pPr>
        <w:pStyle w:val="Heading1"/>
        <w:shd w:val="clear" w:color="auto" w:fill="FFFFFF"/>
        <w:spacing w:before="0" w:beforeAutospacing="0" w:after="375" w:afterAutospacing="0"/>
        <w:contextualSpacing/>
        <w:rPr>
          <w:rFonts w:asciiTheme="majorBidi" w:hAnsiTheme="majorBidi" w:cstheme="majorBidi"/>
          <w:sz w:val="20"/>
          <w:szCs w:val="20"/>
        </w:rPr>
      </w:pPr>
      <w:r w:rsidRPr="00797EF7">
        <w:rPr>
          <w:rStyle w:val="FootnoteReference"/>
          <w:rFonts w:asciiTheme="majorBidi" w:hAnsiTheme="majorBidi" w:cstheme="majorBidi"/>
          <w:b w:val="0"/>
          <w:bCs w:val="0"/>
          <w:sz w:val="20"/>
          <w:szCs w:val="20"/>
        </w:rPr>
        <w:footnoteRef/>
      </w:r>
      <w:r w:rsidRPr="00797EF7">
        <w:rPr>
          <w:rFonts w:asciiTheme="majorBidi" w:hAnsiTheme="majorBidi" w:cstheme="majorBidi"/>
          <w:b w:val="0"/>
          <w:bCs w:val="0"/>
          <w:sz w:val="20"/>
          <w:szCs w:val="20"/>
          <w:rtl/>
        </w:rPr>
        <w:t xml:space="preserve"> </w:t>
      </w:r>
      <w:r w:rsidR="008F499F" w:rsidRPr="00797EF7">
        <w:rPr>
          <w:rFonts w:asciiTheme="majorBidi" w:hAnsiTheme="majorBidi" w:cstheme="majorBidi"/>
          <w:b w:val="0"/>
          <w:bCs w:val="0"/>
          <w:sz w:val="20"/>
          <w:szCs w:val="20"/>
        </w:rPr>
        <w:t>Term used for member of the Jewish community appointed for the benefit of the governing state, usually no more than a lower-level bureaucrat without specialized Torah scholarship.</w:t>
      </w:r>
    </w:p>
  </w:footnote>
  <w:footnote w:id="40">
    <w:p w14:paraId="25EFB162" w14:textId="0E7A552D" w:rsidR="008F499F" w:rsidRPr="00797EF7" w:rsidRDefault="008F499F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8D4EC3" w:rsidRPr="00797EF7">
        <w:rPr>
          <w:rFonts w:asciiTheme="majorBidi" w:hAnsiTheme="majorBidi" w:cstheme="majorBidi"/>
        </w:rPr>
        <w:t xml:space="preserve">Menachem Friedman, </w:t>
      </w:r>
      <w:proofErr w:type="spellStart"/>
      <w:r w:rsidR="0034203E" w:rsidRPr="00797EF7">
        <w:rPr>
          <w:rFonts w:asciiTheme="majorBidi" w:hAnsiTheme="majorBidi" w:cstheme="majorBidi"/>
          <w:i/>
          <w:iCs/>
        </w:rPr>
        <w:t>Ḥ</w:t>
      </w:r>
      <w:r w:rsidR="008D4EC3" w:rsidRPr="00797EF7">
        <w:rPr>
          <w:rFonts w:asciiTheme="majorBidi" w:hAnsiTheme="majorBidi" w:cstheme="majorBidi"/>
          <w:i/>
          <w:iCs/>
        </w:rPr>
        <w:t>evra</w:t>
      </w:r>
      <w:proofErr w:type="spellEnd"/>
      <w:r w:rsidR="008D4EC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ve</w:t>
      </w:r>
      <w:r w:rsidR="008D4EC3" w:rsidRPr="00797EF7">
        <w:rPr>
          <w:rFonts w:asciiTheme="majorBidi" w:hAnsiTheme="majorBidi" w:cstheme="majorBidi"/>
          <w:i/>
          <w:iCs/>
        </w:rPr>
        <w:t>dat</w:t>
      </w:r>
      <w:proofErr w:type="spellEnd"/>
      <w:r w:rsidR="008D4EC3"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="008D4EC3" w:rsidRPr="00797EF7">
        <w:rPr>
          <w:rFonts w:asciiTheme="majorBidi" w:hAnsiTheme="majorBidi" w:cstheme="majorBidi"/>
          <w:i/>
          <w:iCs/>
        </w:rPr>
        <w:t>Ha</w:t>
      </w:r>
      <w:r w:rsidR="00F111BC" w:rsidRPr="00797EF7">
        <w:rPr>
          <w:rFonts w:asciiTheme="majorBidi" w:hAnsiTheme="majorBidi" w:cstheme="majorBidi"/>
          <w:i/>
          <w:iCs/>
        </w:rPr>
        <w:t>ortodoks</w:t>
      </w:r>
      <w:r w:rsidR="008D4EC3" w:rsidRPr="00797EF7">
        <w:rPr>
          <w:rFonts w:asciiTheme="majorBidi" w:hAnsiTheme="majorBidi" w:cstheme="majorBidi"/>
          <w:i/>
          <w:iCs/>
        </w:rPr>
        <w:t>iah</w:t>
      </w:r>
      <w:proofErr w:type="spellEnd"/>
      <w:r w:rsidR="008D4EC3" w:rsidRPr="00797EF7">
        <w:rPr>
          <w:rFonts w:asciiTheme="majorBidi" w:hAnsiTheme="majorBidi" w:cstheme="majorBidi"/>
          <w:i/>
          <w:iCs/>
        </w:rPr>
        <w:t xml:space="preserve"> h</w:t>
      </w:r>
      <w:r w:rsidR="00EA44F1">
        <w:rPr>
          <w:rFonts w:asciiTheme="majorBidi" w:hAnsiTheme="majorBidi" w:cstheme="majorBidi"/>
          <w:i/>
          <w:iCs/>
        </w:rPr>
        <w:t>a</w:t>
      </w:r>
      <w:r w:rsidR="008D4EC3" w:rsidRPr="00797EF7">
        <w:rPr>
          <w:rFonts w:asciiTheme="majorBidi" w:hAnsiTheme="majorBidi" w:cstheme="majorBidi"/>
          <w:i/>
          <w:iCs/>
        </w:rPr>
        <w:t xml:space="preserve">lo </w:t>
      </w:r>
      <w:proofErr w:type="spellStart"/>
      <w:r w:rsidR="0035687B" w:rsidRPr="00797EF7">
        <w:rPr>
          <w:rFonts w:asciiTheme="majorBidi" w:hAnsiTheme="majorBidi" w:cstheme="majorBidi"/>
          <w:i/>
          <w:iCs/>
        </w:rPr>
        <w:t>ẓ</w:t>
      </w:r>
      <w:r w:rsidR="008D4EC3" w:rsidRPr="00797EF7">
        <w:rPr>
          <w:rFonts w:asciiTheme="majorBidi" w:hAnsiTheme="majorBidi" w:cstheme="majorBidi"/>
          <w:i/>
          <w:iCs/>
        </w:rPr>
        <w:t>ionit</w:t>
      </w:r>
      <w:proofErr w:type="spellEnd"/>
      <w:r w:rsidR="008D4EC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D4EC3" w:rsidRPr="00797EF7">
        <w:rPr>
          <w:rFonts w:asciiTheme="majorBidi" w:hAnsiTheme="majorBidi" w:cstheme="majorBidi"/>
          <w:i/>
          <w:iCs/>
        </w:rPr>
        <w:t>bere</w:t>
      </w:r>
      <w:r w:rsidR="0035687B" w:rsidRPr="00797EF7">
        <w:rPr>
          <w:rFonts w:asciiTheme="majorBidi" w:hAnsiTheme="majorBidi" w:cstheme="majorBidi"/>
          <w:i/>
          <w:iCs/>
        </w:rPr>
        <w:t>z</w:t>
      </w:r>
      <w:proofErr w:type="spellEnd"/>
      <w:r w:rsidR="0035687B" w:rsidRPr="00797EF7">
        <w:rPr>
          <w:rFonts w:asciiTheme="majorBidi" w:hAnsiTheme="majorBidi" w:cstheme="majorBidi"/>
          <w:i/>
          <w:iCs/>
        </w:rPr>
        <w:t>̣</w:t>
      </w:r>
      <w:r w:rsidR="008D4EC3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450EF" w:rsidRPr="00797EF7">
        <w:rPr>
          <w:rFonts w:asciiTheme="majorBidi" w:hAnsiTheme="majorBidi" w:cstheme="majorBidi"/>
          <w:i/>
          <w:iCs/>
        </w:rPr>
        <w:t>y</w:t>
      </w:r>
      <w:r w:rsidR="008D4EC3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="008D4EC3" w:rsidRPr="00797EF7">
        <w:rPr>
          <w:rFonts w:asciiTheme="majorBidi" w:hAnsiTheme="majorBidi" w:cstheme="majorBidi"/>
        </w:rPr>
        <w:t xml:space="preserve"> [Society and Religion</w:t>
      </w:r>
      <w:r w:rsidR="0034203E" w:rsidRPr="00797EF7">
        <w:rPr>
          <w:rFonts w:asciiTheme="majorBidi" w:hAnsiTheme="majorBidi" w:cstheme="majorBidi"/>
        </w:rPr>
        <w:t xml:space="preserve">: </w:t>
      </w:r>
      <w:r w:rsidR="008D4EC3" w:rsidRPr="00797EF7">
        <w:rPr>
          <w:rFonts w:asciiTheme="majorBidi" w:hAnsiTheme="majorBidi" w:cstheme="majorBidi"/>
        </w:rPr>
        <w:t>Non-Zionist Orthodoxy in the Land of Israel]</w:t>
      </w:r>
      <w:r w:rsidR="00A43145" w:rsidRPr="00797EF7">
        <w:rPr>
          <w:rFonts w:asciiTheme="majorBidi" w:hAnsiTheme="majorBidi" w:cstheme="majorBidi"/>
        </w:rPr>
        <w:t>,</w:t>
      </w:r>
      <w:r w:rsidR="008D4EC3" w:rsidRPr="00797EF7">
        <w:rPr>
          <w:rFonts w:asciiTheme="majorBidi" w:hAnsiTheme="majorBidi" w:cstheme="majorBidi"/>
        </w:rPr>
        <w:t xml:space="preserve"> (Jerusalem: Yad Ben Zvi, 1978), 128-</w:t>
      </w:r>
      <w:r w:rsidR="00A43145" w:rsidRPr="00797EF7">
        <w:rPr>
          <w:rFonts w:asciiTheme="majorBidi" w:hAnsiTheme="majorBidi" w:cstheme="majorBidi"/>
        </w:rPr>
        <w:t>1</w:t>
      </w:r>
      <w:r w:rsidR="008D4EC3" w:rsidRPr="00797EF7">
        <w:rPr>
          <w:rFonts w:asciiTheme="majorBidi" w:hAnsiTheme="majorBidi" w:cstheme="majorBidi"/>
        </w:rPr>
        <w:t>87 [in Hebrew</w:t>
      </w:r>
      <w:r w:rsidR="0034203E" w:rsidRPr="00797EF7">
        <w:rPr>
          <w:rFonts w:asciiTheme="majorBidi" w:hAnsiTheme="majorBidi" w:cstheme="majorBidi"/>
        </w:rPr>
        <w:t>]</w:t>
      </w:r>
      <w:r w:rsidR="008D4EC3" w:rsidRPr="00797EF7">
        <w:rPr>
          <w:rFonts w:asciiTheme="majorBidi" w:hAnsiTheme="majorBidi" w:cstheme="majorBidi"/>
        </w:rPr>
        <w:t>.</w:t>
      </w:r>
    </w:p>
  </w:footnote>
  <w:footnote w:id="41">
    <w:p w14:paraId="4EB58C8C" w14:textId="020FD814" w:rsidR="008D4EC3" w:rsidRPr="00797EF7" w:rsidRDefault="008D4EC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Dov Schwartz, </w:t>
      </w:r>
      <w:proofErr w:type="spellStart"/>
      <w:r w:rsidR="00E31E12" w:rsidRPr="00E31E12">
        <w:rPr>
          <w:rFonts w:asciiTheme="majorBidi" w:hAnsiTheme="majorBidi" w:cstheme="majorBidi"/>
          <w:i/>
          <w:iCs/>
          <w:color w:val="110808"/>
        </w:rPr>
        <w:t>Haẓionut</w:t>
      </w:r>
      <w:proofErr w:type="spellEnd"/>
      <w:r w:rsidR="00E31E12" w:rsidRPr="00E31E12">
        <w:rPr>
          <w:rFonts w:asciiTheme="majorBidi" w:hAnsiTheme="majorBidi" w:cstheme="majorBidi"/>
          <w:i/>
          <w:iCs/>
          <w:color w:val="110808"/>
        </w:rPr>
        <w:t xml:space="preserve"> </w:t>
      </w:r>
      <w:proofErr w:type="spellStart"/>
      <w:r w:rsidR="00E31E12" w:rsidRPr="00E31E12">
        <w:rPr>
          <w:rFonts w:asciiTheme="majorBidi" w:hAnsiTheme="majorBidi" w:cstheme="majorBidi"/>
          <w:i/>
          <w:iCs/>
          <w:color w:val="110808"/>
        </w:rPr>
        <w:t>hadatit</w:t>
      </w:r>
      <w:proofErr w:type="spellEnd"/>
      <w:r w:rsidR="00E31E12" w:rsidRPr="00E31E12">
        <w:rPr>
          <w:rFonts w:asciiTheme="majorBidi" w:hAnsiTheme="majorBidi" w:cstheme="majorBidi"/>
          <w:i/>
          <w:iCs/>
          <w:color w:val="110808"/>
        </w:rPr>
        <w:t xml:space="preserve"> – </w:t>
      </w:r>
      <w:proofErr w:type="spellStart"/>
      <w:r w:rsidR="00E31E12" w:rsidRPr="00E31E12">
        <w:rPr>
          <w:rFonts w:asciiTheme="majorBidi" w:hAnsiTheme="majorBidi" w:cstheme="majorBidi"/>
          <w:i/>
          <w:iCs/>
          <w:color w:val="110808"/>
        </w:rPr>
        <w:t>toledot</w:t>
      </w:r>
      <w:proofErr w:type="spellEnd"/>
      <w:r w:rsidR="00E31E12" w:rsidRPr="00E31E12">
        <w:rPr>
          <w:rFonts w:asciiTheme="majorBidi" w:hAnsiTheme="majorBidi" w:cstheme="majorBidi"/>
          <w:i/>
          <w:iCs/>
          <w:color w:val="110808"/>
        </w:rPr>
        <w:t xml:space="preserve"> </w:t>
      </w:r>
      <w:proofErr w:type="spellStart"/>
      <w:r w:rsidR="00E31E12" w:rsidRPr="00E31E12">
        <w:rPr>
          <w:rFonts w:asciiTheme="majorBidi" w:hAnsiTheme="majorBidi" w:cstheme="majorBidi"/>
          <w:i/>
          <w:iCs/>
          <w:color w:val="110808"/>
        </w:rPr>
        <w:t>vepirkei</w:t>
      </w:r>
      <w:proofErr w:type="spellEnd"/>
      <w:r w:rsidR="00E31E12" w:rsidRPr="00E31E12">
        <w:rPr>
          <w:rFonts w:asciiTheme="majorBidi" w:hAnsiTheme="majorBidi" w:cstheme="majorBidi"/>
          <w:i/>
          <w:iCs/>
          <w:color w:val="110808"/>
        </w:rPr>
        <w:t xml:space="preserve"> </w:t>
      </w:r>
      <w:proofErr w:type="spellStart"/>
      <w:r w:rsidR="00E31E12" w:rsidRPr="00E31E12">
        <w:rPr>
          <w:rFonts w:asciiTheme="majorBidi" w:hAnsiTheme="majorBidi" w:cstheme="majorBidi"/>
          <w:i/>
          <w:iCs/>
          <w:color w:val="110808"/>
        </w:rPr>
        <w:t>ideoligiya</w:t>
      </w:r>
      <w:proofErr w:type="spellEnd"/>
      <w:r w:rsidR="00E31E12" w:rsidRPr="00E31E12">
        <w:rPr>
          <w:rFonts w:asciiTheme="majorBidi" w:hAnsiTheme="majorBidi" w:cstheme="majorBidi"/>
          <w:i/>
          <w:iCs/>
          <w:color w:val="110808"/>
        </w:rPr>
        <w:t xml:space="preserve"> </w:t>
      </w:r>
      <w:r w:rsidR="00E31E12" w:rsidRPr="00E31E12">
        <w:rPr>
          <w:rFonts w:asciiTheme="majorBidi" w:hAnsiTheme="majorBidi" w:cstheme="majorBidi"/>
          <w:color w:val="110808"/>
        </w:rPr>
        <w:t>[Religious Zionism: History and Ideology]</w:t>
      </w:r>
      <w:r w:rsidR="00E31E12" w:rsidRPr="00E31E12">
        <w:rPr>
          <w:rFonts w:asciiTheme="majorBidi" w:hAnsiTheme="majorBidi" w:cstheme="majorBidi"/>
          <w:i/>
          <w:iCs/>
          <w:color w:val="110808"/>
        </w:rPr>
        <w:t xml:space="preserve"> </w:t>
      </w:r>
      <w:r w:rsidRPr="00797EF7">
        <w:rPr>
          <w:rFonts w:asciiTheme="majorBidi" w:hAnsiTheme="majorBidi" w:cstheme="majorBidi"/>
          <w:color w:val="110808"/>
        </w:rPr>
        <w:t xml:space="preserve">(Ministry of Defense, 2003), 52-53 </w:t>
      </w:r>
    </w:p>
  </w:footnote>
  <w:footnote w:id="42">
    <w:p w14:paraId="0494D81F" w14:textId="421DAFC5" w:rsidR="008D4EC3" w:rsidRPr="00797EF7" w:rsidRDefault="008D4EC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34203E" w:rsidRPr="00797EF7">
        <w:rPr>
          <w:rFonts w:asciiTheme="majorBidi" w:hAnsiTheme="majorBidi" w:cstheme="majorBidi"/>
        </w:rPr>
        <w:t xml:space="preserve">Shulamit Eliash, </w:t>
      </w:r>
      <w:proofErr w:type="spellStart"/>
      <w:r w:rsidR="0034203E" w:rsidRPr="00797EF7">
        <w:rPr>
          <w:rFonts w:asciiTheme="majorBidi" w:hAnsiTheme="majorBidi" w:cstheme="majorBidi"/>
          <w:i/>
          <w:iCs/>
        </w:rPr>
        <w:t>Hayaḥasim</w:t>
      </w:r>
      <w:proofErr w:type="spellEnd"/>
      <w:r w:rsidR="0034203E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4203E" w:rsidRPr="00797EF7">
        <w:rPr>
          <w:rFonts w:asciiTheme="majorBidi" w:hAnsiTheme="majorBidi" w:cstheme="majorBidi"/>
          <w:i/>
          <w:iCs/>
        </w:rPr>
        <w:t>bein</w:t>
      </w:r>
      <w:proofErr w:type="spellEnd"/>
      <w:r w:rsidR="0034203E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4203E" w:rsidRPr="00797EF7">
        <w:rPr>
          <w:rFonts w:asciiTheme="majorBidi" w:hAnsiTheme="majorBidi" w:cstheme="majorBidi"/>
          <w:i/>
          <w:iCs/>
        </w:rPr>
        <w:t>harabbanut</w:t>
      </w:r>
      <w:proofErr w:type="spellEnd"/>
      <w:r w:rsidR="0034203E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4203E" w:rsidRPr="00797EF7">
        <w:rPr>
          <w:rFonts w:asciiTheme="majorBidi" w:hAnsiTheme="majorBidi" w:cstheme="majorBidi"/>
          <w:i/>
          <w:iCs/>
        </w:rPr>
        <w:t>har</w:t>
      </w:r>
      <w:r w:rsidR="00EA44F1">
        <w:rPr>
          <w:rFonts w:asciiTheme="majorBidi" w:hAnsiTheme="majorBidi" w:cstheme="majorBidi"/>
          <w:i/>
          <w:iCs/>
        </w:rPr>
        <w:t>o</w:t>
      </w:r>
      <w:r w:rsidR="0034203E" w:rsidRPr="00797EF7">
        <w:rPr>
          <w:rFonts w:asciiTheme="majorBidi" w:hAnsiTheme="majorBidi" w:cstheme="majorBidi"/>
          <w:i/>
          <w:iCs/>
        </w:rPr>
        <w:t>shit</w:t>
      </w:r>
      <w:proofErr w:type="spellEnd"/>
      <w:r w:rsidR="0034203E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le</w:t>
      </w:r>
      <w:r w:rsidR="0034203E" w:rsidRPr="00797EF7">
        <w:rPr>
          <w:rFonts w:asciiTheme="majorBidi" w:hAnsiTheme="majorBidi" w:cstheme="majorBidi"/>
          <w:i/>
          <w:iCs/>
        </w:rPr>
        <w:t>ere</w:t>
      </w:r>
      <w:r w:rsidR="0035687B" w:rsidRPr="00797EF7">
        <w:rPr>
          <w:rFonts w:asciiTheme="majorBidi" w:hAnsiTheme="majorBidi" w:cstheme="majorBidi"/>
          <w:i/>
          <w:iCs/>
        </w:rPr>
        <w:t>z</w:t>
      </w:r>
      <w:proofErr w:type="spellEnd"/>
      <w:r w:rsidR="0035687B" w:rsidRPr="00797EF7">
        <w:rPr>
          <w:rFonts w:asciiTheme="majorBidi" w:hAnsiTheme="majorBidi" w:cstheme="majorBidi"/>
          <w:i/>
          <w:iCs/>
        </w:rPr>
        <w:t>̣</w:t>
      </w:r>
      <w:r w:rsidR="0034203E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816D3">
        <w:rPr>
          <w:rFonts w:asciiTheme="majorBidi" w:hAnsiTheme="majorBidi" w:cstheme="majorBidi"/>
          <w:i/>
          <w:iCs/>
        </w:rPr>
        <w:t>y</w:t>
      </w:r>
      <w:r w:rsidR="0034203E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="0034203E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ve</w:t>
      </w:r>
      <w:r w:rsidR="0034203E" w:rsidRPr="00797EF7">
        <w:rPr>
          <w:rFonts w:asciiTheme="majorBidi" w:hAnsiTheme="majorBidi" w:cstheme="majorBidi"/>
          <w:i/>
          <w:iCs/>
        </w:rPr>
        <w:t>hashilton</w:t>
      </w:r>
      <w:proofErr w:type="spellEnd"/>
      <w:r w:rsidR="0034203E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4203E" w:rsidRPr="00797EF7">
        <w:rPr>
          <w:rFonts w:asciiTheme="majorBidi" w:hAnsiTheme="majorBidi" w:cstheme="majorBidi"/>
          <w:i/>
          <w:iCs/>
        </w:rPr>
        <w:t>hamandatori</w:t>
      </w:r>
      <w:proofErr w:type="spellEnd"/>
      <w:r w:rsidR="0034203E" w:rsidRPr="00797EF7">
        <w:rPr>
          <w:rFonts w:asciiTheme="majorBidi" w:hAnsiTheme="majorBidi" w:cstheme="majorBidi"/>
        </w:rPr>
        <w:t xml:space="preserve"> </w:t>
      </w:r>
      <w:r w:rsidR="0034203E" w:rsidRPr="001816D3">
        <w:rPr>
          <w:rFonts w:asciiTheme="majorBidi" w:hAnsiTheme="majorBidi" w:cstheme="majorBidi"/>
        </w:rPr>
        <w:t>[The Relationship Between the Chief Rabbinate and the Land of Israel and the Mandatory Government</w:t>
      </w:r>
      <w:r w:rsidR="001816D3">
        <w:rPr>
          <w:rFonts w:asciiTheme="majorBidi" w:hAnsiTheme="majorBidi" w:cstheme="majorBidi"/>
        </w:rPr>
        <w:t>]</w:t>
      </w:r>
      <w:r w:rsidR="0034203E" w:rsidRPr="00797EF7">
        <w:rPr>
          <w:rFonts w:asciiTheme="majorBidi" w:hAnsiTheme="majorBidi" w:cstheme="majorBidi"/>
          <w:i/>
          <w:iCs/>
        </w:rPr>
        <w:t>,</w:t>
      </w:r>
      <w:r w:rsidR="0034203E" w:rsidRPr="00797EF7">
        <w:rPr>
          <w:rFonts w:asciiTheme="majorBidi" w:hAnsiTheme="majorBidi" w:cstheme="majorBidi"/>
        </w:rPr>
        <w:t xml:space="preserve"> (PhD diss., Bar Ilan University, 1986), 90-122; Shulamit Eliash, </w:t>
      </w:r>
      <w:r w:rsidR="00AC7C67" w:rsidRPr="00797EF7">
        <w:rPr>
          <w:rFonts w:asciiTheme="majorBidi" w:hAnsiTheme="majorBidi" w:cstheme="majorBidi"/>
        </w:rPr>
        <w:t>“</w:t>
      </w:r>
      <w:r w:rsidR="0034203E" w:rsidRPr="00797EF7">
        <w:rPr>
          <w:rFonts w:asciiTheme="majorBidi" w:hAnsiTheme="majorBidi" w:cstheme="majorBidi"/>
        </w:rPr>
        <w:t>The Chief Rabbinate and the Mizrachi during the Mandate Period,</w:t>
      </w:r>
      <w:r w:rsidR="00AC7C67" w:rsidRPr="00797EF7">
        <w:rPr>
          <w:rFonts w:asciiTheme="majorBidi" w:hAnsiTheme="majorBidi" w:cstheme="majorBidi"/>
        </w:rPr>
        <w:t>”</w:t>
      </w:r>
      <w:r w:rsidR="0034203E" w:rsidRPr="00797EF7">
        <w:rPr>
          <w:rFonts w:asciiTheme="majorBidi" w:hAnsiTheme="majorBidi" w:cstheme="majorBidi"/>
        </w:rPr>
        <w:t xml:space="preserve"> </w:t>
      </w:r>
      <w:proofErr w:type="spellStart"/>
      <w:r w:rsidR="001816D3">
        <w:rPr>
          <w:rFonts w:asciiTheme="majorBidi" w:hAnsiTheme="majorBidi" w:cstheme="majorBidi"/>
          <w:i/>
          <w:iCs/>
        </w:rPr>
        <w:t>Catedra</w:t>
      </w:r>
      <w:proofErr w:type="spellEnd"/>
      <w:r w:rsidR="0034203E" w:rsidRPr="00797EF7">
        <w:rPr>
          <w:rFonts w:asciiTheme="majorBidi" w:hAnsiTheme="majorBidi" w:cstheme="majorBidi"/>
        </w:rPr>
        <w:t xml:space="preserve"> 37 (1986)</w:t>
      </w:r>
      <w:r w:rsidR="00A02213" w:rsidRPr="00797EF7">
        <w:rPr>
          <w:rFonts w:asciiTheme="majorBidi" w:hAnsiTheme="majorBidi" w:cstheme="majorBidi"/>
        </w:rPr>
        <w:t>:</w:t>
      </w:r>
      <w:r w:rsidR="0034203E" w:rsidRPr="00797EF7">
        <w:rPr>
          <w:rFonts w:asciiTheme="majorBidi" w:hAnsiTheme="majorBidi" w:cstheme="majorBidi"/>
        </w:rPr>
        <w:t xml:space="preserve"> 123-148.</w:t>
      </w:r>
    </w:p>
  </w:footnote>
  <w:footnote w:id="43">
    <w:p w14:paraId="7A1A9B28" w14:textId="0D390AFD" w:rsidR="0034203E" w:rsidRPr="00797EF7" w:rsidRDefault="0034203E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Goldberg, </w:t>
      </w:r>
      <w:proofErr w:type="spellStart"/>
      <w:r w:rsidR="00790024" w:rsidRPr="00797EF7">
        <w:rPr>
          <w:rFonts w:asciiTheme="majorBidi" w:hAnsiTheme="majorBidi" w:cstheme="majorBidi"/>
          <w:i/>
          <w:iCs/>
        </w:rPr>
        <w:t>Hamiflagot</w:t>
      </w:r>
      <w:proofErr w:type="spellEnd"/>
      <w:r w:rsidR="00790024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90024" w:rsidRPr="00797EF7">
        <w:rPr>
          <w:rFonts w:asciiTheme="majorBidi" w:hAnsiTheme="majorBidi" w:cstheme="majorBidi"/>
          <w:i/>
          <w:iCs/>
        </w:rPr>
        <w:t>be</w:t>
      </w:r>
      <w:r w:rsidR="00790024">
        <w:rPr>
          <w:rFonts w:asciiTheme="majorBidi" w:hAnsiTheme="majorBidi" w:cstheme="majorBidi"/>
          <w:i/>
          <w:iCs/>
        </w:rPr>
        <w:t>y</w:t>
      </w:r>
      <w:r w:rsidR="00790024"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Pr="00797EF7">
        <w:rPr>
          <w:rFonts w:asciiTheme="majorBidi" w:hAnsiTheme="majorBidi" w:cstheme="majorBidi"/>
        </w:rPr>
        <w:t>, 177.</w:t>
      </w:r>
    </w:p>
  </w:footnote>
  <w:footnote w:id="44">
    <w:p w14:paraId="617C7F84" w14:textId="55B16D07" w:rsidR="0034203E" w:rsidRPr="00797EF7" w:rsidRDefault="0034203E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544823" w:rsidRPr="00797EF7">
        <w:rPr>
          <w:rFonts w:asciiTheme="majorBidi" w:hAnsiTheme="majorBidi" w:cstheme="majorBidi"/>
        </w:rPr>
        <w:t>Don-</w:t>
      </w:r>
      <w:proofErr w:type="spellStart"/>
      <w:r w:rsidR="00544823" w:rsidRPr="00797EF7">
        <w:rPr>
          <w:rFonts w:asciiTheme="majorBidi" w:hAnsiTheme="majorBidi" w:cstheme="majorBidi"/>
        </w:rPr>
        <w:t>Yehiya</w:t>
      </w:r>
      <w:proofErr w:type="spellEnd"/>
      <w:r w:rsidR="00DC68C0" w:rsidRPr="00797EF7">
        <w:rPr>
          <w:rFonts w:asciiTheme="majorBidi" w:hAnsiTheme="majorBidi" w:cstheme="majorBidi"/>
        </w:rPr>
        <w:t xml:space="preserve">, </w:t>
      </w:r>
      <w:r w:rsidR="00867BB9" w:rsidRPr="00797EF7">
        <w:rPr>
          <w:rFonts w:asciiTheme="majorBidi" w:hAnsiTheme="majorBidi" w:cstheme="majorBidi"/>
        </w:rPr>
        <w:t>“</w:t>
      </w:r>
      <w:proofErr w:type="spellStart"/>
      <w:r w:rsidR="00867BB9" w:rsidRPr="00797EF7">
        <w:rPr>
          <w:rFonts w:asciiTheme="majorBidi" w:hAnsiTheme="majorBidi" w:cstheme="majorBidi"/>
        </w:rPr>
        <w:t>Manhigut</w:t>
      </w:r>
      <w:proofErr w:type="spellEnd"/>
      <w:r w:rsidR="00867BB9" w:rsidRPr="00797EF7">
        <w:rPr>
          <w:rFonts w:asciiTheme="majorBidi" w:hAnsiTheme="majorBidi" w:cstheme="majorBidi"/>
        </w:rPr>
        <w:t xml:space="preserve"> </w:t>
      </w:r>
      <w:proofErr w:type="spellStart"/>
      <w:r w:rsidR="00867BB9" w:rsidRPr="00797EF7">
        <w:rPr>
          <w:rFonts w:asciiTheme="majorBidi" w:hAnsiTheme="majorBidi" w:cstheme="majorBidi"/>
        </w:rPr>
        <w:t>datit</w:t>
      </w:r>
      <w:proofErr w:type="spellEnd"/>
      <w:r w:rsidR="00DC68C0" w:rsidRPr="00797EF7">
        <w:rPr>
          <w:rFonts w:asciiTheme="majorBidi" w:hAnsiTheme="majorBidi" w:cstheme="majorBidi"/>
        </w:rPr>
        <w:t>,</w:t>
      </w:r>
      <w:r w:rsidR="00867BB9" w:rsidRPr="00797EF7">
        <w:rPr>
          <w:rFonts w:asciiTheme="majorBidi" w:hAnsiTheme="majorBidi" w:cstheme="majorBidi"/>
        </w:rPr>
        <w:t>”</w:t>
      </w:r>
      <w:r w:rsidR="00DC68C0" w:rsidRPr="00797EF7">
        <w:rPr>
          <w:rFonts w:asciiTheme="majorBidi" w:hAnsiTheme="majorBidi" w:cstheme="majorBidi"/>
        </w:rPr>
        <w:t xml:space="preserve"> 121</w:t>
      </w:r>
      <w:r w:rsidR="00A43145" w:rsidRPr="00797EF7">
        <w:rPr>
          <w:rFonts w:asciiTheme="majorBidi" w:hAnsiTheme="majorBidi" w:cstheme="majorBidi"/>
        </w:rPr>
        <w:t>.</w:t>
      </w:r>
    </w:p>
  </w:footnote>
  <w:footnote w:id="45">
    <w:p w14:paraId="30B00415" w14:textId="202E1E65" w:rsidR="00DC68C0" w:rsidRPr="00797EF7" w:rsidRDefault="00DC68C0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Menachem Friedman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Pr="00797EF7">
        <w:rPr>
          <w:rFonts w:asciiTheme="majorBidi" w:hAnsiTheme="majorBidi" w:cstheme="majorBidi"/>
        </w:rPr>
        <w:t>Harabbanut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har</w:t>
      </w:r>
      <w:r w:rsidR="00EA44F1">
        <w:rPr>
          <w:rFonts w:asciiTheme="majorBidi" w:hAnsiTheme="majorBidi" w:cstheme="majorBidi"/>
        </w:rPr>
        <w:t>o</w:t>
      </w:r>
      <w:r w:rsidRPr="00797EF7">
        <w:rPr>
          <w:rFonts w:asciiTheme="majorBidi" w:hAnsiTheme="majorBidi" w:cstheme="majorBidi"/>
        </w:rPr>
        <w:t>shit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r w:rsidR="00790024">
        <w:rPr>
          <w:rFonts w:asciiTheme="majorBidi" w:hAnsiTheme="majorBidi" w:cstheme="majorBidi"/>
        </w:rPr>
        <w:t xml:space="preserve">– </w:t>
      </w:r>
      <w:r w:rsidRPr="00797EF7">
        <w:rPr>
          <w:rFonts w:asciiTheme="majorBidi" w:hAnsiTheme="majorBidi" w:cstheme="majorBidi"/>
        </w:rPr>
        <w:t xml:space="preserve">dilemma </w:t>
      </w:r>
      <w:proofErr w:type="spellStart"/>
      <w:r w:rsidR="00F111BC" w:rsidRPr="00797EF7">
        <w:rPr>
          <w:rFonts w:asciiTheme="majorBidi" w:hAnsiTheme="majorBidi" w:cstheme="majorBidi"/>
        </w:rPr>
        <w:t>le</w:t>
      </w:r>
      <w:r w:rsidRPr="00797EF7">
        <w:rPr>
          <w:rFonts w:asciiTheme="majorBidi" w:hAnsiTheme="majorBidi" w:cstheme="majorBidi"/>
        </w:rPr>
        <w:t>lo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pitaron</w:t>
      </w:r>
      <w:proofErr w:type="spellEnd"/>
      <w:r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The Chief Rabbinate</w:t>
      </w:r>
      <w:r w:rsidR="00790024">
        <w:rPr>
          <w:rFonts w:asciiTheme="majorBidi" w:hAnsiTheme="majorBidi" w:cstheme="majorBidi"/>
        </w:rPr>
        <w:t xml:space="preserve"> – </w:t>
      </w:r>
      <w:r w:rsidRPr="00797EF7">
        <w:rPr>
          <w:rFonts w:asciiTheme="majorBidi" w:hAnsiTheme="majorBidi" w:cstheme="majorBidi"/>
        </w:rPr>
        <w:t>Dilemma Without a Solution,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] </w:t>
      </w:r>
      <w:r w:rsidR="006B3A23" w:rsidRPr="00797EF7">
        <w:rPr>
          <w:rFonts w:asciiTheme="majorBidi" w:hAnsiTheme="majorBidi" w:cstheme="majorBidi"/>
          <w:i/>
          <w:iCs/>
        </w:rPr>
        <w:t xml:space="preserve">Medina, </w:t>
      </w:r>
      <w:proofErr w:type="spellStart"/>
      <w:r w:rsidR="006B3A23" w:rsidRPr="00797EF7">
        <w:rPr>
          <w:rFonts w:asciiTheme="majorBidi" w:hAnsiTheme="majorBidi" w:cstheme="majorBidi"/>
          <w:i/>
          <w:iCs/>
        </w:rPr>
        <w:t>Mimshal</w:t>
      </w:r>
      <w:proofErr w:type="spellEnd"/>
      <w:r w:rsidR="006B3A23" w:rsidRPr="00797EF7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ve</w:t>
      </w:r>
      <w:r w:rsidR="006B3A23" w:rsidRPr="00797EF7">
        <w:rPr>
          <w:rFonts w:asciiTheme="majorBidi" w:hAnsiTheme="majorBidi" w:cstheme="majorBidi"/>
          <w:i/>
          <w:iCs/>
        </w:rPr>
        <w:t>Ya</w:t>
      </w:r>
      <w:r w:rsidR="00797EF7" w:rsidRPr="00797EF7">
        <w:rPr>
          <w:rFonts w:asciiTheme="majorBidi" w:hAnsiTheme="majorBidi" w:cstheme="majorBidi"/>
          <w:i/>
          <w:iCs/>
        </w:rPr>
        <w:t>ḥ</w:t>
      </w:r>
      <w:r w:rsidR="006B3A23" w:rsidRPr="00797EF7">
        <w:rPr>
          <w:rFonts w:asciiTheme="majorBidi" w:hAnsiTheme="majorBidi" w:cstheme="majorBidi"/>
          <w:i/>
          <w:iCs/>
        </w:rPr>
        <w:t>bal</w:t>
      </w:r>
      <w:proofErr w:type="spellEnd"/>
      <w:r w:rsidR="006B3A23" w:rsidRPr="00797EF7">
        <w:rPr>
          <w:rFonts w:asciiTheme="majorBidi" w:hAnsiTheme="majorBidi" w:cstheme="majorBidi"/>
        </w:rPr>
        <w:t xml:space="preserve"> </w:t>
      </w:r>
      <w:r w:rsidRPr="00797EF7">
        <w:rPr>
          <w:rFonts w:asciiTheme="majorBidi" w:hAnsiTheme="majorBidi" w:cstheme="majorBidi"/>
        </w:rPr>
        <w:t>3 (1973): 118-127 [in Hebrew].</w:t>
      </w:r>
    </w:p>
  </w:footnote>
  <w:footnote w:id="46">
    <w:p w14:paraId="09A0796C" w14:textId="052B4D6C" w:rsidR="009617B1" w:rsidRPr="00797EF7" w:rsidRDefault="009617B1" w:rsidP="00403E1E">
      <w:pPr>
        <w:shd w:val="clear" w:color="auto" w:fill="FFFFFF"/>
        <w:bidi w:val="0"/>
        <w:spacing w:after="0" w:line="240" w:lineRule="auto"/>
        <w:contextualSpacing/>
        <w:rPr>
          <w:rFonts w:asciiTheme="majorBidi" w:hAnsiTheme="majorBidi" w:cstheme="majorBidi"/>
          <w:sz w:val="20"/>
          <w:szCs w:val="20"/>
        </w:rPr>
      </w:pPr>
      <w:r w:rsidRPr="00797EF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797EF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544823" w:rsidRPr="00797EF7">
        <w:rPr>
          <w:rFonts w:asciiTheme="majorBidi" w:hAnsiTheme="majorBidi" w:cstheme="majorBidi"/>
          <w:sz w:val="20"/>
          <w:szCs w:val="20"/>
        </w:rPr>
        <w:t>Don-</w:t>
      </w:r>
      <w:proofErr w:type="spellStart"/>
      <w:r w:rsidR="00544823" w:rsidRPr="00797EF7">
        <w:rPr>
          <w:rFonts w:asciiTheme="majorBidi" w:hAnsiTheme="majorBidi" w:cstheme="majorBidi"/>
          <w:sz w:val="20"/>
          <w:szCs w:val="20"/>
        </w:rPr>
        <w:t>Yehiya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 xml:space="preserve">, </w:t>
      </w:r>
      <w:r w:rsidR="00AC7C67" w:rsidRPr="00797EF7">
        <w:rPr>
          <w:rFonts w:asciiTheme="majorBidi" w:hAnsiTheme="majorBidi" w:cstheme="majorBidi"/>
          <w:sz w:val="20"/>
          <w:szCs w:val="20"/>
        </w:rPr>
        <w:t>“</w:t>
      </w:r>
      <w:r w:rsidR="00867BB9" w:rsidRPr="00797EF7">
        <w:rPr>
          <w:rFonts w:asciiTheme="majorBidi" w:hAnsiTheme="majorBidi" w:cstheme="majorBidi"/>
          <w:sz w:val="20"/>
          <w:szCs w:val="20"/>
        </w:rPr>
        <w:t>“</w:t>
      </w:r>
      <w:proofErr w:type="spellStart"/>
      <w:r w:rsidR="00867BB9" w:rsidRPr="00797EF7">
        <w:rPr>
          <w:rFonts w:asciiTheme="majorBidi" w:hAnsiTheme="majorBidi" w:cstheme="majorBidi"/>
          <w:sz w:val="20"/>
          <w:szCs w:val="20"/>
        </w:rPr>
        <w:t>Manhigut</w:t>
      </w:r>
      <w:proofErr w:type="spellEnd"/>
      <w:r w:rsidR="00867BB9" w:rsidRPr="00797EF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67BB9" w:rsidRPr="00797EF7">
        <w:rPr>
          <w:rFonts w:asciiTheme="majorBidi" w:hAnsiTheme="majorBidi" w:cstheme="majorBidi"/>
          <w:sz w:val="20"/>
          <w:szCs w:val="20"/>
        </w:rPr>
        <w:t>datit</w:t>
      </w:r>
      <w:proofErr w:type="spellEnd"/>
      <w:r w:rsidR="00867BB9" w:rsidRPr="00797EF7">
        <w:rPr>
          <w:rFonts w:asciiTheme="majorBidi" w:hAnsiTheme="majorBidi" w:cstheme="majorBidi"/>
          <w:sz w:val="20"/>
          <w:szCs w:val="20"/>
        </w:rPr>
        <w:t xml:space="preserve">,” </w:t>
      </w:r>
      <w:r w:rsidRPr="00797EF7">
        <w:rPr>
          <w:rFonts w:asciiTheme="majorBidi" w:hAnsiTheme="majorBidi" w:cstheme="majorBidi"/>
          <w:sz w:val="20"/>
          <w:szCs w:val="20"/>
        </w:rPr>
        <w:t>108</w:t>
      </w:r>
      <w:r w:rsidRPr="00797EF7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47">
    <w:p w14:paraId="705AC127" w14:textId="0345EB21" w:rsidR="009617B1" w:rsidRPr="00797EF7" w:rsidRDefault="009617B1" w:rsidP="00790024">
      <w:pPr>
        <w:shd w:val="clear" w:color="auto" w:fill="FFFFFF"/>
        <w:bidi w:val="0"/>
        <w:spacing w:after="0" w:line="240" w:lineRule="auto"/>
        <w:contextualSpacing/>
        <w:rPr>
          <w:rFonts w:asciiTheme="majorBidi" w:hAnsiTheme="majorBidi" w:cstheme="majorBidi"/>
          <w:sz w:val="20"/>
          <w:szCs w:val="20"/>
        </w:rPr>
      </w:pPr>
      <w:r w:rsidRPr="00797EF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797EF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97EF7">
        <w:rPr>
          <w:rFonts w:asciiTheme="majorBidi" w:hAnsiTheme="majorBidi" w:cstheme="majorBidi"/>
          <w:sz w:val="20"/>
          <w:szCs w:val="20"/>
        </w:rPr>
        <w:t xml:space="preserve">Cohen, </w:t>
      </w:r>
      <w:r w:rsidR="00867BB9"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Nashim </w:t>
      </w:r>
      <w:proofErr w:type="spellStart"/>
      <w:r w:rsidR="00867BB9" w:rsidRPr="00797EF7">
        <w:rPr>
          <w:rFonts w:asciiTheme="majorBidi" w:hAnsiTheme="majorBidi" w:cstheme="majorBidi"/>
          <w:i/>
          <w:iCs/>
          <w:sz w:val="20"/>
          <w:szCs w:val="20"/>
        </w:rPr>
        <w:t>behanhagat</w:t>
      </w:r>
      <w:proofErr w:type="spellEnd"/>
      <w:r w:rsidR="00867BB9"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867BB9" w:rsidRPr="00797EF7">
        <w:rPr>
          <w:rFonts w:asciiTheme="majorBidi" w:hAnsiTheme="majorBidi" w:cstheme="majorBidi"/>
          <w:i/>
          <w:iCs/>
          <w:sz w:val="20"/>
          <w:szCs w:val="20"/>
        </w:rPr>
        <w:t>haẓibur</w:t>
      </w:r>
      <w:proofErr w:type="spellEnd"/>
      <w:r w:rsidRPr="00797EF7">
        <w:rPr>
          <w:rFonts w:asciiTheme="majorBidi" w:hAnsiTheme="majorBidi" w:cstheme="majorBidi"/>
          <w:sz w:val="20"/>
          <w:szCs w:val="20"/>
        </w:rPr>
        <w:t>, 59-63</w:t>
      </w:r>
      <w:r w:rsidRPr="00797EF7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48">
    <w:p w14:paraId="3FB3666D" w14:textId="7254FF70" w:rsidR="009617B1" w:rsidRPr="00797EF7" w:rsidRDefault="009617B1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Friedman, </w:t>
      </w:r>
      <w:proofErr w:type="spellStart"/>
      <w:r w:rsidR="00AD63B4" w:rsidRPr="00797EF7">
        <w:rPr>
          <w:rFonts w:asciiTheme="majorBidi" w:hAnsiTheme="majorBidi" w:cstheme="majorBidi"/>
          <w:i/>
          <w:iCs/>
        </w:rPr>
        <w:t>Ḥevra</w:t>
      </w:r>
      <w:proofErr w:type="spellEnd"/>
      <w:r w:rsidR="00AD63B4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D63B4" w:rsidRPr="00797EF7">
        <w:rPr>
          <w:rFonts w:asciiTheme="majorBidi" w:hAnsiTheme="majorBidi" w:cstheme="majorBidi"/>
          <w:i/>
          <w:iCs/>
        </w:rPr>
        <w:t>vedat</w:t>
      </w:r>
      <w:proofErr w:type="spellEnd"/>
      <w:r w:rsidRPr="00797EF7">
        <w:rPr>
          <w:rFonts w:asciiTheme="majorBidi" w:hAnsiTheme="majorBidi" w:cstheme="majorBidi"/>
        </w:rPr>
        <w:t>, 385-388.</w:t>
      </w:r>
    </w:p>
  </w:footnote>
  <w:footnote w:id="49">
    <w:p w14:paraId="0FF8A956" w14:textId="75A560ED" w:rsidR="009617B1" w:rsidRPr="00797EF7" w:rsidRDefault="009617B1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Moshe Unna, </w:t>
      </w:r>
      <w:proofErr w:type="spellStart"/>
      <w:r w:rsidRPr="00797EF7">
        <w:rPr>
          <w:rFonts w:asciiTheme="majorBidi" w:hAnsiTheme="majorBidi" w:cstheme="majorBidi"/>
          <w:i/>
          <w:iCs/>
        </w:rPr>
        <w:t>B</w:t>
      </w:r>
      <w:r w:rsidR="00F111BC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derakhim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nifradot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Pr="00797EF7">
        <w:rPr>
          <w:rFonts w:asciiTheme="majorBidi" w:hAnsiTheme="majorBidi" w:cstheme="majorBidi"/>
          <w:i/>
          <w:iCs/>
        </w:rPr>
        <w:t>Hamiflagot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hadatiyot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b</w:t>
      </w:r>
      <w:r w:rsidR="00F111BC" w:rsidRPr="00797EF7">
        <w:rPr>
          <w:rFonts w:asciiTheme="majorBidi" w:hAnsiTheme="majorBidi" w:cstheme="majorBidi"/>
          <w:i/>
          <w:iCs/>
        </w:rPr>
        <w:t>ey</w:t>
      </w:r>
      <w:r w:rsidRPr="00797EF7">
        <w:rPr>
          <w:rFonts w:asciiTheme="majorBidi" w:hAnsiTheme="majorBidi" w:cstheme="majorBidi"/>
          <w:i/>
          <w:iCs/>
        </w:rPr>
        <w:t>israel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[On Separate Paths, The Religious Parties in Israel,]</w:t>
      </w:r>
      <w:r w:rsidRPr="00797EF7">
        <w:rPr>
          <w:rFonts w:asciiTheme="majorBidi" w:hAnsiTheme="majorBidi" w:cstheme="majorBidi"/>
        </w:rPr>
        <w:t xml:space="preserve"> </w:t>
      </w:r>
      <w:r w:rsidR="0026312B" w:rsidRPr="00797EF7">
        <w:rPr>
          <w:rFonts w:asciiTheme="majorBidi" w:hAnsiTheme="majorBidi" w:cstheme="majorBidi"/>
        </w:rPr>
        <w:t>(</w:t>
      </w:r>
      <w:r w:rsidRPr="00797EF7">
        <w:rPr>
          <w:rFonts w:asciiTheme="majorBidi" w:hAnsiTheme="majorBidi" w:cstheme="majorBidi"/>
        </w:rPr>
        <w:t>Alon Shvut Gush Etzion, Yad Shapira, 1983</w:t>
      </w:r>
      <w:r w:rsidR="0026312B" w:rsidRPr="00797EF7">
        <w:rPr>
          <w:rFonts w:asciiTheme="majorBidi" w:hAnsiTheme="majorBidi" w:cstheme="majorBidi"/>
        </w:rPr>
        <w:t>)</w:t>
      </w:r>
      <w:r w:rsidRPr="00797EF7">
        <w:rPr>
          <w:rFonts w:asciiTheme="majorBidi" w:hAnsiTheme="majorBidi" w:cstheme="majorBidi"/>
        </w:rPr>
        <w:t>, 2</w:t>
      </w:r>
      <w:r w:rsidR="0026312B" w:rsidRPr="00797EF7">
        <w:rPr>
          <w:rFonts w:asciiTheme="majorBidi" w:hAnsiTheme="majorBidi" w:cstheme="majorBidi"/>
        </w:rPr>
        <w:t>56</w:t>
      </w:r>
      <w:r w:rsidRPr="00797EF7">
        <w:rPr>
          <w:rFonts w:asciiTheme="majorBidi" w:hAnsiTheme="majorBidi" w:cstheme="majorBidi"/>
        </w:rPr>
        <w:t>-2</w:t>
      </w:r>
      <w:r w:rsidR="0026312B" w:rsidRPr="00797EF7">
        <w:rPr>
          <w:rFonts w:asciiTheme="majorBidi" w:hAnsiTheme="majorBidi" w:cstheme="majorBidi"/>
        </w:rPr>
        <w:t>80</w:t>
      </w:r>
      <w:r w:rsidRPr="00797EF7">
        <w:rPr>
          <w:rFonts w:asciiTheme="majorBidi" w:hAnsiTheme="majorBidi" w:cstheme="majorBidi"/>
        </w:rPr>
        <w:t xml:space="preserve">; Cohen,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Hatalit</w:t>
      </w:r>
      <w:proofErr w:type="spellEnd"/>
      <w:r w:rsidR="00F111BC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vehadegel</w:t>
      </w:r>
      <w:proofErr w:type="spellEnd"/>
      <w:r w:rsidRPr="00797EF7">
        <w:rPr>
          <w:rFonts w:asciiTheme="majorBidi" w:hAnsiTheme="majorBidi" w:cstheme="majorBidi"/>
        </w:rPr>
        <w:t xml:space="preserve">, </w:t>
      </w:r>
      <w:r w:rsidR="0026312B" w:rsidRPr="00797EF7">
        <w:rPr>
          <w:rFonts w:asciiTheme="majorBidi" w:hAnsiTheme="majorBidi" w:cstheme="majorBidi"/>
        </w:rPr>
        <w:t>107-</w:t>
      </w:r>
      <w:r w:rsidRPr="00797EF7">
        <w:rPr>
          <w:rFonts w:asciiTheme="majorBidi" w:hAnsiTheme="majorBidi" w:cstheme="majorBidi"/>
        </w:rPr>
        <w:t>108</w:t>
      </w:r>
      <w:r w:rsidR="0026312B" w:rsidRPr="00797EF7">
        <w:rPr>
          <w:rFonts w:asciiTheme="majorBidi" w:hAnsiTheme="majorBidi" w:cstheme="majorBidi"/>
        </w:rPr>
        <w:t>.</w:t>
      </w:r>
    </w:p>
  </w:footnote>
  <w:footnote w:id="50">
    <w:p w14:paraId="0DFE5CF4" w14:textId="0AB42DFF" w:rsidR="0026312B" w:rsidRPr="00797EF7" w:rsidRDefault="0026312B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 Aharon </w:t>
      </w:r>
      <w:proofErr w:type="spellStart"/>
      <w:r w:rsidRPr="00797EF7">
        <w:rPr>
          <w:rFonts w:asciiTheme="majorBidi" w:hAnsiTheme="majorBidi" w:cstheme="majorBidi"/>
        </w:rPr>
        <w:t>K</w:t>
      </w:r>
      <w:r w:rsidR="005C466F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>mpinsky</w:t>
      </w:r>
      <w:proofErr w:type="spellEnd"/>
      <w:r w:rsidRPr="00797EF7">
        <w:rPr>
          <w:rFonts w:asciiTheme="majorBidi" w:hAnsiTheme="majorBidi" w:cstheme="majorBidi"/>
        </w:rPr>
        <w:t xml:space="preserve">, 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Minister Zevulun Hammer’s Stance on the 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Who is a Jew?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Issue,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</w:t>
      </w:r>
      <w:r w:rsidRPr="00797EF7">
        <w:rPr>
          <w:rFonts w:asciiTheme="majorBidi" w:hAnsiTheme="majorBidi" w:cstheme="majorBidi"/>
          <w:i/>
          <w:iCs/>
        </w:rPr>
        <w:t>Jewish Political Studies Review</w:t>
      </w:r>
      <w:r w:rsidRPr="00797EF7">
        <w:rPr>
          <w:rFonts w:asciiTheme="majorBidi" w:hAnsiTheme="majorBidi" w:cstheme="majorBidi"/>
        </w:rPr>
        <w:t xml:space="preserve"> 31 no. 1-2 (2020): </w:t>
      </w:r>
      <w:r w:rsidRPr="00797EF7">
        <w:rPr>
          <w:rFonts w:asciiTheme="majorBidi" w:hAnsiTheme="majorBidi" w:cstheme="majorBidi"/>
          <w:color w:val="222222"/>
          <w:shd w:val="clear" w:color="auto" w:fill="FFFFFF"/>
        </w:rPr>
        <w:t>146-159.</w:t>
      </w:r>
    </w:p>
  </w:footnote>
  <w:footnote w:id="51">
    <w:p w14:paraId="37640DDB" w14:textId="7A7179A8" w:rsidR="006D7D1D" w:rsidRPr="00797EF7" w:rsidRDefault="006D7D1D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Cohen,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Hatalit</w:t>
      </w:r>
      <w:proofErr w:type="spellEnd"/>
      <w:r w:rsidR="00F111BC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vehadegel</w:t>
      </w:r>
      <w:proofErr w:type="spellEnd"/>
      <w:r w:rsidRPr="00797EF7">
        <w:rPr>
          <w:rFonts w:asciiTheme="majorBidi" w:hAnsiTheme="majorBidi" w:cstheme="majorBidi"/>
        </w:rPr>
        <w:t>, 90.</w:t>
      </w:r>
    </w:p>
  </w:footnote>
  <w:footnote w:id="52">
    <w:p w14:paraId="1401D47F" w14:textId="797C84AF" w:rsidR="006D7D1D" w:rsidRPr="00797EF7" w:rsidRDefault="006D7D1D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Dan Horowitz and Moshe Lissak, </w:t>
      </w:r>
      <w:proofErr w:type="spellStart"/>
      <w:r w:rsidRPr="00797EF7">
        <w:rPr>
          <w:rFonts w:asciiTheme="majorBidi" w:hAnsiTheme="majorBidi" w:cstheme="majorBidi"/>
          <w:i/>
          <w:iCs/>
        </w:rPr>
        <w:t>M</w:t>
      </w:r>
      <w:r w:rsidR="00C60255" w:rsidRPr="00797EF7">
        <w:rPr>
          <w:rFonts w:asciiTheme="majorBidi" w:hAnsiTheme="majorBidi" w:cstheme="majorBidi"/>
          <w:i/>
          <w:iCs/>
        </w:rPr>
        <w:t>e</w:t>
      </w:r>
      <w:r w:rsidRPr="00797EF7">
        <w:rPr>
          <w:rFonts w:asciiTheme="majorBidi" w:hAnsiTheme="majorBidi" w:cstheme="majorBidi"/>
          <w:i/>
          <w:iCs/>
        </w:rPr>
        <w:t>yishuv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le</w:t>
      </w:r>
      <w:r w:rsidRPr="00797EF7">
        <w:rPr>
          <w:rFonts w:asciiTheme="majorBidi" w:hAnsiTheme="majorBidi" w:cstheme="majorBidi"/>
          <w:i/>
          <w:iCs/>
        </w:rPr>
        <w:t>medinah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r w:rsidRPr="00797EF7">
        <w:rPr>
          <w:rFonts w:asciiTheme="majorBidi" w:hAnsiTheme="majorBidi" w:cstheme="majorBidi"/>
        </w:rPr>
        <w:t xml:space="preserve">[From Settlement to State] (Jerusalem: Am Oved, 1977), 119 [in Hebrew]. </w:t>
      </w:r>
    </w:p>
  </w:footnote>
  <w:footnote w:id="53">
    <w:p w14:paraId="41D47B5D" w14:textId="6ACDF060" w:rsidR="006B3A23" w:rsidRPr="00797EF7" w:rsidRDefault="006B3A2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On the distinctions between the Mizrachi and </w:t>
      </w:r>
      <w:proofErr w:type="spellStart"/>
      <w:r w:rsidRPr="00797EF7">
        <w:rPr>
          <w:rFonts w:asciiTheme="majorBidi" w:hAnsiTheme="majorBidi" w:cstheme="majorBidi"/>
        </w:rPr>
        <w:t>HaPoel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HaMizrachi</w:t>
      </w:r>
      <w:proofErr w:type="spellEnd"/>
      <w:r w:rsidR="00A02213" w:rsidRPr="00797EF7">
        <w:rPr>
          <w:rFonts w:asciiTheme="majorBidi" w:hAnsiTheme="majorBidi" w:cstheme="majorBidi"/>
        </w:rPr>
        <w:t xml:space="preserve"> parties</w:t>
      </w:r>
      <w:r w:rsidRPr="00797EF7">
        <w:rPr>
          <w:rFonts w:asciiTheme="majorBidi" w:hAnsiTheme="majorBidi" w:cstheme="majorBidi"/>
        </w:rPr>
        <w:t>, see for example, Moshe Un</w:t>
      </w:r>
      <w:r w:rsidR="00316444" w:rsidRPr="00797EF7">
        <w:rPr>
          <w:rFonts w:asciiTheme="majorBidi" w:hAnsiTheme="majorBidi" w:cstheme="majorBidi"/>
        </w:rPr>
        <w:t>n</w:t>
      </w:r>
      <w:r w:rsidRPr="00797EF7">
        <w:rPr>
          <w:rFonts w:asciiTheme="majorBidi" w:hAnsiTheme="majorBidi" w:cstheme="majorBidi"/>
        </w:rPr>
        <w:t xml:space="preserve">a,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Bederakhim</w:t>
      </w:r>
      <w:proofErr w:type="spellEnd"/>
      <w:r w:rsidR="00F111BC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nifradot</w:t>
      </w:r>
      <w:proofErr w:type="spellEnd"/>
      <w:r w:rsidRPr="00797EF7">
        <w:rPr>
          <w:rFonts w:asciiTheme="majorBidi" w:hAnsiTheme="majorBidi" w:cstheme="majorBidi"/>
        </w:rPr>
        <w:t xml:space="preserve">, chapter four; Naomi Cohen, </w:t>
      </w:r>
      <w:r w:rsidR="001415BC" w:rsidRPr="00797EF7">
        <w:rPr>
          <w:rFonts w:asciiTheme="majorBidi" w:hAnsiTheme="majorBidi" w:cstheme="majorBidi"/>
        </w:rPr>
        <w:t>“</w:t>
      </w:r>
      <w:proofErr w:type="spellStart"/>
      <w:r w:rsidR="0035687B" w:rsidRPr="00797EF7">
        <w:rPr>
          <w:rFonts w:asciiTheme="majorBidi" w:hAnsiTheme="majorBidi" w:cstheme="majorBidi"/>
        </w:rPr>
        <w:t>Ẓ</w:t>
      </w:r>
      <w:r w:rsidRPr="00797EF7">
        <w:rPr>
          <w:rFonts w:asciiTheme="majorBidi" w:hAnsiTheme="majorBidi" w:cstheme="majorBidi"/>
        </w:rPr>
        <w:t>ionut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datit</w:t>
      </w:r>
      <w:proofErr w:type="spellEnd"/>
      <w:r w:rsidRPr="00797EF7">
        <w:rPr>
          <w:rFonts w:asciiTheme="majorBidi" w:hAnsiTheme="majorBidi" w:cstheme="majorBidi"/>
        </w:rPr>
        <w:t xml:space="preserve">: </w:t>
      </w:r>
      <w:proofErr w:type="spellStart"/>
      <w:r w:rsidRPr="00797EF7">
        <w:rPr>
          <w:rFonts w:asciiTheme="majorBidi" w:hAnsiTheme="majorBidi" w:cstheme="majorBidi"/>
        </w:rPr>
        <w:t>Mashber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</w:rPr>
        <w:t>ve</w:t>
      </w:r>
      <w:r w:rsidRPr="00797EF7">
        <w:rPr>
          <w:rFonts w:asciiTheme="majorBidi" w:hAnsiTheme="majorBidi" w:cstheme="majorBidi"/>
        </w:rPr>
        <w:t>t</w:t>
      </w:r>
      <w:r w:rsidR="00C60255" w:rsidRPr="00797EF7">
        <w:rPr>
          <w:rFonts w:asciiTheme="majorBidi" w:hAnsiTheme="majorBidi" w:cstheme="majorBidi"/>
        </w:rPr>
        <w:t>emur</w:t>
      </w:r>
      <w:r w:rsidRPr="00797EF7">
        <w:rPr>
          <w:rFonts w:asciiTheme="majorBidi" w:hAnsiTheme="majorBidi" w:cstheme="majorBidi"/>
        </w:rPr>
        <w:t>ah</w:t>
      </w:r>
      <w:proofErr w:type="spellEnd"/>
      <w:r w:rsidR="001415BC" w:rsidRPr="00797EF7">
        <w:rPr>
          <w:rFonts w:asciiTheme="majorBidi" w:hAnsiTheme="majorBidi" w:cstheme="majorBidi"/>
        </w:rPr>
        <w:t>,”</w:t>
      </w:r>
      <w:r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Religious Zionism </w:t>
      </w:r>
      <w:r w:rsidR="00C60255" w:rsidRPr="00797EF7">
        <w:rPr>
          <w:rFonts w:asciiTheme="majorBidi" w:hAnsiTheme="majorBidi" w:cstheme="majorBidi"/>
        </w:rPr>
        <w:t>–</w:t>
      </w:r>
      <w:r w:rsidRPr="00797EF7">
        <w:rPr>
          <w:rFonts w:asciiTheme="majorBidi" w:hAnsiTheme="majorBidi" w:cstheme="majorBidi"/>
        </w:rPr>
        <w:t xml:space="preserve"> Crisis and Change</w:t>
      </w:r>
      <w:r w:rsidR="001415BC"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] in </w:t>
      </w:r>
      <w:r w:rsidRPr="00797EF7">
        <w:rPr>
          <w:rFonts w:asciiTheme="majorBidi" w:hAnsiTheme="majorBidi" w:cstheme="majorBidi"/>
          <w:i/>
          <w:iCs/>
        </w:rPr>
        <w:t>Kove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Pr="00797EF7">
        <w:rPr>
          <w:rFonts w:asciiTheme="majorBidi" w:hAnsiTheme="majorBidi" w:cstheme="majorBidi"/>
          <w:i/>
          <w:iCs/>
        </w:rPr>
        <w:t>ionut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 </w:t>
      </w:r>
      <w:r w:rsidRPr="00797EF7">
        <w:rPr>
          <w:rFonts w:asciiTheme="majorBidi" w:hAnsiTheme="majorBidi" w:cstheme="majorBidi"/>
        </w:rPr>
        <w:t>[The Religious Zionist Anthology]</w:t>
      </w:r>
      <w:r w:rsidRPr="00797EF7">
        <w:rPr>
          <w:rFonts w:asciiTheme="majorBidi" w:hAnsiTheme="majorBidi" w:cstheme="majorBidi"/>
          <w:i/>
          <w:iCs/>
        </w:rPr>
        <w:t xml:space="preserve">, </w:t>
      </w:r>
      <w:r w:rsidRPr="00797EF7">
        <w:rPr>
          <w:rFonts w:asciiTheme="majorBidi" w:hAnsiTheme="majorBidi" w:cstheme="majorBidi"/>
        </w:rPr>
        <w:t>Simcha Raz, ed. (Jerusalem, The World Center, 1997</w:t>
      </w:r>
      <w:r w:rsidR="00AC7C67" w:rsidRPr="00797EF7">
        <w:rPr>
          <w:rFonts w:asciiTheme="majorBidi" w:hAnsiTheme="majorBidi" w:cstheme="majorBidi"/>
        </w:rPr>
        <w:t>)</w:t>
      </w:r>
      <w:r w:rsidRPr="00797EF7">
        <w:rPr>
          <w:rFonts w:asciiTheme="majorBidi" w:hAnsiTheme="majorBidi" w:cstheme="majorBidi"/>
        </w:rPr>
        <w:t>, 323-331.</w:t>
      </w:r>
    </w:p>
  </w:footnote>
  <w:footnote w:id="54">
    <w:p w14:paraId="0C2280EB" w14:textId="0CB391EF" w:rsidR="006B3A23" w:rsidRPr="00797EF7" w:rsidRDefault="006B3A2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Eliezer </w:t>
      </w:r>
      <w:r w:rsidR="00544823" w:rsidRPr="00797EF7">
        <w:rPr>
          <w:rFonts w:asciiTheme="majorBidi" w:hAnsiTheme="majorBidi" w:cstheme="majorBidi"/>
        </w:rPr>
        <w:t>Don-</w:t>
      </w:r>
      <w:proofErr w:type="spellStart"/>
      <w:r w:rsidR="00544823" w:rsidRPr="00797EF7">
        <w:rPr>
          <w:rFonts w:asciiTheme="majorBidi" w:hAnsiTheme="majorBidi" w:cstheme="majorBidi"/>
        </w:rPr>
        <w:t>Yehiya</w:t>
      </w:r>
      <w:proofErr w:type="spellEnd"/>
      <w:r w:rsidRPr="00797EF7">
        <w:rPr>
          <w:rFonts w:asciiTheme="majorBidi" w:hAnsiTheme="majorBidi" w:cstheme="majorBidi"/>
        </w:rPr>
        <w:t xml:space="preserve">, </w:t>
      </w:r>
      <w:r w:rsidR="00AC7C67" w:rsidRPr="00797EF7">
        <w:rPr>
          <w:rFonts w:asciiTheme="majorBidi" w:hAnsiTheme="majorBidi" w:cstheme="majorBidi"/>
        </w:rPr>
        <w:t>“</w:t>
      </w:r>
      <w:proofErr w:type="spellStart"/>
      <w:r w:rsidRPr="00797EF7">
        <w:rPr>
          <w:rFonts w:asciiTheme="majorBidi" w:hAnsiTheme="majorBidi" w:cstheme="majorBidi"/>
        </w:rPr>
        <w:t>Ye</w:t>
      </w:r>
      <w:r w:rsidR="0035687B" w:rsidRPr="00797EF7">
        <w:rPr>
          <w:rFonts w:asciiTheme="majorBidi" w:hAnsiTheme="majorBidi" w:cstheme="majorBidi"/>
        </w:rPr>
        <w:t>ẓ</w:t>
      </w:r>
      <w:r w:rsidRPr="00797EF7">
        <w:rPr>
          <w:rFonts w:asciiTheme="majorBidi" w:hAnsiTheme="majorBidi" w:cstheme="majorBidi"/>
        </w:rPr>
        <w:t>ivut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</w:rPr>
        <w:t>ve</w:t>
      </w:r>
      <w:r w:rsidRPr="00797EF7">
        <w:rPr>
          <w:rFonts w:asciiTheme="majorBidi" w:hAnsiTheme="majorBidi" w:cstheme="majorBidi"/>
        </w:rPr>
        <w:t>t</w:t>
      </w:r>
      <w:r w:rsidR="00F111BC" w:rsidRPr="00797EF7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>murot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b</w:t>
      </w:r>
      <w:r w:rsidR="00F111BC" w:rsidRPr="00797EF7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>miflagot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mahaneh</w:t>
      </w:r>
      <w:proofErr w:type="spellEnd"/>
      <w:r w:rsidRPr="00797EF7">
        <w:rPr>
          <w:rFonts w:asciiTheme="majorBidi" w:hAnsiTheme="majorBidi" w:cstheme="majorBidi"/>
        </w:rPr>
        <w:t xml:space="preserve">: </w:t>
      </w:r>
      <w:proofErr w:type="spellStart"/>
      <w:r w:rsidRPr="00797EF7">
        <w:rPr>
          <w:rFonts w:asciiTheme="majorBidi" w:hAnsiTheme="majorBidi" w:cstheme="majorBidi"/>
        </w:rPr>
        <w:t>Hamafdal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</w:rPr>
        <w:t>ve</w:t>
      </w:r>
      <w:r w:rsidRPr="00797EF7">
        <w:rPr>
          <w:rFonts w:asciiTheme="majorBidi" w:hAnsiTheme="majorBidi" w:cstheme="majorBidi"/>
        </w:rPr>
        <w:t>mahapakhat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="00F111BC" w:rsidRPr="00797EF7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>irim</w:t>
      </w:r>
      <w:proofErr w:type="spellEnd"/>
      <w:r w:rsidR="0060608E"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Stability and Transformations in </w:t>
      </w:r>
      <w:r w:rsidR="00F111BC" w:rsidRPr="00797EF7">
        <w:rPr>
          <w:rFonts w:asciiTheme="majorBidi" w:hAnsiTheme="majorBidi" w:cstheme="majorBidi"/>
        </w:rPr>
        <w:t>Sectoral P</w:t>
      </w:r>
      <w:r w:rsidRPr="00797EF7">
        <w:rPr>
          <w:rFonts w:asciiTheme="majorBidi" w:hAnsiTheme="majorBidi" w:cstheme="majorBidi"/>
        </w:rPr>
        <w:t>art</w:t>
      </w:r>
      <w:r w:rsidR="00F111BC" w:rsidRPr="00797EF7">
        <w:rPr>
          <w:rFonts w:asciiTheme="majorBidi" w:hAnsiTheme="majorBidi" w:cstheme="majorBidi"/>
        </w:rPr>
        <w:t>ies</w:t>
      </w:r>
      <w:r w:rsidRPr="00797EF7">
        <w:rPr>
          <w:rFonts w:asciiTheme="majorBidi" w:hAnsiTheme="majorBidi" w:cstheme="majorBidi"/>
        </w:rPr>
        <w:t xml:space="preserve">: The </w:t>
      </w:r>
      <w:proofErr w:type="spellStart"/>
      <w:r w:rsidRPr="00797EF7">
        <w:rPr>
          <w:rFonts w:asciiTheme="majorBidi" w:hAnsiTheme="majorBidi" w:cstheme="majorBidi"/>
        </w:rPr>
        <w:t>Mafdal</w:t>
      </w:r>
      <w:proofErr w:type="spellEnd"/>
      <w:r w:rsidRPr="00797EF7">
        <w:rPr>
          <w:rFonts w:asciiTheme="majorBidi" w:hAnsiTheme="majorBidi" w:cstheme="majorBidi"/>
        </w:rPr>
        <w:t xml:space="preserve"> and the </w:t>
      </w:r>
      <w:r w:rsidR="00F111BC" w:rsidRPr="00797EF7">
        <w:rPr>
          <w:rFonts w:asciiTheme="majorBidi" w:hAnsiTheme="majorBidi" w:cstheme="majorBidi"/>
        </w:rPr>
        <w:t>Y</w:t>
      </w:r>
      <w:r w:rsidRPr="00797EF7">
        <w:rPr>
          <w:rFonts w:asciiTheme="majorBidi" w:hAnsiTheme="majorBidi" w:cstheme="majorBidi"/>
        </w:rPr>
        <w:t xml:space="preserve">outh </w:t>
      </w:r>
      <w:r w:rsidR="00F111BC" w:rsidRPr="00797EF7">
        <w:rPr>
          <w:rFonts w:asciiTheme="majorBidi" w:hAnsiTheme="majorBidi" w:cstheme="majorBidi"/>
        </w:rPr>
        <w:t>R</w:t>
      </w:r>
      <w:r w:rsidRPr="00797EF7">
        <w:rPr>
          <w:rFonts w:asciiTheme="majorBidi" w:hAnsiTheme="majorBidi" w:cstheme="majorBidi"/>
        </w:rPr>
        <w:t>evolution</w:t>
      </w:r>
      <w:r w:rsidR="0060608E"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] </w:t>
      </w:r>
      <w:r w:rsidRPr="00797EF7">
        <w:rPr>
          <w:rFonts w:asciiTheme="majorBidi" w:hAnsiTheme="majorBidi" w:cstheme="majorBidi"/>
          <w:i/>
          <w:iCs/>
        </w:rPr>
        <w:t xml:space="preserve">Medina, </w:t>
      </w:r>
      <w:proofErr w:type="spellStart"/>
      <w:r w:rsidRPr="00797EF7">
        <w:rPr>
          <w:rFonts w:asciiTheme="majorBidi" w:hAnsiTheme="majorBidi" w:cstheme="majorBidi"/>
          <w:i/>
          <w:iCs/>
        </w:rPr>
        <w:t>Mimshal</w:t>
      </w:r>
      <w:proofErr w:type="spellEnd"/>
      <w:r w:rsidRPr="00797EF7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797EF7">
        <w:rPr>
          <w:rFonts w:asciiTheme="majorBidi" w:hAnsiTheme="majorBidi" w:cstheme="majorBidi"/>
          <w:i/>
          <w:iCs/>
        </w:rPr>
        <w:t>veYa</w:t>
      </w:r>
      <w:r w:rsidR="00F111BC" w:rsidRPr="00797EF7">
        <w:rPr>
          <w:rFonts w:asciiTheme="majorBidi" w:hAnsiTheme="majorBidi" w:cstheme="majorBidi"/>
          <w:i/>
          <w:iCs/>
        </w:rPr>
        <w:t>ḥ</w:t>
      </w:r>
      <w:r w:rsidRPr="00797EF7">
        <w:rPr>
          <w:rFonts w:asciiTheme="majorBidi" w:hAnsiTheme="majorBidi" w:cstheme="majorBidi"/>
          <w:i/>
          <w:iCs/>
        </w:rPr>
        <w:t>bal</w:t>
      </w:r>
      <w:proofErr w:type="spellEnd"/>
      <w:r w:rsidRPr="00797EF7">
        <w:rPr>
          <w:rFonts w:asciiTheme="majorBidi" w:hAnsiTheme="majorBidi" w:cstheme="majorBidi"/>
        </w:rPr>
        <w:t>,</w:t>
      </w:r>
      <w:r w:rsidR="0060608E" w:rsidRPr="00797EF7">
        <w:rPr>
          <w:rFonts w:asciiTheme="majorBidi" w:hAnsiTheme="majorBidi" w:cstheme="majorBidi"/>
        </w:rPr>
        <w:t xml:space="preserve"> </w:t>
      </w:r>
      <w:r w:rsidRPr="00797EF7">
        <w:rPr>
          <w:rFonts w:asciiTheme="majorBidi" w:hAnsiTheme="majorBidi" w:cstheme="majorBidi"/>
        </w:rPr>
        <w:t>14 (2015): 25-52. [in Hebrew]</w:t>
      </w:r>
    </w:p>
  </w:footnote>
  <w:footnote w:id="55">
    <w:p w14:paraId="08C6043D" w14:textId="70B29E89" w:rsidR="00D360B7" w:rsidRPr="00797EF7" w:rsidRDefault="00D360B7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 This faction defined its path as: 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The organized expression of dissatisfaction felt among the members of the </w:t>
      </w:r>
      <w:proofErr w:type="spellStart"/>
      <w:r w:rsidRPr="00797EF7">
        <w:rPr>
          <w:rFonts w:asciiTheme="majorBidi" w:hAnsiTheme="majorBidi" w:cstheme="majorBidi"/>
        </w:rPr>
        <w:t>HaPoel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HaMizrahi</w:t>
      </w:r>
      <w:proofErr w:type="spellEnd"/>
      <w:r w:rsidRPr="00797EF7">
        <w:rPr>
          <w:rFonts w:asciiTheme="majorBidi" w:hAnsiTheme="majorBidi" w:cstheme="majorBidi"/>
        </w:rPr>
        <w:t xml:space="preserve"> with the movement's spiritual direction.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</w:t>
      </w:r>
      <w:r w:rsidR="00A02213" w:rsidRPr="00797EF7">
        <w:rPr>
          <w:rFonts w:asciiTheme="majorBidi" w:hAnsiTheme="majorBidi" w:cstheme="majorBidi"/>
        </w:rPr>
        <w:t>As quoted in:</w:t>
      </w:r>
      <w:r w:rsidRPr="00797EF7">
        <w:rPr>
          <w:rFonts w:asciiTheme="majorBidi" w:hAnsiTheme="majorBidi" w:cstheme="majorBidi"/>
        </w:rPr>
        <w:t xml:space="preserve"> 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Siyat </w:t>
      </w:r>
      <w:proofErr w:type="spellStart"/>
      <w:r w:rsidR="00F111BC" w:rsidRPr="00797EF7">
        <w:rPr>
          <w:rFonts w:asciiTheme="majorBidi" w:hAnsiTheme="majorBidi" w:cstheme="majorBidi"/>
        </w:rPr>
        <w:t>e</w:t>
      </w:r>
      <w:r w:rsidRPr="00797EF7">
        <w:rPr>
          <w:rFonts w:asciiTheme="majorBidi" w:hAnsiTheme="majorBidi" w:cstheme="majorBidi"/>
        </w:rPr>
        <w:t>l</w:t>
      </w:r>
      <w:r w:rsidR="00F111BC" w:rsidRPr="00797EF7">
        <w:rPr>
          <w:rFonts w:asciiTheme="majorBidi" w:hAnsiTheme="majorBidi" w:cstheme="majorBidi"/>
        </w:rPr>
        <w:t>h</w:t>
      </w:r>
      <w:r w:rsidRPr="00797EF7">
        <w:rPr>
          <w:rFonts w:asciiTheme="majorBidi" w:hAnsiTheme="majorBidi" w:cstheme="majorBidi"/>
        </w:rPr>
        <w:t>amakor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b</w:t>
      </w:r>
      <w:r w:rsidR="00F111BC" w:rsidRPr="00797EF7">
        <w:rPr>
          <w:rFonts w:asciiTheme="majorBidi" w:hAnsiTheme="majorBidi" w:cstheme="majorBidi"/>
        </w:rPr>
        <w:t>a</w:t>
      </w:r>
      <w:r w:rsidRPr="00797EF7">
        <w:rPr>
          <w:rFonts w:asciiTheme="majorBidi" w:hAnsiTheme="majorBidi" w:cstheme="majorBidi"/>
        </w:rPr>
        <w:t>poel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</w:rPr>
        <w:t>ham</w:t>
      </w:r>
      <w:r w:rsidRPr="00797EF7">
        <w:rPr>
          <w:rFonts w:asciiTheme="majorBidi" w:hAnsiTheme="majorBidi" w:cstheme="majorBidi"/>
        </w:rPr>
        <w:t>izrahi</w:t>
      </w:r>
      <w:proofErr w:type="spellEnd"/>
      <w:r w:rsidR="00A02213"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>The El-</w:t>
      </w:r>
      <w:proofErr w:type="spellStart"/>
      <w:r w:rsidRPr="00797EF7">
        <w:rPr>
          <w:rFonts w:asciiTheme="majorBidi" w:hAnsiTheme="majorBidi" w:cstheme="majorBidi"/>
        </w:rPr>
        <w:t>HaMakor</w:t>
      </w:r>
      <w:proofErr w:type="spellEnd"/>
      <w:r w:rsidRPr="00797EF7">
        <w:rPr>
          <w:rFonts w:asciiTheme="majorBidi" w:hAnsiTheme="majorBidi" w:cstheme="majorBidi"/>
        </w:rPr>
        <w:t xml:space="preserve"> Faction in </w:t>
      </w:r>
      <w:proofErr w:type="spellStart"/>
      <w:r w:rsidRPr="00797EF7">
        <w:rPr>
          <w:rFonts w:asciiTheme="majorBidi" w:hAnsiTheme="majorBidi" w:cstheme="majorBidi"/>
        </w:rPr>
        <w:t>HaPoel</w:t>
      </w:r>
      <w:proofErr w:type="spellEnd"/>
      <w:r w:rsidRPr="00797EF7">
        <w:rPr>
          <w:rFonts w:asciiTheme="majorBidi" w:hAnsiTheme="majorBidi" w:cstheme="majorBidi"/>
        </w:rPr>
        <w:t xml:space="preserve"> </w:t>
      </w:r>
      <w:proofErr w:type="spellStart"/>
      <w:r w:rsidRPr="00797EF7">
        <w:rPr>
          <w:rFonts w:asciiTheme="majorBidi" w:hAnsiTheme="majorBidi" w:cstheme="majorBidi"/>
        </w:rPr>
        <w:t>HaMizrachi</w:t>
      </w:r>
      <w:proofErr w:type="spellEnd"/>
      <w:r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Pr="00797EF7">
        <w:rPr>
          <w:rFonts w:asciiTheme="majorBidi" w:hAnsiTheme="majorBidi" w:cstheme="majorBidi"/>
        </w:rPr>
        <w:t xml:space="preserve">] </w:t>
      </w:r>
      <w:proofErr w:type="spellStart"/>
      <w:r w:rsidRPr="00797EF7">
        <w:rPr>
          <w:rFonts w:asciiTheme="majorBidi" w:hAnsiTheme="majorBidi" w:cstheme="majorBidi"/>
          <w:i/>
          <w:iCs/>
        </w:rPr>
        <w:t>HaYarden</w:t>
      </w:r>
      <w:proofErr w:type="spellEnd"/>
      <w:r w:rsidRPr="00797EF7">
        <w:rPr>
          <w:rFonts w:asciiTheme="majorBidi" w:hAnsiTheme="majorBidi" w:cstheme="majorBidi"/>
        </w:rPr>
        <w:t>, (</w:t>
      </w:r>
      <w:r w:rsidR="00A02213" w:rsidRPr="00797EF7">
        <w:rPr>
          <w:rFonts w:asciiTheme="majorBidi" w:hAnsiTheme="majorBidi" w:cstheme="majorBidi"/>
        </w:rPr>
        <w:t xml:space="preserve">November 11, </w:t>
      </w:r>
      <w:r w:rsidRPr="00797EF7">
        <w:rPr>
          <w:rFonts w:asciiTheme="majorBidi" w:hAnsiTheme="majorBidi" w:cstheme="majorBidi"/>
        </w:rPr>
        <w:t>1934): 4 [in Hebrew].</w:t>
      </w:r>
    </w:p>
  </w:footnote>
  <w:footnote w:id="56">
    <w:p w14:paraId="6F356780" w14:textId="167543C5" w:rsidR="00D03410" w:rsidRPr="00797EF7" w:rsidRDefault="00D03410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="00075A46" w:rsidRPr="00797EF7">
        <w:rPr>
          <w:rFonts w:asciiTheme="majorBidi" w:hAnsiTheme="majorBidi" w:cstheme="majorBidi"/>
        </w:rPr>
        <w:t xml:space="preserve">Eliezer </w:t>
      </w:r>
      <w:r w:rsidR="00544823" w:rsidRPr="00797EF7">
        <w:rPr>
          <w:rFonts w:asciiTheme="majorBidi" w:hAnsiTheme="majorBidi" w:cstheme="majorBidi"/>
        </w:rPr>
        <w:t>Don-</w:t>
      </w:r>
      <w:proofErr w:type="spellStart"/>
      <w:r w:rsidR="00544823" w:rsidRPr="00797EF7">
        <w:rPr>
          <w:rFonts w:asciiTheme="majorBidi" w:hAnsiTheme="majorBidi" w:cstheme="majorBidi"/>
        </w:rPr>
        <w:t>Yehiya</w:t>
      </w:r>
      <w:proofErr w:type="spellEnd"/>
      <w:r w:rsidR="00544823" w:rsidRPr="00797EF7">
        <w:rPr>
          <w:rFonts w:asciiTheme="majorBidi" w:hAnsiTheme="majorBidi" w:cstheme="majorBidi"/>
        </w:rPr>
        <w:t xml:space="preserve"> </w:t>
      </w:r>
      <w:r w:rsidR="00F111BC" w:rsidRPr="00797EF7">
        <w:rPr>
          <w:rFonts w:asciiTheme="majorBidi" w:hAnsiTheme="majorBidi" w:cstheme="majorBidi"/>
        </w:rPr>
        <w:t>has shown</w:t>
      </w:r>
      <w:r w:rsidR="00075A46" w:rsidRPr="00797EF7">
        <w:rPr>
          <w:rFonts w:asciiTheme="majorBidi" w:hAnsiTheme="majorBidi" w:cstheme="majorBidi"/>
        </w:rPr>
        <w:t xml:space="preserve"> in his research that Rabbi </w:t>
      </w:r>
      <w:proofErr w:type="spellStart"/>
      <w:r w:rsidR="00075A46" w:rsidRPr="00797EF7">
        <w:rPr>
          <w:rFonts w:asciiTheme="majorBidi" w:hAnsiTheme="majorBidi" w:cstheme="majorBidi"/>
        </w:rPr>
        <w:t>Tchorsh</w:t>
      </w:r>
      <w:proofErr w:type="spellEnd"/>
      <w:r w:rsidR="00075A46" w:rsidRPr="00797EF7">
        <w:rPr>
          <w:rFonts w:asciiTheme="majorBidi" w:hAnsiTheme="majorBidi" w:cstheme="majorBidi"/>
        </w:rPr>
        <w:t xml:space="preserve"> consistently took activist positions on foreign and security issues. See: Eliezer </w:t>
      </w:r>
      <w:r w:rsidR="00544823" w:rsidRPr="00797EF7">
        <w:rPr>
          <w:rFonts w:asciiTheme="majorBidi" w:hAnsiTheme="majorBidi" w:cstheme="majorBidi"/>
        </w:rPr>
        <w:t>Don-</w:t>
      </w:r>
      <w:proofErr w:type="spellStart"/>
      <w:r w:rsidR="00544823" w:rsidRPr="00797EF7">
        <w:rPr>
          <w:rFonts w:asciiTheme="majorBidi" w:hAnsiTheme="majorBidi" w:cstheme="majorBidi"/>
        </w:rPr>
        <w:t>Yehiya</w:t>
      </w:r>
      <w:proofErr w:type="spellEnd"/>
      <w:r w:rsidR="00075A46" w:rsidRPr="00797EF7">
        <w:rPr>
          <w:rFonts w:asciiTheme="majorBidi" w:hAnsiTheme="majorBidi" w:cstheme="majorBidi"/>
        </w:rPr>
        <w:t xml:space="preserve">, </w:t>
      </w:r>
      <w:proofErr w:type="spellStart"/>
      <w:r w:rsidR="00075A46" w:rsidRPr="00797EF7">
        <w:rPr>
          <w:rFonts w:asciiTheme="majorBidi" w:hAnsiTheme="majorBidi" w:cstheme="majorBidi"/>
          <w:i/>
          <w:iCs/>
        </w:rPr>
        <w:t>Bein</w:t>
      </w:r>
      <w:proofErr w:type="spellEnd"/>
      <w:r w:rsidR="00075A46" w:rsidRPr="00797EF7">
        <w:rPr>
          <w:rFonts w:asciiTheme="majorBidi" w:hAnsiTheme="majorBidi" w:cstheme="majorBidi"/>
          <w:i/>
          <w:iCs/>
        </w:rPr>
        <w:t xml:space="preserve"> shalom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le</w:t>
      </w:r>
      <w:r w:rsidR="00075A46" w:rsidRPr="00797EF7">
        <w:rPr>
          <w:rFonts w:asciiTheme="majorBidi" w:hAnsiTheme="majorBidi" w:cstheme="majorBidi"/>
          <w:i/>
          <w:iCs/>
        </w:rPr>
        <w:t>shleimut</w:t>
      </w:r>
      <w:proofErr w:type="spellEnd"/>
      <w:r w:rsidR="00075A46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75A46" w:rsidRPr="00797EF7">
        <w:rPr>
          <w:rFonts w:asciiTheme="majorBidi" w:hAnsiTheme="majorBidi" w:cstheme="majorBidi"/>
          <w:i/>
          <w:iCs/>
        </w:rPr>
        <w:t>haare</w:t>
      </w:r>
      <w:r w:rsidR="0035687B" w:rsidRPr="00797EF7">
        <w:rPr>
          <w:rFonts w:asciiTheme="majorBidi" w:hAnsiTheme="majorBidi" w:cstheme="majorBidi"/>
          <w:i/>
          <w:iCs/>
        </w:rPr>
        <w:t>z</w:t>
      </w:r>
      <w:proofErr w:type="spellEnd"/>
      <w:r w:rsidR="0035687B" w:rsidRPr="00797EF7">
        <w:rPr>
          <w:rFonts w:asciiTheme="majorBidi" w:hAnsiTheme="majorBidi" w:cstheme="majorBidi"/>
          <w:i/>
          <w:iCs/>
        </w:rPr>
        <w:t>̣</w:t>
      </w:r>
      <w:r w:rsidR="00075A46" w:rsidRPr="00797EF7">
        <w:rPr>
          <w:rFonts w:asciiTheme="majorBidi" w:hAnsiTheme="majorBidi" w:cstheme="majorBidi"/>
          <w:i/>
          <w:iCs/>
        </w:rPr>
        <w:t xml:space="preserve"> </w:t>
      </w:r>
      <w:r w:rsidR="00075A46" w:rsidRPr="00797EF7">
        <w:rPr>
          <w:rFonts w:asciiTheme="majorBidi" w:hAnsiTheme="majorBidi" w:cstheme="majorBidi"/>
        </w:rPr>
        <w:t xml:space="preserve">[Between Peace and the </w:t>
      </w:r>
      <w:r w:rsidR="00F111BC" w:rsidRPr="00797EF7">
        <w:rPr>
          <w:rFonts w:asciiTheme="majorBidi" w:hAnsiTheme="majorBidi" w:cstheme="majorBidi"/>
        </w:rPr>
        <w:t>Wholeness</w:t>
      </w:r>
      <w:r w:rsidR="00075A46" w:rsidRPr="00797EF7">
        <w:rPr>
          <w:rFonts w:asciiTheme="majorBidi" w:hAnsiTheme="majorBidi" w:cstheme="majorBidi"/>
        </w:rPr>
        <w:t xml:space="preserve"> of the Land]</w:t>
      </w:r>
      <w:r w:rsidR="00A43145" w:rsidRPr="00797EF7">
        <w:rPr>
          <w:rFonts w:asciiTheme="majorBidi" w:hAnsiTheme="majorBidi" w:cstheme="majorBidi"/>
          <w:i/>
          <w:iCs/>
        </w:rPr>
        <w:t>,</w:t>
      </w:r>
      <w:r w:rsidR="00075A46" w:rsidRPr="00797EF7">
        <w:rPr>
          <w:rFonts w:asciiTheme="majorBidi" w:hAnsiTheme="majorBidi" w:cstheme="majorBidi"/>
        </w:rPr>
        <w:t xml:space="preserve"> (Ben Gurion Institute for the Study of Israel and Zionism, Ben Gurion University of the Negev, 2019)</w:t>
      </w:r>
      <w:r w:rsidR="00A02698" w:rsidRPr="00797EF7">
        <w:rPr>
          <w:rFonts w:asciiTheme="majorBidi" w:hAnsiTheme="majorBidi" w:cstheme="majorBidi"/>
        </w:rPr>
        <w:t xml:space="preserve"> [in Hebrew]</w:t>
      </w:r>
      <w:r w:rsidR="00075A46" w:rsidRPr="00797EF7">
        <w:rPr>
          <w:rFonts w:asciiTheme="majorBidi" w:hAnsiTheme="majorBidi" w:cstheme="majorBidi"/>
        </w:rPr>
        <w:t>.</w:t>
      </w:r>
    </w:p>
  </w:footnote>
  <w:footnote w:id="57">
    <w:p w14:paraId="65694AB9" w14:textId="3B6FC3F7" w:rsidR="00075A46" w:rsidRPr="00797EF7" w:rsidRDefault="00075A46" w:rsidP="00403E1E">
      <w:pPr>
        <w:shd w:val="clear" w:color="auto" w:fill="FFFFFF"/>
        <w:bidi w:val="0"/>
        <w:spacing w:after="0" w:line="240" w:lineRule="auto"/>
        <w:contextualSpacing/>
        <w:rPr>
          <w:rFonts w:asciiTheme="majorBidi" w:hAnsiTheme="majorBidi" w:cstheme="majorBidi"/>
          <w:sz w:val="20"/>
          <w:szCs w:val="20"/>
        </w:rPr>
      </w:pPr>
      <w:r w:rsidRPr="00797EF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797EF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97EF7">
        <w:rPr>
          <w:rFonts w:asciiTheme="majorBidi" w:hAnsiTheme="majorBidi" w:cstheme="majorBidi"/>
          <w:sz w:val="20"/>
          <w:szCs w:val="20"/>
        </w:rPr>
        <w:t xml:space="preserve">For more on the differences between these factions see: Benjamin Neuberger, 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Dat, </w:t>
      </w:r>
      <w:proofErr w:type="spellStart"/>
      <w:r w:rsidR="00F111BC" w:rsidRPr="00797EF7">
        <w:rPr>
          <w:rFonts w:asciiTheme="majorBidi" w:hAnsiTheme="majorBidi" w:cstheme="majorBidi"/>
          <w:i/>
          <w:iCs/>
          <w:sz w:val="20"/>
          <w:szCs w:val="20"/>
        </w:rPr>
        <w:t>m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edinah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97EF7">
        <w:rPr>
          <w:rFonts w:asciiTheme="majorBidi" w:hAnsiTheme="majorBidi" w:cstheme="majorBidi"/>
          <w:i/>
          <w:iCs/>
          <w:sz w:val="20"/>
          <w:szCs w:val="20"/>
        </w:rPr>
        <w:t>v</w:t>
      </w:r>
      <w:r w:rsidR="00F111BC" w:rsidRPr="00797EF7">
        <w:rPr>
          <w:rFonts w:asciiTheme="majorBidi" w:hAnsiTheme="majorBidi" w:cstheme="majorBidi"/>
          <w:i/>
          <w:iCs/>
          <w:sz w:val="20"/>
          <w:szCs w:val="20"/>
        </w:rPr>
        <w:t>e</w:t>
      </w:r>
      <w:r w:rsidRPr="00797EF7">
        <w:rPr>
          <w:rFonts w:asciiTheme="majorBidi" w:hAnsiTheme="majorBidi" w:cstheme="majorBidi"/>
          <w:i/>
          <w:iCs/>
          <w:sz w:val="20"/>
          <w:szCs w:val="20"/>
        </w:rPr>
        <w:t>politica</w:t>
      </w:r>
      <w:proofErr w:type="spellEnd"/>
      <w:r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797EF7">
        <w:rPr>
          <w:rFonts w:asciiTheme="majorBidi" w:hAnsiTheme="majorBidi" w:cstheme="majorBidi"/>
          <w:sz w:val="20"/>
          <w:szCs w:val="20"/>
        </w:rPr>
        <w:t>[State, Religion and Politics in Israel] (Tel Aviv: The Open University, 1997), 142 [in Hebrew]</w:t>
      </w:r>
      <w:r w:rsidR="00AC7C67" w:rsidRPr="00797EF7">
        <w:rPr>
          <w:rFonts w:asciiTheme="majorBidi" w:hAnsiTheme="majorBidi" w:cstheme="majorBidi"/>
          <w:sz w:val="20"/>
          <w:szCs w:val="20"/>
        </w:rPr>
        <w:t>.</w:t>
      </w:r>
    </w:p>
  </w:footnote>
  <w:footnote w:id="58">
    <w:p w14:paraId="71CCBEAD" w14:textId="4B7A6EB4" w:rsidR="00A02213" w:rsidRPr="00797EF7" w:rsidRDefault="00A0221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Cohen,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Hatalit</w:t>
      </w:r>
      <w:proofErr w:type="spellEnd"/>
      <w:r w:rsidR="00F111BC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vehadegel</w:t>
      </w:r>
      <w:proofErr w:type="spellEnd"/>
      <w:r w:rsidRPr="00797EF7">
        <w:rPr>
          <w:rFonts w:asciiTheme="majorBidi" w:hAnsiTheme="majorBidi" w:cstheme="majorBidi"/>
        </w:rPr>
        <w:t>, 104-107.</w:t>
      </w:r>
    </w:p>
  </w:footnote>
  <w:footnote w:id="59">
    <w:p w14:paraId="2DF2D963" w14:textId="2804A2F2" w:rsidR="00A02213" w:rsidRPr="00797EF7" w:rsidRDefault="00A02213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  <w:r w:rsidRPr="00797EF7">
        <w:rPr>
          <w:rStyle w:val="FootnoteReference"/>
          <w:rFonts w:asciiTheme="majorBidi" w:hAnsiTheme="majorBidi" w:cstheme="majorBidi"/>
        </w:rPr>
        <w:footnoteRef/>
      </w:r>
      <w:r w:rsidRPr="00797EF7">
        <w:rPr>
          <w:rFonts w:asciiTheme="majorBidi" w:hAnsiTheme="majorBidi" w:cstheme="majorBidi"/>
          <w:rtl/>
        </w:rPr>
        <w:t xml:space="preserve"> </w:t>
      </w:r>
      <w:r w:rsidRPr="00797EF7">
        <w:rPr>
          <w:rFonts w:asciiTheme="majorBidi" w:hAnsiTheme="majorBidi" w:cstheme="majorBidi"/>
        </w:rPr>
        <w:t xml:space="preserve">Dov Schwartz, </w:t>
      </w:r>
      <w:r w:rsidR="00AC7C67" w:rsidRPr="00797EF7">
        <w:rPr>
          <w:rFonts w:asciiTheme="majorBidi" w:hAnsiTheme="majorBidi" w:cstheme="majorBidi"/>
        </w:rPr>
        <w:t>“</w:t>
      </w:r>
      <w:r w:rsidR="006879A2" w:rsidRPr="00797EF7">
        <w:rPr>
          <w:rFonts w:asciiTheme="majorBidi" w:hAnsiTheme="majorBidi" w:cstheme="majorBidi"/>
        </w:rPr>
        <w:t xml:space="preserve">Mireishit </w:t>
      </w:r>
      <w:proofErr w:type="spellStart"/>
      <w:r w:rsidR="006879A2" w:rsidRPr="00797EF7">
        <w:rPr>
          <w:rFonts w:asciiTheme="majorBidi" w:hAnsiTheme="majorBidi" w:cstheme="majorBidi"/>
        </w:rPr>
        <w:t>ha</w:t>
      </w:r>
      <w:r w:rsidR="0035687B" w:rsidRPr="00797EF7">
        <w:rPr>
          <w:rFonts w:asciiTheme="majorBidi" w:hAnsiTheme="majorBidi" w:cstheme="majorBidi"/>
        </w:rPr>
        <w:t>ẓ</w:t>
      </w:r>
      <w:r w:rsidR="00F111BC" w:rsidRPr="00797EF7">
        <w:rPr>
          <w:rFonts w:asciiTheme="majorBidi" w:hAnsiTheme="majorBidi" w:cstheme="majorBidi"/>
        </w:rPr>
        <w:t>e</w:t>
      </w:r>
      <w:r w:rsidR="006879A2" w:rsidRPr="00797EF7">
        <w:rPr>
          <w:rFonts w:asciiTheme="majorBidi" w:hAnsiTheme="majorBidi" w:cstheme="majorBidi"/>
        </w:rPr>
        <w:t>miḥah</w:t>
      </w:r>
      <w:proofErr w:type="spellEnd"/>
      <w:r w:rsidR="006879A2" w:rsidRPr="00797EF7">
        <w:rPr>
          <w:rFonts w:asciiTheme="majorBidi" w:hAnsiTheme="majorBidi" w:cstheme="majorBidi"/>
        </w:rPr>
        <w:t xml:space="preserve"> </w:t>
      </w:r>
      <w:proofErr w:type="spellStart"/>
      <w:r w:rsidR="006879A2" w:rsidRPr="00797EF7">
        <w:rPr>
          <w:rFonts w:asciiTheme="majorBidi" w:hAnsiTheme="majorBidi" w:cstheme="majorBidi"/>
        </w:rPr>
        <w:t>l</w:t>
      </w:r>
      <w:r w:rsidR="00F111BC" w:rsidRPr="00797EF7">
        <w:rPr>
          <w:rFonts w:asciiTheme="majorBidi" w:hAnsiTheme="majorBidi" w:cstheme="majorBidi"/>
        </w:rPr>
        <w:t>e</w:t>
      </w:r>
      <w:r w:rsidR="006879A2" w:rsidRPr="00797EF7">
        <w:rPr>
          <w:rFonts w:asciiTheme="majorBidi" w:hAnsiTheme="majorBidi" w:cstheme="majorBidi"/>
        </w:rPr>
        <w:t>hagshamah</w:t>
      </w:r>
      <w:proofErr w:type="spellEnd"/>
      <w:r w:rsidR="006879A2"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="006879A2" w:rsidRPr="00797EF7">
        <w:rPr>
          <w:rFonts w:asciiTheme="majorBidi" w:hAnsiTheme="majorBidi" w:cstheme="majorBidi"/>
        </w:rPr>
        <w:t xml:space="preserve"> [</w:t>
      </w:r>
      <w:r w:rsidR="00AC7C67" w:rsidRPr="00797EF7">
        <w:rPr>
          <w:rFonts w:asciiTheme="majorBidi" w:hAnsiTheme="majorBidi" w:cstheme="majorBidi"/>
        </w:rPr>
        <w:t>“</w:t>
      </w:r>
      <w:r w:rsidRPr="00797EF7">
        <w:rPr>
          <w:rFonts w:asciiTheme="majorBidi" w:hAnsiTheme="majorBidi" w:cstheme="majorBidi"/>
        </w:rPr>
        <w:t xml:space="preserve">From the Beginning of Growth to </w:t>
      </w:r>
      <w:r w:rsidR="00421714" w:rsidRPr="00797EF7">
        <w:rPr>
          <w:rFonts w:asciiTheme="majorBidi" w:hAnsiTheme="majorBidi" w:cstheme="majorBidi"/>
        </w:rPr>
        <w:t>its Realization</w:t>
      </w:r>
      <w:r w:rsidRPr="00797EF7">
        <w:rPr>
          <w:rFonts w:asciiTheme="majorBidi" w:hAnsiTheme="majorBidi" w:cstheme="majorBidi"/>
        </w:rPr>
        <w:t>,</w:t>
      </w:r>
      <w:r w:rsidR="00AC7C67" w:rsidRPr="00797EF7">
        <w:rPr>
          <w:rFonts w:asciiTheme="majorBidi" w:hAnsiTheme="majorBidi" w:cstheme="majorBidi"/>
        </w:rPr>
        <w:t>”</w:t>
      </w:r>
      <w:r w:rsidR="006879A2" w:rsidRPr="00797EF7">
        <w:rPr>
          <w:rFonts w:asciiTheme="majorBidi" w:hAnsiTheme="majorBidi" w:cstheme="majorBidi"/>
        </w:rPr>
        <w:t>]</w:t>
      </w:r>
      <w:r w:rsidRPr="00797EF7">
        <w:rPr>
          <w:rFonts w:asciiTheme="majorBidi" w:hAnsiTheme="majorBidi" w:cstheme="majorBidi"/>
        </w:rPr>
        <w:t xml:space="preserve"> </w:t>
      </w:r>
      <w:r w:rsidR="006879A2" w:rsidRPr="00797EF7">
        <w:rPr>
          <w:rFonts w:asciiTheme="majorBidi" w:hAnsiTheme="majorBidi" w:cstheme="majorBidi"/>
        </w:rPr>
        <w:t xml:space="preserve">in </w:t>
      </w:r>
      <w:proofErr w:type="spellStart"/>
      <w:r w:rsidR="006879A2" w:rsidRPr="00797EF7">
        <w:rPr>
          <w:rFonts w:asciiTheme="majorBidi" w:hAnsiTheme="majorBidi" w:cstheme="majorBidi"/>
          <w:i/>
          <w:iCs/>
        </w:rPr>
        <w:t>Ha</w:t>
      </w:r>
      <w:r w:rsidR="0035687B" w:rsidRPr="00797EF7">
        <w:rPr>
          <w:rFonts w:asciiTheme="majorBidi" w:hAnsiTheme="majorBidi" w:cstheme="majorBidi"/>
          <w:i/>
          <w:iCs/>
        </w:rPr>
        <w:t>ẓ</w:t>
      </w:r>
      <w:r w:rsidR="006879A2" w:rsidRPr="00797EF7">
        <w:rPr>
          <w:rFonts w:asciiTheme="majorBidi" w:hAnsiTheme="majorBidi" w:cstheme="majorBidi"/>
          <w:i/>
          <w:iCs/>
        </w:rPr>
        <w:t>iunut</w:t>
      </w:r>
      <w:proofErr w:type="spellEnd"/>
      <w:r w:rsidR="006879A2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879A2" w:rsidRPr="00797EF7">
        <w:rPr>
          <w:rFonts w:asciiTheme="majorBidi" w:hAnsiTheme="majorBidi" w:cstheme="majorBidi"/>
          <w:i/>
          <w:iCs/>
        </w:rPr>
        <w:t>hadatit</w:t>
      </w:r>
      <w:proofErr w:type="spellEnd"/>
      <w:r w:rsidR="006879A2" w:rsidRPr="00797EF7">
        <w:rPr>
          <w:rFonts w:asciiTheme="majorBidi" w:hAnsiTheme="majorBidi" w:cstheme="majorBidi"/>
          <w:i/>
          <w:iCs/>
        </w:rPr>
        <w:t xml:space="preserve">: </w:t>
      </w:r>
      <w:r w:rsidR="00F111BC" w:rsidRPr="00797EF7">
        <w:rPr>
          <w:rFonts w:asciiTheme="majorBidi" w:hAnsiTheme="majorBidi" w:cstheme="majorBidi"/>
          <w:i/>
          <w:iCs/>
        </w:rPr>
        <w:t>Idan</w:t>
      </w:r>
      <w:r w:rsidR="006879A2" w:rsidRPr="00797EF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11BC" w:rsidRPr="00797EF7">
        <w:rPr>
          <w:rFonts w:asciiTheme="majorBidi" w:hAnsiTheme="majorBidi" w:cstheme="majorBidi"/>
          <w:i/>
          <w:iCs/>
        </w:rPr>
        <w:t>hatemurot</w:t>
      </w:r>
      <w:proofErr w:type="spellEnd"/>
      <w:r w:rsidR="006879A2" w:rsidRPr="00797EF7">
        <w:rPr>
          <w:rFonts w:asciiTheme="majorBidi" w:hAnsiTheme="majorBidi" w:cstheme="majorBidi"/>
        </w:rPr>
        <w:t xml:space="preserve"> [Religious Zionism: The Era of Change], eds. Asher Cohen and Israel Harel (Jerusalem, 2004),</w:t>
      </w:r>
      <w:r w:rsidRPr="00797EF7">
        <w:rPr>
          <w:rFonts w:asciiTheme="majorBidi" w:hAnsiTheme="majorBidi" w:cstheme="majorBidi"/>
        </w:rPr>
        <w:t xml:space="preserve"> 61.</w:t>
      </w:r>
    </w:p>
  </w:footnote>
  <w:footnote w:id="60">
    <w:p w14:paraId="3B6D4563" w14:textId="42817545" w:rsidR="00421714" w:rsidRPr="00797EF7" w:rsidRDefault="006879A2" w:rsidP="00403E1E">
      <w:pPr>
        <w:shd w:val="clear" w:color="auto" w:fill="FFFFFF"/>
        <w:bidi w:val="0"/>
        <w:spacing w:after="0" w:line="240" w:lineRule="auto"/>
        <w:contextualSpacing/>
        <w:rPr>
          <w:rFonts w:asciiTheme="majorBidi" w:hAnsiTheme="majorBidi" w:cstheme="majorBidi"/>
          <w:sz w:val="20"/>
          <w:szCs w:val="20"/>
        </w:rPr>
      </w:pPr>
      <w:r w:rsidRPr="00797EF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797EF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21714" w:rsidRPr="00797EF7">
        <w:rPr>
          <w:rFonts w:asciiTheme="majorBidi" w:hAnsiTheme="majorBidi" w:cstheme="majorBidi"/>
          <w:sz w:val="20"/>
          <w:szCs w:val="20"/>
        </w:rPr>
        <w:t xml:space="preserve">Goldberg, </w:t>
      </w:r>
      <w:proofErr w:type="spellStart"/>
      <w:r w:rsidR="00790024" w:rsidRPr="00797EF7">
        <w:rPr>
          <w:rFonts w:asciiTheme="majorBidi" w:hAnsiTheme="majorBidi" w:cstheme="majorBidi"/>
          <w:i/>
          <w:iCs/>
          <w:sz w:val="20"/>
          <w:szCs w:val="20"/>
        </w:rPr>
        <w:t>Hamiflagot</w:t>
      </w:r>
      <w:proofErr w:type="spellEnd"/>
      <w:r w:rsidR="00790024" w:rsidRPr="00797EF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90024" w:rsidRPr="00797EF7">
        <w:rPr>
          <w:rFonts w:asciiTheme="majorBidi" w:hAnsiTheme="majorBidi" w:cstheme="majorBidi"/>
          <w:i/>
          <w:iCs/>
          <w:sz w:val="20"/>
          <w:szCs w:val="20"/>
        </w:rPr>
        <w:t>be</w:t>
      </w:r>
      <w:r w:rsidR="00790024">
        <w:rPr>
          <w:rFonts w:asciiTheme="majorBidi" w:hAnsiTheme="majorBidi" w:cstheme="majorBidi"/>
          <w:i/>
          <w:iCs/>
        </w:rPr>
        <w:t>y</w:t>
      </w:r>
      <w:r w:rsidR="00790024" w:rsidRPr="00797EF7">
        <w:rPr>
          <w:rFonts w:asciiTheme="majorBidi" w:hAnsiTheme="majorBidi" w:cstheme="majorBidi"/>
          <w:i/>
          <w:iCs/>
          <w:sz w:val="20"/>
          <w:szCs w:val="20"/>
        </w:rPr>
        <w:t>israel</w:t>
      </w:r>
      <w:proofErr w:type="spellEnd"/>
      <w:r w:rsidR="00421714" w:rsidRPr="00797EF7">
        <w:rPr>
          <w:rFonts w:asciiTheme="majorBidi" w:hAnsiTheme="majorBidi" w:cstheme="majorBidi"/>
          <w:sz w:val="20"/>
          <w:szCs w:val="20"/>
        </w:rPr>
        <w:t>, 177.</w:t>
      </w:r>
    </w:p>
    <w:p w14:paraId="6643E62F" w14:textId="6A0BBD0E" w:rsidR="006879A2" w:rsidRPr="00797EF7" w:rsidRDefault="006879A2" w:rsidP="00403E1E">
      <w:pPr>
        <w:pStyle w:val="FootnoteText"/>
        <w:bidi w:val="0"/>
        <w:contextualSpacing/>
        <w:rPr>
          <w:rFonts w:asciiTheme="majorBidi" w:hAnsiTheme="majorBidi" w:cstheme="majorBid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A9B"/>
    <w:multiLevelType w:val="hybridMultilevel"/>
    <w:tmpl w:val="1E54D040"/>
    <w:lvl w:ilvl="0" w:tplc="DB04B06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5E9"/>
    <w:multiLevelType w:val="hybridMultilevel"/>
    <w:tmpl w:val="939E7D4C"/>
    <w:lvl w:ilvl="0" w:tplc="AD5E81A8">
      <w:start w:val="28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B356E"/>
    <w:multiLevelType w:val="hybridMultilevel"/>
    <w:tmpl w:val="AEBC144A"/>
    <w:lvl w:ilvl="0" w:tplc="784A4EC8">
      <w:start w:val="29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3B9"/>
    <w:multiLevelType w:val="hybridMultilevel"/>
    <w:tmpl w:val="1E54D040"/>
    <w:lvl w:ilvl="0" w:tplc="DB04B06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A27B8"/>
    <w:multiLevelType w:val="multilevel"/>
    <w:tmpl w:val="DAD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F617A"/>
    <w:multiLevelType w:val="hybridMultilevel"/>
    <w:tmpl w:val="8156526E"/>
    <w:lvl w:ilvl="0" w:tplc="784A4EC8">
      <w:start w:val="29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0317">
    <w:abstractNumId w:val="2"/>
  </w:num>
  <w:num w:numId="2" w16cid:durableId="1510220987">
    <w:abstractNumId w:val="0"/>
  </w:num>
  <w:num w:numId="3" w16cid:durableId="1642035901">
    <w:abstractNumId w:val="3"/>
  </w:num>
  <w:num w:numId="4" w16cid:durableId="1162698040">
    <w:abstractNumId w:val="5"/>
  </w:num>
  <w:num w:numId="5" w16cid:durableId="1605838804">
    <w:abstractNumId w:val="1"/>
  </w:num>
  <w:num w:numId="6" w16cid:durableId="10139930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Sharon">
    <w15:presenceInfo w15:providerId="None" w15:userId="Sha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doNotDisplayPageBoundaries/>
  <w:proofState w:spelling="clean"/>
  <w:defaultTabStop w:val="720"/>
  <w:characterSpacingControl w:val="doNotCompress"/>
  <w:footnotePr>
    <w:footnote w:id="-1"/>
    <w:footnote w:id="0"/>
  </w:footnotePr>
  <w:endnotePr>
    <w:numFmt w:val="decimal"/>
    <w:numStart w:val="2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2A"/>
    <w:rsid w:val="00031564"/>
    <w:rsid w:val="000401CB"/>
    <w:rsid w:val="00040714"/>
    <w:rsid w:val="000468E0"/>
    <w:rsid w:val="0005102C"/>
    <w:rsid w:val="00053C8E"/>
    <w:rsid w:val="00065D70"/>
    <w:rsid w:val="00075A46"/>
    <w:rsid w:val="00082BF7"/>
    <w:rsid w:val="0009633A"/>
    <w:rsid w:val="00097271"/>
    <w:rsid w:val="000A441A"/>
    <w:rsid w:val="000B400E"/>
    <w:rsid w:val="000C3AE0"/>
    <w:rsid w:val="000C74F8"/>
    <w:rsid w:val="000D2C14"/>
    <w:rsid w:val="000D5AA7"/>
    <w:rsid w:val="000E04D6"/>
    <w:rsid w:val="00101828"/>
    <w:rsid w:val="00111DD1"/>
    <w:rsid w:val="00130DBD"/>
    <w:rsid w:val="00137FE5"/>
    <w:rsid w:val="001415BC"/>
    <w:rsid w:val="001559EE"/>
    <w:rsid w:val="00177EC1"/>
    <w:rsid w:val="001816D3"/>
    <w:rsid w:val="00192828"/>
    <w:rsid w:val="001D4D45"/>
    <w:rsid w:val="001E0522"/>
    <w:rsid w:val="001F0CF5"/>
    <w:rsid w:val="001F4D02"/>
    <w:rsid w:val="00200FD5"/>
    <w:rsid w:val="00201311"/>
    <w:rsid w:val="00203AE5"/>
    <w:rsid w:val="002072D5"/>
    <w:rsid w:val="00210243"/>
    <w:rsid w:val="002134CD"/>
    <w:rsid w:val="00220BE9"/>
    <w:rsid w:val="00234D8A"/>
    <w:rsid w:val="00237BE2"/>
    <w:rsid w:val="0024274C"/>
    <w:rsid w:val="002550D5"/>
    <w:rsid w:val="0026312B"/>
    <w:rsid w:val="00266AAC"/>
    <w:rsid w:val="00291E7D"/>
    <w:rsid w:val="002941E0"/>
    <w:rsid w:val="002C5373"/>
    <w:rsid w:val="002D7060"/>
    <w:rsid w:val="002E25FC"/>
    <w:rsid w:val="00301D1B"/>
    <w:rsid w:val="003060E5"/>
    <w:rsid w:val="003101F5"/>
    <w:rsid w:val="0031563B"/>
    <w:rsid w:val="00316444"/>
    <w:rsid w:val="00321ED1"/>
    <w:rsid w:val="00335226"/>
    <w:rsid w:val="0033705D"/>
    <w:rsid w:val="0034203E"/>
    <w:rsid w:val="00342842"/>
    <w:rsid w:val="0035687B"/>
    <w:rsid w:val="0037337A"/>
    <w:rsid w:val="00390FD3"/>
    <w:rsid w:val="00391D8D"/>
    <w:rsid w:val="003A2343"/>
    <w:rsid w:val="003D1C73"/>
    <w:rsid w:val="003D5CE9"/>
    <w:rsid w:val="003E4E88"/>
    <w:rsid w:val="003E4F49"/>
    <w:rsid w:val="00403E1E"/>
    <w:rsid w:val="0040473A"/>
    <w:rsid w:val="00421714"/>
    <w:rsid w:val="00422155"/>
    <w:rsid w:val="00434DDE"/>
    <w:rsid w:val="0043606A"/>
    <w:rsid w:val="004677AE"/>
    <w:rsid w:val="0047193D"/>
    <w:rsid w:val="00490126"/>
    <w:rsid w:val="004A3BE3"/>
    <w:rsid w:val="004B539B"/>
    <w:rsid w:val="004B6B37"/>
    <w:rsid w:val="004C7D5E"/>
    <w:rsid w:val="005122DA"/>
    <w:rsid w:val="005234A7"/>
    <w:rsid w:val="005334A7"/>
    <w:rsid w:val="00536A10"/>
    <w:rsid w:val="00544823"/>
    <w:rsid w:val="00544B1A"/>
    <w:rsid w:val="005510F7"/>
    <w:rsid w:val="005879DB"/>
    <w:rsid w:val="0059084F"/>
    <w:rsid w:val="00595D3C"/>
    <w:rsid w:val="005C01ED"/>
    <w:rsid w:val="005C466F"/>
    <w:rsid w:val="005C542A"/>
    <w:rsid w:val="005D0917"/>
    <w:rsid w:val="005E037A"/>
    <w:rsid w:val="005E4441"/>
    <w:rsid w:val="005F015C"/>
    <w:rsid w:val="0060608E"/>
    <w:rsid w:val="00606C54"/>
    <w:rsid w:val="00616D84"/>
    <w:rsid w:val="00636727"/>
    <w:rsid w:val="006513DD"/>
    <w:rsid w:val="00665FA7"/>
    <w:rsid w:val="00680785"/>
    <w:rsid w:val="00687652"/>
    <w:rsid w:val="006879A2"/>
    <w:rsid w:val="006B3884"/>
    <w:rsid w:val="006B3A23"/>
    <w:rsid w:val="006B5810"/>
    <w:rsid w:val="006B5953"/>
    <w:rsid w:val="006D6BDF"/>
    <w:rsid w:val="006D7D1D"/>
    <w:rsid w:val="006E2430"/>
    <w:rsid w:val="006F3B14"/>
    <w:rsid w:val="006F4B92"/>
    <w:rsid w:val="00700C46"/>
    <w:rsid w:val="00724A1F"/>
    <w:rsid w:val="007330E1"/>
    <w:rsid w:val="0073331C"/>
    <w:rsid w:val="0074746D"/>
    <w:rsid w:val="00753C7F"/>
    <w:rsid w:val="0075637E"/>
    <w:rsid w:val="00766334"/>
    <w:rsid w:val="00774D09"/>
    <w:rsid w:val="00790024"/>
    <w:rsid w:val="00797EF7"/>
    <w:rsid w:val="007A12CB"/>
    <w:rsid w:val="007B4AC7"/>
    <w:rsid w:val="007C6604"/>
    <w:rsid w:val="007D5658"/>
    <w:rsid w:val="007D69D8"/>
    <w:rsid w:val="007F4928"/>
    <w:rsid w:val="00802E40"/>
    <w:rsid w:val="00810471"/>
    <w:rsid w:val="00810EB5"/>
    <w:rsid w:val="00815810"/>
    <w:rsid w:val="008172E9"/>
    <w:rsid w:val="00852302"/>
    <w:rsid w:val="00854208"/>
    <w:rsid w:val="00856CA0"/>
    <w:rsid w:val="008668E0"/>
    <w:rsid w:val="00867BB9"/>
    <w:rsid w:val="00867F25"/>
    <w:rsid w:val="00872820"/>
    <w:rsid w:val="00873849"/>
    <w:rsid w:val="00891B31"/>
    <w:rsid w:val="008A1A3E"/>
    <w:rsid w:val="008C024B"/>
    <w:rsid w:val="008C7A33"/>
    <w:rsid w:val="008D4EC3"/>
    <w:rsid w:val="008D7832"/>
    <w:rsid w:val="008F302B"/>
    <w:rsid w:val="008F499F"/>
    <w:rsid w:val="008F6FD2"/>
    <w:rsid w:val="008F6FD3"/>
    <w:rsid w:val="00904838"/>
    <w:rsid w:val="009327D8"/>
    <w:rsid w:val="0093538A"/>
    <w:rsid w:val="00942895"/>
    <w:rsid w:val="00943868"/>
    <w:rsid w:val="00944E31"/>
    <w:rsid w:val="009450EF"/>
    <w:rsid w:val="009532C7"/>
    <w:rsid w:val="00953466"/>
    <w:rsid w:val="00954E8C"/>
    <w:rsid w:val="009617B1"/>
    <w:rsid w:val="00982B79"/>
    <w:rsid w:val="009842FC"/>
    <w:rsid w:val="009946B3"/>
    <w:rsid w:val="009C6079"/>
    <w:rsid w:val="009C73A8"/>
    <w:rsid w:val="009E0858"/>
    <w:rsid w:val="009E31AC"/>
    <w:rsid w:val="009E3F9C"/>
    <w:rsid w:val="009E683D"/>
    <w:rsid w:val="00A02213"/>
    <w:rsid w:val="00A02698"/>
    <w:rsid w:val="00A10486"/>
    <w:rsid w:val="00A13DF8"/>
    <w:rsid w:val="00A20A68"/>
    <w:rsid w:val="00A278E3"/>
    <w:rsid w:val="00A43145"/>
    <w:rsid w:val="00A562D2"/>
    <w:rsid w:val="00A75766"/>
    <w:rsid w:val="00A80341"/>
    <w:rsid w:val="00A8425C"/>
    <w:rsid w:val="00A957F5"/>
    <w:rsid w:val="00A9654D"/>
    <w:rsid w:val="00AC5424"/>
    <w:rsid w:val="00AC7C67"/>
    <w:rsid w:val="00AC7E05"/>
    <w:rsid w:val="00AD63B4"/>
    <w:rsid w:val="00AE0116"/>
    <w:rsid w:val="00AE0AE4"/>
    <w:rsid w:val="00AE10BE"/>
    <w:rsid w:val="00AE1E3E"/>
    <w:rsid w:val="00AE5589"/>
    <w:rsid w:val="00AF0F04"/>
    <w:rsid w:val="00AF6A3C"/>
    <w:rsid w:val="00B14F2E"/>
    <w:rsid w:val="00B30780"/>
    <w:rsid w:val="00B35A13"/>
    <w:rsid w:val="00B41759"/>
    <w:rsid w:val="00B66E62"/>
    <w:rsid w:val="00B7486B"/>
    <w:rsid w:val="00B832D7"/>
    <w:rsid w:val="00BD6E64"/>
    <w:rsid w:val="00BE2B4D"/>
    <w:rsid w:val="00C03850"/>
    <w:rsid w:val="00C13A2F"/>
    <w:rsid w:val="00C17F8C"/>
    <w:rsid w:val="00C23D5D"/>
    <w:rsid w:val="00C46DF8"/>
    <w:rsid w:val="00C60255"/>
    <w:rsid w:val="00C73A03"/>
    <w:rsid w:val="00C831F1"/>
    <w:rsid w:val="00C94779"/>
    <w:rsid w:val="00C96DA8"/>
    <w:rsid w:val="00CA42E1"/>
    <w:rsid w:val="00CB7C44"/>
    <w:rsid w:val="00CC5B7F"/>
    <w:rsid w:val="00CF2760"/>
    <w:rsid w:val="00CF63DD"/>
    <w:rsid w:val="00D03410"/>
    <w:rsid w:val="00D05099"/>
    <w:rsid w:val="00D0518A"/>
    <w:rsid w:val="00D132F9"/>
    <w:rsid w:val="00D14EE2"/>
    <w:rsid w:val="00D152DF"/>
    <w:rsid w:val="00D360B7"/>
    <w:rsid w:val="00D41DB0"/>
    <w:rsid w:val="00D51EBE"/>
    <w:rsid w:val="00D5742E"/>
    <w:rsid w:val="00D74130"/>
    <w:rsid w:val="00D81F5C"/>
    <w:rsid w:val="00D83F6D"/>
    <w:rsid w:val="00D968ED"/>
    <w:rsid w:val="00DB0AB9"/>
    <w:rsid w:val="00DB6246"/>
    <w:rsid w:val="00DC308F"/>
    <w:rsid w:val="00DC4EE9"/>
    <w:rsid w:val="00DC68C0"/>
    <w:rsid w:val="00DD4ABB"/>
    <w:rsid w:val="00DD7891"/>
    <w:rsid w:val="00DE27C1"/>
    <w:rsid w:val="00DE7B54"/>
    <w:rsid w:val="00DE7FB4"/>
    <w:rsid w:val="00DF769E"/>
    <w:rsid w:val="00E01CD6"/>
    <w:rsid w:val="00E077D4"/>
    <w:rsid w:val="00E31E12"/>
    <w:rsid w:val="00E50ACC"/>
    <w:rsid w:val="00E52930"/>
    <w:rsid w:val="00E9745E"/>
    <w:rsid w:val="00EA44F1"/>
    <w:rsid w:val="00EC4C3B"/>
    <w:rsid w:val="00EC546B"/>
    <w:rsid w:val="00EE0DFD"/>
    <w:rsid w:val="00EF49DB"/>
    <w:rsid w:val="00EF64AF"/>
    <w:rsid w:val="00F01AAA"/>
    <w:rsid w:val="00F111BC"/>
    <w:rsid w:val="00F20999"/>
    <w:rsid w:val="00F20C0C"/>
    <w:rsid w:val="00F26ED3"/>
    <w:rsid w:val="00F4713D"/>
    <w:rsid w:val="00F67929"/>
    <w:rsid w:val="00F72FD5"/>
    <w:rsid w:val="00F81FF2"/>
    <w:rsid w:val="00FB3C97"/>
    <w:rsid w:val="00FB67A5"/>
    <w:rsid w:val="00FD050D"/>
    <w:rsid w:val="00FE317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64B3"/>
  <w15:chartTrackingRefBased/>
  <w15:docId w15:val="{097B0757-8F99-42F0-B4A8-C7B0F084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C01E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E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sonormal0">
    <w:name w:val="msonormal"/>
    <w:basedOn w:val="Normal"/>
    <w:rsid w:val="005C01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C01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C01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1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4E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4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E2"/>
  </w:style>
  <w:style w:type="paragraph" w:styleId="Footer">
    <w:name w:val="footer"/>
    <w:basedOn w:val="Normal"/>
    <w:link w:val="FooterChar"/>
    <w:uiPriority w:val="99"/>
    <w:unhideWhenUsed/>
    <w:rsid w:val="00D14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E2"/>
  </w:style>
  <w:style w:type="paragraph" w:styleId="FootnoteText">
    <w:name w:val="footnote text"/>
    <w:aliases w:val="Char"/>
    <w:basedOn w:val="Normal"/>
    <w:link w:val="FootnoteTextChar"/>
    <w:unhideWhenUsed/>
    <w:rsid w:val="00DB6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rsid w:val="00DB624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B624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D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B6B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01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101F5"/>
    <w:rPr>
      <w:color w:val="605E5C"/>
      <w:shd w:val="clear" w:color="auto" w:fill="E1DFDD"/>
    </w:rPr>
  </w:style>
  <w:style w:type="character" w:customStyle="1" w:styleId="italic">
    <w:name w:val="italic"/>
    <w:basedOn w:val="DefaultParagraphFont"/>
    <w:rsid w:val="00220BE9"/>
  </w:style>
  <w:style w:type="character" w:customStyle="1" w:styleId="addmd">
    <w:name w:val="addmd"/>
    <w:basedOn w:val="DefaultParagraphFont"/>
    <w:rsid w:val="00203AE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3AE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3AE5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3AE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3AE5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5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viaf.org/viaf/56732569/" TargetMode="External"/><Relationship Id="rId13" Type="http://schemas.openxmlformats.org/officeDocument/2006/relationships/hyperlink" Target="https://www.jstor.org/stable/41805104" TargetMode="External"/><Relationship Id="rId18" Type="http://schemas.openxmlformats.org/officeDocument/2006/relationships/hyperlink" Target="https://jwa.org/encyclopedia/article/leaders-in-israels-religious-communities" TargetMode="External"/><Relationship Id="rId26" Type="http://schemas.openxmlformats.org/officeDocument/2006/relationships/hyperlink" Target="https://www.ebay.com/itm/393392565538" TargetMode="External"/><Relationship Id="rId3" Type="http://schemas.openxmlformats.org/officeDocument/2006/relationships/hyperlink" Target="https://www.jcpa.org/dje/booksbydje.htm" TargetMode="External"/><Relationship Id="rId21" Type="http://schemas.openxmlformats.org/officeDocument/2006/relationships/hyperlink" Target="https://link.springer.com/article/10.1023/A:1023638728907" TargetMode="External"/><Relationship Id="rId7" Type="http://schemas.openxmlformats.org/officeDocument/2006/relationships/hyperlink" Target="https://jcpa.org/article/minister-zevulun-hammers-stance-on-the-who-is-a-jew-issue/" TargetMode="External"/><Relationship Id="rId12" Type="http://schemas.openxmlformats.org/officeDocument/2006/relationships/hyperlink" Target="https://biu.academia.edu/moshehellinger/CurriculumVitae" TargetMode="External"/><Relationship Id="rId17" Type="http://schemas.openxmlformats.org/officeDocument/2006/relationships/hyperlink" Target="https://www.biblio.com/9780791401125:446443506" TargetMode="External"/><Relationship Id="rId25" Type="http://schemas.openxmlformats.org/officeDocument/2006/relationships/hyperlink" Target="https://www.tandfonline.com/doi/abs/10.1080/13537120600744669" TargetMode="External"/><Relationship Id="rId2" Type="http://schemas.openxmlformats.org/officeDocument/2006/relationships/hyperlink" Target="https://azure.org.il/article.php?id=589" TargetMode="External"/><Relationship Id="rId16" Type="http://schemas.openxmlformats.org/officeDocument/2006/relationships/hyperlink" Target="https://www.magnespress.co.il/en/book/From_Realism_to_Messianism-4094" TargetMode="External"/><Relationship Id="rId20" Type="http://schemas.openxmlformats.org/officeDocument/2006/relationships/hyperlink" Target="https://biu.academia.edu/moshehellinger/CurriculumVitae" TargetMode="External"/><Relationship Id="rId1" Type="http://schemas.openxmlformats.org/officeDocument/2006/relationships/hyperlink" Target="https://jart.biu.ac.il/files/jart/forms/transliteration_rules_heb.pdf" TargetMode="External"/><Relationship Id="rId6" Type="http://schemas.openxmlformats.org/officeDocument/2006/relationships/hyperlink" Target="https://ixtheo.de/Record/1616634251" TargetMode="External"/><Relationship Id="rId11" Type="http://schemas.openxmlformats.org/officeDocument/2006/relationships/hyperlink" Target="https://jcpa.org/article/minister-zevulun-hammers-stance-on-the-who-is-a-jew-issue/" TargetMode="External"/><Relationship Id="rId24" Type="http://schemas.openxmlformats.org/officeDocument/2006/relationships/hyperlink" Target="https://en.idi.org.il/media/4663/madad-z-english_web.pdf" TargetMode="External"/><Relationship Id="rId5" Type="http://schemas.openxmlformats.org/officeDocument/2006/relationships/hyperlink" Target="https://kavvanah.blog/2015/01/14/religious-student-soldiers-in-the-israel-defense-forces-interview-with-elisheva-rosman-stollman/" TargetMode="External"/><Relationship Id="rId15" Type="http://schemas.openxmlformats.org/officeDocument/2006/relationships/hyperlink" Target="https://www.nli.org.il/en/books/NNL_ALEPH990017594410205171/NLI" TargetMode="External"/><Relationship Id="rId23" Type="http://schemas.openxmlformats.org/officeDocument/2006/relationships/hyperlink" Target="https://www.nli.org.il/en/books/NNL_ALEPH997007755176005171/NLI" TargetMode="External"/><Relationship Id="rId10" Type="http://schemas.openxmlformats.org/officeDocument/2006/relationships/hyperlink" Target="https://www.biupress.co.il/index.php?dir=site&amp;page=catalog&amp;op=item&amp;cs=1447&amp;language=eng" TargetMode="External"/><Relationship Id="rId19" Type="http://schemas.openxmlformats.org/officeDocument/2006/relationships/hyperlink" Target="https://www.magnespress.co.il/en/book/%D7%9E%D7%93%D7%99%D7%A0%D7%AA_%D7%99%D7%A9%D7%A8%D7%90%D7%9C_%D7%9C%D7%90%D7%9F-5950" TargetMode="External"/><Relationship Id="rId4" Type="http://schemas.openxmlformats.org/officeDocument/2006/relationships/hyperlink" Target="https://www.tourolaw.edu/Academics/uploads/pdfs/2_Israel_WWW.pdf" TargetMode="External"/><Relationship Id="rId9" Type="http://schemas.openxmlformats.org/officeDocument/2006/relationships/hyperlink" Target="https://www.tandfonline.com/doi/abs/10.1080/13537121.2010.487724" TargetMode="External"/><Relationship Id="rId14" Type="http://schemas.openxmlformats.org/officeDocument/2006/relationships/hyperlink" Target="https://link.springer.com/article/10.1007/s41682-022-00122-3" TargetMode="External"/><Relationship Id="rId22" Type="http://schemas.openxmlformats.org/officeDocument/2006/relationships/hyperlink" Target="https://searchworks.stanford.edu/view/1417126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2A19-81AB-4B43-B02F-6307D9FE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21</Pages>
  <Words>7568</Words>
  <Characters>36482</Characters>
  <Application>Microsoft Office Word</Application>
  <DocSecurity>0</DocSecurity>
  <Lines>675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JA</cp:lastModifiedBy>
  <cp:revision>95</cp:revision>
  <dcterms:created xsi:type="dcterms:W3CDTF">2023-07-30T12:37:00Z</dcterms:created>
  <dcterms:modified xsi:type="dcterms:W3CDTF">2023-09-26T13:24:00Z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1fc68ea0d4a40d3db4d7f6b29a3fc2bf2315fa37d9ba55053dc10f562a789086</vt:lpwstr>
  </property>
</Properties>
</file>