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3CDA" w14:textId="02543685" w:rsidR="005352B1" w:rsidRPr="00C35006" w:rsidRDefault="00C35006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C35006"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 w:rsidR="00277F13">
        <w:rPr>
          <w:rFonts w:asciiTheme="majorBidi" w:hAnsiTheme="majorBidi" w:cstheme="majorBidi"/>
          <w:b/>
          <w:bCs/>
          <w:sz w:val="24"/>
          <w:szCs w:val="24"/>
        </w:rPr>
        <w:t>Food Waste</w:t>
      </w:r>
      <w:r w:rsidRPr="00C35006">
        <w:rPr>
          <w:rFonts w:asciiTheme="majorBidi" w:hAnsiTheme="majorBidi" w:cstheme="majorBidi"/>
          <w:b/>
          <w:bCs/>
          <w:sz w:val="24"/>
          <w:szCs w:val="24"/>
        </w:rPr>
        <w:t xml:space="preserve"> and Rescue </w:t>
      </w:r>
      <w:r w:rsidR="00E74F9D">
        <w:rPr>
          <w:rFonts w:asciiTheme="majorBidi" w:hAnsiTheme="majorBidi" w:cstheme="majorBidi"/>
          <w:b/>
          <w:bCs/>
          <w:sz w:val="24"/>
          <w:szCs w:val="24"/>
        </w:rPr>
        <w:t>at the</w:t>
      </w:r>
      <w:r w:rsidRPr="00C35006">
        <w:rPr>
          <w:rFonts w:asciiTheme="majorBidi" w:hAnsiTheme="majorBidi" w:cstheme="majorBidi"/>
          <w:b/>
          <w:bCs/>
          <w:sz w:val="24"/>
          <w:szCs w:val="24"/>
        </w:rPr>
        <w:t xml:space="preserve"> Ho</w:t>
      </w:r>
      <w:r w:rsidR="007A11A0">
        <w:rPr>
          <w:rFonts w:asciiTheme="majorBidi" w:hAnsiTheme="majorBidi" w:cstheme="majorBidi"/>
          <w:b/>
          <w:bCs/>
          <w:sz w:val="24"/>
          <w:szCs w:val="24"/>
        </w:rPr>
        <w:t>usehold</w:t>
      </w:r>
      <w:r w:rsidRPr="00C35006">
        <w:rPr>
          <w:rFonts w:asciiTheme="majorBidi" w:hAnsiTheme="majorBidi" w:cstheme="majorBidi"/>
          <w:b/>
          <w:bCs/>
          <w:sz w:val="24"/>
          <w:szCs w:val="24"/>
        </w:rPr>
        <w:t xml:space="preserve"> Consumption</w:t>
      </w:r>
      <w:r w:rsidR="00E74F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C720D">
        <w:rPr>
          <w:rFonts w:asciiTheme="majorBidi" w:hAnsiTheme="majorBidi" w:cstheme="majorBidi"/>
          <w:b/>
          <w:bCs/>
          <w:sz w:val="24"/>
          <w:szCs w:val="24"/>
        </w:rPr>
        <w:t>Level</w:t>
      </w:r>
    </w:p>
    <w:p w14:paraId="0E550A82" w14:textId="00BAB635" w:rsidR="00C35006" w:rsidRPr="00C35006" w:rsidRDefault="00C35006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C35006">
        <w:rPr>
          <w:rFonts w:asciiTheme="majorBidi" w:hAnsiTheme="majorBidi" w:cstheme="majorBidi"/>
          <w:b/>
          <w:bCs/>
          <w:sz w:val="24"/>
          <w:szCs w:val="24"/>
        </w:rPr>
        <w:t>9.5 billion NIS</w:t>
      </w:r>
      <w:r w:rsidRPr="00C35006">
        <w:rPr>
          <w:rFonts w:asciiTheme="majorBidi" w:hAnsiTheme="majorBidi" w:cstheme="majorBidi"/>
          <w:sz w:val="24"/>
          <w:szCs w:val="24"/>
        </w:rPr>
        <w:t xml:space="preserve">: value of food wasted </w:t>
      </w:r>
      <w:r w:rsidR="00297C32">
        <w:rPr>
          <w:rFonts w:asciiTheme="majorBidi" w:hAnsiTheme="majorBidi" w:cstheme="majorBidi"/>
          <w:sz w:val="24"/>
          <w:szCs w:val="24"/>
        </w:rPr>
        <w:t xml:space="preserve">via </w:t>
      </w:r>
      <w:r w:rsidRPr="00C35006">
        <w:rPr>
          <w:rFonts w:asciiTheme="majorBidi" w:hAnsiTheme="majorBidi" w:cstheme="majorBidi"/>
          <w:sz w:val="24"/>
          <w:szCs w:val="24"/>
        </w:rPr>
        <w:t>household consumption in 2022</w:t>
      </w:r>
    </w:p>
    <w:p w14:paraId="5E6CEEE4" w14:textId="7807B5ED" w:rsidR="00C35006" w:rsidRPr="00C35006" w:rsidRDefault="00C35006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C35006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C33C7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C35006">
        <w:rPr>
          <w:rFonts w:asciiTheme="majorBidi" w:hAnsiTheme="majorBidi" w:cstheme="majorBidi"/>
          <w:b/>
          <w:bCs/>
          <w:sz w:val="24"/>
          <w:szCs w:val="24"/>
        </w:rPr>
        <w:t>000 NIS</w:t>
      </w:r>
      <w:r w:rsidRPr="00C35006">
        <w:rPr>
          <w:rFonts w:asciiTheme="majorBidi" w:hAnsiTheme="majorBidi" w:cstheme="majorBidi"/>
          <w:sz w:val="24"/>
          <w:szCs w:val="24"/>
        </w:rPr>
        <w:t xml:space="preserve">: value of food </w:t>
      </w:r>
      <w:r>
        <w:rPr>
          <w:rFonts w:asciiTheme="majorBidi" w:hAnsiTheme="majorBidi" w:cstheme="majorBidi"/>
          <w:sz w:val="24"/>
          <w:szCs w:val="24"/>
        </w:rPr>
        <w:t>wasted</w:t>
      </w:r>
      <w:r w:rsidRPr="00C35006">
        <w:rPr>
          <w:rFonts w:asciiTheme="majorBidi" w:hAnsiTheme="majorBidi" w:cstheme="majorBidi"/>
          <w:sz w:val="24"/>
          <w:szCs w:val="24"/>
        </w:rPr>
        <w:t xml:space="preserve"> each year, per household in Israel</w:t>
      </w:r>
    </w:p>
    <w:p w14:paraId="0184D65D" w14:textId="77777777" w:rsidR="00C35006" w:rsidRPr="00C35006" w:rsidRDefault="00C35006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6D566C7" w14:textId="5AFE75F2" w:rsidR="00C35006" w:rsidRDefault="00C35006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Israel in 2022, some 990</w:t>
      </w:r>
      <w:r w:rsidR="008C33C7">
        <w:rPr>
          <w:rFonts w:asciiTheme="majorBidi" w:hAnsiTheme="majorBidi" w:cstheme="majorBidi"/>
          <w:sz w:val="24"/>
          <w:szCs w:val="24"/>
        </w:rPr>
        <w:t>,000</w:t>
      </w:r>
      <w:r>
        <w:rPr>
          <w:rFonts w:asciiTheme="majorBidi" w:hAnsiTheme="majorBidi" w:cstheme="majorBidi"/>
          <w:sz w:val="24"/>
          <w:szCs w:val="24"/>
        </w:rPr>
        <w:t xml:space="preserve"> tons of food </w:t>
      </w:r>
      <w:r w:rsidR="00A719B8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wasted </w:t>
      </w:r>
      <w:r w:rsidR="008C720D">
        <w:rPr>
          <w:rFonts w:asciiTheme="majorBidi" w:hAnsiTheme="majorBidi" w:cstheme="majorBidi"/>
          <w:sz w:val="24"/>
          <w:szCs w:val="24"/>
        </w:rPr>
        <w:t>through</w:t>
      </w:r>
      <w:r w:rsidR="008C33C7">
        <w:rPr>
          <w:rFonts w:asciiTheme="majorBidi" w:hAnsiTheme="majorBidi" w:cstheme="majorBidi"/>
          <w:sz w:val="24"/>
          <w:szCs w:val="24"/>
        </w:rPr>
        <w:t xml:space="preserve"> </w:t>
      </w:r>
      <w:r w:rsidRPr="00C35006">
        <w:rPr>
          <w:rFonts w:asciiTheme="majorBidi" w:hAnsiTheme="majorBidi" w:cstheme="majorBidi"/>
          <w:sz w:val="24"/>
          <w:szCs w:val="24"/>
        </w:rPr>
        <w:t>ho</w:t>
      </w:r>
      <w:r w:rsidR="007A11A0">
        <w:rPr>
          <w:rFonts w:asciiTheme="majorBidi" w:hAnsiTheme="majorBidi" w:cstheme="majorBidi"/>
          <w:sz w:val="24"/>
          <w:szCs w:val="24"/>
        </w:rPr>
        <w:t>us</w:t>
      </w:r>
      <w:r w:rsidRPr="00C35006">
        <w:rPr>
          <w:rFonts w:asciiTheme="majorBidi" w:hAnsiTheme="majorBidi" w:cstheme="majorBidi"/>
          <w:sz w:val="24"/>
          <w:szCs w:val="24"/>
        </w:rPr>
        <w:t>e</w:t>
      </w:r>
      <w:r w:rsidR="007A11A0">
        <w:rPr>
          <w:rFonts w:asciiTheme="majorBidi" w:hAnsiTheme="majorBidi" w:cstheme="majorBidi"/>
          <w:sz w:val="24"/>
          <w:szCs w:val="24"/>
        </w:rPr>
        <w:t>hold</w:t>
      </w:r>
      <w:r w:rsidRPr="00C35006">
        <w:rPr>
          <w:rFonts w:asciiTheme="majorBidi" w:hAnsiTheme="majorBidi" w:cstheme="majorBidi"/>
          <w:sz w:val="24"/>
          <w:szCs w:val="24"/>
        </w:rPr>
        <w:t xml:space="preserve"> consumptio</w:t>
      </w:r>
      <w:r>
        <w:rPr>
          <w:rFonts w:asciiTheme="majorBidi" w:hAnsiTheme="majorBidi" w:cstheme="majorBidi"/>
          <w:sz w:val="24"/>
          <w:szCs w:val="24"/>
        </w:rPr>
        <w:t xml:space="preserve">n. This was </w:t>
      </w:r>
      <w:r w:rsidRPr="00C35006">
        <w:rPr>
          <w:rFonts w:asciiTheme="majorBidi" w:hAnsiTheme="majorBidi" w:cstheme="majorBidi"/>
          <w:sz w:val="24"/>
          <w:szCs w:val="24"/>
        </w:rPr>
        <w:t>about 4% higher than the previous year</w:t>
      </w:r>
      <w:r>
        <w:rPr>
          <w:rFonts w:asciiTheme="majorBidi" w:hAnsiTheme="majorBidi" w:cstheme="majorBidi"/>
          <w:sz w:val="24"/>
          <w:szCs w:val="24"/>
        </w:rPr>
        <w:t>,</w:t>
      </w:r>
      <w:r w:rsidRPr="00C35006">
        <w:rPr>
          <w:rFonts w:asciiTheme="majorBidi" w:hAnsiTheme="majorBidi" w:cstheme="majorBidi"/>
          <w:sz w:val="24"/>
          <w:szCs w:val="24"/>
        </w:rPr>
        <w:t xml:space="preserve"> as a result of population growth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C35006">
        <w:rPr>
          <w:rFonts w:asciiTheme="majorBidi" w:hAnsiTheme="majorBidi" w:cstheme="majorBidi"/>
          <w:sz w:val="24"/>
          <w:szCs w:val="24"/>
        </w:rPr>
        <w:t xml:space="preserve"> increase</w:t>
      </w:r>
      <w:r w:rsidR="008C33C7">
        <w:rPr>
          <w:rFonts w:asciiTheme="majorBidi" w:hAnsiTheme="majorBidi" w:cstheme="majorBidi"/>
          <w:sz w:val="24"/>
          <w:szCs w:val="24"/>
        </w:rPr>
        <w:t>d</w:t>
      </w:r>
      <w:r w:rsidRPr="00C35006">
        <w:rPr>
          <w:rFonts w:asciiTheme="majorBidi" w:hAnsiTheme="majorBidi" w:cstheme="majorBidi"/>
          <w:sz w:val="24"/>
          <w:szCs w:val="24"/>
        </w:rPr>
        <w:t xml:space="preserve"> agricultural output.</w:t>
      </w:r>
      <w:r w:rsidR="004F7BF9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C35006">
        <w:rPr>
          <w:rFonts w:asciiTheme="majorBidi" w:hAnsiTheme="majorBidi" w:cstheme="majorBidi"/>
          <w:sz w:val="24"/>
          <w:szCs w:val="24"/>
        </w:rPr>
        <w:t xml:space="preserve"> The value of </w:t>
      </w:r>
      <w:r w:rsidR="008C33C7">
        <w:rPr>
          <w:rFonts w:asciiTheme="majorBidi" w:hAnsiTheme="majorBidi" w:cstheme="majorBidi"/>
          <w:sz w:val="24"/>
          <w:szCs w:val="24"/>
        </w:rPr>
        <w:t>th</w:t>
      </w:r>
      <w:r w:rsidR="00770C52">
        <w:rPr>
          <w:rFonts w:asciiTheme="majorBidi" w:hAnsiTheme="majorBidi" w:cstheme="majorBidi"/>
          <w:sz w:val="24"/>
          <w:szCs w:val="24"/>
        </w:rPr>
        <w:t>e</w:t>
      </w:r>
      <w:r w:rsidR="008C33C7">
        <w:rPr>
          <w:rFonts w:asciiTheme="majorBidi" w:hAnsiTheme="majorBidi" w:cstheme="majorBidi"/>
          <w:sz w:val="24"/>
          <w:szCs w:val="24"/>
        </w:rPr>
        <w:t xml:space="preserve"> </w:t>
      </w:r>
      <w:r w:rsidRPr="00C35006">
        <w:rPr>
          <w:rFonts w:asciiTheme="majorBidi" w:hAnsiTheme="majorBidi" w:cstheme="majorBidi"/>
          <w:sz w:val="24"/>
          <w:szCs w:val="24"/>
        </w:rPr>
        <w:t xml:space="preserve">food </w:t>
      </w:r>
      <w:r w:rsidR="00770C52">
        <w:rPr>
          <w:rFonts w:asciiTheme="majorBidi" w:hAnsiTheme="majorBidi" w:cstheme="majorBidi"/>
          <w:sz w:val="24"/>
          <w:szCs w:val="24"/>
        </w:rPr>
        <w:t xml:space="preserve">wasted </w:t>
      </w:r>
      <w:r w:rsidR="008C720D">
        <w:rPr>
          <w:rFonts w:asciiTheme="majorBidi" w:hAnsiTheme="majorBidi" w:cstheme="majorBidi"/>
          <w:sz w:val="24"/>
          <w:szCs w:val="24"/>
        </w:rPr>
        <w:t>via</w:t>
      </w:r>
      <w:r w:rsidRPr="00C35006">
        <w:rPr>
          <w:rFonts w:asciiTheme="majorBidi" w:hAnsiTheme="majorBidi" w:cstheme="majorBidi"/>
          <w:sz w:val="24"/>
          <w:szCs w:val="24"/>
        </w:rPr>
        <w:t xml:space="preserve"> household consumption in 2022 </w:t>
      </w:r>
      <w:r w:rsidR="00A719B8">
        <w:rPr>
          <w:rFonts w:asciiTheme="majorBidi" w:hAnsiTheme="majorBidi" w:cstheme="majorBidi"/>
          <w:sz w:val="24"/>
          <w:szCs w:val="24"/>
        </w:rPr>
        <w:t>was</w:t>
      </w:r>
      <w:r w:rsidRPr="00C35006">
        <w:rPr>
          <w:rFonts w:asciiTheme="majorBidi" w:hAnsiTheme="majorBidi" w:cstheme="majorBidi"/>
          <w:sz w:val="24"/>
          <w:szCs w:val="24"/>
        </w:rPr>
        <w:t xml:space="preserve"> approximately 9.5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5006">
        <w:rPr>
          <w:rFonts w:asciiTheme="majorBidi" w:hAnsiTheme="majorBidi" w:cstheme="majorBidi"/>
          <w:sz w:val="24"/>
          <w:szCs w:val="24"/>
        </w:rPr>
        <w:t>NIS</w:t>
      </w:r>
      <w:r w:rsidR="008C33C7">
        <w:rPr>
          <w:rFonts w:asciiTheme="majorBidi" w:hAnsiTheme="majorBidi" w:cstheme="majorBidi"/>
          <w:sz w:val="24"/>
          <w:szCs w:val="24"/>
        </w:rPr>
        <w:t xml:space="preserve">, reflecting </w:t>
      </w:r>
      <w:r w:rsidRPr="00C35006">
        <w:rPr>
          <w:rFonts w:asciiTheme="majorBidi" w:hAnsiTheme="majorBidi" w:cstheme="majorBidi"/>
          <w:sz w:val="24"/>
          <w:szCs w:val="24"/>
        </w:rPr>
        <w:t>a</w:t>
      </w:r>
      <w:r w:rsidR="00770C52">
        <w:rPr>
          <w:rFonts w:asciiTheme="majorBidi" w:hAnsiTheme="majorBidi" w:cstheme="majorBidi"/>
          <w:sz w:val="24"/>
          <w:szCs w:val="24"/>
        </w:rPr>
        <w:t xml:space="preserve"> 5%</w:t>
      </w:r>
      <w:r w:rsidRPr="00C35006">
        <w:rPr>
          <w:rFonts w:asciiTheme="majorBidi" w:hAnsiTheme="majorBidi" w:cstheme="majorBidi"/>
          <w:sz w:val="24"/>
          <w:szCs w:val="24"/>
        </w:rPr>
        <w:t xml:space="preserve"> increase in food prices </w:t>
      </w:r>
      <w:r>
        <w:rPr>
          <w:rFonts w:asciiTheme="majorBidi" w:hAnsiTheme="majorBidi" w:cstheme="majorBidi"/>
          <w:sz w:val="24"/>
          <w:szCs w:val="24"/>
        </w:rPr>
        <w:t xml:space="preserve">between </w:t>
      </w:r>
      <w:r w:rsidRPr="00C35006">
        <w:rPr>
          <w:rFonts w:asciiTheme="majorBidi" w:hAnsiTheme="majorBidi" w:cstheme="majorBidi"/>
          <w:sz w:val="24"/>
          <w:szCs w:val="24"/>
        </w:rPr>
        <w:t>2021</w:t>
      </w:r>
      <w:r>
        <w:rPr>
          <w:rFonts w:asciiTheme="majorBidi" w:hAnsiTheme="majorBidi" w:cstheme="majorBidi"/>
          <w:sz w:val="24"/>
          <w:szCs w:val="24"/>
        </w:rPr>
        <w:t xml:space="preserve"> and 2022</w:t>
      </w:r>
      <w:r w:rsidRPr="00C3500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A</w:t>
      </w:r>
      <w:r w:rsidR="008C720D">
        <w:rPr>
          <w:rFonts w:asciiTheme="majorBidi" w:hAnsiTheme="majorBidi" w:cstheme="majorBidi"/>
          <w:sz w:val="24"/>
          <w:szCs w:val="24"/>
        </w:rPr>
        <w:t>long with</w:t>
      </w:r>
      <w:r w:rsidRPr="00C35006">
        <w:rPr>
          <w:rFonts w:asciiTheme="majorBidi" w:hAnsiTheme="majorBidi" w:cstheme="majorBidi"/>
          <w:sz w:val="24"/>
          <w:szCs w:val="24"/>
        </w:rPr>
        <w:t xml:space="preserve"> this direct cost, the environmental cost</w:t>
      </w:r>
      <w:r w:rsidR="00A719B8">
        <w:rPr>
          <w:rFonts w:asciiTheme="majorBidi" w:hAnsiTheme="majorBidi" w:cstheme="majorBidi"/>
          <w:sz w:val="24"/>
          <w:szCs w:val="24"/>
        </w:rPr>
        <w:t>s</w:t>
      </w:r>
      <w:r w:rsidRPr="00C35006">
        <w:rPr>
          <w:rFonts w:asciiTheme="majorBidi" w:hAnsiTheme="majorBidi" w:cstheme="majorBidi"/>
          <w:sz w:val="24"/>
          <w:szCs w:val="24"/>
        </w:rPr>
        <w:t xml:space="preserve"> </w:t>
      </w:r>
      <w:r w:rsidR="008C720D">
        <w:rPr>
          <w:rFonts w:asciiTheme="majorBidi" w:hAnsiTheme="majorBidi" w:cstheme="majorBidi"/>
          <w:sz w:val="24"/>
          <w:szCs w:val="24"/>
        </w:rPr>
        <w:t>from</w:t>
      </w:r>
      <w:r w:rsidRPr="00C35006">
        <w:rPr>
          <w:rFonts w:asciiTheme="majorBidi" w:hAnsiTheme="majorBidi" w:cstheme="majorBidi"/>
          <w:sz w:val="24"/>
          <w:szCs w:val="24"/>
        </w:rPr>
        <w:t xml:space="preserve"> </w:t>
      </w:r>
      <w:r w:rsidR="00264C1C">
        <w:rPr>
          <w:rFonts w:asciiTheme="majorBidi" w:hAnsiTheme="majorBidi" w:cstheme="majorBidi"/>
          <w:sz w:val="24"/>
          <w:szCs w:val="24"/>
        </w:rPr>
        <w:t>household food waste</w:t>
      </w:r>
      <w:r w:rsidRPr="00C35006">
        <w:rPr>
          <w:rFonts w:asciiTheme="majorBidi" w:hAnsiTheme="majorBidi" w:cstheme="majorBidi"/>
          <w:sz w:val="24"/>
          <w:szCs w:val="24"/>
        </w:rPr>
        <w:t xml:space="preserve"> </w:t>
      </w:r>
      <w:r w:rsidR="008C33C7">
        <w:rPr>
          <w:rFonts w:asciiTheme="majorBidi" w:hAnsiTheme="majorBidi" w:cstheme="majorBidi"/>
          <w:sz w:val="24"/>
          <w:szCs w:val="24"/>
        </w:rPr>
        <w:t>were</w:t>
      </w:r>
      <w:r w:rsidRPr="00C35006">
        <w:rPr>
          <w:rFonts w:asciiTheme="majorBidi" w:hAnsiTheme="majorBidi" w:cstheme="majorBidi"/>
          <w:sz w:val="24"/>
          <w:szCs w:val="24"/>
        </w:rPr>
        <w:t xml:space="preserve"> approximately 1.0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5006">
        <w:rPr>
          <w:rFonts w:asciiTheme="majorBidi" w:hAnsiTheme="majorBidi" w:cstheme="majorBidi"/>
          <w:sz w:val="24"/>
          <w:szCs w:val="24"/>
        </w:rPr>
        <w:t>NIS.</w:t>
      </w:r>
      <w:r w:rsidR="006E414E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14:paraId="3AF22328" w14:textId="3C7B0E71" w:rsidR="009B0466" w:rsidRPr="00461E8E" w:rsidRDefault="009B0466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Food </w:t>
      </w:r>
      <w:r w:rsidR="00277F13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 in 2022</w:t>
      </w:r>
    </w:p>
    <w:p w14:paraId="0419F164" w14:textId="5599C86C" w:rsidR="00371CFA" w:rsidRDefault="00A719B8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371CFA" w:rsidRPr="00371CFA">
        <w:rPr>
          <w:rFonts w:asciiTheme="majorBidi" w:hAnsiTheme="majorBidi" w:cstheme="majorBidi"/>
          <w:sz w:val="24"/>
          <w:szCs w:val="24"/>
        </w:rPr>
        <w:t xml:space="preserve">Food </w:t>
      </w:r>
      <w:r w:rsidR="00277F13">
        <w:rPr>
          <w:rFonts w:asciiTheme="majorBidi" w:hAnsiTheme="majorBidi" w:cstheme="majorBidi"/>
          <w:sz w:val="24"/>
          <w:szCs w:val="24"/>
        </w:rPr>
        <w:t>waste</w:t>
      </w:r>
      <w:r w:rsidR="00371CFA" w:rsidRPr="00371CFA">
        <w:rPr>
          <w:rFonts w:asciiTheme="majorBidi" w:hAnsiTheme="majorBidi" w:cstheme="majorBidi"/>
          <w:sz w:val="24"/>
          <w:szCs w:val="24"/>
        </w:rPr>
        <w:t xml:space="preserve"> </w:t>
      </w:r>
      <w:r w:rsidR="00277F13">
        <w:rPr>
          <w:rFonts w:asciiTheme="majorBidi" w:hAnsiTheme="majorBidi" w:cstheme="majorBidi"/>
          <w:sz w:val="24"/>
          <w:szCs w:val="24"/>
        </w:rPr>
        <w:t>in</w:t>
      </w:r>
      <w:r w:rsidR="00371CFA" w:rsidRPr="00371CFA">
        <w:rPr>
          <w:rFonts w:asciiTheme="majorBidi" w:hAnsiTheme="majorBidi" w:cstheme="majorBidi"/>
          <w:sz w:val="24"/>
          <w:szCs w:val="24"/>
        </w:rPr>
        <w:t xml:space="preserve"> ho</w:t>
      </w:r>
      <w:r w:rsidR="007A11A0">
        <w:rPr>
          <w:rFonts w:asciiTheme="majorBidi" w:hAnsiTheme="majorBidi" w:cstheme="majorBidi"/>
          <w:sz w:val="24"/>
          <w:szCs w:val="24"/>
        </w:rPr>
        <w:t>usehold</w:t>
      </w:r>
      <w:r w:rsidR="008C720D">
        <w:rPr>
          <w:rFonts w:asciiTheme="majorBidi" w:hAnsiTheme="majorBidi" w:cstheme="majorBidi"/>
          <w:sz w:val="24"/>
          <w:szCs w:val="24"/>
        </w:rPr>
        <w:t xml:space="preserve">s </w:t>
      </w:r>
      <w:r w:rsidR="00371CFA" w:rsidRPr="00371CFA">
        <w:rPr>
          <w:rFonts w:asciiTheme="majorBidi" w:hAnsiTheme="majorBidi" w:cstheme="majorBidi"/>
          <w:sz w:val="24"/>
          <w:szCs w:val="24"/>
        </w:rPr>
        <w:t xml:space="preserve">results from a combination of consumer habits and the culture of abundance, along with </w:t>
      </w:r>
      <w:r w:rsidR="00371CFA">
        <w:rPr>
          <w:rFonts w:asciiTheme="majorBidi" w:hAnsiTheme="majorBidi" w:cstheme="majorBidi"/>
          <w:sz w:val="24"/>
          <w:szCs w:val="24"/>
        </w:rPr>
        <w:t>how</w:t>
      </w:r>
      <w:r w:rsidR="00371CFA" w:rsidRPr="00371CFA">
        <w:rPr>
          <w:rFonts w:asciiTheme="majorBidi" w:hAnsiTheme="majorBidi" w:cstheme="majorBidi"/>
          <w:sz w:val="24"/>
          <w:szCs w:val="24"/>
        </w:rPr>
        <w:t xml:space="preserve"> food is stored and kept fresh.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5528D99C" w14:textId="38086552" w:rsidR="00371CFA" w:rsidRDefault="00371CFA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371CFA">
        <w:rPr>
          <w:rFonts w:asciiTheme="majorBidi" w:hAnsiTheme="majorBidi" w:cstheme="majorBidi"/>
          <w:sz w:val="24"/>
          <w:szCs w:val="24"/>
        </w:rPr>
        <w:t xml:space="preserve">An average household in Israel throws away about 14% of </w:t>
      </w:r>
      <w:r>
        <w:rPr>
          <w:rFonts w:asciiTheme="majorBidi" w:hAnsiTheme="majorBidi" w:cstheme="majorBidi"/>
          <w:sz w:val="24"/>
          <w:szCs w:val="24"/>
        </w:rPr>
        <w:t xml:space="preserve">the food it purchases. This </w:t>
      </w:r>
      <w:r w:rsidRPr="00371CFA">
        <w:rPr>
          <w:rFonts w:asciiTheme="majorBidi" w:hAnsiTheme="majorBidi" w:cstheme="majorBidi"/>
          <w:sz w:val="24"/>
          <w:szCs w:val="24"/>
        </w:rPr>
        <w:t>means that in 2022</w:t>
      </w:r>
      <w:r>
        <w:rPr>
          <w:rFonts w:asciiTheme="majorBidi" w:hAnsiTheme="majorBidi" w:cstheme="majorBidi"/>
          <w:sz w:val="24"/>
          <w:szCs w:val="24"/>
        </w:rPr>
        <w:t>,</w:t>
      </w:r>
      <w:r w:rsidRPr="00371CFA">
        <w:rPr>
          <w:rFonts w:asciiTheme="majorBidi" w:hAnsiTheme="majorBidi" w:cstheme="majorBidi"/>
          <w:sz w:val="24"/>
          <w:szCs w:val="24"/>
        </w:rPr>
        <w:t xml:space="preserve"> </w:t>
      </w:r>
      <w:r w:rsidR="00770C52">
        <w:rPr>
          <w:rFonts w:asciiTheme="majorBidi" w:hAnsiTheme="majorBidi" w:cstheme="majorBidi"/>
          <w:sz w:val="24"/>
          <w:szCs w:val="24"/>
        </w:rPr>
        <w:t>the</w:t>
      </w:r>
      <w:r w:rsidRPr="00371CFA">
        <w:rPr>
          <w:rFonts w:asciiTheme="majorBidi" w:hAnsiTheme="majorBidi" w:cstheme="majorBidi"/>
          <w:sz w:val="24"/>
          <w:szCs w:val="24"/>
        </w:rPr>
        <w:t xml:space="preserve"> average </w:t>
      </w:r>
      <w:r>
        <w:rPr>
          <w:rFonts w:asciiTheme="majorBidi" w:hAnsiTheme="majorBidi" w:cstheme="majorBidi"/>
          <w:sz w:val="24"/>
          <w:szCs w:val="24"/>
        </w:rPr>
        <w:t xml:space="preserve">Israeli </w:t>
      </w:r>
      <w:r w:rsidRPr="00371CFA">
        <w:rPr>
          <w:rFonts w:asciiTheme="majorBidi" w:hAnsiTheme="majorBidi" w:cstheme="majorBidi"/>
          <w:sz w:val="24"/>
          <w:szCs w:val="24"/>
        </w:rPr>
        <w:t>family threw away about 4,000</w:t>
      </w:r>
      <w:r>
        <w:rPr>
          <w:rFonts w:asciiTheme="majorBidi" w:hAnsiTheme="majorBidi" w:cstheme="majorBidi"/>
          <w:sz w:val="24"/>
          <w:szCs w:val="24"/>
        </w:rPr>
        <w:t xml:space="preserve"> NIS</w:t>
      </w:r>
      <w:r w:rsidR="00770C52">
        <w:rPr>
          <w:rFonts w:asciiTheme="majorBidi" w:hAnsiTheme="majorBidi" w:cstheme="majorBidi"/>
          <w:sz w:val="24"/>
          <w:szCs w:val="24"/>
        </w:rPr>
        <w:t xml:space="preserve"> worth of food -- </w:t>
      </w:r>
      <w:r>
        <w:rPr>
          <w:rFonts w:asciiTheme="majorBidi" w:hAnsiTheme="majorBidi" w:cstheme="majorBidi"/>
          <w:sz w:val="24"/>
          <w:szCs w:val="24"/>
        </w:rPr>
        <w:t xml:space="preserve">the amount </w:t>
      </w:r>
      <w:r w:rsidR="00770C52">
        <w:rPr>
          <w:rFonts w:asciiTheme="majorBidi" w:hAnsiTheme="majorBidi" w:cstheme="majorBidi"/>
          <w:sz w:val="24"/>
          <w:szCs w:val="24"/>
        </w:rPr>
        <w:t xml:space="preserve">they would spend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371CFA">
        <w:rPr>
          <w:rFonts w:asciiTheme="majorBidi" w:hAnsiTheme="majorBidi" w:cstheme="majorBidi"/>
          <w:sz w:val="24"/>
          <w:szCs w:val="24"/>
        </w:rPr>
        <w:t xml:space="preserve">food </w:t>
      </w:r>
      <w:r>
        <w:rPr>
          <w:rFonts w:asciiTheme="majorBidi" w:hAnsiTheme="majorBidi" w:cstheme="majorBidi"/>
          <w:sz w:val="24"/>
          <w:szCs w:val="24"/>
        </w:rPr>
        <w:t xml:space="preserve">in six weeks. </w:t>
      </w:r>
      <w:r w:rsidR="005C6064">
        <w:rPr>
          <w:rFonts w:asciiTheme="majorBidi" w:hAnsiTheme="majorBidi" w:cstheme="majorBidi"/>
          <w:sz w:val="24"/>
          <w:szCs w:val="24"/>
        </w:rPr>
        <w:t>T</w:t>
      </w:r>
      <w:r w:rsidRPr="00371CFA">
        <w:rPr>
          <w:rFonts w:asciiTheme="majorBidi" w:hAnsiTheme="majorBidi" w:cstheme="majorBidi"/>
          <w:sz w:val="24"/>
          <w:szCs w:val="24"/>
        </w:rPr>
        <w:t xml:space="preserve">he </w:t>
      </w:r>
      <w:r w:rsidR="00A719B8">
        <w:rPr>
          <w:rFonts w:asciiTheme="majorBidi" w:hAnsiTheme="majorBidi" w:cstheme="majorBidi"/>
          <w:sz w:val="24"/>
          <w:szCs w:val="24"/>
        </w:rPr>
        <w:t>average</w:t>
      </w:r>
      <w:r w:rsidRPr="00371CFA">
        <w:rPr>
          <w:rFonts w:asciiTheme="majorBidi" w:hAnsiTheme="majorBidi" w:cstheme="majorBidi"/>
          <w:sz w:val="24"/>
          <w:szCs w:val="24"/>
        </w:rPr>
        <w:t xml:space="preserve"> household </w:t>
      </w:r>
      <w:r w:rsidR="00277F13">
        <w:rPr>
          <w:rFonts w:asciiTheme="majorBidi" w:hAnsiTheme="majorBidi" w:cstheme="majorBidi"/>
          <w:sz w:val="24"/>
          <w:szCs w:val="24"/>
        </w:rPr>
        <w:t>financial cost of</w:t>
      </w:r>
      <w:r w:rsidRPr="00371CF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waste</w:t>
      </w:r>
      <w:r w:rsidR="00A719B8">
        <w:rPr>
          <w:rFonts w:asciiTheme="majorBidi" w:hAnsiTheme="majorBidi" w:cstheme="majorBidi"/>
          <w:sz w:val="24"/>
          <w:szCs w:val="24"/>
        </w:rPr>
        <w:t>d</w:t>
      </w:r>
      <w:r w:rsidRPr="00371CFA">
        <w:rPr>
          <w:rFonts w:asciiTheme="majorBidi" w:hAnsiTheme="majorBidi" w:cstheme="majorBidi"/>
          <w:sz w:val="24"/>
          <w:szCs w:val="24"/>
        </w:rPr>
        <w:t xml:space="preserve"> food </w:t>
      </w:r>
      <w:r>
        <w:rPr>
          <w:rFonts w:asciiTheme="majorBidi" w:hAnsiTheme="majorBidi" w:cstheme="majorBidi"/>
          <w:sz w:val="24"/>
          <w:szCs w:val="24"/>
        </w:rPr>
        <w:t>was</w:t>
      </w:r>
      <w:r w:rsidR="00A719B8">
        <w:rPr>
          <w:rFonts w:asciiTheme="majorBidi" w:hAnsiTheme="majorBidi" w:cstheme="majorBidi"/>
          <w:sz w:val="24"/>
          <w:szCs w:val="24"/>
        </w:rPr>
        <w:t xml:space="preserve"> 335 NIS</w:t>
      </w:r>
      <w:r w:rsidR="005C6064">
        <w:rPr>
          <w:rFonts w:asciiTheme="majorBidi" w:hAnsiTheme="majorBidi" w:cstheme="majorBidi"/>
          <w:sz w:val="24"/>
          <w:szCs w:val="24"/>
        </w:rPr>
        <w:t xml:space="preserve"> monthly</w:t>
      </w:r>
      <w:r>
        <w:rPr>
          <w:rFonts w:asciiTheme="majorBidi" w:hAnsiTheme="majorBidi" w:cstheme="majorBidi"/>
          <w:sz w:val="24"/>
          <w:szCs w:val="24"/>
        </w:rPr>
        <w:t xml:space="preserve">. Of this, </w:t>
      </w:r>
      <w:r w:rsidRPr="00371CFA">
        <w:rPr>
          <w:rFonts w:asciiTheme="majorBidi" w:hAnsiTheme="majorBidi" w:cstheme="majorBidi"/>
          <w:sz w:val="24"/>
          <w:szCs w:val="24"/>
        </w:rPr>
        <w:t xml:space="preserve">148 NIS </w:t>
      </w:r>
      <w:r w:rsidR="00297C32">
        <w:rPr>
          <w:rFonts w:asciiTheme="majorBidi" w:hAnsiTheme="majorBidi" w:cstheme="majorBidi"/>
          <w:sz w:val="24"/>
          <w:szCs w:val="24"/>
        </w:rPr>
        <w:t>were</w:t>
      </w:r>
      <w:r w:rsidRPr="00371CFA">
        <w:rPr>
          <w:rFonts w:asciiTheme="majorBidi" w:hAnsiTheme="majorBidi" w:cstheme="majorBidi"/>
          <w:sz w:val="24"/>
          <w:szCs w:val="24"/>
        </w:rPr>
        <w:t xml:space="preserve"> fruit and vegetables, 111 NIS of grains and legumes, 54 NIS of meat, eggs</w:t>
      </w:r>
      <w:r>
        <w:rPr>
          <w:rFonts w:asciiTheme="majorBidi" w:hAnsiTheme="majorBidi" w:cstheme="majorBidi"/>
          <w:sz w:val="24"/>
          <w:szCs w:val="24"/>
        </w:rPr>
        <w:t>,</w:t>
      </w:r>
      <w:r w:rsidRPr="00371CFA">
        <w:rPr>
          <w:rFonts w:asciiTheme="majorBidi" w:hAnsiTheme="majorBidi" w:cstheme="majorBidi"/>
          <w:sz w:val="24"/>
          <w:szCs w:val="24"/>
        </w:rPr>
        <w:t xml:space="preserve"> and fish</w:t>
      </w:r>
      <w:r w:rsidR="00770C52">
        <w:rPr>
          <w:rFonts w:asciiTheme="majorBidi" w:hAnsiTheme="majorBidi" w:cstheme="majorBidi"/>
          <w:sz w:val="24"/>
          <w:szCs w:val="24"/>
        </w:rPr>
        <w:t>,</w:t>
      </w:r>
      <w:r w:rsidRPr="00371CFA">
        <w:rPr>
          <w:rFonts w:asciiTheme="majorBidi" w:hAnsiTheme="majorBidi" w:cstheme="majorBidi"/>
          <w:sz w:val="24"/>
          <w:szCs w:val="24"/>
        </w:rPr>
        <w:t xml:space="preserve"> and 21 NIS of </w:t>
      </w:r>
      <w:r>
        <w:rPr>
          <w:rFonts w:asciiTheme="majorBidi" w:hAnsiTheme="majorBidi" w:cstheme="majorBidi"/>
          <w:sz w:val="24"/>
          <w:szCs w:val="24"/>
        </w:rPr>
        <w:t>dairy</w:t>
      </w:r>
      <w:r w:rsidRPr="00371CFA">
        <w:rPr>
          <w:rFonts w:asciiTheme="majorBidi" w:hAnsiTheme="majorBidi" w:cstheme="majorBidi"/>
          <w:sz w:val="24"/>
          <w:szCs w:val="24"/>
        </w:rPr>
        <w:t xml:space="preserve"> products.</w:t>
      </w:r>
    </w:p>
    <w:p w14:paraId="0AC877DE" w14:textId="650E26F5" w:rsidR="004C087F" w:rsidRPr="00461E8E" w:rsidRDefault="004C087F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61E8E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1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: Costs of Food Waste</w:t>
      </w:r>
    </w:p>
    <w:tbl>
      <w:tblPr>
        <w:tblStyle w:val="GridTable5Dark-Accent21"/>
        <w:tblW w:w="6454" w:type="dxa"/>
        <w:tblInd w:w="15" w:type="dxa"/>
        <w:tblLook w:val="04A0" w:firstRow="1" w:lastRow="0" w:firstColumn="1" w:lastColumn="0" w:noHBand="0" w:noVBand="1"/>
      </w:tblPr>
      <w:tblGrid>
        <w:gridCol w:w="1789"/>
        <w:gridCol w:w="1958"/>
        <w:gridCol w:w="1779"/>
        <w:gridCol w:w="928"/>
      </w:tblGrid>
      <w:tr w:rsidR="003C01D0" w:rsidRPr="00B25941" w14:paraId="5B5F06D9" w14:textId="77777777" w:rsidTr="0046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14:paraId="3823E81F" w14:textId="77777777" w:rsidR="003C01D0" w:rsidRPr="00B25941" w:rsidRDefault="003C01D0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 w:rsidRPr="00B25941">
              <w:rPr>
                <w:rFonts w:ascii="Assistant" w:eastAsia="Times New Roman" w:hAnsi="Assistant" w:cs="Assistant" w:hint="cs"/>
                <w:color w:val="FFFFFF" w:themeColor="background1"/>
              </w:rPr>
              <w:t> </w:t>
            </w:r>
          </w:p>
        </w:tc>
        <w:tc>
          <w:tcPr>
            <w:tcW w:w="1958" w:type="dxa"/>
            <w:vAlign w:val="center"/>
            <w:hideMark/>
          </w:tcPr>
          <w:p w14:paraId="33B150CE" w14:textId="76181C7E" w:rsidR="003C01D0" w:rsidRPr="003C01D0" w:rsidRDefault="003C01D0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</w:rPr>
            </w:pPr>
            <w:r w:rsidRPr="003C01D0">
              <w:rPr>
                <w:rFonts w:ascii="Assistant" w:eastAsia="Times New Roman" w:hAnsi="Assistant" w:cs="Assistant"/>
                <w:color w:val="FFFFFF" w:themeColor="background1"/>
              </w:rPr>
              <w:t>Monthly</w:t>
            </w:r>
            <w:r w:rsidR="0005185D">
              <w:rPr>
                <w:rFonts w:ascii="Assistant" w:eastAsia="Times New Roman" w:hAnsi="Assistant" w:cs="Assistant"/>
                <w:color w:val="FFFFFF" w:themeColor="background1"/>
              </w:rPr>
              <w:t xml:space="preserve"> </w:t>
            </w:r>
            <w:r w:rsidRPr="003C01D0">
              <w:rPr>
                <w:rFonts w:ascii="Assistant" w:eastAsia="Times New Roman" w:hAnsi="Assistant" w:cs="Assistant"/>
                <w:color w:val="FFFFFF" w:themeColor="background1"/>
              </w:rPr>
              <w:t xml:space="preserve">expenditure on food in NIS </w:t>
            </w:r>
          </w:p>
        </w:tc>
        <w:tc>
          <w:tcPr>
            <w:tcW w:w="1779" w:type="dxa"/>
            <w:vAlign w:val="center"/>
          </w:tcPr>
          <w:p w14:paraId="3475BFC2" w14:textId="57BFF673" w:rsidR="003C01D0" w:rsidRPr="00B25941" w:rsidRDefault="003C01D0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Monthly food waste in NIS</w:t>
            </w:r>
          </w:p>
          <w:p w14:paraId="244A55E9" w14:textId="7A5E7B09" w:rsidR="003C01D0" w:rsidRPr="00B25941" w:rsidRDefault="003C01D0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</w:p>
        </w:tc>
        <w:tc>
          <w:tcPr>
            <w:tcW w:w="928" w:type="dxa"/>
            <w:vAlign w:val="center"/>
          </w:tcPr>
          <w:p w14:paraId="52CE9CB7" w14:textId="6C2B4BD4" w:rsidR="003C01D0" w:rsidRPr="00B25941" w:rsidRDefault="003C01D0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Rate of </w:t>
            </w:r>
            <w:r w:rsidR="00C64C42">
              <w:rPr>
                <w:rFonts w:ascii="Assistant" w:eastAsia="Times New Roman" w:hAnsi="Assistant" w:cs="Assistant"/>
                <w:color w:val="FFFFFF" w:themeColor="background1"/>
              </w:rPr>
              <w:t>waste</w:t>
            </w:r>
          </w:p>
        </w:tc>
      </w:tr>
      <w:tr w:rsidR="003C01D0" w:rsidRPr="00B25941" w14:paraId="31661F49" w14:textId="77777777" w:rsidTr="0046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hideMark/>
          </w:tcPr>
          <w:p w14:paraId="6796A206" w14:textId="659C352A" w:rsidR="003C01D0" w:rsidRPr="00B25941" w:rsidRDefault="003C01D0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 w:rsidRPr="003C01D0">
              <w:rPr>
                <w:rFonts w:ascii="Assistant" w:eastAsia="Times New Roman" w:hAnsi="Assistant" w:cs="Assistant"/>
                <w:color w:val="FFFFFF" w:themeColor="background1"/>
              </w:rPr>
              <w:t xml:space="preserve">Fruit </w:t>
            </w:r>
            <w:r w:rsidR="00B61985">
              <w:rPr>
                <w:rFonts w:ascii="Assistant" w:eastAsia="Times New Roman" w:hAnsi="Assistant" w:cs="Assistant"/>
                <w:color w:val="FFFFFF" w:themeColor="background1"/>
              </w:rPr>
              <w:t>&amp;</w:t>
            </w:r>
            <w:r w:rsidRPr="003C01D0">
              <w:rPr>
                <w:rFonts w:ascii="Assistant" w:eastAsia="Times New Roman" w:hAnsi="Assistant" w:cs="Assistant"/>
                <w:color w:val="FFFFFF" w:themeColor="background1"/>
              </w:rPr>
              <w:t xml:space="preserve"> </w:t>
            </w:r>
            <w:r w:rsidR="0005185D">
              <w:rPr>
                <w:rFonts w:ascii="Assistant" w:eastAsia="Times New Roman" w:hAnsi="Assistant" w:cs="Assistant"/>
                <w:color w:val="FFFFFF" w:themeColor="background1"/>
              </w:rPr>
              <w:t>v</w:t>
            </w:r>
            <w:r w:rsidRPr="003C01D0">
              <w:rPr>
                <w:rFonts w:ascii="Assistant" w:eastAsia="Times New Roman" w:hAnsi="Assistant" w:cs="Assistant"/>
                <w:color w:val="FFFFFF" w:themeColor="background1"/>
              </w:rPr>
              <w:t>egetables</w:t>
            </w:r>
          </w:p>
        </w:tc>
        <w:tc>
          <w:tcPr>
            <w:tcW w:w="1958" w:type="dxa"/>
            <w:noWrap/>
            <w:vAlign w:val="center"/>
            <w:hideMark/>
          </w:tcPr>
          <w:p w14:paraId="18D2AF4D" w14:textId="77777777" w:rsidR="003C01D0" w:rsidRPr="00410B16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875A00">
              <w:rPr>
                <w:rFonts w:ascii="Assistant" w:hAnsi="Assistant" w:cs="Assistant"/>
                <w:rtl/>
              </w:rPr>
              <w:t>640</w:t>
            </w:r>
          </w:p>
        </w:tc>
        <w:tc>
          <w:tcPr>
            <w:tcW w:w="1779" w:type="dxa"/>
          </w:tcPr>
          <w:p w14:paraId="659BDEC2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148</w:t>
            </w:r>
          </w:p>
        </w:tc>
        <w:tc>
          <w:tcPr>
            <w:tcW w:w="928" w:type="dxa"/>
          </w:tcPr>
          <w:p w14:paraId="27BDA4C0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23%</w:t>
            </w:r>
          </w:p>
        </w:tc>
      </w:tr>
      <w:tr w:rsidR="003C01D0" w:rsidRPr="00B25941" w14:paraId="6A3DC826" w14:textId="77777777" w:rsidTr="00461E8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hideMark/>
          </w:tcPr>
          <w:p w14:paraId="35CAFC93" w14:textId="3F201EA8" w:rsidR="003C01D0" w:rsidRPr="00B25941" w:rsidRDefault="003C01D0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Grains </w:t>
            </w:r>
            <w:r w:rsidR="00B61985">
              <w:rPr>
                <w:rFonts w:ascii="Assistant" w:eastAsia="Times New Roman" w:hAnsi="Assistant" w:cs="Assistant"/>
                <w:color w:val="FFFFFF" w:themeColor="background1"/>
              </w:rPr>
              <w:t>&amp;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 legumes</w:t>
            </w:r>
          </w:p>
        </w:tc>
        <w:tc>
          <w:tcPr>
            <w:tcW w:w="1958" w:type="dxa"/>
            <w:noWrap/>
            <w:vAlign w:val="center"/>
            <w:hideMark/>
          </w:tcPr>
          <w:p w14:paraId="47487110" w14:textId="77777777" w:rsidR="003C01D0" w:rsidRPr="00410B16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875A00">
              <w:rPr>
                <w:rFonts w:ascii="Assistant" w:hAnsi="Assistant" w:cs="Assistant"/>
              </w:rPr>
              <w:t>800</w:t>
            </w:r>
          </w:p>
        </w:tc>
        <w:tc>
          <w:tcPr>
            <w:tcW w:w="1779" w:type="dxa"/>
          </w:tcPr>
          <w:p w14:paraId="41264E9A" w14:textId="77777777" w:rsidR="003C01D0" w:rsidRPr="00875A00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111</w:t>
            </w:r>
          </w:p>
        </w:tc>
        <w:tc>
          <w:tcPr>
            <w:tcW w:w="928" w:type="dxa"/>
          </w:tcPr>
          <w:p w14:paraId="75A230F9" w14:textId="77777777" w:rsidR="003C01D0" w:rsidRPr="00875A00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14%</w:t>
            </w:r>
          </w:p>
        </w:tc>
      </w:tr>
      <w:tr w:rsidR="003C01D0" w:rsidRPr="00B25941" w14:paraId="3C774759" w14:textId="77777777" w:rsidTr="0046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hideMark/>
          </w:tcPr>
          <w:p w14:paraId="5F345835" w14:textId="451D7A3C" w:rsidR="003C01D0" w:rsidRPr="00B25941" w:rsidRDefault="003C01D0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Meat, eggs, </w:t>
            </w:r>
            <w:r w:rsidR="00B61985">
              <w:rPr>
                <w:rFonts w:ascii="Assistant" w:eastAsia="Times New Roman" w:hAnsi="Assistant" w:cs="Assistant"/>
                <w:color w:val="FFFFFF" w:themeColor="background1"/>
              </w:rPr>
              <w:t>&amp;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 fish</w:t>
            </w:r>
          </w:p>
        </w:tc>
        <w:tc>
          <w:tcPr>
            <w:tcW w:w="1958" w:type="dxa"/>
            <w:noWrap/>
            <w:vAlign w:val="center"/>
            <w:hideMark/>
          </w:tcPr>
          <w:p w14:paraId="7628D380" w14:textId="77777777" w:rsidR="003C01D0" w:rsidRPr="00410B16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875A00">
              <w:rPr>
                <w:rFonts w:ascii="Assistant" w:hAnsi="Assistant" w:cs="Assistant"/>
              </w:rPr>
              <w:t>695</w:t>
            </w:r>
          </w:p>
        </w:tc>
        <w:tc>
          <w:tcPr>
            <w:tcW w:w="1779" w:type="dxa"/>
          </w:tcPr>
          <w:p w14:paraId="1746C512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54</w:t>
            </w:r>
          </w:p>
        </w:tc>
        <w:tc>
          <w:tcPr>
            <w:tcW w:w="928" w:type="dxa"/>
          </w:tcPr>
          <w:p w14:paraId="110308DA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8%</w:t>
            </w:r>
          </w:p>
        </w:tc>
      </w:tr>
      <w:tr w:rsidR="003C01D0" w:rsidRPr="00B25941" w14:paraId="302F0C66" w14:textId="77777777" w:rsidTr="00461E8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bottom w:val="single" w:sz="8" w:space="0" w:color="auto"/>
            </w:tcBorders>
            <w:hideMark/>
          </w:tcPr>
          <w:p w14:paraId="46F8E4FE" w14:textId="1ABFF33B" w:rsidR="003C01D0" w:rsidRPr="00B25941" w:rsidRDefault="00B61985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Milk &amp; d</w:t>
            </w:r>
            <w:r w:rsidR="003C01D0">
              <w:rPr>
                <w:rFonts w:ascii="Assistant" w:eastAsia="Times New Roman" w:hAnsi="Assistant" w:cs="Assistant"/>
                <w:color w:val="FFFFFF" w:themeColor="background1"/>
              </w:rPr>
              <w:t>airy products</w:t>
            </w:r>
          </w:p>
        </w:tc>
        <w:tc>
          <w:tcPr>
            <w:tcW w:w="1958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575BEF0" w14:textId="77777777" w:rsidR="003C01D0" w:rsidRPr="00410B16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875A00">
              <w:rPr>
                <w:rFonts w:ascii="Assistant" w:hAnsi="Assistant" w:cs="Assistant"/>
              </w:rPr>
              <w:t>320</w:t>
            </w:r>
          </w:p>
        </w:tc>
        <w:tc>
          <w:tcPr>
            <w:tcW w:w="1779" w:type="dxa"/>
            <w:tcBorders>
              <w:bottom w:val="single" w:sz="8" w:space="0" w:color="auto"/>
            </w:tcBorders>
          </w:tcPr>
          <w:p w14:paraId="212ACEC9" w14:textId="77777777" w:rsidR="003C01D0" w:rsidRPr="00875A00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21</w:t>
            </w:r>
          </w:p>
        </w:tc>
        <w:tc>
          <w:tcPr>
            <w:tcW w:w="928" w:type="dxa"/>
            <w:tcBorders>
              <w:bottom w:val="single" w:sz="8" w:space="0" w:color="auto"/>
            </w:tcBorders>
          </w:tcPr>
          <w:p w14:paraId="024BC772" w14:textId="77777777" w:rsidR="003C01D0" w:rsidRPr="00875A00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7%</w:t>
            </w:r>
          </w:p>
        </w:tc>
      </w:tr>
      <w:tr w:rsidR="003C01D0" w:rsidRPr="005F5C31" w14:paraId="2116DAB1" w14:textId="77777777" w:rsidTr="0046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single" w:sz="8" w:space="0" w:color="auto"/>
            </w:tcBorders>
            <w:noWrap/>
            <w:hideMark/>
          </w:tcPr>
          <w:p w14:paraId="17FB7070" w14:textId="6CA7A473" w:rsidR="003C01D0" w:rsidRPr="00B25941" w:rsidRDefault="003C01D0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Total</w:t>
            </w:r>
          </w:p>
        </w:tc>
        <w:tc>
          <w:tcPr>
            <w:tcW w:w="1958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41538D4" w14:textId="77777777" w:rsidR="003C01D0" w:rsidRPr="00B25941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color w:val="000000"/>
                <w:rtl/>
              </w:rPr>
            </w:pPr>
            <w:r w:rsidRPr="00B25941">
              <w:rPr>
                <w:rFonts w:ascii="Assistant" w:hAnsi="Assistant" w:cs="Assistant" w:hint="cs"/>
                <w:b/>
                <w:bCs/>
              </w:rPr>
              <w:t>2,</w:t>
            </w:r>
            <w:r>
              <w:rPr>
                <w:rFonts w:ascii="Assistant" w:hAnsi="Assistant" w:cs="Assistant"/>
                <w:b/>
                <w:bCs/>
              </w:rPr>
              <w:t>455</w:t>
            </w:r>
          </w:p>
        </w:tc>
        <w:tc>
          <w:tcPr>
            <w:tcW w:w="1779" w:type="dxa"/>
            <w:tcBorders>
              <w:top w:val="single" w:sz="8" w:space="0" w:color="auto"/>
            </w:tcBorders>
          </w:tcPr>
          <w:p w14:paraId="5D31E312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</w:rPr>
            </w:pPr>
            <w:r w:rsidRPr="00875A00">
              <w:rPr>
                <w:rFonts w:ascii="Assistant" w:hAnsi="Assistant" w:cs="Assistant"/>
                <w:b/>
                <w:bCs/>
              </w:rPr>
              <w:t>335</w:t>
            </w:r>
          </w:p>
        </w:tc>
        <w:tc>
          <w:tcPr>
            <w:tcW w:w="928" w:type="dxa"/>
            <w:tcBorders>
              <w:top w:val="single" w:sz="8" w:space="0" w:color="auto"/>
            </w:tcBorders>
          </w:tcPr>
          <w:p w14:paraId="5DE1235F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</w:rPr>
            </w:pPr>
            <w:r w:rsidRPr="00875A00">
              <w:rPr>
                <w:rFonts w:ascii="Assistant" w:hAnsi="Assistant" w:cs="Assistant"/>
                <w:b/>
                <w:bCs/>
              </w:rPr>
              <w:t>1</w:t>
            </w:r>
            <w:r>
              <w:rPr>
                <w:rFonts w:ascii="Assistant" w:hAnsi="Assistant" w:cs="Assistant" w:hint="cs"/>
                <w:b/>
                <w:bCs/>
                <w:rtl/>
              </w:rPr>
              <w:t>4</w:t>
            </w:r>
            <w:r w:rsidRPr="00875A00">
              <w:rPr>
                <w:rFonts w:ascii="Assistant" w:hAnsi="Assistant" w:cs="Assistant"/>
                <w:b/>
                <w:bCs/>
              </w:rPr>
              <w:t>%</w:t>
            </w:r>
          </w:p>
        </w:tc>
      </w:tr>
    </w:tbl>
    <w:p w14:paraId="04D0705A" w14:textId="77777777" w:rsidR="003C01D0" w:rsidRPr="00B25941" w:rsidRDefault="003C01D0" w:rsidP="003D14BF">
      <w:pPr>
        <w:contextualSpacing/>
        <w:rPr>
          <w:rFonts w:ascii="Assistant" w:hAnsi="Assistant" w:cs="Assistant"/>
          <w:b/>
          <w:bCs/>
          <w:sz w:val="24"/>
          <w:szCs w:val="24"/>
          <w:rtl/>
        </w:rPr>
      </w:pPr>
    </w:p>
    <w:p w14:paraId="76967DC3" w14:textId="77777777" w:rsidR="003C01D0" w:rsidRDefault="003C01D0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60B179D1" w14:textId="77777777" w:rsidR="008B13FF" w:rsidRDefault="008B13FF" w:rsidP="003D14BF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A758200" w14:textId="17BA3C36" w:rsidR="009B0466" w:rsidRPr="00461E8E" w:rsidRDefault="004C087F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61E8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Figure 1: </w:t>
      </w:r>
      <w:r w:rsidR="00483EC3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ate </w:t>
      </w:r>
      <w:r w:rsidR="00687F1A">
        <w:rPr>
          <w:rFonts w:asciiTheme="majorBidi" w:hAnsiTheme="majorBidi" w:cstheme="majorBidi"/>
          <w:b/>
          <w:bCs/>
          <w:sz w:val="24"/>
          <w:szCs w:val="24"/>
        </w:rPr>
        <w:t>at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687F1A">
        <w:rPr>
          <w:rFonts w:asciiTheme="majorBidi" w:hAnsiTheme="majorBidi" w:cstheme="majorBidi"/>
          <w:b/>
          <w:bCs/>
          <w:sz w:val="24"/>
          <w:szCs w:val="24"/>
        </w:rPr>
        <w:t>us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687F1A">
        <w:rPr>
          <w:rFonts w:asciiTheme="majorBidi" w:hAnsiTheme="majorBidi" w:cstheme="majorBidi"/>
          <w:b/>
          <w:bCs/>
          <w:sz w:val="24"/>
          <w:szCs w:val="24"/>
        </w:rPr>
        <w:t>hold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onsumption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87F1A">
        <w:rPr>
          <w:rFonts w:asciiTheme="majorBidi" w:hAnsiTheme="majorBidi" w:cstheme="majorBidi"/>
          <w:b/>
          <w:bCs/>
          <w:sz w:val="24"/>
          <w:szCs w:val="24"/>
        </w:rPr>
        <w:t>tage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elected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>roducts</w:t>
      </w:r>
    </w:p>
    <w:p w14:paraId="46E8CE6B" w14:textId="3420C9C5" w:rsidR="008B13FF" w:rsidRDefault="00864EDF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8E94C93" wp14:editId="0D057479">
            <wp:extent cx="6377517" cy="3505200"/>
            <wp:effectExtent l="0" t="0" r="4445" b="0"/>
            <wp:docPr id="62050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0691" name="Picture 6205069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28" b="16883"/>
                    <a:stretch/>
                  </pic:blipFill>
                  <pic:spPr bwMode="auto">
                    <a:xfrm>
                      <a:off x="0" y="0"/>
                      <a:ext cx="6381066" cy="3507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0D280" w14:textId="384ACC21" w:rsidR="008B13FF" w:rsidRDefault="008B13FF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8B13FF">
        <w:rPr>
          <w:rFonts w:asciiTheme="majorBidi" w:hAnsiTheme="majorBidi" w:cstheme="majorBidi"/>
          <w:sz w:val="24"/>
          <w:szCs w:val="24"/>
        </w:rPr>
        <w:t>Source: BDO estimates</w:t>
      </w:r>
    </w:p>
    <w:p w14:paraId="53203CE9" w14:textId="77777777" w:rsidR="00864EDF" w:rsidRDefault="00864EDF" w:rsidP="003D14BF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B212B28" w14:textId="2551EDE5" w:rsidR="008B13FF" w:rsidRPr="008B13FF" w:rsidRDefault="008B13FF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B13FF">
        <w:rPr>
          <w:rFonts w:asciiTheme="majorBidi" w:hAnsiTheme="majorBidi" w:cstheme="majorBidi"/>
          <w:b/>
          <w:bCs/>
          <w:sz w:val="24"/>
          <w:szCs w:val="24"/>
        </w:rPr>
        <w:lastRenderedPageBreak/>
        <w:t>Primary Causes of Household Food Waste: Preparation of Excess Food and Expiration</w:t>
      </w:r>
    </w:p>
    <w:p w14:paraId="3F977D06" w14:textId="084F932F" w:rsidR="00864EDF" w:rsidRDefault="008B13FF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8B13FF">
        <w:rPr>
          <w:rFonts w:asciiTheme="majorBidi" w:hAnsiTheme="majorBidi" w:cstheme="majorBidi"/>
          <w:sz w:val="24"/>
          <w:szCs w:val="24"/>
        </w:rPr>
        <w:t xml:space="preserve">Food </w:t>
      </w:r>
      <w:r w:rsidR="00483EC3">
        <w:rPr>
          <w:rFonts w:asciiTheme="majorBidi" w:hAnsiTheme="majorBidi" w:cstheme="majorBidi"/>
          <w:sz w:val="24"/>
          <w:szCs w:val="24"/>
        </w:rPr>
        <w:t>waste</w:t>
      </w:r>
      <w:r w:rsidRPr="008B13FF">
        <w:rPr>
          <w:rFonts w:asciiTheme="majorBidi" w:hAnsiTheme="majorBidi" w:cstheme="majorBidi"/>
          <w:sz w:val="24"/>
          <w:szCs w:val="24"/>
        </w:rPr>
        <w:t xml:space="preserve"> </w:t>
      </w:r>
      <w:r w:rsidR="00687F1A">
        <w:rPr>
          <w:rFonts w:asciiTheme="majorBidi" w:hAnsiTheme="majorBidi" w:cstheme="majorBidi"/>
          <w:sz w:val="24"/>
          <w:szCs w:val="24"/>
        </w:rPr>
        <w:t>within households</w:t>
      </w:r>
      <w:r w:rsidRPr="008B13FF">
        <w:rPr>
          <w:rFonts w:asciiTheme="majorBidi" w:hAnsiTheme="majorBidi" w:cstheme="majorBidi"/>
          <w:sz w:val="24"/>
          <w:szCs w:val="24"/>
        </w:rPr>
        <w:t xml:space="preserve"> results from a combination of consumer habits and the culture of abundance, </w:t>
      </w:r>
      <w:r w:rsidR="00864EDF">
        <w:rPr>
          <w:rFonts w:asciiTheme="majorBidi" w:hAnsiTheme="majorBidi" w:cstheme="majorBidi"/>
          <w:sz w:val="24"/>
          <w:szCs w:val="24"/>
        </w:rPr>
        <w:t>and how</w:t>
      </w:r>
      <w:r w:rsidRPr="008B13FF">
        <w:rPr>
          <w:rFonts w:asciiTheme="majorBidi" w:hAnsiTheme="majorBidi" w:cstheme="majorBidi"/>
          <w:sz w:val="24"/>
          <w:szCs w:val="24"/>
        </w:rPr>
        <w:t xml:space="preserve"> food is stored. The value of food </w:t>
      </w:r>
      <w:r w:rsidR="00483EC3">
        <w:rPr>
          <w:rFonts w:asciiTheme="majorBidi" w:hAnsiTheme="majorBidi" w:cstheme="majorBidi"/>
          <w:sz w:val="24"/>
          <w:szCs w:val="24"/>
        </w:rPr>
        <w:t>waste</w:t>
      </w:r>
      <w:r w:rsidRPr="008B13FF">
        <w:rPr>
          <w:rFonts w:asciiTheme="majorBidi" w:hAnsiTheme="majorBidi" w:cstheme="majorBidi"/>
          <w:sz w:val="24"/>
          <w:szCs w:val="24"/>
        </w:rPr>
        <w:t xml:space="preserve"> </w:t>
      </w:r>
      <w:r w:rsidR="00687F1A">
        <w:rPr>
          <w:rFonts w:asciiTheme="majorBidi" w:hAnsiTheme="majorBidi" w:cstheme="majorBidi"/>
          <w:sz w:val="24"/>
          <w:szCs w:val="24"/>
        </w:rPr>
        <w:t>from</w:t>
      </w:r>
      <w:r w:rsidRPr="008B13FF">
        <w:rPr>
          <w:rFonts w:asciiTheme="majorBidi" w:hAnsiTheme="majorBidi" w:cstheme="majorBidi"/>
          <w:sz w:val="24"/>
          <w:szCs w:val="24"/>
        </w:rPr>
        <w:t xml:space="preserve"> ho</w:t>
      </w:r>
      <w:r w:rsidR="00687F1A">
        <w:rPr>
          <w:rFonts w:asciiTheme="majorBidi" w:hAnsiTheme="majorBidi" w:cstheme="majorBidi"/>
          <w:sz w:val="24"/>
          <w:szCs w:val="24"/>
        </w:rPr>
        <w:t>us</w:t>
      </w:r>
      <w:r w:rsidRPr="008B13FF">
        <w:rPr>
          <w:rFonts w:asciiTheme="majorBidi" w:hAnsiTheme="majorBidi" w:cstheme="majorBidi"/>
          <w:sz w:val="24"/>
          <w:szCs w:val="24"/>
        </w:rPr>
        <w:t>e</w:t>
      </w:r>
      <w:r w:rsidR="00687F1A">
        <w:rPr>
          <w:rFonts w:asciiTheme="majorBidi" w:hAnsiTheme="majorBidi" w:cstheme="majorBidi"/>
          <w:sz w:val="24"/>
          <w:szCs w:val="24"/>
        </w:rPr>
        <w:t>hold</w:t>
      </w:r>
      <w:r w:rsidRPr="008B13FF">
        <w:rPr>
          <w:rFonts w:asciiTheme="majorBidi" w:hAnsiTheme="majorBidi" w:cstheme="majorBidi"/>
          <w:sz w:val="24"/>
          <w:szCs w:val="24"/>
        </w:rPr>
        <w:t xml:space="preserve"> consumption is approximately NIS 9.5 billion per year.</w:t>
      </w:r>
      <w:r w:rsidR="00864EDF">
        <w:rPr>
          <w:rFonts w:asciiTheme="majorBidi" w:hAnsiTheme="majorBidi" w:cstheme="majorBidi"/>
          <w:sz w:val="24"/>
          <w:szCs w:val="24"/>
        </w:rPr>
        <w:t xml:space="preserve"> </w:t>
      </w:r>
    </w:p>
    <w:p w14:paraId="58B1C661" w14:textId="7FB4FD66" w:rsidR="008B13FF" w:rsidRDefault="008B13FF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8B13F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primary</w:t>
      </w:r>
      <w:r w:rsidRPr="008B13FF">
        <w:rPr>
          <w:rFonts w:asciiTheme="majorBidi" w:hAnsiTheme="majorBidi" w:cstheme="majorBidi"/>
          <w:sz w:val="24"/>
          <w:szCs w:val="24"/>
        </w:rPr>
        <w:t xml:space="preserve"> causes of food </w:t>
      </w:r>
      <w:r w:rsidR="00C64C42">
        <w:rPr>
          <w:rFonts w:asciiTheme="majorBidi" w:hAnsiTheme="majorBidi" w:cstheme="majorBidi"/>
          <w:sz w:val="24"/>
          <w:szCs w:val="24"/>
        </w:rPr>
        <w:t>waste via</w:t>
      </w:r>
      <w:r w:rsidR="00687F1A">
        <w:rPr>
          <w:rFonts w:asciiTheme="majorBidi" w:hAnsiTheme="majorBidi" w:cstheme="majorBidi"/>
          <w:sz w:val="24"/>
          <w:szCs w:val="24"/>
        </w:rPr>
        <w:t xml:space="preserve"> household</w:t>
      </w:r>
      <w:r w:rsidRPr="008B13FF">
        <w:rPr>
          <w:rFonts w:asciiTheme="majorBidi" w:hAnsiTheme="majorBidi" w:cstheme="majorBidi"/>
          <w:sz w:val="24"/>
          <w:szCs w:val="24"/>
        </w:rPr>
        <w:t xml:space="preserve"> consumption</w:t>
      </w:r>
      <w:r>
        <w:rPr>
          <w:rFonts w:asciiTheme="majorBidi" w:hAnsiTheme="majorBidi" w:cstheme="majorBidi"/>
          <w:sz w:val="24"/>
          <w:szCs w:val="24"/>
        </w:rPr>
        <w:t xml:space="preserve"> are: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3B8F365B" w14:textId="777C2961" w:rsidR="008B13FF" w:rsidRDefault="008B13FF" w:rsidP="003D14B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Excess p</w:t>
      </w:r>
      <w:r w:rsidRPr="008B13FF">
        <w:rPr>
          <w:rFonts w:asciiTheme="majorBidi" w:hAnsiTheme="majorBidi" w:cstheme="majorBidi"/>
          <w:b/>
          <w:bCs/>
          <w:sz w:val="24"/>
          <w:szCs w:val="24"/>
        </w:rPr>
        <w:t>repar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ation: </w:t>
      </w:r>
      <w:r w:rsidR="00D362FC">
        <w:rPr>
          <w:rFonts w:asciiTheme="majorBidi" w:hAnsiTheme="majorBidi" w:cstheme="majorBidi"/>
          <w:sz w:val="24"/>
          <w:szCs w:val="24"/>
        </w:rPr>
        <w:t xml:space="preserve">Cooking and </w:t>
      </w:r>
      <w:r w:rsidRPr="008B13FF">
        <w:rPr>
          <w:rFonts w:asciiTheme="majorBidi" w:hAnsiTheme="majorBidi" w:cstheme="majorBidi"/>
          <w:sz w:val="24"/>
          <w:szCs w:val="24"/>
        </w:rPr>
        <w:t>prepar</w:t>
      </w:r>
      <w:r w:rsidR="00D362FC">
        <w:rPr>
          <w:rFonts w:asciiTheme="majorBidi" w:hAnsiTheme="majorBidi" w:cstheme="majorBidi"/>
          <w:sz w:val="24"/>
          <w:szCs w:val="24"/>
        </w:rPr>
        <w:t>ing more food than is</w:t>
      </w:r>
      <w:r w:rsidRPr="008B13FF">
        <w:rPr>
          <w:rFonts w:asciiTheme="majorBidi" w:hAnsiTheme="majorBidi" w:cstheme="majorBidi"/>
          <w:sz w:val="24"/>
          <w:szCs w:val="24"/>
        </w:rPr>
        <w:t xml:space="preserve"> needed</w:t>
      </w:r>
      <w:r w:rsidR="00966FF6">
        <w:rPr>
          <w:rFonts w:asciiTheme="majorBidi" w:hAnsiTheme="majorBidi" w:cstheme="majorBidi"/>
          <w:sz w:val="24"/>
          <w:szCs w:val="24"/>
        </w:rPr>
        <w:t>, sometimes due to over</w:t>
      </w:r>
      <w:r w:rsidR="00FC449C">
        <w:rPr>
          <w:rFonts w:asciiTheme="majorBidi" w:hAnsiTheme="majorBidi" w:cstheme="majorBidi"/>
          <w:sz w:val="24"/>
          <w:szCs w:val="24"/>
        </w:rPr>
        <w:t>-purchasing</w:t>
      </w:r>
      <w:r w:rsidRPr="008B13FF">
        <w:rPr>
          <w:rFonts w:asciiTheme="majorBidi" w:hAnsiTheme="majorBidi" w:cstheme="majorBidi"/>
          <w:sz w:val="24"/>
          <w:szCs w:val="24"/>
        </w:rPr>
        <w:t>.</w:t>
      </w:r>
    </w:p>
    <w:p w14:paraId="645B6554" w14:textId="0B71C350" w:rsidR="00CA0F8D" w:rsidRDefault="00CA0F8D" w:rsidP="003D14B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A0F8D">
        <w:rPr>
          <w:rFonts w:asciiTheme="majorBidi" w:hAnsiTheme="majorBidi" w:cstheme="majorBidi"/>
          <w:b/>
          <w:bCs/>
          <w:sz w:val="24"/>
          <w:szCs w:val="24"/>
        </w:rPr>
        <w:t>Expiration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(spoiling)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864EDF">
        <w:rPr>
          <w:rFonts w:asciiTheme="majorBidi" w:hAnsiTheme="majorBidi" w:cstheme="majorBidi"/>
          <w:sz w:val="24"/>
          <w:szCs w:val="24"/>
        </w:rPr>
        <w:t>Some f</w:t>
      </w:r>
      <w:r w:rsidRPr="00CA0F8D">
        <w:rPr>
          <w:rFonts w:asciiTheme="majorBidi" w:hAnsiTheme="majorBidi" w:cstheme="majorBidi"/>
          <w:sz w:val="24"/>
          <w:szCs w:val="24"/>
        </w:rPr>
        <w:t xml:space="preserve">ood </w:t>
      </w:r>
      <w:r w:rsidR="00864EDF">
        <w:rPr>
          <w:rFonts w:asciiTheme="majorBidi" w:hAnsiTheme="majorBidi" w:cstheme="majorBidi"/>
          <w:sz w:val="24"/>
          <w:szCs w:val="24"/>
        </w:rPr>
        <w:t xml:space="preserve">is not </w:t>
      </w:r>
      <w:r w:rsidRPr="00CA0F8D">
        <w:rPr>
          <w:rFonts w:asciiTheme="majorBidi" w:hAnsiTheme="majorBidi" w:cstheme="majorBidi"/>
          <w:sz w:val="24"/>
          <w:szCs w:val="24"/>
        </w:rPr>
        <w:t>consumed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362FC">
        <w:rPr>
          <w:rFonts w:asciiTheme="majorBidi" w:hAnsiTheme="majorBidi" w:cstheme="majorBidi"/>
          <w:sz w:val="24"/>
          <w:szCs w:val="24"/>
        </w:rPr>
        <w:t xml:space="preserve">before it spoils or </w:t>
      </w:r>
      <w:r>
        <w:rPr>
          <w:rFonts w:asciiTheme="majorBidi" w:hAnsiTheme="majorBidi" w:cstheme="majorBidi"/>
          <w:sz w:val="24"/>
          <w:szCs w:val="24"/>
        </w:rPr>
        <w:t>passes its expiration date</w:t>
      </w:r>
      <w:r w:rsidRPr="00FC449C">
        <w:rPr>
          <w:rFonts w:asciiTheme="majorBidi" w:hAnsiTheme="majorBidi" w:cstheme="majorBidi"/>
          <w:sz w:val="24"/>
          <w:szCs w:val="24"/>
        </w:rPr>
        <w:t>.</w:t>
      </w:r>
      <w:r w:rsidR="00C649D4" w:rsidRPr="00FC449C">
        <w:rPr>
          <w:rFonts w:asciiTheme="majorBidi" w:hAnsiTheme="majorBidi" w:cstheme="majorBidi"/>
          <w:sz w:val="24"/>
          <w:szCs w:val="24"/>
        </w:rPr>
        <w:t xml:space="preserve"> This can also be related to overbuying</w:t>
      </w:r>
      <w:r w:rsidR="00C649D4" w:rsidRPr="00FC449C">
        <w:rPr>
          <w:rFonts w:asciiTheme="majorBidi" w:hAnsiTheme="majorBidi" w:cstheme="majorBidi"/>
          <w:sz w:val="24"/>
          <w:szCs w:val="24"/>
        </w:rPr>
        <w:t xml:space="preserve">. </w:t>
      </w:r>
      <w:commentRangeStart w:id="0"/>
      <w:r w:rsidR="00C649D4" w:rsidRPr="00FC449C">
        <w:rPr>
          <w:rFonts w:asciiTheme="majorBidi" w:hAnsiTheme="majorBidi" w:cstheme="majorBidi"/>
          <w:sz w:val="24"/>
          <w:szCs w:val="24"/>
        </w:rPr>
        <w:t>The desire for variety</w:t>
      </w:r>
      <w:r w:rsidR="00FC449C" w:rsidRPr="00FC449C">
        <w:rPr>
          <w:rFonts w:asciiTheme="majorBidi" w:hAnsiTheme="majorBidi" w:cstheme="majorBidi"/>
          <w:sz w:val="24"/>
          <w:szCs w:val="24"/>
        </w:rPr>
        <w:t xml:space="preserve">, </w:t>
      </w:r>
      <w:r w:rsidR="00C649D4" w:rsidRPr="00FC449C">
        <w:rPr>
          <w:rFonts w:asciiTheme="majorBidi" w:hAnsiTheme="majorBidi" w:cstheme="majorBidi"/>
          <w:sz w:val="24"/>
          <w:szCs w:val="24"/>
        </w:rPr>
        <w:t xml:space="preserve">together with uncertainty </w:t>
      </w:r>
      <w:r w:rsidR="00FC449C" w:rsidRPr="00FC449C">
        <w:rPr>
          <w:rFonts w:asciiTheme="majorBidi" w:hAnsiTheme="majorBidi" w:cstheme="majorBidi"/>
          <w:sz w:val="24"/>
          <w:szCs w:val="24"/>
        </w:rPr>
        <w:t>about how much the household</w:t>
      </w:r>
      <w:r w:rsidR="00C649D4" w:rsidRPr="00FC449C">
        <w:rPr>
          <w:rFonts w:asciiTheme="majorBidi" w:hAnsiTheme="majorBidi" w:cstheme="majorBidi"/>
          <w:sz w:val="24"/>
          <w:szCs w:val="24"/>
        </w:rPr>
        <w:t xml:space="preserve"> </w:t>
      </w:r>
      <w:r w:rsidR="00FC449C" w:rsidRPr="00FC449C">
        <w:rPr>
          <w:rFonts w:asciiTheme="majorBidi" w:hAnsiTheme="majorBidi" w:cstheme="majorBidi"/>
          <w:sz w:val="24"/>
          <w:szCs w:val="24"/>
        </w:rPr>
        <w:t>will consume,</w:t>
      </w:r>
      <w:r w:rsidR="00C649D4" w:rsidRPr="00FC449C">
        <w:rPr>
          <w:rFonts w:asciiTheme="majorBidi" w:hAnsiTheme="majorBidi" w:cstheme="majorBidi"/>
          <w:sz w:val="24"/>
          <w:szCs w:val="24"/>
        </w:rPr>
        <w:t xml:space="preserve"> creates a situation in which some of the purchased food expires before it is consumed.</w:t>
      </w:r>
      <w:commentRangeEnd w:id="0"/>
      <w:r w:rsidR="00FC449C">
        <w:rPr>
          <w:rStyle w:val="CommentReference"/>
        </w:rPr>
        <w:commentReference w:id="0"/>
      </w:r>
    </w:p>
    <w:p w14:paraId="4BA9B252" w14:textId="726E5508" w:rsidR="00CA0F8D" w:rsidRPr="00CA0F8D" w:rsidRDefault="00CA0F8D" w:rsidP="003D14B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A0F8D">
        <w:rPr>
          <w:rFonts w:asciiTheme="majorBidi" w:hAnsiTheme="majorBidi" w:cstheme="majorBidi"/>
          <w:b/>
          <w:bCs/>
          <w:sz w:val="24"/>
          <w:szCs w:val="24"/>
        </w:rPr>
        <w:t>Over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-purchasing: </w:t>
      </w:r>
      <w:r w:rsidRPr="00CA0F8D">
        <w:rPr>
          <w:rFonts w:asciiTheme="majorBidi" w:hAnsiTheme="majorBidi" w:cstheme="majorBidi"/>
          <w:sz w:val="24"/>
          <w:szCs w:val="24"/>
        </w:rPr>
        <w:t xml:space="preserve">Buying </w:t>
      </w:r>
      <w:r>
        <w:rPr>
          <w:rFonts w:asciiTheme="majorBidi" w:hAnsiTheme="majorBidi" w:cstheme="majorBidi"/>
          <w:sz w:val="24"/>
          <w:szCs w:val="24"/>
        </w:rPr>
        <w:t>more food than</w:t>
      </w:r>
      <w:r w:rsidRPr="00CA0F8D">
        <w:rPr>
          <w:rFonts w:asciiTheme="majorBidi" w:hAnsiTheme="majorBidi" w:cstheme="majorBidi"/>
          <w:sz w:val="24"/>
          <w:szCs w:val="24"/>
        </w:rPr>
        <w:t xml:space="preserve"> the amount consumed</w:t>
      </w:r>
      <w:r w:rsidR="00864EDF">
        <w:rPr>
          <w:rFonts w:asciiTheme="majorBidi" w:hAnsiTheme="majorBidi" w:cstheme="majorBidi"/>
          <w:sz w:val="24"/>
          <w:szCs w:val="24"/>
        </w:rPr>
        <w:t xml:space="preserve"> </w:t>
      </w:r>
      <w:r w:rsidRPr="00CA0F8D">
        <w:rPr>
          <w:rFonts w:asciiTheme="majorBidi" w:hAnsiTheme="majorBidi" w:cstheme="majorBidi"/>
          <w:sz w:val="24"/>
          <w:szCs w:val="24"/>
        </w:rPr>
        <w:t>result</w:t>
      </w:r>
      <w:r>
        <w:rPr>
          <w:rFonts w:asciiTheme="majorBidi" w:hAnsiTheme="majorBidi" w:cstheme="majorBidi"/>
          <w:sz w:val="24"/>
          <w:szCs w:val="24"/>
        </w:rPr>
        <w:t>s</w:t>
      </w:r>
      <w:r w:rsidRPr="00CA0F8D">
        <w:rPr>
          <w:rFonts w:asciiTheme="majorBidi" w:hAnsiTheme="majorBidi" w:cstheme="majorBidi"/>
          <w:sz w:val="24"/>
          <w:szCs w:val="24"/>
        </w:rPr>
        <w:t xml:space="preserve"> in </w:t>
      </w:r>
      <w:r w:rsidR="00FC449C">
        <w:rPr>
          <w:rFonts w:asciiTheme="majorBidi" w:hAnsiTheme="majorBidi" w:cstheme="majorBidi"/>
          <w:sz w:val="24"/>
          <w:szCs w:val="24"/>
        </w:rPr>
        <w:t>high amount</w:t>
      </w:r>
      <w:r w:rsidR="00084B74">
        <w:rPr>
          <w:rFonts w:asciiTheme="majorBidi" w:hAnsiTheme="majorBidi" w:cstheme="majorBidi"/>
          <w:sz w:val="24"/>
          <w:szCs w:val="24"/>
        </w:rPr>
        <w:t>s</w:t>
      </w:r>
      <w:r w:rsidR="00FC449C">
        <w:rPr>
          <w:rFonts w:asciiTheme="majorBidi" w:hAnsiTheme="majorBidi" w:cstheme="majorBidi"/>
          <w:sz w:val="24"/>
          <w:szCs w:val="24"/>
        </w:rPr>
        <w:t xml:space="preserve"> of f</w:t>
      </w:r>
      <w:r w:rsidRPr="00CA0F8D">
        <w:rPr>
          <w:rFonts w:asciiTheme="majorBidi" w:hAnsiTheme="majorBidi" w:cstheme="majorBidi"/>
          <w:sz w:val="24"/>
          <w:szCs w:val="24"/>
        </w:rPr>
        <w:t>ood</w:t>
      </w:r>
      <w:r w:rsidR="00C64C42">
        <w:rPr>
          <w:rFonts w:asciiTheme="majorBidi" w:hAnsiTheme="majorBidi" w:cstheme="majorBidi"/>
          <w:sz w:val="24"/>
          <w:szCs w:val="24"/>
        </w:rPr>
        <w:t xml:space="preserve"> waste</w:t>
      </w:r>
      <w:r w:rsidR="00FC449C">
        <w:rPr>
          <w:rFonts w:asciiTheme="majorBidi" w:hAnsiTheme="majorBidi" w:cstheme="majorBidi"/>
          <w:sz w:val="24"/>
          <w:szCs w:val="24"/>
        </w:rPr>
        <w:t>.</w:t>
      </w:r>
    </w:p>
    <w:p w14:paraId="0F5AD920" w14:textId="79B8F383" w:rsidR="00CA0F8D" w:rsidRDefault="00CA0F8D" w:rsidP="003D14B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A0F8D">
        <w:rPr>
          <w:rFonts w:asciiTheme="majorBidi" w:hAnsiTheme="majorBidi" w:cstheme="majorBidi"/>
          <w:b/>
          <w:bCs/>
          <w:sz w:val="24"/>
          <w:szCs w:val="24"/>
        </w:rPr>
        <w:t>Improper storage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CA0F8D">
        <w:rPr>
          <w:rFonts w:asciiTheme="majorBidi" w:hAnsiTheme="majorBidi" w:cstheme="majorBidi"/>
          <w:sz w:val="24"/>
          <w:szCs w:val="24"/>
        </w:rPr>
        <w:t xml:space="preserve">Improper storage shortens the shelf life of food products. </w:t>
      </w:r>
      <w:r w:rsidR="00D362FC">
        <w:rPr>
          <w:rFonts w:asciiTheme="majorBidi" w:hAnsiTheme="majorBidi" w:cstheme="majorBidi"/>
          <w:sz w:val="24"/>
          <w:szCs w:val="24"/>
        </w:rPr>
        <w:t>Consumers’ l</w:t>
      </w:r>
      <w:r w:rsidRPr="00CA0F8D">
        <w:rPr>
          <w:rFonts w:asciiTheme="majorBidi" w:hAnsiTheme="majorBidi" w:cstheme="majorBidi"/>
          <w:sz w:val="24"/>
          <w:szCs w:val="24"/>
        </w:rPr>
        <w:t xml:space="preserve">ack of knowledge about optimal storage </w:t>
      </w:r>
      <w:r w:rsidR="00A719B8">
        <w:rPr>
          <w:rFonts w:asciiTheme="majorBidi" w:hAnsiTheme="majorBidi" w:cstheme="majorBidi"/>
          <w:sz w:val="24"/>
          <w:szCs w:val="24"/>
        </w:rPr>
        <w:t xml:space="preserve">conditions </w:t>
      </w:r>
      <w:r w:rsidR="00D362FC">
        <w:rPr>
          <w:rFonts w:asciiTheme="majorBidi" w:hAnsiTheme="majorBidi" w:cstheme="majorBidi"/>
          <w:sz w:val="24"/>
          <w:szCs w:val="24"/>
        </w:rPr>
        <w:t>or</w:t>
      </w:r>
      <w:r w:rsidRPr="00CA0F8D">
        <w:rPr>
          <w:rFonts w:asciiTheme="majorBidi" w:hAnsiTheme="majorBidi" w:cstheme="majorBidi"/>
          <w:sz w:val="24"/>
          <w:szCs w:val="24"/>
        </w:rPr>
        <w:t xml:space="preserve"> lack of attention </w:t>
      </w:r>
      <w:r w:rsidR="00D362FC">
        <w:rPr>
          <w:rFonts w:asciiTheme="majorBidi" w:hAnsiTheme="majorBidi" w:cstheme="majorBidi"/>
          <w:sz w:val="24"/>
          <w:szCs w:val="24"/>
        </w:rPr>
        <w:t xml:space="preserve">to proper storage </w:t>
      </w:r>
      <w:r w:rsidRPr="00CA0F8D">
        <w:rPr>
          <w:rFonts w:asciiTheme="majorBidi" w:hAnsiTheme="majorBidi" w:cstheme="majorBidi"/>
          <w:sz w:val="24"/>
          <w:szCs w:val="24"/>
        </w:rPr>
        <w:t>lead</w:t>
      </w:r>
      <w:r w:rsidR="00DB2763">
        <w:rPr>
          <w:rFonts w:asciiTheme="majorBidi" w:hAnsiTheme="majorBidi" w:cstheme="majorBidi"/>
          <w:sz w:val="24"/>
          <w:szCs w:val="24"/>
        </w:rPr>
        <w:t>s</w:t>
      </w:r>
      <w:r w:rsidRPr="00CA0F8D">
        <w:rPr>
          <w:rFonts w:asciiTheme="majorBidi" w:hAnsiTheme="majorBidi" w:cstheme="majorBidi"/>
          <w:sz w:val="24"/>
          <w:szCs w:val="24"/>
        </w:rPr>
        <w:t xml:space="preserve"> to spoilage</w:t>
      </w:r>
      <w:r>
        <w:rPr>
          <w:rFonts w:asciiTheme="majorBidi" w:hAnsiTheme="majorBidi" w:cstheme="majorBidi"/>
          <w:sz w:val="24"/>
          <w:szCs w:val="24"/>
        </w:rPr>
        <w:t xml:space="preserve"> and disposal</w:t>
      </w:r>
      <w:r w:rsidRPr="00CA0F8D">
        <w:rPr>
          <w:rFonts w:asciiTheme="majorBidi" w:hAnsiTheme="majorBidi" w:cstheme="majorBidi"/>
          <w:sz w:val="24"/>
          <w:szCs w:val="24"/>
        </w:rPr>
        <w:t xml:space="preserve"> of food products.</w:t>
      </w:r>
    </w:p>
    <w:p w14:paraId="53269DC9" w14:textId="0765BF09" w:rsidR="00184683" w:rsidRPr="00864EDF" w:rsidRDefault="00864EDF" w:rsidP="003D14B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64EDF">
        <w:rPr>
          <w:rFonts w:asciiTheme="majorBidi" w:hAnsiTheme="majorBidi" w:cstheme="majorBidi"/>
          <w:b/>
          <w:bCs/>
          <w:sz w:val="24"/>
          <w:szCs w:val="24"/>
        </w:rPr>
        <w:t>Other causes</w:t>
      </w:r>
      <w:r w:rsidRPr="00864EDF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Some foods</w:t>
      </w:r>
      <w:r w:rsidR="00184683" w:rsidRPr="00864EDF">
        <w:rPr>
          <w:rFonts w:asciiTheme="majorBidi" w:hAnsiTheme="majorBidi" w:cstheme="majorBidi"/>
          <w:sz w:val="24"/>
          <w:szCs w:val="24"/>
        </w:rPr>
        <w:t xml:space="preserve"> are </w:t>
      </w:r>
      <w:r>
        <w:rPr>
          <w:rFonts w:asciiTheme="majorBidi" w:hAnsiTheme="majorBidi" w:cstheme="majorBidi"/>
          <w:sz w:val="24"/>
          <w:szCs w:val="24"/>
        </w:rPr>
        <w:t xml:space="preserve">spilled or </w:t>
      </w:r>
      <w:r w:rsidR="00184683" w:rsidRPr="00864EDF">
        <w:rPr>
          <w:rFonts w:asciiTheme="majorBidi" w:hAnsiTheme="majorBidi" w:cstheme="majorBidi"/>
          <w:sz w:val="24"/>
          <w:szCs w:val="24"/>
        </w:rPr>
        <w:t xml:space="preserve">damaged </w:t>
      </w:r>
      <w:r>
        <w:rPr>
          <w:rFonts w:asciiTheme="majorBidi" w:hAnsiTheme="majorBidi" w:cstheme="majorBidi"/>
          <w:sz w:val="24"/>
          <w:szCs w:val="24"/>
        </w:rPr>
        <w:t>during</w:t>
      </w:r>
      <w:r w:rsidR="00184683" w:rsidRPr="00864EDF">
        <w:rPr>
          <w:rFonts w:asciiTheme="majorBidi" w:hAnsiTheme="majorBidi" w:cstheme="majorBidi"/>
          <w:sz w:val="24"/>
          <w:szCs w:val="24"/>
        </w:rPr>
        <w:t xml:space="preserve"> preparation or cooking.</w:t>
      </w:r>
    </w:p>
    <w:p w14:paraId="64A3A161" w14:textId="0EC9FFC2" w:rsidR="005C1BED" w:rsidRDefault="00DB2763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5C1BED" w:rsidRPr="005C1BED">
        <w:rPr>
          <w:rFonts w:asciiTheme="majorBidi" w:hAnsiTheme="majorBidi" w:cstheme="majorBidi"/>
          <w:sz w:val="24"/>
          <w:szCs w:val="24"/>
        </w:rPr>
        <w:t>In Israel, where expenditure on food is relatively high</w:t>
      </w:r>
      <w:r>
        <w:rPr>
          <w:rFonts w:asciiTheme="majorBidi" w:hAnsiTheme="majorBidi" w:cstheme="majorBidi"/>
          <w:sz w:val="24"/>
          <w:szCs w:val="24"/>
        </w:rPr>
        <w:t xml:space="preserve"> compared to other countries</w:t>
      </w:r>
      <w:r w:rsidR="005C1BED" w:rsidRPr="005C1BED">
        <w:rPr>
          <w:rFonts w:asciiTheme="majorBidi" w:hAnsiTheme="majorBidi" w:cstheme="majorBidi"/>
          <w:sz w:val="24"/>
          <w:szCs w:val="24"/>
        </w:rPr>
        <w:t xml:space="preserve">, food </w:t>
      </w:r>
      <w:r w:rsidR="00483EC3">
        <w:rPr>
          <w:rFonts w:asciiTheme="majorBidi" w:hAnsiTheme="majorBidi" w:cstheme="majorBidi"/>
          <w:sz w:val="24"/>
          <w:szCs w:val="24"/>
        </w:rPr>
        <w:t>waste</w:t>
      </w:r>
      <w:r w:rsidR="005C1BED" w:rsidRPr="005C1BED">
        <w:rPr>
          <w:rFonts w:asciiTheme="majorBidi" w:hAnsiTheme="majorBidi" w:cstheme="majorBidi"/>
          <w:sz w:val="24"/>
          <w:szCs w:val="24"/>
        </w:rPr>
        <w:t xml:space="preserve"> is one of the factors that affect</w:t>
      </w:r>
      <w:r w:rsidR="002366D8">
        <w:rPr>
          <w:rFonts w:asciiTheme="majorBidi" w:hAnsiTheme="majorBidi" w:cstheme="majorBidi"/>
          <w:sz w:val="24"/>
          <w:szCs w:val="24"/>
        </w:rPr>
        <w:t>s</w:t>
      </w:r>
      <w:r w:rsidR="005C1BED" w:rsidRPr="005C1BED">
        <w:rPr>
          <w:rFonts w:asciiTheme="majorBidi" w:hAnsiTheme="majorBidi" w:cstheme="majorBidi"/>
          <w:sz w:val="24"/>
          <w:szCs w:val="24"/>
        </w:rPr>
        <w:t xml:space="preserve"> the cost of living</w:t>
      </w:r>
      <w:r>
        <w:rPr>
          <w:rFonts w:asciiTheme="majorBidi" w:hAnsiTheme="majorBidi" w:cstheme="majorBidi"/>
          <w:sz w:val="24"/>
          <w:szCs w:val="24"/>
        </w:rPr>
        <w:t>.”</w:t>
      </w:r>
    </w:p>
    <w:p w14:paraId="39E86F0D" w14:textId="77777777" w:rsidR="00DB2763" w:rsidRDefault="00DB2763" w:rsidP="003D14BF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408C98E" w14:textId="16D107E0" w:rsidR="00DB2763" w:rsidRDefault="00DB2763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Figure 2: </w:t>
      </w:r>
      <w:r w:rsidRPr="00DB2763">
        <w:rPr>
          <w:rFonts w:asciiTheme="majorBidi" w:hAnsiTheme="majorBidi" w:cstheme="majorBidi"/>
          <w:b/>
          <w:bCs/>
          <w:sz w:val="24"/>
          <w:szCs w:val="24"/>
        </w:rPr>
        <w:t xml:space="preserve">Rate of Food </w:t>
      </w:r>
      <w:r w:rsidR="00C64C42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DB276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63161">
        <w:rPr>
          <w:rFonts w:asciiTheme="majorBidi" w:hAnsiTheme="majorBidi" w:cstheme="majorBidi"/>
          <w:b/>
          <w:bCs/>
          <w:sz w:val="24"/>
          <w:szCs w:val="24"/>
        </w:rPr>
        <w:t>from</w:t>
      </w:r>
      <w:r w:rsidRPr="00DB2763">
        <w:rPr>
          <w:rFonts w:asciiTheme="majorBidi" w:hAnsiTheme="majorBidi" w:cstheme="majorBidi"/>
          <w:b/>
          <w:bCs/>
          <w:sz w:val="24"/>
          <w:szCs w:val="24"/>
        </w:rPr>
        <w:t xml:space="preserve"> Household Consumption</w:t>
      </w:r>
      <w:r w:rsidR="00763161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DB2763">
        <w:rPr>
          <w:rFonts w:asciiTheme="majorBidi" w:hAnsiTheme="majorBidi" w:cstheme="majorBidi"/>
          <w:b/>
          <w:bCs/>
          <w:sz w:val="24"/>
          <w:szCs w:val="24"/>
        </w:rPr>
        <w:t xml:space="preserve"> in Israel and Worldwide</w:t>
      </w:r>
    </w:p>
    <w:p w14:paraId="1A9B1ACE" w14:textId="3AF85263" w:rsidR="00DB2763" w:rsidRDefault="00A02489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commentRangeStart w:id="1"/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637D6BDE" wp14:editId="160F552C">
            <wp:extent cx="6296378" cy="7028514"/>
            <wp:effectExtent l="0" t="0" r="3175" b="0"/>
            <wp:docPr id="20909864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86492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378" cy="702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"/>
      <w:r w:rsidR="00763161">
        <w:rPr>
          <w:rStyle w:val="CommentReference"/>
        </w:rPr>
        <w:commentReference w:id="1"/>
      </w:r>
    </w:p>
    <w:p w14:paraId="28DE956C" w14:textId="2ACCC130" w:rsidR="00A8057A" w:rsidRPr="004026A1" w:rsidRDefault="0005185D" w:rsidP="003D14BF">
      <w:pPr>
        <w:spacing w:line="480" w:lineRule="auto"/>
        <w:contextualSpacing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 2: </w:t>
      </w:r>
      <w:r w:rsidR="008168A0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8168A0" w:rsidRPr="008168A0">
        <w:rPr>
          <w:rFonts w:asciiTheme="majorBidi" w:hAnsiTheme="majorBidi" w:cstheme="majorBidi"/>
          <w:b/>
          <w:bCs/>
          <w:sz w:val="24"/>
          <w:szCs w:val="24"/>
        </w:rPr>
        <w:t xml:space="preserve">nnual </w:t>
      </w:r>
      <w:r w:rsidR="008168A0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8168A0" w:rsidRPr="008168A0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C64C42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="008168A0" w:rsidRPr="008168A0">
        <w:rPr>
          <w:rFonts w:asciiTheme="majorBidi" w:hAnsiTheme="majorBidi" w:cstheme="majorBidi"/>
          <w:b/>
          <w:bCs/>
          <w:sz w:val="24"/>
          <w:szCs w:val="24"/>
        </w:rPr>
        <w:t xml:space="preserve"> in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Israeli </w:t>
      </w:r>
      <w:r w:rsidR="008168A0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8168A0" w:rsidRPr="008168A0">
        <w:rPr>
          <w:rFonts w:asciiTheme="majorBidi" w:hAnsiTheme="majorBidi" w:cstheme="majorBidi"/>
          <w:b/>
          <w:bCs/>
          <w:sz w:val="24"/>
          <w:szCs w:val="24"/>
        </w:rPr>
        <w:t xml:space="preserve">ouseholds </w:t>
      </w:r>
      <w:r w:rsidR="008168A0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8168A0" w:rsidRPr="008168A0">
        <w:rPr>
          <w:rFonts w:asciiTheme="majorBidi" w:hAnsiTheme="majorBidi" w:cstheme="majorBidi"/>
          <w:b/>
          <w:bCs/>
          <w:sz w:val="24"/>
          <w:szCs w:val="24"/>
        </w:rPr>
        <w:t xml:space="preserve"> 2022</w:t>
      </w:r>
    </w:p>
    <w:tbl>
      <w:tblPr>
        <w:tblStyle w:val="GridTable5Dark-Accent21"/>
        <w:tblW w:w="6746" w:type="dxa"/>
        <w:tblInd w:w="25" w:type="dxa"/>
        <w:tblLook w:val="04A0" w:firstRow="1" w:lastRow="0" w:firstColumn="1" w:lastColumn="0" w:noHBand="0" w:noVBand="1"/>
      </w:tblPr>
      <w:tblGrid>
        <w:gridCol w:w="1934"/>
        <w:gridCol w:w="1695"/>
        <w:gridCol w:w="1424"/>
        <w:gridCol w:w="1693"/>
      </w:tblGrid>
      <w:tr w:rsidR="00A8057A" w:rsidRPr="00B25941" w14:paraId="5D409CC5" w14:textId="77777777" w:rsidTr="00A80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noWrap/>
            <w:hideMark/>
          </w:tcPr>
          <w:p w14:paraId="7E172520" w14:textId="77777777" w:rsidR="00A8057A" w:rsidRPr="00B25941" w:rsidRDefault="00A8057A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 w:rsidRPr="00B25941">
              <w:rPr>
                <w:rFonts w:ascii="Assistant" w:eastAsia="Times New Roman" w:hAnsi="Assistant" w:cs="Assistant" w:hint="cs"/>
                <w:color w:val="FFFFFF" w:themeColor="background1"/>
              </w:rPr>
              <w:lastRenderedPageBreak/>
              <w:t> </w:t>
            </w:r>
          </w:p>
        </w:tc>
        <w:tc>
          <w:tcPr>
            <w:tcW w:w="1695" w:type="dxa"/>
            <w:vAlign w:val="center"/>
            <w:hideMark/>
          </w:tcPr>
          <w:p w14:paraId="58F8351C" w14:textId="786E8DA8" w:rsidR="00A8057A" w:rsidRPr="00B25941" w:rsidRDefault="00C64C42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Waste</w:t>
            </w:r>
            <w:r w:rsidR="00A8057A">
              <w:rPr>
                <w:rFonts w:ascii="Assistant" w:eastAsia="Times New Roman" w:hAnsi="Assistant" w:cs="Assistant"/>
                <w:color w:val="FFFFFF" w:themeColor="background1"/>
              </w:rPr>
              <w:t xml:space="preserve"> in millions of NIS</w:t>
            </w:r>
          </w:p>
        </w:tc>
        <w:tc>
          <w:tcPr>
            <w:tcW w:w="1424" w:type="dxa"/>
            <w:vAlign w:val="center"/>
          </w:tcPr>
          <w:p w14:paraId="1D7C3897" w14:textId="0A92FEFE" w:rsidR="00A8057A" w:rsidRPr="00B25941" w:rsidRDefault="00A8057A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Rate of </w:t>
            </w:r>
            <w:r w:rsidR="00C64C42">
              <w:rPr>
                <w:rFonts w:ascii="Assistant" w:eastAsia="Times New Roman" w:hAnsi="Assistant" w:cs="Assistant"/>
                <w:color w:val="FFFFFF" w:themeColor="background1"/>
              </w:rPr>
              <w:t>waste</w:t>
            </w:r>
          </w:p>
        </w:tc>
        <w:tc>
          <w:tcPr>
            <w:tcW w:w="1693" w:type="dxa"/>
            <w:vAlign w:val="center"/>
          </w:tcPr>
          <w:p w14:paraId="4193C6DB" w14:textId="15FF17D4" w:rsidR="00A8057A" w:rsidRPr="00B25941" w:rsidRDefault="00C64C42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Waste</w:t>
            </w:r>
            <w:r w:rsidR="00A8057A">
              <w:rPr>
                <w:rFonts w:ascii="Assistant" w:eastAsia="Times New Roman" w:hAnsi="Assistant" w:cs="Assistant"/>
                <w:color w:val="FFFFFF" w:themeColor="background1"/>
              </w:rPr>
              <w:t xml:space="preserve"> in tons</w:t>
            </w:r>
          </w:p>
        </w:tc>
      </w:tr>
      <w:tr w:rsidR="00A8057A" w:rsidRPr="00B25941" w14:paraId="061EA33A" w14:textId="77777777" w:rsidTr="00A8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12CB09E9" w14:textId="5A94AD7A" w:rsidR="00A8057A" w:rsidRPr="00B25941" w:rsidRDefault="00A8057A" w:rsidP="003D14BF">
            <w:pPr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Meat, eggs &amp; fish</w:t>
            </w:r>
          </w:p>
        </w:tc>
        <w:tc>
          <w:tcPr>
            <w:tcW w:w="1695" w:type="dxa"/>
            <w:noWrap/>
            <w:vAlign w:val="center"/>
          </w:tcPr>
          <w:p w14:paraId="1247E90B" w14:textId="77777777" w:rsidR="00A8057A" w:rsidRPr="00B25941" w:rsidRDefault="00A8057A" w:rsidP="003D14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>
              <w:rPr>
                <w:rFonts w:ascii="Assistant" w:hAnsi="Assistant" w:cs="Assistant" w:hint="cs"/>
                <w:rtl/>
              </w:rPr>
              <w:t>1,600</w:t>
            </w:r>
          </w:p>
        </w:tc>
        <w:tc>
          <w:tcPr>
            <w:tcW w:w="1424" w:type="dxa"/>
            <w:vAlign w:val="bottom"/>
          </w:tcPr>
          <w:p w14:paraId="6BC403B7" w14:textId="77777777" w:rsidR="00A8057A" w:rsidRPr="00B25941" w:rsidRDefault="00A8057A" w:rsidP="003D14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B25941">
              <w:rPr>
                <w:rFonts w:ascii="Assistant" w:hAnsi="Assistant" w:cs="Assistant" w:hint="cs"/>
                <w:rtl/>
              </w:rPr>
              <w:t>8</w:t>
            </w:r>
            <w:r w:rsidRPr="00B25941">
              <w:rPr>
                <w:rFonts w:ascii="Assistant" w:hAnsi="Assistant" w:cs="Assistant" w:hint="cs"/>
              </w:rPr>
              <w:t>%</w:t>
            </w:r>
          </w:p>
        </w:tc>
        <w:tc>
          <w:tcPr>
            <w:tcW w:w="1693" w:type="dxa"/>
          </w:tcPr>
          <w:p w14:paraId="59CF7093" w14:textId="77777777" w:rsidR="00A8057A" w:rsidRPr="00B25941" w:rsidRDefault="00A8057A" w:rsidP="003D14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B25941">
              <w:rPr>
                <w:rFonts w:ascii="Assistant" w:hAnsi="Assistant" w:cs="Assistant" w:hint="cs"/>
              </w:rPr>
              <w:t xml:space="preserve"> </w:t>
            </w:r>
            <w:r>
              <w:rPr>
                <w:rFonts w:ascii="Assistant" w:hAnsi="Assistant" w:cs="Assistant"/>
              </w:rPr>
              <w:t>55</w:t>
            </w:r>
            <w:r w:rsidRPr="00B25941">
              <w:rPr>
                <w:rFonts w:ascii="Assistant" w:hAnsi="Assistant" w:cs="Assistant" w:hint="cs"/>
              </w:rPr>
              <w:t xml:space="preserve"> </w:t>
            </w:r>
          </w:p>
        </w:tc>
      </w:tr>
      <w:tr w:rsidR="00A8057A" w:rsidRPr="00B25941" w14:paraId="5054ACF3" w14:textId="77777777" w:rsidTr="00A8057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hideMark/>
          </w:tcPr>
          <w:p w14:paraId="6068AA28" w14:textId="7115339A" w:rsidR="00A8057A" w:rsidRPr="00B25941" w:rsidRDefault="00A8057A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Fruit &amp; vegetables</w:t>
            </w:r>
          </w:p>
        </w:tc>
        <w:tc>
          <w:tcPr>
            <w:tcW w:w="1695" w:type="dxa"/>
            <w:noWrap/>
            <w:vAlign w:val="center"/>
          </w:tcPr>
          <w:p w14:paraId="2A54A250" w14:textId="77777777" w:rsidR="00A8057A" w:rsidRPr="00B25941" w:rsidRDefault="00A8057A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rtl/>
              </w:rPr>
              <w:t>4,200</w:t>
            </w:r>
          </w:p>
        </w:tc>
        <w:tc>
          <w:tcPr>
            <w:tcW w:w="1424" w:type="dxa"/>
            <w:vAlign w:val="bottom"/>
          </w:tcPr>
          <w:p w14:paraId="0BE3B27B" w14:textId="77777777" w:rsidR="00A8057A" w:rsidRPr="00B25941" w:rsidRDefault="00A8057A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</w:rPr>
            </w:pPr>
            <w:r w:rsidRPr="00B25941">
              <w:rPr>
                <w:rFonts w:ascii="Assistant" w:hAnsi="Assistant" w:cs="Assistant" w:hint="cs"/>
              </w:rPr>
              <w:t>2</w:t>
            </w:r>
            <w:r w:rsidRPr="00B25941">
              <w:rPr>
                <w:rFonts w:ascii="Assistant" w:hAnsi="Assistant" w:cs="Assistant" w:hint="cs"/>
                <w:rtl/>
              </w:rPr>
              <w:t>3</w:t>
            </w:r>
            <w:r w:rsidRPr="00B25941">
              <w:rPr>
                <w:rFonts w:ascii="Assistant" w:hAnsi="Assistant" w:cs="Assistant" w:hint="cs"/>
              </w:rPr>
              <w:t>%</w:t>
            </w:r>
          </w:p>
        </w:tc>
        <w:tc>
          <w:tcPr>
            <w:tcW w:w="1693" w:type="dxa"/>
          </w:tcPr>
          <w:p w14:paraId="3942BCE0" w14:textId="77777777" w:rsidR="00A8057A" w:rsidRPr="00B25941" w:rsidRDefault="00A8057A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</w:rPr>
            </w:pPr>
            <w:r w:rsidRPr="00B25941">
              <w:rPr>
                <w:rFonts w:ascii="Assistant" w:hAnsi="Assistant" w:cs="Assistant" w:hint="cs"/>
              </w:rPr>
              <w:t xml:space="preserve"> </w:t>
            </w:r>
            <w:r>
              <w:rPr>
                <w:rFonts w:ascii="Assistant" w:hAnsi="Assistant" w:cs="Assistant"/>
              </w:rPr>
              <w:t>664</w:t>
            </w:r>
            <w:r w:rsidRPr="00B25941">
              <w:rPr>
                <w:rFonts w:ascii="Assistant" w:hAnsi="Assistant" w:cs="Assistant" w:hint="cs"/>
              </w:rPr>
              <w:t xml:space="preserve"> </w:t>
            </w:r>
          </w:p>
        </w:tc>
      </w:tr>
      <w:tr w:rsidR="00A8057A" w:rsidRPr="00B25941" w14:paraId="31FE28BE" w14:textId="77777777" w:rsidTr="00A8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hideMark/>
          </w:tcPr>
          <w:p w14:paraId="5B7BBC5E" w14:textId="047B7515" w:rsidR="00A8057A" w:rsidRPr="00B25941" w:rsidRDefault="00A8057A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Grains &amp; legumes</w:t>
            </w:r>
          </w:p>
        </w:tc>
        <w:tc>
          <w:tcPr>
            <w:tcW w:w="1695" w:type="dxa"/>
            <w:noWrap/>
            <w:vAlign w:val="center"/>
          </w:tcPr>
          <w:p w14:paraId="34F6570A" w14:textId="77777777" w:rsidR="00A8057A" w:rsidRPr="00B25941" w:rsidRDefault="00A8057A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rtl/>
              </w:rPr>
              <w:t>3,100</w:t>
            </w:r>
          </w:p>
        </w:tc>
        <w:tc>
          <w:tcPr>
            <w:tcW w:w="1424" w:type="dxa"/>
            <w:vAlign w:val="bottom"/>
          </w:tcPr>
          <w:p w14:paraId="6975DBE5" w14:textId="77777777" w:rsidR="00A8057A" w:rsidRPr="00B25941" w:rsidRDefault="00A8057A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</w:rPr>
            </w:pPr>
            <w:r w:rsidRPr="00B25941">
              <w:rPr>
                <w:rFonts w:ascii="Assistant" w:hAnsi="Assistant" w:cs="Assistant" w:hint="cs"/>
              </w:rPr>
              <w:t>1</w:t>
            </w:r>
            <w:r w:rsidRPr="00B25941">
              <w:rPr>
                <w:rFonts w:ascii="Assistant" w:hAnsi="Assistant" w:cs="Assistant" w:hint="cs"/>
                <w:rtl/>
              </w:rPr>
              <w:t>4</w:t>
            </w:r>
            <w:r w:rsidRPr="00B25941">
              <w:rPr>
                <w:rFonts w:ascii="Assistant" w:hAnsi="Assistant" w:cs="Assistant" w:hint="cs"/>
              </w:rPr>
              <w:t>%</w:t>
            </w:r>
          </w:p>
        </w:tc>
        <w:tc>
          <w:tcPr>
            <w:tcW w:w="1693" w:type="dxa"/>
          </w:tcPr>
          <w:p w14:paraId="6981C20C" w14:textId="77777777" w:rsidR="00A8057A" w:rsidRPr="00B25941" w:rsidRDefault="00A8057A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</w:rPr>
            </w:pPr>
            <w:r w:rsidRPr="00B25941">
              <w:rPr>
                <w:rFonts w:ascii="Assistant" w:hAnsi="Assistant" w:cs="Assistant" w:hint="cs"/>
              </w:rPr>
              <w:t xml:space="preserve"> </w:t>
            </w:r>
            <w:r>
              <w:rPr>
                <w:rFonts w:ascii="Assistant" w:hAnsi="Assistant" w:cs="Assistant"/>
              </w:rPr>
              <w:t>179</w:t>
            </w:r>
            <w:r w:rsidRPr="00B25941">
              <w:rPr>
                <w:rFonts w:ascii="Assistant" w:hAnsi="Assistant" w:cs="Assistant" w:hint="cs"/>
              </w:rPr>
              <w:t xml:space="preserve"> </w:t>
            </w:r>
          </w:p>
        </w:tc>
      </w:tr>
      <w:tr w:rsidR="00A8057A" w:rsidRPr="00B25941" w14:paraId="46BF6D72" w14:textId="77777777" w:rsidTr="00A8057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7E6DC774" w14:textId="11A70FDC" w:rsidR="00A8057A" w:rsidRPr="00B25941" w:rsidRDefault="00A8057A" w:rsidP="003D14BF">
            <w:pPr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Milk &amp; dairy products</w:t>
            </w:r>
          </w:p>
        </w:tc>
        <w:tc>
          <w:tcPr>
            <w:tcW w:w="1695" w:type="dxa"/>
            <w:noWrap/>
            <w:vAlign w:val="center"/>
          </w:tcPr>
          <w:p w14:paraId="5489A374" w14:textId="77777777" w:rsidR="00A8057A" w:rsidRPr="00B25941" w:rsidRDefault="00A8057A" w:rsidP="003D1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>
              <w:rPr>
                <w:rFonts w:ascii="Assistant" w:hAnsi="Assistant" w:cs="Assistant" w:hint="cs"/>
                <w:rtl/>
              </w:rPr>
              <w:t>600</w:t>
            </w:r>
            <w:r w:rsidRPr="00B25941">
              <w:rPr>
                <w:rFonts w:ascii="Assistant" w:hAnsi="Assistant" w:cs="Assistant" w:hint="cs"/>
              </w:rPr>
              <w:t xml:space="preserve"> </w:t>
            </w:r>
          </w:p>
        </w:tc>
        <w:tc>
          <w:tcPr>
            <w:tcW w:w="1424" w:type="dxa"/>
            <w:vAlign w:val="bottom"/>
          </w:tcPr>
          <w:p w14:paraId="3F506BC9" w14:textId="77777777" w:rsidR="00A8057A" w:rsidRPr="00B25941" w:rsidRDefault="00A8057A" w:rsidP="003D1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rtl/>
              </w:rPr>
            </w:pPr>
            <w:r w:rsidRPr="00B25941">
              <w:rPr>
                <w:rFonts w:ascii="Assistant" w:hAnsi="Assistant" w:cs="Assistant" w:hint="cs"/>
                <w:rtl/>
              </w:rPr>
              <w:t>7</w:t>
            </w:r>
            <w:r w:rsidRPr="00B25941">
              <w:rPr>
                <w:rFonts w:ascii="Assistant" w:hAnsi="Assistant" w:cs="Assistant" w:hint="cs"/>
              </w:rPr>
              <w:t>%</w:t>
            </w:r>
          </w:p>
        </w:tc>
        <w:tc>
          <w:tcPr>
            <w:tcW w:w="1693" w:type="dxa"/>
          </w:tcPr>
          <w:p w14:paraId="0B43E546" w14:textId="77777777" w:rsidR="00A8057A" w:rsidRPr="00B25941" w:rsidRDefault="00A8057A" w:rsidP="003D1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B25941">
              <w:rPr>
                <w:rFonts w:ascii="Assistant" w:hAnsi="Assistant" w:cs="Assistant" w:hint="cs"/>
              </w:rPr>
              <w:t xml:space="preserve"> </w:t>
            </w:r>
            <w:r>
              <w:rPr>
                <w:rFonts w:ascii="Assistant" w:hAnsi="Assistant" w:cs="Assistant"/>
              </w:rPr>
              <w:t>94</w:t>
            </w:r>
            <w:r w:rsidRPr="00B25941">
              <w:rPr>
                <w:rFonts w:ascii="Assistant" w:hAnsi="Assistant" w:cs="Assistant" w:hint="cs"/>
              </w:rPr>
              <w:t xml:space="preserve"> </w:t>
            </w:r>
          </w:p>
        </w:tc>
      </w:tr>
      <w:tr w:rsidR="00A8057A" w:rsidRPr="00B25941" w14:paraId="4A87A45B" w14:textId="77777777" w:rsidTr="00A8057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17" w:type="dxa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8" w:space="0" w:color="auto"/>
            </w:tcBorders>
            <w:noWrap/>
            <w:hideMark/>
          </w:tcPr>
          <w:p w14:paraId="38D67F0A" w14:textId="5C3ED80F" w:rsidR="00A8057A" w:rsidRPr="00B25941" w:rsidRDefault="00A8057A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Total</w:t>
            </w:r>
          </w:p>
        </w:tc>
        <w:tc>
          <w:tcPr>
            <w:tcW w:w="1695" w:type="dxa"/>
            <w:tcBorders>
              <w:top w:val="single" w:sz="8" w:space="0" w:color="auto"/>
            </w:tcBorders>
            <w:noWrap/>
            <w:vAlign w:val="center"/>
          </w:tcPr>
          <w:p w14:paraId="17D46732" w14:textId="77777777" w:rsidR="00A8057A" w:rsidRPr="00B25941" w:rsidRDefault="00A8057A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color w:val="000000"/>
              </w:rPr>
            </w:pPr>
            <w:r>
              <w:rPr>
                <w:rFonts w:ascii="Assistant" w:hAnsi="Assistant" w:cs="Assistant"/>
                <w:b/>
                <w:bCs/>
              </w:rPr>
              <w:t>9,500</w:t>
            </w:r>
          </w:p>
        </w:tc>
      </w:tr>
    </w:tbl>
    <w:p w14:paraId="50B923EE" w14:textId="77777777" w:rsidR="00A8057A" w:rsidRDefault="00A8057A" w:rsidP="003D14BF">
      <w:pPr>
        <w:contextualSpacing/>
        <w:rPr>
          <w:rFonts w:ascii="Assistant" w:hAnsi="Assistant" w:cs="Assistant"/>
          <w:sz w:val="24"/>
          <w:szCs w:val="24"/>
          <w:rtl/>
        </w:rPr>
      </w:pPr>
    </w:p>
    <w:p w14:paraId="69A43860" w14:textId="77777777" w:rsidR="00A8057A" w:rsidRDefault="00A8057A" w:rsidP="003D14BF">
      <w:pPr>
        <w:contextualSpacing/>
        <w:rPr>
          <w:rFonts w:ascii="Assistant" w:hAnsi="Assistant" w:cs="Assistant"/>
          <w:sz w:val="24"/>
          <w:szCs w:val="24"/>
          <w:rtl/>
        </w:rPr>
      </w:pPr>
    </w:p>
    <w:p w14:paraId="5C137A13" w14:textId="4066D593" w:rsidR="008168A0" w:rsidRDefault="00DA6408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DA6408">
        <w:rPr>
          <w:rFonts w:asciiTheme="majorBidi" w:hAnsiTheme="majorBidi" w:cstheme="majorBidi"/>
          <w:sz w:val="24"/>
          <w:szCs w:val="24"/>
        </w:rPr>
        <w:t xml:space="preserve">oss </w:t>
      </w:r>
      <w:r>
        <w:rPr>
          <w:rFonts w:asciiTheme="majorBidi" w:hAnsiTheme="majorBidi" w:cstheme="majorBidi"/>
          <w:sz w:val="24"/>
          <w:szCs w:val="24"/>
        </w:rPr>
        <w:t xml:space="preserve">and waste </w:t>
      </w:r>
      <w:r w:rsidRPr="00DA6408">
        <w:rPr>
          <w:rFonts w:asciiTheme="majorBidi" w:hAnsiTheme="majorBidi" w:cstheme="majorBidi"/>
          <w:sz w:val="24"/>
          <w:szCs w:val="24"/>
        </w:rPr>
        <w:t xml:space="preserve">of food </w:t>
      </w:r>
      <w:r w:rsidR="005C6064">
        <w:rPr>
          <w:rFonts w:asciiTheme="majorBidi" w:hAnsiTheme="majorBidi" w:cstheme="majorBidi"/>
          <w:sz w:val="24"/>
          <w:szCs w:val="24"/>
        </w:rPr>
        <w:t>within households</w:t>
      </w:r>
      <w:r w:rsidRPr="00DA6408">
        <w:rPr>
          <w:rFonts w:asciiTheme="majorBidi" w:hAnsiTheme="majorBidi" w:cstheme="majorBidi"/>
          <w:sz w:val="24"/>
          <w:szCs w:val="24"/>
        </w:rPr>
        <w:t xml:space="preserve"> </w:t>
      </w:r>
      <w:r w:rsidR="00297C32">
        <w:rPr>
          <w:rFonts w:asciiTheme="majorBidi" w:hAnsiTheme="majorBidi" w:cstheme="majorBidi"/>
          <w:sz w:val="24"/>
          <w:szCs w:val="24"/>
        </w:rPr>
        <w:t>are</w:t>
      </w:r>
      <w:r w:rsidRPr="00DA6408">
        <w:rPr>
          <w:rFonts w:asciiTheme="majorBidi" w:hAnsiTheme="majorBidi" w:cstheme="majorBidi"/>
          <w:sz w:val="24"/>
          <w:szCs w:val="24"/>
        </w:rPr>
        <w:t xml:space="preserve"> not unique to Israel, and the </w:t>
      </w:r>
      <w:r w:rsidR="00C64C42">
        <w:rPr>
          <w:rFonts w:asciiTheme="majorBidi" w:hAnsiTheme="majorBidi" w:cstheme="majorBidi"/>
          <w:sz w:val="24"/>
          <w:szCs w:val="24"/>
        </w:rPr>
        <w:t>waste</w:t>
      </w:r>
      <w:r w:rsidRPr="00DA6408">
        <w:rPr>
          <w:rFonts w:asciiTheme="majorBidi" w:hAnsiTheme="majorBidi" w:cstheme="majorBidi"/>
          <w:sz w:val="24"/>
          <w:szCs w:val="24"/>
        </w:rPr>
        <w:t xml:space="preserve"> rates in Israel are </w:t>
      </w:r>
      <w:r>
        <w:rPr>
          <w:rFonts w:asciiTheme="majorBidi" w:hAnsiTheme="majorBidi" w:cstheme="majorBidi"/>
          <w:sz w:val="24"/>
          <w:szCs w:val="24"/>
        </w:rPr>
        <w:t>similar to those in other</w:t>
      </w:r>
      <w:r w:rsidRPr="00DA6408">
        <w:rPr>
          <w:rFonts w:asciiTheme="majorBidi" w:hAnsiTheme="majorBidi" w:cstheme="majorBidi"/>
          <w:sz w:val="24"/>
          <w:szCs w:val="24"/>
        </w:rPr>
        <w:t xml:space="preserve"> developed countries</w:t>
      </w:r>
      <w:commentRangeStart w:id="2"/>
      <w:r w:rsidRPr="00DA6408">
        <w:rPr>
          <w:rFonts w:asciiTheme="majorBidi" w:hAnsiTheme="majorBidi" w:cstheme="majorBidi"/>
          <w:sz w:val="24"/>
          <w:szCs w:val="24"/>
        </w:rPr>
        <w:t>.</w:t>
      </w:r>
      <w:r w:rsidR="00461E8E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commentRangeEnd w:id="2"/>
      <w:r w:rsidR="00461E8E">
        <w:rPr>
          <w:rStyle w:val="CommentReference"/>
        </w:rPr>
        <w:commentReference w:id="2"/>
      </w:r>
      <w:r w:rsidRPr="00DA6408">
        <w:rPr>
          <w:rFonts w:asciiTheme="majorBidi" w:hAnsiTheme="majorBidi" w:cstheme="majorBidi"/>
          <w:sz w:val="24"/>
          <w:szCs w:val="24"/>
        </w:rPr>
        <w:t xml:space="preserve"> The highest rate of </w:t>
      </w:r>
      <w:r w:rsidR="00C64C42">
        <w:rPr>
          <w:rFonts w:asciiTheme="majorBidi" w:hAnsiTheme="majorBidi" w:cstheme="majorBidi"/>
          <w:sz w:val="24"/>
          <w:szCs w:val="24"/>
        </w:rPr>
        <w:t>waste</w:t>
      </w:r>
      <w:r w:rsidRPr="00DA6408">
        <w:rPr>
          <w:rFonts w:asciiTheme="majorBidi" w:hAnsiTheme="majorBidi" w:cstheme="majorBidi"/>
          <w:sz w:val="24"/>
          <w:szCs w:val="24"/>
        </w:rPr>
        <w:t xml:space="preserve"> in Israel, as well as in other </w:t>
      </w:r>
      <w:r>
        <w:rPr>
          <w:rFonts w:asciiTheme="majorBidi" w:hAnsiTheme="majorBidi" w:cstheme="majorBidi"/>
          <w:sz w:val="24"/>
          <w:szCs w:val="24"/>
        </w:rPr>
        <w:t>W</w:t>
      </w:r>
      <w:r w:rsidRPr="00DA6408">
        <w:rPr>
          <w:rFonts w:asciiTheme="majorBidi" w:hAnsiTheme="majorBidi" w:cstheme="majorBidi"/>
          <w:sz w:val="24"/>
          <w:szCs w:val="24"/>
        </w:rPr>
        <w:t>estern countries, is in fruit and vegetables</w:t>
      </w:r>
      <w:r>
        <w:rPr>
          <w:rFonts w:asciiTheme="majorBidi" w:hAnsiTheme="majorBidi" w:cstheme="majorBidi"/>
          <w:sz w:val="24"/>
          <w:szCs w:val="24"/>
        </w:rPr>
        <w:t>:</w:t>
      </w:r>
      <w:r w:rsidRPr="00DA6408">
        <w:rPr>
          <w:rFonts w:asciiTheme="majorBidi" w:hAnsiTheme="majorBidi" w:cstheme="majorBidi"/>
          <w:sz w:val="24"/>
          <w:szCs w:val="24"/>
        </w:rPr>
        <w:t xml:space="preserve"> 23% of the vegetables and fruit bought in Israel are thrown away, compared to 28% in the USA, and 19% in Europe. </w:t>
      </w:r>
      <w:r w:rsidR="00864EDF">
        <w:rPr>
          <w:rFonts w:asciiTheme="majorBidi" w:hAnsiTheme="majorBidi" w:cstheme="majorBidi"/>
          <w:sz w:val="24"/>
          <w:szCs w:val="24"/>
        </w:rPr>
        <w:t>This</w:t>
      </w:r>
      <w:r w:rsidRPr="00DA6408">
        <w:rPr>
          <w:rFonts w:asciiTheme="majorBidi" w:hAnsiTheme="majorBidi" w:cstheme="majorBidi"/>
          <w:sz w:val="24"/>
          <w:szCs w:val="24"/>
        </w:rPr>
        <w:t xml:space="preserve"> is mainly due to </w:t>
      </w:r>
      <w:r w:rsidR="00A719B8">
        <w:rPr>
          <w:rFonts w:asciiTheme="majorBidi" w:hAnsiTheme="majorBidi" w:cstheme="majorBidi"/>
          <w:sz w:val="24"/>
          <w:szCs w:val="24"/>
        </w:rPr>
        <w:t>their</w:t>
      </w:r>
      <w:r w:rsidRPr="00DA6408">
        <w:rPr>
          <w:rFonts w:asciiTheme="majorBidi" w:hAnsiTheme="majorBidi" w:cstheme="majorBidi"/>
          <w:sz w:val="24"/>
          <w:szCs w:val="24"/>
        </w:rPr>
        <w:t xml:space="preserve"> short shelf life and failure to </w:t>
      </w:r>
      <w:r w:rsidR="00A719B8">
        <w:rPr>
          <w:rFonts w:asciiTheme="majorBidi" w:hAnsiTheme="majorBidi" w:cstheme="majorBidi"/>
          <w:sz w:val="24"/>
          <w:szCs w:val="24"/>
        </w:rPr>
        <w:t>store</w:t>
      </w:r>
      <w:r>
        <w:rPr>
          <w:rFonts w:asciiTheme="majorBidi" w:hAnsiTheme="majorBidi" w:cstheme="majorBidi"/>
          <w:sz w:val="24"/>
          <w:szCs w:val="24"/>
        </w:rPr>
        <w:t xml:space="preserve"> them in</w:t>
      </w:r>
      <w:r w:rsidRPr="00DA6408">
        <w:rPr>
          <w:rFonts w:asciiTheme="majorBidi" w:hAnsiTheme="majorBidi" w:cstheme="majorBidi"/>
          <w:sz w:val="24"/>
          <w:szCs w:val="24"/>
        </w:rPr>
        <w:t xml:space="preserve"> optimal conditions.</w:t>
      </w:r>
    </w:p>
    <w:p w14:paraId="1E9DC28D" w14:textId="211F8558" w:rsidR="00E04C79" w:rsidRDefault="00E04C79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</w:t>
      </w:r>
      <w:r w:rsidRPr="00E04C79">
        <w:rPr>
          <w:rFonts w:asciiTheme="majorBidi" w:hAnsiTheme="majorBidi" w:cstheme="majorBidi"/>
          <w:sz w:val="24"/>
          <w:szCs w:val="24"/>
        </w:rPr>
        <w:t xml:space="preserve"> meat, fish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commentRangeStart w:id="3"/>
      <w:r w:rsidRPr="00E04C79">
        <w:rPr>
          <w:rFonts w:asciiTheme="majorBidi" w:hAnsiTheme="majorBidi" w:cstheme="majorBidi"/>
          <w:sz w:val="24"/>
          <w:szCs w:val="24"/>
        </w:rPr>
        <w:t>and</w:t>
      </w:r>
      <w:commentRangeEnd w:id="3"/>
      <w:r w:rsidR="007B29C5">
        <w:rPr>
          <w:rStyle w:val="CommentReference"/>
        </w:rPr>
        <w:commentReference w:id="3"/>
      </w:r>
      <w:r w:rsidRPr="00E04C79">
        <w:rPr>
          <w:rFonts w:asciiTheme="majorBidi" w:hAnsiTheme="majorBidi" w:cstheme="majorBidi"/>
          <w:sz w:val="24"/>
          <w:szCs w:val="24"/>
        </w:rPr>
        <w:t xml:space="preserve"> dairy products, the rate of </w:t>
      </w:r>
      <w:r w:rsidR="00C64C42">
        <w:rPr>
          <w:rFonts w:asciiTheme="majorBidi" w:hAnsiTheme="majorBidi" w:cstheme="majorBidi"/>
          <w:sz w:val="24"/>
          <w:szCs w:val="24"/>
        </w:rPr>
        <w:t>waste</w:t>
      </w:r>
      <w:r w:rsidRPr="00E04C79">
        <w:rPr>
          <w:rFonts w:asciiTheme="majorBidi" w:hAnsiTheme="majorBidi" w:cstheme="majorBidi"/>
          <w:sz w:val="24"/>
          <w:szCs w:val="24"/>
        </w:rPr>
        <w:t xml:space="preserve"> is about 8%.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E04C79">
        <w:rPr>
          <w:rFonts w:asciiTheme="majorBidi" w:hAnsiTheme="majorBidi" w:cstheme="majorBidi"/>
          <w:sz w:val="24"/>
          <w:szCs w:val="24"/>
        </w:rPr>
        <w:t xml:space="preserve"> </w:t>
      </w:r>
      <w:r w:rsidR="00864EDF">
        <w:rPr>
          <w:rFonts w:asciiTheme="majorBidi" w:hAnsiTheme="majorBidi" w:cstheme="majorBidi"/>
          <w:sz w:val="24"/>
          <w:szCs w:val="24"/>
        </w:rPr>
        <w:t>lower rate is</w:t>
      </w:r>
      <w:r w:rsidRPr="00E04C79">
        <w:rPr>
          <w:rFonts w:asciiTheme="majorBidi" w:hAnsiTheme="majorBidi" w:cstheme="majorBidi"/>
          <w:sz w:val="24"/>
          <w:szCs w:val="24"/>
        </w:rPr>
        <w:t xml:space="preserve"> due</w:t>
      </w:r>
      <w:r w:rsidR="007B29C5">
        <w:rPr>
          <w:rFonts w:asciiTheme="majorBidi" w:hAnsiTheme="majorBidi" w:cstheme="majorBidi"/>
          <w:sz w:val="24"/>
          <w:szCs w:val="24"/>
        </w:rPr>
        <w:t>, in part,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4C79">
        <w:rPr>
          <w:rFonts w:asciiTheme="majorBidi" w:hAnsiTheme="majorBidi" w:cstheme="majorBidi"/>
          <w:sz w:val="24"/>
          <w:szCs w:val="24"/>
        </w:rPr>
        <w:t xml:space="preserve">to </w:t>
      </w:r>
      <w:r w:rsidR="00C64C42">
        <w:rPr>
          <w:rFonts w:asciiTheme="majorBidi" w:hAnsiTheme="majorBidi" w:cstheme="majorBidi"/>
          <w:sz w:val="24"/>
          <w:szCs w:val="24"/>
        </w:rPr>
        <w:t>their</w:t>
      </w:r>
      <w:r w:rsidRPr="00E04C79">
        <w:rPr>
          <w:rFonts w:asciiTheme="majorBidi" w:hAnsiTheme="majorBidi" w:cstheme="majorBidi"/>
          <w:sz w:val="24"/>
          <w:szCs w:val="24"/>
        </w:rPr>
        <w:t xml:space="preserve"> extend</w:t>
      </w:r>
      <w:r w:rsidR="00C64C42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4C79">
        <w:rPr>
          <w:rFonts w:asciiTheme="majorBidi" w:hAnsiTheme="majorBidi" w:cstheme="majorBidi"/>
          <w:sz w:val="24"/>
          <w:szCs w:val="24"/>
        </w:rPr>
        <w:t>shelf li</w:t>
      </w:r>
      <w:r w:rsidR="00C64C42">
        <w:rPr>
          <w:rFonts w:asciiTheme="majorBidi" w:hAnsiTheme="majorBidi" w:cstheme="majorBidi"/>
          <w:sz w:val="24"/>
          <w:szCs w:val="24"/>
        </w:rPr>
        <w:t>ves</w:t>
      </w:r>
      <w:r w:rsidRPr="00E04C79">
        <w:rPr>
          <w:rFonts w:asciiTheme="majorBidi" w:hAnsiTheme="majorBidi" w:cstheme="majorBidi"/>
          <w:sz w:val="24"/>
          <w:szCs w:val="24"/>
        </w:rPr>
        <w:t xml:space="preserve"> </w:t>
      </w:r>
      <w:r w:rsidR="00C64C42">
        <w:rPr>
          <w:rFonts w:asciiTheme="majorBidi" w:hAnsiTheme="majorBidi" w:cstheme="majorBidi"/>
          <w:sz w:val="24"/>
          <w:szCs w:val="24"/>
        </w:rPr>
        <w:t>if frozen</w:t>
      </w:r>
      <w:r>
        <w:rPr>
          <w:rFonts w:asciiTheme="majorBidi" w:hAnsiTheme="majorBidi" w:cstheme="majorBidi"/>
          <w:sz w:val="24"/>
          <w:szCs w:val="24"/>
        </w:rPr>
        <w:t>, as well as t</w:t>
      </w:r>
      <w:r w:rsidRPr="00E04C79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E04C79">
        <w:rPr>
          <w:rFonts w:asciiTheme="majorBidi" w:hAnsiTheme="majorBidi" w:cstheme="majorBidi"/>
          <w:sz w:val="24"/>
          <w:szCs w:val="24"/>
        </w:rPr>
        <w:t xml:space="preserve"> higher cost per unit of weight, which creates a</w:t>
      </w:r>
      <w:r w:rsidR="00A719B8">
        <w:rPr>
          <w:rFonts w:asciiTheme="majorBidi" w:hAnsiTheme="majorBidi" w:cstheme="majorBidi"/>
          <w:sz w:val="24"/>
          <w:szCs w:val="24"/>
        </w:rPr>
        <w:t>n</w:t>
      </w:r>
      <w:r w:rsidRPr="00E04C79">
        <w:rPr>
          <w:rFonts w:asciiTheme="majorBidi" w:hAnsiTheme="majorBidi" w:cstheme="majorBidi"/>
          <w:sz w:val="24"/>
          <w:szCs w:val="24"/>
        </w:rPr>
        <w:t xml:space="preserve"> economic incentive to reduce </w:t>
      </w:r>
      <w:r w:rsidR="00C64C42">
        <w:rPr>
          <w:rFonts w:asciiTheme="majorBidi" w:hAnsiTheme="majorBidi" w:cstheme="majorBidi"/>
          <w:sz w:val="24"/>
          <w:szCs w:val="24"/>
        </w:rPr>
        <w:t>waste</w:t>
      </w:r>
      <w:r w:rsidRPr="00E04C79">
        <w:rPr>
          <w:rFonts w:asciiTheme="majorBidi" w:hAnsiTheme="majorBidi" w:cstheme="majorBidi"/>
          <w:sz w:val="24"/>
          <w:szCs w:val="24"/>
        </w:rPr>
        <w:t xml:space="preserve">. The </w:t>
      </w:r>
      <w:r w:rsidR="00C64C42">
        <w:rPr>
          <w:rFonts w:asciiTheme="majorBidi" w:hAnsiTheme="majorBidi" w:cstheme="majorBidi"/>
          <w:sz w:val="24"/>
          <w:szCs w:val="24"/>
        </w:rPr>
        <w:t>waste</w:t>
      </w:r>
      <w:r w:rsidRPr="00E04C79">
        <w:rPr>
          <w:rFonts w:asciiTheme="majorBidi" w:hAnsiTheme="majorBidi" w:cstheme="majorBidi"/>
          <w:sz w:val="24"/>
          <w:szCs w:val="24"/>
        </w:rPr>
        <w:t xml:space="preserve"> rate of these products </w:t>
      </w:r>
      <w:r>
        <w:rPr>
          <w:rFonts w:asciiTheme="majorBidi" w:hAnsiTheme="majorBidi" w:cstheme="majorBidi"/>
          <w:sz w:val="24"/>
          <w:szCs w:val="24"/>
        </w:rPr>
        <w:t xml:space="preserve">in Israel </w:t>
      </w:r>
      <w:r w:rsidRPr="00E04C79">
        <w:rPr>
          <w:rFonts w:asciiTheme="majorBidi" w:hAnsiTheme="majorBidi" w:cstheme="majorBidi"/>
          <w:sz w:val="24"/>
          <w:szCs w:val="24"/>
        </w:rPr>
        <w:t xml:space="preserve">is similar to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E04C79">
        <w:rPr>
          <w:rFonts w:asciiTheme="majorBidi" w:hAnsiTheme="majorBidi" w:cstheme="majorBidi"/>
          <w:sz w:val="24"/>
          <w:szCs w:val="24"/>
        </w:rPr>
        <w:t xml:space="preserve"> in Europe, and lower than in the US.</w:t>
      </w:r>
    </w:p>
    <w:p w14:paraId="11C69D88" w14:textId="0AF77574" w:rsidR="007B29C5" w:rsidRPr="007B29C5" w:rsidRDefault="007B29C5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grains </w:t>
      </w:r>
      <w:r w:rsidRPr="007B29C5">
        <w:rPr>
          <w:rFonts w:asciiTheme="majorBidi" w:hAnsiTheme="majorBidi" w:cstheme="majorBidi"/>
          <w:sz w:val="24"/>
          <w:szCs w:val="24"/>
        </w:rPr>
        <w:t>and legume</w:t>
      </w:r>
      <w:r>
        <w:rPr>
          <w:rFonts w:asciiTheme="majorBidi" w:hAnsiTheme="majorBidi" w:cstheme="majorBidi"/>
          <w:sz w:val="24"/>
          <w:szCs w:val="24"/>
        </w:rPr>
        <w:t>s</w:t>
      </w:r>
      <w:r w:rsidRPr="007B29C5">
        <w:rPr>
          <w:rFonts w:asciiTheme="majorBidi" w:hAnsiTheme="majorBidi" w:cstheme="majorBidi"/>
          <w:sz w:val="24"/>
          <w:szCs w:val="24"/>
        </w:rPr>
        <w:t xml:space="preserve">, the rate of </w:t>
      </w:r>
      <w:r w:rsidR="00C64C42">
        <w:rPr>
          <w:rFonts w:asciiTheme="majorBidi" w:hAnsiTheme="majorBidi" w:cstheme="majorBidi"/>
          <w:sz w:val="24"/>
          <w:szCs w:val="24"/>
        </w:rPr>
        <w:t>waste</w:t>
      </w:r>
      <w:r w:rsidRPr="007B29C5">
        <w:rPr>
          <w:rFonts w:asciiTheme="majorBidi" w:hAnsiTheme="majorBidi" w:cstheme="majorBidi"/>
          <w:sz w:val="24"/>
          <w:szCs w:val="24"/>
        </w:rPr>
        <w:t xml:space="preserve"> is about 14%. </w:t>
      </w:r>
      <w:r>
        <w:rPr>
          <w:rFonts w:asciiTheme="majorBidi" w:hAnsiTheme="majorBidi" w:cstheme="majorBidi"/>
          <w:sz w:val="24"/>
          <w:szCs w:val="24"/>
        </w:rPr>
        <w:t>This reflects the relatively short shelf life for b</w:t>
      </w:r>
      <w:r w:rsidRPr="007B29C5">
        <w:rPr>
          <w:rFonts w:asciiTheme="majorBidi" w:hAnsiTheme="majorBidi" w:cstheme="majorBidi"/>
          <w:sz w:val="24"/>
          <w:szCs w:val="24"/>
        </w:rPr>
        <w:t>read</w:t>
      </w:r>
      <w:r>
        <w:rPr>
          <w:rFonts w:asciiTheme="majorBidi" w:hAnsiTheme="majorBidi" w:cstheme="majorBidi"/>
          <w:sz w:val="24"/>
          <w:szCs w:val="24"/>
        </w:rPr>
        <w:t>s</w:t>
      </w:r>
      <w:r w:rsidRPr="007B29C5">
        <w:rPr>
          <w:rFonts w:asciiTheme="majorBidi" w:hAnsiTheme="majorBidi" w:cstheme="majorBidi"/>
          <w:sz w:val="24"/>
          <w:szCs w:val="24"/>
        </w:rPr>
        <w:t xml:space="preserve"> and pastries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64EDF">
        <w:rPr>
          <w:rFonts w:asciiTheme="majorBidi" w:hAnsiTheme="majorBidi" w:cstheme="majorBidi"/>
          <w:sz w:val="24"/>
          <w:szCs w:val="24"/>
        </w:rPr>
        <w:t>alongside</w:t>
      </w:r>
      <w:r>
        <w:rPr>
          <w:rFonts w:asciiTheme="majorBidi" w:hAnsiTheme="majorBidi" w:cstheme="majorBidi"/>
          <w:sz w:val="24"/>
          <w:szCs w:val="24"/>
        </w:rPr>
        <w:t xml:space="preserve"> the long shelf life </w:t>
      </w:r>
      <w:r w:rsidR="00C64C42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29C5">
        <w:rPr>
          <w:rFonts w:asciiTheme="majorBidi" w:hAnsiTheme="majorBidi" w:cstheme="majorBidi"/>
          <w:sz w:val="24"/>
          <w:szCs w:val="24"/>
        </w:rPr>
        <w:t>uncooked grains and legumes.</w:t>
      </w:r>
    </w:p>
    <w:p w14:paraId="50E0E7F2" w14:textId="7688893A" w:rsidR="007B29C5" w:rsidRPr="00461E8E" w:rsidRDefault="007B29C5" w:rsidP="003D14BF">
      <w:pPr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9,900 NIS: </w:t>
      </w:r>
      <w:r w:rsidR="002366D8" w:rsidRPr="00461E8E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otal </w:t>
      </w:r>
      <w:r w:rsidR="002366D8" w:rsidRPr="00461E8E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alue of </w:t>
      </w:r>
      <w:r w:rsidR="00A54F62">
        <w:rPr>
          <w:rFonts w:asciiTheme="majorBidi" w:hAnsiTheme="majorBidi" w:cstheme="majorBidi"/>
          <w:b/>
          <w:bCs/>
          <w:sz w:val="24"/>
          <w:szCs w:val="24"/>
        </w:rPr>
        <w:t xml:space="preserve">Annual </w:t>
      </w:r>
      <w:r w:rsidR="002366D8" w:rsidRPr="00461E8E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C64C42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="002366D8"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 p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er </w:t>
      </w:r>
      <w:r w:rsidR="002366D8" w:rsidRPr="00461E8E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>ousehold</w:t>
      </w:r>
      <w:r w:rsidR="00461E8E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5"/>
      </w:r>
    </w:p>
    <w:p w14:paraId="3079E153" w14:textId="70758EEA" w:rsidR="002366D8" w:rsidRDefault="002366D8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5C1BED">
        <w:rPr>
          <w:rFonts w:asciiTheme="majorBidi" w:hAnsiTheme="majorBidi" w:cstheme="majorBidi"/>
          <w:sz w:val="24"/>
          <w:szCs w:val="24"/>
        </w:rPr>
        <w:t xml:space="preserve">n Israel, where </w:t>
      </w:r>
      <w:r w:rsidR="00C64C42">
        <w:rPr>
          <w:rFonts w:asciiTheme="majorBidi" w:hAnsiTheme="majorBidi" w:cstheme="majorBidi"/>
          <w:sz w:val="24"/>
          <w:szCs w:val="24"/>
        </w:rPr>
        <w:t xml:space="preserve">food </w:t>
      </w:r>
      <w:r w:rsidRPr="005C1BED">
        <w:rPr>
          <w:rFonts w:asciiTheme="majorBidi" w:hAnsiTheme="majorBidi" w:cstheme="majorBidi"/>
          <w:sz w:val="24"/>
          <w:szCs w:val="24"/>
        </w:rPr>
        <w:t>expenditure is relatively high</w:t>
      </w:r>
      <w:r>
        <w:rPr>
          <w:rFonts w:asciiTheme="majorBidi" w:hAnsiTheme="majorBidi" w:cstheme="majorBidi"/>
          <w:sz w:val="24"/>
          <w:szCs w:val="24"/>
        </w:rPr>
        <w:t xml:space="preserve"> compared to other countries</w:t>
      </w:r>
      <w:r w:rsidRPr="005C1BED">
        <w:rPr>
          <w:rFonts w:asciiTheme="majorBidi" w:hAnsiTheme="majorBidi" w:cstheme="majorBidi"/>
          <w:sz w:val="24"/>
          <w:szCs w:val="24"/>
        </w:rPr>
        <w:t xml:space="preserve">, food </w:t>
      </w:r>
      <w:r w:rsidR="00C64C42">
        <w:rPr>
          <w:rFonts w:asciiTheme="majorBidi" w:hAnsiTheme="majorBidi" w:cstheme="majorBidi"/>
          <w:sz w:val="24"/>
          <w:szCs w:val="24"/>
        </w:rPr>
        <w:t xml:space="preserve">waste </w:t>
      </w:r>
      <w:r w:rsidRPr="005C1BED">
        <w:rPr>
          <w:rFonts w:asciiTheme="majorBidi" w:hAnsiTheme="majorBidi" w:cstheme="majorBidi"/>
          <w:sz w:val="24"/>
          <w:szCs w:val="24"/>
        </w:rPr>
        <w:t xml:space="preserve">is </w:t>
      </w:r>
      <w:r w:rsidR="00C64C42">
        <w:rPr>
          <w:rFonts w:asciiTheme="majorBidi" w:hAnsiTheme="majorBidi" w:cstheme="majorBidi"/>
          <w:sz w:val="24"/>
          <w:szCs w:val="24"/>
        </w:rPr>
        <w:t>a</w:t>
      </w:r>
      <w:r w:rsidRPr="005C1BED">
        <w:rPr>
          <w:rFonts w:asciiTheme="majorBidi" w:hAnsiTheme="majorBidi" w:cstheme="majorBidi"/>
          <w:sz w:val="24"/>
          <w:szCs w:val="24"/>
        </w:rPr>
        <w:t xml:space="preserve"> factor that affect</w:t>
      </w:r>
      <w:r>
        <w:rPr>
          <w:rFonts w:asciiTheme="majorBidi" w:hAnsiTheme="majorBidi" w:cstheme="majorBidi"/>
          <w:sz w:val="24"/>
          <w:szCs w:val="24"/>
        </w:rPr>
        <w:t>s</w:t>
      </w:r>
      <w:r w:rsidRPr="005C1BED">
        <w:rPr>
          <w:rFonts w:asciiTheme="majorBidi" w:hAnsiTheme="majorBidi" w:cstheme="majorBidi"/>
          <w:sz w:val="24"/>
          <w:szCs w:val="24"/>
        </w:rPr>
        <w:t xml:space="preserve"> the cost of living</w:t>
      </w:r>
      <w:r>
        <w:rPr>
          <w:rFonts w:asciiTheme="majorBidi" w:hAnsiTheme="majorBidi" w:cstheme="majorBidi"/>
          <w:sz w:val="24"/>
          <w:szCs w:val="24"/>
        </w:rPr>
        <w:t xml:space="preserve">. This includes </w:t>
      </w:r>
      <w:r w:rsidRPr="002366D8">
        <w:rPr>
          <w:rFonts w:asciiTheme="majorBidi" w:hAnsiTheme="majorBidi" w:cstheme="majorBidi"/>
          <w:sz w:val="24"/>
          <w:szCs w:val="24"/>
        </w:rPr>
        <w:t>excess expenditure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2366D8">
        <w:rPr>
          <w:rFonts w:asciiTheme="majorBidi" w:hAnsiTheme="majorBidi" w:cstheme="majorBidi"/>
          <w:sz w:val="24"/>
          <w:szCs w:val="24"/>
        </w:rPr>
        <w:t xml:space="preserve"> on food and the </w:t>
      </w:r>
      <w:r w:rsidRPr="002366D8">
        <w:rPr>
          <w:rFonts w:asciiTheme="majorBidi" w:hAnsiTheme="majorBidi" w:cstheme="majorBidi"/>
          <w:sz w:val="24"/>
          <w:szCs w:val="24"/>
        </w:rPr>
        <w:lastRenderedPageBreak/>
        <w:t xml:space="preserve">effect of loss </w:t>
      </w:r>
      <w:r>
        <w:rPr>
          <w:rFonts w:asciiTheme="majorBidi" w:hAnsiTheme="majorBidi" w:cstheme="majorBidi"/>
          <w:sz w:val="24"/>
          <w:szCs w:val="24"/>
        </w:rPr>
        <w:t xml:space="preserve">and waste </w:t>
      </w:r>
      <w:r w:rsidRPr="002366D8">
        <w:rPr>
          <w:rFonts w:asciiTheme="majorBidi" w:hAnsiTheme="majorBidi" w:cstheme="majorBidi"/>
          <w:sz w:val="24"/>
          <w:szCs w:val="24"/>
        </w:rPr>
        <w:t>on increas</w:t>
      </w:r>
      <w:r>
        <w:rPr>
          <w:rFonts w:asciiTheme="majorBidi" w:hAnsiTheme="majorBidi" w:cstheme="majorBidi"/>
          <w:sz w:val="24"/>
          <w:szCs w:val="24"/>
        </w:rPr>
        <w:t xml:space="preserve">ing </w:t>
      </w:r>
      <w:r w:rsidRPr="002366D8">
        <w:rPr>
          <w:rFonts w:asciiTheme="majorBidi" w:hAnsiTheme="majorBidi" w:cstheme="majorBidi"/>
          <w:sz w:val="24"/>
          <w:szCs w:val="24"/>
        </w:rPr>
        <w:t xml:space="preserve">food prices. </w:t>
      </w:r>
      <w:r>
        <w:rPr>
          <w:rFonts w:asciiTheme="majorBidi" w:hAnsiTheme="majorBidi" w:cstheme="majorBidi"/>
          <w:sz w:val="24"/>
          <w:szCs w:val="24"/>
        </w:rPr>
        <w:t>O</w:t>
      </w:r>
      <w:r w:rsidRPr="002366D8">
        <w:rPr>
          <w:rFonts w:asciiTheme="majorBidi" w:hAnsiTheme="majorBidi" w:cstheme="majorBidi"/>
          <w:sz w:val="24"/>
          <w:szCs w:val="24"/>
        </w:rPr>
        <w:t>verall</w:t>
      </w:r>
      <w:r>
        <w:rPr>
          <w:rFonts w:asciiTheme="majorBidi" w:hAnsiTheme="majorBidi" w:cstheme="majorBidi"/>
          <w:sz w:val="24"/>
          <w:szCs w:val="24"/>
        </w:rPr>
        <w:t>, food waste</w:t>
      </w:r>
      <w:r w:rsidR="002F11BF">
        <w:rPr>
          <w:rFonts w:asciiTheme="majorBidi" w:hAnsiTheme="majorBidi" w:cstheme="majorBidi"/>
          <w:sz w:val="24"/>
          <w:szCs w:val="24"/>
        </w:rPr>
        <w:t xml:space="preserve"> </w:t>
      </w:r>
      <w:r w:rsidR="005C6064">
        <w:rPr>
          <w:rFonts w:asciiTheme="majorBidi" w:hAnsiTheme="majorBidi" w:cstheme="majorBidi"/>
          <w:sz w:val="24"/>
          <w:szCs w:val="24"/>
        </w:rPr>
        <w:t>from households</w:t>
      </w:r>
      <w:r w:rsidR="002F11B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drives up</w:t>
      </w:r>
      <w:r w:rsidRPr="002366D8">
        <w:rPr>
          <w:rFonts w:asciiTheme="majorBidi" w:hAnsiTheme="majorBidi" w:cstheme="majorBidi"/>
          <w:sz w:val="24"/>
          <w:szCs w:val="24"/>
        </w:rPr>
        <w:t xml:space="preserve"> the cost of living </w:t>
      </w:r>
      <w:r>
        <w:rPr>
          <w:rFonts w:asciiTheme="majorBidi" w:hAnsiTheme="majorBidi" w:cstheme="majorBidi"/>
          <w:sz w:val="24"/>
          <w:szCs w:val="24"/>
        </w:rPr>
        <w:t>by</w:t>
      </w:r>
      <w:r w:rsidRPr="002366D8">
        <w:rPr>
          <w:rFonts w:asciiTheme="majorBidi" w:hAnsiTheme="majorBidi" w:cstheme="majorBidi"/>
          <w:sz w:val="24"/>
          <w:szCs w:val="24"/>
        </w:rPr>
        <w:t xml:space="preserve"> NIS 9,900 per household per year.</w:t>
      </w:r>
    </w:p>
    <w:p w14:paraId="14DF1C19" w14:textId="104AE745" w:rsidR="002366D8" w:rsidRPr="00B25941" w:rsidRDefault="002245BE" w:rsidP="003D14BF">
      <w:pPr>
        <w:spacing w:line="480" w:lineRule="auto"/>
        <w:contextualSpacing/>
        <w:rPr>
          <w:rFonts w:ascii="Assistant" w:hAnsi="Assistant" w:cs="Assistant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05185D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Impact of </w:t>
      </w:r>
      <w:r w:rsidR="002366D8" w:rsidRPr="002366D8">
        <w:rPr>
          <w:rFonts w:asciiTheme="majorBidi" w:hAnsiTheme="majorBidi" w:cstheme="majorBidi"/>
          <w:b/>
          <w:bCs/>
          <w:sz w:val="24"/>
          <w:szCs w:val="24"/>
        </w:rPr>
        <w:t xml:space="preserve">Food </w:t>
      </w:r>
      <w:r w:rsidR="00C64C42">
        <w:rPr>
          <w:rFonts w:asciiTheme="majorBidi" w:hAnsiTheme="majorBidi" w:cstheme="majorBidi"/>
          <w:b/>
          <w:bCs/>
          <w:sz w:val="24"/>
          <w:szCs w:val="24"/>
        </w:rPr>
        <w:t>Waste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366D8" w:rsidRPr="002366D8">
        <w:rPr>
          <w:rFonts w:asciiTheme="majorBidi" w:hAnsiTheme="majorBidi" w:cstheme="majorBidi"/>
          <w:b/>
          <w:bCs/>
          <w:sz w:val="24"/>
          <w:szCs w:val="24"/>
        </w:rPr>
        <w:t>on Cost of Living</w:t>
      </w:r>
    </w:p>
    <w:tbl>
      <w:tblPr>
        <w:tblStyle w:val="GridTable5Dark-Accent21"/>
        <w:tblW w:w="8680" w:type="dxa"/>
        <w:jc w:val="center"/>
        <w:tblLook w:val="04A0" w:firstRow="1" w:lastRow="0" w:firstColumn="1" w:lastColumn="0" w:noHBand="0" w:noVBand="1"/>
      </w:tblPr>
      <w:tblGrid>
        <w:gridCol w:w="3880"/>
        <w:gridCol w:w="2440"/>
        <w:gridCol w:w="2360"/>
      </w:tblGrid>
      <w:tr w:rsidR="002366D8" w:rsidRPr="00B25941" w14:paraId="2A47CBA8" w14:textId="77777777" w:rsidTr="00236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E45B5EF" w14:textId="77777777" w:rsidR="002366D8" w:rsidRPr="00B25941" w:rsidRDefault="002366D8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  <w:hideMark/>
          </w:tcPr>
          <w:p w14:paraId="63617D45" w14:textId="5670F8F6" w:rsidR="002366D8" w:rsidRPr="00B25941" w:rsidRDefault="00D06CA4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</w:rPr>
            </w:pP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Cost per household per year, 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in 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>NIS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E0FAC0A" w14:textId="182529F7" w:rsidR="002366D8" w:rsidRPr="00B25941" w:rsidRDefault="00D06CA4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>Impact on food prices</w:t>
            </w:r>
          </w:p>
        </w:tc>
      </w:tr>
      <w:tr w:rsidR="002366D8" w:rsidRPr="00B25941" w14:paraId="6B2F1024" w14:textId="77777777" w:rsidTr="0023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  <w:hideMark/>
          </w:tcPr>
          <w:p w14:paraId="1F5CC593" w14:textId="57499DD2" w:rsidR="002366D8" w:rsidRPr="00B25941" w:rsidRDefault="00D06CA4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Value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of food thrown away at home</w:t>
            </w:r>
          </w:p>
        </w:tc>
        <w:tc>
          <w:tcPr>
            <w:tcW w:w="2440" w:type="dxa"/>
            <w:vAlign w:val="center"/>
            <w:hideMark/>
          </w:tcPr>
          <w:p w14:paraId="45144E33" w14:textId="77777777" w:rsidR="002366D8" w:rsidRPr="00B25941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4</w:t>
            </w:r>
            <w:r w:rsidRPr="00B25941">
              <w:rPr>
                <w:rFonts w:ascii="Assistant" w:hAnsi="Assistant" w:cs="Assistant" w:hint="cs"/>
                <w:color w:val="000000"/>
                <w:rtl/>
              </w:rPr>
              <w:t>,</w:t>
            </w:r>
            <w:r>
              <w:rPr>
                <w:rFonts w:ascii="Assistant" w:hAnsi="Assistant" w:cs="Assistant" w:hint="cs"/>
                <w:color w:val="000000"/>
                <w:rtl/>
              </w:rPr>
              <w:t>0</w:t>
            </w:r>
            <w:r w:rsidRPr="00B25941">
              <w:rPr>
                <w:rFonts w:ascii="Assistant" w:hAnsi="Assistant" w:cs="Assistant" w:hint="cs"/>
                <w:color w:val="000000"/>
                <w:rtl/>
              </w:rPr>
              <w:t>00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  <w:hideMark/>
          </w:tcPr>
          <w:p w14:paraId="3708E467" w14:textId="77777777" w:rsidR="002366D8" w:rsidRPr="00B25941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</w:p>
        </w:tc>
      </w:tr>
      <w:tr w:rsidR="002366D8" w:rsidRPr="00B25941" w14:paraId="7623EFE5" w14:textId="77777777" w:rsidTr="002366D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</w:tcPr>
          <w:p w14:paraId="078B3549" w14:textId="4B979341" w:rsidR="002366D8" w:rsidRPr="00B25941" w:rsidRDefault="00D06CA4" w:rsidP="003D14BF">
            <w:pPr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>Health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care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cost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s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due to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not 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utilizing food to its potential</w:t>
            </w:r>
          </w:p>
        </w:tc>
        <w:tc>
          <w:tcPr>
            <w:tcW w:w="2440" w:type="dxa"/>
            <w:vAlign w:val="center"/>
          </w:tcPr>
          <w:p w14:paraId="0287DCE8" w14:textId="77777777" w:rsidR="002366D8" w:rsidRPr="00B25941" w:rsidDel="004D3ED0" w:rsidRDefault="002366D8" w:rsidP="003D1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2,200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14:paraId="31326A47" w14:textId="77777777" w:rsidR="002366D8" w:rsidRPr="00B25941" w:rsidRDefault="002366D8" w:rsidP="003D1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</w:p>
        </w:tc>
      </w:tr>
      <w:tr w:rsidR="002366D8" w:rsidRPr="00B25941" w14:paraId="77AC1C9A" w14:textId="77777777" w:rsidTr="0023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  <w:hideMark/>
          </w:tcPr>
          <w:p w14:paraId="5BB72DAF" w14:textId="5C54A0B5" w:rsidR="002366D8" w:rsidRPr="00B25941" w:rsidRDefault="00A54F62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C</w:t>
            </w:r>
            <w:r w:rsidR="00D06CA4"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ost of </w:t>
            </w:r>
            <w:r w:rsidR="002245BE">
              <w:rPr>
                <w:rFonts w:ascii="Assistant" w:eastAsia="Times New Roman" w:hAnsi="Assistant" w:cs="Assistant"/>
                <w:color w:val="FFFFFF" w:themeColor="background1"/>
              </w:rPr>
              <w:t xml:space="preserve">removal and </w:t>
            </w:r>
            <w:r w:rsidR="00D06CA4">
              <w:rPr>
                <w:rFonts w:ascii="Assistant" w:eastAsia="Times New Roman" w:hAnsi="Assistant" w:cs="Assistant"/>
                <w:color w:val="FFFFFF" w:themeColor="background1"/>
              </w:rPr>
              <w:t>dispos</w:t>
            </w:r>
            <w:r w:rsidR="002245BE">
              <w:rPr>
                <w:rFonts w:ascii="Assistant" w:eastAsia="Times New Roman" w:hAnsi="Assistant" w:cs="Assistant"/>
                <w:color w:val="FFFFFF" w:themeColor="background1"/>
              </w:rPr>
              <w:t>al</w:t>
            </w:r>
            <w:r w:rsid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of</w:t>
            </w:r>
            <w:r w:rsidR="00D06CA4"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</w:t>
            </w:r>
            <w:r w:rsidR="00D06CA4">
              <w:rPr>
                <w:rFonts w:ascii="Assistant" w:eastAsia="Times New Roman" w:hAnsi="Assistant" w:cs="Assistant"/>
                <w:color w:val="FFFFFF" w:themeColor="background1"/>
              </w:rPr>
              <w:t>wasted</w:t>
            </w:r>
            <w:r w:rsidR="00D06CA4"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food</w:t>
            </w:r>
          </w:p>
        </w:tc>
        <w:tc>
          <w:tcPr>
            <w:tcW w:w="2440" w:type="dxa"/>
            <w:vAlign w:val="center"/>
            <w:hideMark/>
          </w:tcPr>
          <w:p w14:paraId="1D607867" w14:textId="77777777" w:rsidR="002366D8" w:rsidRPr="00973F6F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973F6F">
              <w:rPr>
                <w:rFonts w:ascii="Assistant" w:hAnsi="Assistant" w:cs="Assistant"/>
                <w:color w:val="000000"/>
                <w:rtl/>
              </w:rPr>
              <w:t>2</w:t>
            </w:r>
            <w:r>
              <w:rPr>
                <w:rFonts w:ascii="Assistant" w:hAnsi="Assistant" w:cs="Assistant" w:hint="cs"/>
                <w:color w:val="000000"/>
                <w:rtl/>
              </w:rPr>
              <w:t>15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  <w:hideMark/>
          </w:tcPr>
          <w:p w14:paraId="18F7DB7D" w14:textId="77777777" w:rsidR="002366D8" w:rsidRPr="00B25941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B25941">
              <w:rPr>
                <w:rFonts w:ascii="Assistant" w:hAnsi="Assistant" w:cs="Assistant" w:hint="cs"/>
                <w:b/>
                <w:bCs/>
                <w:color w:val="FF0000"/>
                <w:rtl/>
              </w:rPr>
              <w:t> </w:t>
            </w:r>
          </w:p>
        </w:tc>
      </w:tr>
      <w:tr w:rsidR="002366D8" w:rsidRPr="00B25941" w14:paraId="1A5DD750" w14:textId="77777777" w:rsidTr="002366D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</w:tcPr>
          <w:p w14:paraId="20D24A1E" w14:textId="3C2D8ABF" w:rsidR="002366D8" w:rsidRPr="00B25941" w:rsidRDefault="00D06CA4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Costs due to </w:t>
            </w:r>
            <w:r w:rsidR="0005185D">
              <w:rPr>
                <w:rFonts w:ascii="Assistant" w:eastAsia="Times New Roman" w:hAnsi="Assistant" w:cs="Assistant"/>
                <w:color w:val="FFFFFF" w:themeColor="background1"/>
              </w:rPr>
              <w:t xml:space="preserve">producing </w:t>
            </w:r>
            <w:r w:rsidR="0005185D" w:rsidRPr="00D06CA4">
              <w:rPr>
                <w:rFonts w:ascii="Assistant" w:eastAsia="Times New Roman" w:hAnsi="Assistant" w:cs="Assistant"/>
                <w:color w:val="FFFFFF" w:themeColor="background1"/>
              </w:rPr>
              <w:t>greenhouse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gas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es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and air pollutants</w:t>
            </w:r>
          </w:p>
        </w:tc>
        <w:tc>
          <w:tcPr>
            <w:tcW w:w="2440" w:type="dxa"/>
            <w:vAlign w:val="center"/>
          </w:tcPr>
          <w:p w14:paraId="3E721247" w14:textId="77777777" w:rsidR="002366D8" w:rsidRPr="00973F6F" w:rsidRDefault="002366D8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235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14:paraId="3933FC2B" w14:textId="77777777" w:rsidR="002366D8" w:rsidRPr="00B25941" w:rsidRDefault="002366D8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</w:p>
        </w:tc>
      </w:tr>
      <w:tr w:rsidR="002366D8" w:rsidRPr="00B25941" w14:paraId="1520014C" w14:textId="77777777" w:rsidTr="0023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  <w:hideMark/>
          </w:tcPr>
          <w:p w14:paraId="1D19DBCD" w14:textId="74685400" w:rsidR="002366D8" w:rsidRPr="00B25941" w:rsidRDefault="00D06CA4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>Retail price increase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s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due to </w:t>
            </w:r>
            <w:r w:rsidR="00264C1C">
              <w:rPr>
                <w:rFonts w:ascii="Assistant" w:eastAsia="Times New Roman" w:hAnsi="Assistant" w:cs="Assistant"/>
                <w:color w:val="FFFFFF" w:themeColor="background1"/>
              </w:rPr>
              <w:t>food waste via markets</w:t>
            </w:r>
          </w:p>
        </w:tc>
        <w:tc>
          <w:tcPr>
            <w:tcW w:w="2440" w:type="dxa"/>
            <w:vAlign w:val="center"/>
            <w:hideMark/>
          </w:tcPr>
          <w:p w14:paraId="041202BF" w14:textId="77777777" w:rsidR="002366D8" w:rsidRPr="00973F6F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973F6F">
              <w:rPr>
                <w:rFonts w:ascii="Assistant" w:hAnsi="Assistant" w:cs="Assistant"/>
                <w:color w:val="000000"/>
                <w:rtl/>
              </w:rPr>
              <w:t>1,</w:t>
            </w:r>
            <w:r>
              <w:rPr>
                <w:rFonts w:ascii="Assistant" w:hAnsi="Assistant" w:cs="Assistant" w:hint="cs"/>
                <w:color w:val="000000"/>
                <w:rtl/>
              </w:rPr>
              <w:t>95</w:t>
            </w:r>
            <w:r w:rsidRPr="00973F6F">
              <w:rPr>
                <w:rFonts w:ascii="Assistant" w:hAnsi="Assistant" w:cs="Assistant"/>
                <w:color w:val="000000"/>
                <w:rtl/>
              </w:rPr>
              <w:t>0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  <w:hideMark/>
          </w:tcPr>
          <w:p w14:paraId="42000080" w14:textId="77777777" w:rsidR="002366D8" w:rsidRPr="00B25941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B25941">
              <w:rPr>
                <w:rFonts w:ascii="Assistant" w:hAnsi="Assistant" w:cs="Assistant" w:hint="cs"/>
                <w:b/>
                <w:bCs/>
                <w:rtl/>
              </w:rPr>
              <w:t>6%</w:t>
            </w:r>
          </w:p>
        </w:tc>
      </w:tr>
      <w:tr w:rsidR="002366D8" w:rsidRPr="00B25941" w14:paraId="32270A0B" w14:textId="77777777" w:rsidTr="002366D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  <w:hideMark/>
          </w:tcPr>
          <w:p w14:paraId="07DE8F70" w14:textId="70BA01E1" w:rsidR="002366D8" w:rsidRPr="00B25941" w:rsidRDefault="00D06CA4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>Wholesale price increase due to loss in agriculture and industry</w:t>
            </w:r>
          </w:p>
        </w:tc>
        <w:tc>
          <w:tcPr>
            <w:tcW w:w="2440" w:type="dxa"/>
            <w:vAlign w:val="center"/>
            <w:hideMark/>
          </w:tcPr>
          <w:p w14:paraId="00317277" w14:textId="77777777" w:rsidR="002366D8" w:rsidRPr="00973F6F" w:rsidRDefault="002366D8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973F6F">
              <w:rPr>
                <w:rFonts w:ascii="Assistant" w:hAnsi="Assistant" w:cs="Assistant"/>
                <w:color w:val="000000"/>
                <w:rtl/>
              </w:rPr>
              <w:t>1,</w:t>
            </w:r>
            <w:r>
              <w:rPr>
                <w:rFonts w:ascii="Assistant" w:hAnsi="Assistant" w:cs="Assistant" w:hint="cs"/>
                <w:color w:val="000000"/>
                <w:rtl/>
              </w:rPr>
              <w:t>3</w:t>
            </w:r>
            <w:r w:rsidRPr="00973F6F">
              <w:rPr>
                <w:rFonts w:ascii="Assistant" w:hAnsi="Assistant" w:cs="Assistant"/>
                <w:color w:val="000000"/>
                <w:rtl/>
              </w:rPr>
              <w:t>00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  <w:hideMark/>
          </w:tcPr>
          <w:p w14:paraId="0400EA3E" w14:textId="77777777" w:rsidR="002366D8" w:rsidRPr="00B25941" w:rsidRDefault="002366D8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B25941">
              <w:rPr>
                <w:rFonts w:ascii="Assistant" w:hAnsi="Assistant" w:cs="Assistant" w:hint="cs"/>
                <w:b/>
                <w:bCs/>
                <w:rtl/>
              </w:rPr>
              <w:t>5%</w:t>
            </w:r>
          </w:p>
        </w:tc>
      </w:tr>
      <w:tr w:rsidR="002366D8" w:rsidRPr="00B25941" w14:paraId="75157B74" w14:textId="77777777" w:rsidTr="0023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B90EB7" w14:textId="430431DC" w:rsidR="002366D8" w:rsidRPr="00B25941" w:rsidRDefault="00D06CA4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Total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  <w:hideMark/>
          </w:tcPr>
          <w:p w14:paraId="3C76576A" w14:textId="77777777" w:rsidR="002366D8" w:rsidRPr="00973F6F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color w:val="000000"/>
                <w:rtl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rtl/>
              </w:rPr>
              <w:t>9,900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3FEF" w14:textId="77777777" w:rsidR="002366D8" w:rsidRPr="00B25941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B25941">
              <w:rPr>
                <w:rFonts w:ascii="Assistant" w:hAnsi="Assistant" w:cs="Assistant" w:hint="cs"/>
                <w:b/>
                <w:bCs/>
                <w:rtl/>
              </w:rPr>
              <w:t>11%</w:t>
            </w:r>
          </w:p>
        </w:tc>
      </w:tr>
    </w:tbl>
    <w:p w14:paraId="542E03DB" w14:textId="77777777" w:rsidR="002366D8" w:rsidRPr="00B25941" w:rsidRDefault="002366D8" w:rsidP="003D14BF">
      <w:pPr>
        <w:contextualSpacing/>
        <w:rPr>
          <w:rFonts w:ascii="Assistant" w:hAnsi="Assistant" w:cs="Assistant"/>
          <w:i/>
          <w:iCs/>
          <w:sz w:val="24"/>
          <w:szCs w:val="24"/>
          <w:rtl/>
        </w:rPr>
      </w:pPr>
    </w:p>
    <w:p w14:paraId="51F46523" w14:textId="3E5B7B52" w:rsidR="002245BE" w:rsidRDefault="002245BE" w:rsidP="003D14BF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081FB93D" w14:textId="7DCD3360" w:rsidR="001E69A9" w:rsidRDefault="001E69A9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Impacts on Cost of Living</w:t>
      </w:r>
    </w:p>
    <w:p w14:paraId="35AA4940" w14:textId="714C5749" w:rsidR="002366D8" w:rsidRDefault="002245BE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2245BE">
        <w:rPr>
          <w:rFonts w:asciiTheme="majorBidi" w:hAnsiTheme="majorBidi" w:cstheme="majorBidi"/>
          <w:b/>
          <w:bCs/>
          <w:sz w:val="24"/>
          <w:szCs w:val="24"/>
        </w:rPr>
        <w:t>xcess expenditures</w:t>
      </w:r>
      <w:r w:rsidRPr="002245BE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Buying food that is then thrown away</w:t>
      </w:r>
      <w:r w:rsidRPr="002245BE">
        <w:rPr>
          <w:rFonts w:asciiTheme="majorBidi" w:hAnsiTheme="majorBidi" w:cstheme="majorBidi"/>
          <w:sz w:val="24"/>
          <w:szCs w:val="24"/>
        </w:rPr>
        <w:t xml:space="preserve"> is a direct cost to </w:t>
      </w:r>
      <w:r w:rsidR="008C720D">
        <w:rPr>
          <w:rFonts w:asciiTheme="majorBidi" w:hAnsiTheme="majorBidi" w:cstheme="majorBidi"/>
          <w:sz w:val="24"/>
          <w:szCs w:val="24"/>
        </w:rPr>
        <w:t xml:space="preserve">a </w:t>
      </w:r>
      <w:r w:rsidRPr="002245BE">
        <w:rPr>
          <w:rFonts w:asciiTheme="majorBidi" w:hAnsiTheme="majorBidi" w:cstheme="majorBidi"/>
          <w:sz w:val="24"/>
          <w:szCs w:val="24"/>
        </w:rPr>
        <w:t xml:space="preserve">household. On average, the direct </w:t>
      </w:r>
      <w:r w:rsidR="00541952">
        <w:rPr>
          <w:rFonts w:asciiTheme="majorBidi" w:hAnsiTheme="majorBidi" w:cstheme="majorBidi"/>
          <w:sz w:val="24"/>
          <w:szCs w:val="24"/>
        </w:rPr>
        <w:t xml:space="preserve">financial </w:t>
      </w:r>
      <w:r w:rsidRPr="002245BE">
        <w:rPr>
          <w:rFonts w:asciiTheme="majorBidi" w:hAnsiTheme="majorBidi" w:cstheme="majorBidi"/>
          <w:sz w:val="24"/>
          <w:szCs w:val="24"/>
        </w:rPr>
        <w:t>loss</w:t>
      </w:r>
      <w:r w:rsidR="00541952">
        <w:rPr>
          <w:rFonts w:asciiTheme="majorBidi" w:hAnsiTheme="majorBidi" w:cstheme="majorBidi"/>
          <w:sz w:val="24"/>
          <w:szCs w:val="24"/>
        </w:rPr>
        <w:t xml:space="preserve"> per household</w:t>
      </w:r>
      <w:r w:rsidRPr="002245BE">
        <w:rPr>
          <w:rFonts w:asciiTheme="majorBidi" w:hAnsiTheme="majorBidi" w:cstheme="majorBidi"/>
          <w:sz w:val="24"/>
          <w:szCs w:val="24"/>
        </w:rPr>
        <w:t xml:space="preserve"> (without </w:t>
      </w:r>
      <w:r w:rsidR="00A719B8">
        <w:rPr>
          <w:rFonts w:asciiTheme="majorBidi" w:hAnsiTheme="majorBidi" w:cstheme="majorBidi"/>
          <w:sz w:val="24"/>
          <w:szCs w:val="24"/>
        </w:rPr>
        <w:t xml:space="preserve">indirect, </w:t>
      </w:r>
      <w:r w:rsidRPr="002245BE">
        <w:rPr>
          <w:rFonts w:asciiTheme="majorBidi" w:hAnsiTheme="majorBidi" w:cstheme="majorBidi"/>
          <w:sz w:val="24"/>
          <w:szCs w:val="24"/>
        </w:rPr>
        <w:t>external costs)</w:t>
      </w:r>
      <w:r w:rsidR="0005185D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Pr="002245BE">
        <w:rPr>
          <w:rFonts w:asciiTheme="majorBidi" w:hAnsiTheme="majorBidi" w:cstheme="majorBidi"/>
          <w:sz w:val="24"/>
          <w:szCs w:val="24"/>
        </w:rPr>
        <w:t xml:space="preserve"> from </w:t>
      </w:r>
      <w:r w:rsidR="00541952">
        <w:rPr>
          <w:rFonts w:asciiTheme="majorBidi" w:hAnsiTheme="majorBidi" w:cstheme="majorBidi"/>
          <w:sz w:val="24"/>
          <w:szCs w:val="24"/>
        </w:rPr>
        <w:t xml:space="preserve">wasted </w:t>
      </w:r>
      <w:r w:rsidRPr="002245BE">
        <w:rPr>
          <w:rFonts w:asciiTheme="majorBidi" w:hAnsiTheme="majorBidi" w:cstheme="majorBidi"/>
          <w:sz w:val="24"/>
          <w:szCs w:val="24"/>
        </w:rPr>
        <w:t xml:space="preserve">food is 335 NIS per </w:t>
      </w:r>
      <w:r w:rsidR="00541952">
        <w:rPr>
          <w:rFonts w:asciiTheme="majorBidi" w:hAnsiTheme="majorBidi" w:cstheme="majorBidi"/>
          <w:sz w:val="24"/>
          <w:szCs w:val="24"/>
        </w:rPr>
        <w:t>month</w:t>
      </w:r>
      <w:r w:rsidR="00FC449C">
        <w:rPr>
          <w:rFonts w:asciiTheme="majorBidi" w:hAnsiTheme="majorBidi" w:cstheme="majorBidi"/>
          <w:sz w:val="24"/>
          <w:szCs w:val="24"/>
        </w:rPr>
        <w:t>,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</w:t>
      </w:r>
      <w:r w:rsidRPr="002245BE">
        <w:rPr>
          <w:rFonts w:asciiTheme="majorBidi" w:hAnsiTheme="majorBidi" w:cstheme="majorBidi"/>
          <w:sz w:val="24"/>
          <w:szCs w:val="24"/>
        </w:rPr>
        <w:t xml:space="preserve"> 4,000 NIS </w:t>
      </w:r>
      <w:r>
        <w:rPr>
          <w:rFonts w:asciiTheme="majorBidi" w:hAnsiTheme="majorBidi" w:cstheme="majorBidi"/>
          <w:sz w:val="24"/>
          <w:szCs w:val="24"/>
        </w:rPr>
        <w:t>annually</w:t>
      </w:r>
      <w:r w:rsidRPr="002245BE">
        <w:rPr>
          <w:rFonts w:asciiTheme="majorBidi" w:hAnsiTheme="majorBidi" w:cstheme="majorBidi"/>
          <w:sz w:val="24"/>
          <w:szCs w:val="24"/>
        </w:rPr>
        <w:t xml:space="preserve">. The costs of </w:t>
      </w:r>
      <w:r>
        <w:rPr>
          <w:rFonts w:asciiTheme="majorBidi" w:hAnsiTheme="majorBidi" w:cstheme="majorBidi"/>
          <w:sz w:val="24"/>
          <w:szCs w:val="24"/>
        </w:rPr>
        <w:t xml:space="preserve">disposing of food and burying it in landfills also eventually come out of </w:t>
      </w:r>
      <w:r w:rsidRPr="002245BE">
        <w:rPr>
          <w:rFonts w:asciiTheme="majorBidi" w:hAnsiTheme="majorBidi" w:cstheme="majorBidi"/>
          <w:sz w:val="24"/>
          <w:szCs w:val="24"/>
        </w:rPr>
        <w:t>consumers</w:t>
      </w:r>
      <w:r>
        <w:rPr>
          <w:rFonts w:asciiTheme="majorBidi" w:hAnsiTheme="majorBidi" w:cstheme="majorBidi"/>
          <w:sz w:val="24"/>
          <w:szCs w:val="24"/>
        </w:rPr>
        <w:t>’ pockets</w:t>
      </w:r>
      <w:r w:rsidRPr="002245BE">
        <w:rPr>
          <w:rFonts w:asciiTheme="majorBidi" w:hAnsiTheme="majorBidi" w:cstheme="majorBidi"/>
          <w:sz w:val="24"/>
          <w:szCs w:val="24"/>
        </w:rPr>
        <w:t xml:space="preserve"> through property </w:t>
      </w:r>
      <w:r w:rsidR="00541952">
        <w:rPr>
          <w:rFonts w:asciiTheme="majorBidi" w:hAnsiTheme="majorBidi" w:cstheme="majorBidi"/>
          <w:sz w:val="24"/>
          <w:szCs w:val="24"/>
        </w:rPr>
        <w:t xml:space="preserve">taxes and municipal </w:t>
      </w:r>
      <w:r w:rsidRPr="002245BE">
        <w:rPr>
          <w:rFonts w:asciiTheme="majorBidi" w:hAnsiTheme="majorBidi" w:cstheme="majorBidi"/>
          <w:sz w:val="24"/>
          <w:szCs w:val="24"/>
        </w:rPr>
        <w:t>tax</w:t>
      </w:r>
      <w:r>
        <w:rPr>
          <w:rFonts w:asciiTheme="majorBidi" w:hAnsiTheme="majorBidi" w:cstheme="majorBidi"/>
          <w:sz w:val="24"/>
          <w:szCs w:val="24"/>
        </w:rPr>
        <w:t>es</w:t>
      </w:r>
      <w:r w:rsidRPr="002245BE">
        <w:rPr>
          <w:rFonts w:asciiTheme="majorBidi" w:hAnsiTheme="majorBidi" w:cstheme="majorBidi"/>
          <w:sz w:val="24"/>
          <w:szCs w:val="24"/>
        </w:rPr>
        <w:t xml:space="preserve">, causing an additional annual </w:t>
      </w:r>
      <w:r w:rsidR="00C64C42">
        <w:rPr>
          <w:rFonts w:asciiTheme="majorBidi" w:hAnsiTheme="majorBidi" w:cstheme="majorBidi"/>
          <w:sz w:val="24"/>
          <w:szCs w:val="24"/>
        </w:rPr>
        <w:t xml:space="preserve">household </w:t>
      </w:r>
      <w:r w:rsidRPr="002245BE">
        <w:rPr>
          <w:rFonts w:asciiTheme="majorBidi" w:hAnsiTheme="majorBidi" w:cstheme="majorBidi"/>
          <w:sz w:val="24"/>
          <w:szCs w:val="24"/>
        </w:rPr>
        <w:t xml:space="preserve">cost of NIS 215 for the removal of </w:t>
      </w:r>
      <w:r>
        <w:rPr>
          <w:rFonts w:asciiTheme="majorBidi" w:hAnsiTheme="majorBidi" w:cstheme="majorBidi"/>
          <w:sz w:val="24"/>
          <w:szCs w:val="24"/>
        </w:rPr>
        <w:t xml:space="preserve">wasted </w:t>
      </w:r>
      <w:r w:rsidRPr="002245BE">
        <w:rPr>
          <w:rFonts w:asciiTheme="majorBidi" w:hAnsiTheme="majorBidi" w:cstheme="majorBidi"/>
          <w:sz w:val="24"/>
          <w:szCs w:val="24"/>
        </w:rPr>
        <w:t>food.</w:t>
      </w:r>
    </w:p>
    <w:p w14:paraId="540A3FE2" w14:textId="0DC1183C" w:rsidR="002245BE" w:rsidRDefault="002245BE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2245BE">
        <w:rPr>
          <w:rFonts w:asciiTheme="majorBidi" w:hAnsiTheme="majorBidi" w:cstheme="majorBidi"/>
          <w:b/>
          <w:bCs/>
          <w:sz w:val="24"/>
          <w:szCs w:val="24"/>
        </w:rPr>
        <w:lastRenderedPageBreak/>
        <w:t>Increased food prices: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Pr="002245BE">
        <w:rPr>
          <w:rFonts w:asciiTheme="majorBidi" w:hAnsiTheme="majorBidi" w:cstheme="majorBidi"/>
          <w:sz w:val="24"/>
          <w:szCs w:val="24"/>
        </w:rPr>
        <w:t xml:space="preserve">eyond </w:t>
      </w:r>
      <w:r>
        <w:rPr>
          <w:rFonts w:asciiTheme="majorBidi" w:hAnsiTheme="majorBidi" w:cstheme="majorBidi"/>
          <w:sz w:val="24"/>
          <w:szCs w:val="24"/>
        </w:rPr>
        <w:t>households’</w:t>
      </w:r>
      <w:r w:rsidRPr="002245BE">
        <w:rPr>
          <w:rFonts w:asciiTheme="majorBidi" w:hAnsiTheme="majorBidi" w:cstheme="majorBidi"/>
          <w:sz w:val="24"/>
          <w:szCs w:val="24"/>
        </w:rPr>
        <w:t xml:space="preserve"> direct excess expenditure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</w:t>
      </w:r>
      <w:r w:rsidRPr="002245BE">
        <w:rPr>
          <w:rFonts w:asciiTheme="majorBidi" w:hAnsiTheme="majorBidi" w:cstheme="majorBidi"/>
          <w:sz w:val="24"/>
          <w:szCs w:val="24"/>
        </w:rPr>
        <w:t xml:space="preserve"> food </w:t>
      </w:r>
      <w:r w:rsidR="0005185D">
        <w:rPr>
          <w:rFonts w:asciiTheme="majorBidi" w:hAnsiTheme="majorBidi" w:cstheme="majorBidi"/>
          <w:sz w:val="24"/>
          <w:szCs w:val="24"/>
        </w:rPr>
        <w:t xml:space="preserve">that </w:t>
      </w:r>
      <w:r w:rsidRPr="002245BE">
        <w:rPr>
          <w:rFonts w:asciiTheme="majorBidi" w:hAnsiTheme="majorBidi" w:cstheme="majorBidi"/>
          <w:sz w:val="24"/>
          <w:szCs w:val="24"/>
        </w:rPr>
        <w:t xml:space="preserve">they purchased </w:t>
      </w:r>
      <w:r>
        <w:rPr>
          <w:rFonts w:asciiTheme="majorBidi" w:hAnsiTheme="majorBidi" w:cstheme="majorBidi"/>
          <w:sz w:val="24"/>
          <w:szCs w:val="24"/>
        </w:rPr>
        <w:t>but</w:t>
      </w:r>
      <w:r w:rsidRPr="002245BE">
        <w:rPr>
          <w:rFonts w:asciiTheme="majorBidi" w:hAnsiTheme="majorBidi" w:cstheme="majorBidi"/>
          <w:sz w:val="24"/>
          <w:szCs w:val="24"/>
        </w:rPr>
        <w:t xml:space="preserve"> did not consume, </w:t>
      </w:r>
      <w:r>
        <w:rPr>
          <w:rFonts w:asciiTheme="majorBidi" w:hAnsiTheme="majorBidi" w:cstheme="majorBidi"/>
          <w:sz w:val="24"/>
          <w:szCs w:val="24"/>
        </w:rPr>
        <w:t>food loss has an impact at al</w:t>
      </w:r>
      <w:r w:rsidRPr="002245BE">
        <w:rPr>
          <w:rFonts w:asciiTheme="majorBidi" w:hAnsiTheme="majorBidi" w:cstheme="majorBidi"/>
          <w:sz w:val="24"/>
          <w:szCs w:val="24"/>
        </w:rPr>
        <w:t>l stages of the value chain</w:t>
      </w:r>
      <w:r>
        <w:rPr>
          <w:rFonts w:asciiTheme="majorBidi" w:hAnsiTheme="majorBidi" w:cstheme="majorBidi"/>
          <w:sz w:val="24"/>
          <w:szCs w:val="24"/>
        </w:rPr>
        <w:t>,</w:t>
      </w:r>
      <w:r w:rsidRPr="002245BE">
        <w:rPr>
          <w:rFonts w:asciiTheme="majorBidi" w:hAnsiTheme="majorBidi" w:cstheme="majorBidi"/>
          <w:sz w:val="24"/>
          <w:szCs w:val="24"/>
        </w:rPr>
        <w:t xml:space="preserve"> prior to consumption. From an economic point of view, the cost of food reflects all production and sales </w:t>
      </w:r>
      <w:r w:rsidR="00541952">
        <w:rPr>
          <w:rFonts w:asciiTheme="majorBidi" w:hAnsiTheme="majorBidi" w:cstheme="majorBidi"/>
          <w:sz w:val="24"/>
          <w:szCs w:val="24"/>
        </w:rPr>
        <w:t>expenditures</w:t>
      </w:r>
      <w:r w:rsidRPr="002245BE">
        <w:rPr>
          <w:rFonts w:asciiTheme="majorBidi" w:hAnsiTheme="majorBidi" w:cstheme="majorBidi"/>
          <w:sz w:val="24"/>
          <w:szCs w:val="24"/>
        </w:rPr>
        <w:t xml:space="preserve"> at all stages of the value chain</w:t>
      </w:r>
      <w:r w:rsidR="007C2E38">
        <w:rPr>
          <w:rFonts w:asciiTheme="majorBidi" w:hAnsiTheme="majorBidi" w:cstheme="majorBidi"/>
          <w:sz w:val="24"/>
          <w:szCs w:val="24"/>
        </w:rPr>
        <w:t>: cultivation</w:t>
      </w:r>
      <w:r w:rsidRPr="002245BE">
        <w:rPr>
          <w:rFonts w:asciiTheme="majorBidi" w:hAnsiTheme="majorBidi" w:cstheme="majorBidi"/>
          <w:sz w:val="24"/>
          <w:szCs w:val="24"/>
        </w:rPr>
        <w:t>, production, packaging, transportation</w:t>
      </w:r>
      <w:r w:rsidR="00A719B8">
        <w:rPr>
          <w:rFonts w:asciiTheme="majorBidi" w:hAnsiTheme="majorBidi" w:cstheme="majorBidi"/>
          <w:sz w:val="24"/>
          <w:szCs w:val="24"/>
        </w:rPr>
        <w:t>,</w:t>
      </w:r>
      <w:r w:rsidRPr="002245BE">
        <w:rPr>
          <w:rFonts w:asciiTheme="majorBidi" w:hAnsiTheme="majorBidi" w:cstheme="majorBidi"/>
          <w:sz w:val="24"/>
          <w:szCs w:val="24"/>
        </w:rPr>
        <w:t xml:space="preserve"> and marketing. Therefore, the price of food </w:t>
      </w:r>
      <w:r w:rsidR="00A719B8">
        <w:rPr>
          <w:rFonts w:asciiTheme="majorBidi" w:hAnsiTheme="majorBidi" w:cstheme="majorBidi"/>
          <w:sz w:val="24"/>
          <w:szCs w:val="24"/>
        </w:rPr>
        <w:t>in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 w:rsidR="00A719B8">
        <w:rPr>
          <w:rFonts w:asciiTheme="majorBidi" w:hAnsiTheme="majorBidi" w:cstheme="majorBidi"/>
          <w:sz w:val="24"/>
          <w:szCs w:val="24"/>
        </w:rPr>
        <w:t>marketing outlets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 w:rsidR="007C2E38">
        <w:rPr>
          <w:rFonts w:asciiTheme="majorBidi" w:hAnsiTheme="majorBidi" w:cstheme="majorBidi"/>
          <w:sz w:val="24"/>
          <w:szCs w:val="24"/>
        </w:rPr>
        <w:t>includes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 w:rsidR="005C6064">
        <w:rPr>
          <w:rFonts w:asciiTheme="majorBidi" w:hAnsiTheme="majorBidi" w:cstheme="majorBidi"/>
          <w:sz w:val="24"/>
          <w:szCs w:val="24"/>
        </w:rPr>
        <w:t xml:space="preserve">food </w:t>
      </w:r>
      <w:r w:rsidR="00C64C42">
        <w:rPr>
          <w:rFonts w:asciiTheme="majorBidi" w:hAnsiTheme="majorBidi" w:cstheme="majorBidi"/>
          <w:sz w:val="24"/>
          <w:szCs w:val="24"/>
        </w:rPr>
        <w:t>waste</w:t>
      </w:r>
      <w:r w:rsidR="005C6064">
        <w:rPr>
          <w:rFonts w:asciiTheme="majorBidi" w:hAnsiTheme="majorBidi" w:cstheme="majorBidi"/>
          <w:sz w:val="24"/>
          <w:szCs w:val="24"/>
        </w:rPr>
        <w:t xml:space="preserve"> from</w:t>
      </w:r>
      <w:r w:rsidRPr="002245BE">
        <w:rPr>
          <w:rFonts w:asciiTheme="majorBidi" w:hAnsiTheme="majorBidi" w:cstheme="majorBidi"/>
          <w:sz w:val="24"/>
          <w:szCs w:val="24"/>
        </w:rPr>
        <w:t xml:space="preserve"> the retail s</w:t>
      </w:r>
      <w:r w:rsidR="005C6064">
        <w:rPr>
          <w:rFonts w:asciiTheme="majorBidi" w:hAnsiTheme="majorBidi" w:cstheme="majorBidi"/>
          <w:sz w:val="24"/>
          <w:szCs w:val="24"/>
        </w:rPr>
        <w:t>ector</w:t>
      </w:r>
      <w:r w:rsidRPr="002245BE">
        <w:rPr>
          <w:rFonts w:asciiTheme="majorBidi" w:hAnsiTheme="majorBidi" w:cstheme="majorBidi"/>
          <w:sz w:val="24"/>
          <w:szCs w:val="24"/>
        </w:rPr>
        <w:t xml:space="preserve">. Similarly, the wholesale food price reflects </w:t>
      </w:r>
      <w:r w:rsidR="00264C1C">
        <w:rPr>
          <w:rFonts w:asciiTheme="majorBidi" w:hAnsiTheme="majorBidi" w:cstheme="majorBidi"/>
          <w:sz w:val="24"/>
          <w:szCs w:val="24"/>
        </w:rPr>
        <w:t>food loss</w:t>
      </w:r>
      <w:r w:rsidRPr="002245BE">
        <w:rPr>
          <w:rFonts w:asciiTheme="majorBidi" w:hAnsiTheme="majorBidi" w:cstheme="majorBidi"/>
          <w:sz w:val="24"/>
          <w:szCs w:val="24"/>
        </w:rPr>
        <w:t xml:space="preserve"> in the agricultural and industrial sectors. </w:t>
      </w:r>
      <w:r w:rsidR="007C2E38">
        <w:rPr>
          <w:rFonts w:asciiTheme="majorBidi" w:hAnsiTheme="majorBidi" w:cstheme="majorBidi"/>
          <w:sz w:val="24"/>
          <w:szCs w:val="24"/>
        </w:rPr>
        <w:t>Eventually</w:t>
      </w:r>
      <w:r w:rsidR="00084B74">
        <w:rPr>
          <w:rFonts w:asciiTheme="majorBidi" w:hAnsiTheme="majorBidi" w:cstheme="majorBidi"/>
          <w:sz w:val="24"/>
          <w:szCs w:val="24"/>
        </w:rPr>
        <w:t>,</w:t>
      </w:r>
      <w:r w:rsidR="007C2E38">
        <w:rPr>
          <w:rFonts w:asciiTheme="majorBidi" w:hAnsiTheme="majorBidi" w:cstheme="majorBidi"/>
          <w:sz w:val="24"/>
          <w:szCs w:val="24"/>
        </w:rPr>
        <w:t xml:space="preserve"> the consumer pays t</w:t>
      </w:r>
      <w:r w:rsidRPr="002245BE">
        <w:rPr>
          <w:rFonts w:asciiTheme="majorBidi" w:hAnsiTheme="majorBidi" w:cstheme="majorBidi"/>
          <w:sz w:val="24"/>
          <w:szCs w:val="24"/>
        </w:rPr>
        <w:t xml:space="preserve">he costs of loss at all stages of the value chain, </w:t>
      </w:r>
      <w:r w:rsidR="007C2E38">
        <w:rPr>
          <w:rFonts w:asciiTheme="majorBidi" w:hAnsiTheme="majorBidi" w:cstheme="majorBidi"/>
          <w:sz w:val="24"/>
          <w:szCs w:val="24"/>
        </w:rPr>
        <w:t>resulting in</w:t>
      </w:r>
      <w:r w:rsidRPr="002245BE">
        <w:rPr>
          <w:rFonts w:asciiTheme="majorBidi" w:hAnsiTheme="majorBidi" w:cstheme="majorBidi"/>
          <w:sz w:val="24"/>
          <w:szCs w:val="24"/>
        </w:rPr>
        <w:t xml:space="preserve"> an additional NIS 3,250</w:t>
      </w:r>
      <w:r w:rsidR="007C2E38">
        <w:rPr>
          <w:rFonts w:asciiTheme="majorBidi" w:hAnsiTheme="majorBidi" w:cstheme="majorBidi"/>
          <w:sz w:val="24"/>
          <w:szCs w:val="24"/>
        </w:rPr>
        <w:t xml:space="preserve"> per year,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 w:rsidR="007C2E38">
        <w:rPr>
          <w:rFonts w:asciiTheme="majorBidi" w:hAnsiTheme="majorBidi" w:cstheme="majorBidi"/>
          <w:sz w:val="24"/>
          <w:szCs w:val="24"/>
        </w:rPr>
        <w:t>due to</w:t>
      </w:r>
      <w:r w:rsidRPr="002245BE">
        <w:rPr>
          <w:rFonts w:asciiTheme="majorBidi" w:hAnsiTheme="majorBidi" w:cstheme="majorBidi"/>
          <w:sz w:val="24"/>
          <w:szCs w:val="24"/>
        </w:rPr>
        <w:t xml:space="preserve"> an increase in food prices</w:t>
      </w:r>
      <w:r w:rsidR="00BE672D">
        <w:rPr>
          <w:rFonts w:asciiTheme="majorBidi" w:hAnsiTheme="majorBidi" w:cstheme="majorBidi"/>
          <w:sz w:val="24"/>
          <w:szCs w:val="24"/>
        </w:rPr>
        <w:t xml:space="preserve"> by 11%</w:t>
      </w:r>
      <w:r w:rsidRPr="002245BE">
        <w:rPr>
          <w:rFonts w:asciiTheme="majorBidi" w:hAnsiTheme="majorBidi" w:cstheme="majorBidi"/>
          <w:sz w:val="24"/>
          <w:szCs w:val="24"/>
        </w:rPr>
        <w:t>.</w:t>
      </w:r>
    </w:p>
    <w:p w14:paraId="1E01ED4D" w14:textId="3A437AA0" w:rsidR="001E69A9" w:rsidRPr="002366D8" w:rsidRDefault="001E69A9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E69A9">
        <w:rPr>
          <w:rFonts w:asciiTheme="majorBidi" w:hAnsiTheme="majorBidi" w:cstheme="majorBidi"/>
          <w:b/>
          <w:bCs/>
          <w:sz w:val="24"/>
          <w:szCs w:val="24"/>
        </w:rPr>
        <w:t>Health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costs </w:t>
      </w:r>
      <w:r w:rsidRPr="001E69A9">
        <w:rPr>
          <w:rFonts w:asciiTheme="majorBidi" w:hAnsiTheme="majorBidi" w:cstheme="majorBidi"/>
          <w:b/>
          <w:bCs/>
          <w:sz w:val="24"/>
          <w:szCs w:val="24"/>
        </w:rPr>
        <w:t xml:space="preserve">from </w:t>
      </w:r>
      <w:r w:rsidR="005D04E1">
        <w:rPr>
          <w:rFonts w:asciiTheme="majorBidi" w:hAnsiTheme="majorBidi" w:cstheme="majorBidi"/>
          <w:b/>
          <w:bCs/>
          <w:sz w:val="24"/>
          <w:szCs w:val="24"/>
        </w:rPr>
        <w:t>wasting</w:t>
      </w:r>
      <w:r w:rsidR="00C64C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69A9">
        <w:rPr>
          <w:rFonts w:asciiTheme="majorBidi" w:hAnsiTheme="majorBidi" w:cstheme="majorBidi"/>
          <w:b/>
          <w:bCs/>
          <w:sz w:val="24"/>
          <w:szCs w:val="24"/>
        </w:rPr>
        <w:t>food</w:t>
      </w:r>
      <w:r w:rsidRPr="001E69A9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F</w:t>
      </w:r>
      <w:r w:rsidRPr="001E69A9">
        <w:rPr>
          <w:rFonts w:asciiTheme="majorBidi" w:hAnsiTheme="majorBidi" w:cstheme="majorBidi"/>
          <w:sz w:val="24"/>
          <w:szCs w:val="24"/>
        </w:rPr>
        <w:t xml:space="preserve">ood </w:t>
      </w:r>
      <w:r w:rsidR="005D04E1">
        <w:rPr>
          <w:rFonts w:asciiTheme="majorBidi" w:hAnsiTheme="majorBidi" w:cstheme="majorBidi"/>
          <w:sz w:val="24"/>
          <w:szCs w:val="24"/>
        </w:rPr>
        <w:t>waste</w:t>
      </w:r>
      <w:r>
        <w:rPr>
          <w:rFonts w:asciiTheme="majorBidi" w:hAnsiTheme="majorBidi" w:cstheme="majorBidi"/>
          <w:sz w:val="24"/>
          <w:szCs w:val="24"/>
        </w:rPr>
        <w:t xml:space="preserve"> indirectly affects healthcare costs because not</w:t>
      </w:r>
      <w:r w:rsidRPr="001E69A9">
        <w:rPr>
          <w:rFonts w:asciiTheme="majorBidi" w:hAnsiTheme="majorBidi" w:cstheme="majorBidi"/>
          <w:sz w:val="24"/>
          <w:szCs w:val="24"/>
        </w:rPr>
        <w:t xml:space="preserve"> </w:t>
      </w:r>
      <w:r w:rsidR="00541952">
        <w:rPr>
          <w:rFonts w:asciiTheme="majorBidi" w:hAnsiTheme="majorBidi" w:cstheme="majorBidi"/>
          <w:sz w:val="24"/>
          <w:szCs w:val="24"/>
        </w:rPr>
        <w:t>fully us</w:t>
      </w:r>
      <w:r w:rsidR="0084723D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4195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food</w:t>
      </w:r>
      <w:r w:rsidR="00541952">
        <w:rPr>
          <w:rFonts w:asciiTheme="majorBidi" w:hAnsiTheme="majorBidi" w:cstheme="majorBidi"/>
          <w:sz w:val="24"/>
          <w:szCs w:val="24"/>
        </w:rPr>
        <w:t xml:space="preserve"> purchased by households exacerbates</w:t>
      </w:r>
      <w:r>
        <w:rPr>
          <w:rFonts w:asciiTheme="majorBidi" w:hAnsiTheme="majorBidi" w:cstheme="majorBidi"/>
          <w:sz w:val="24"/>
          <w:szCs w:val="24"/>
        </w:rPr>
        <w:t xml:space="preserve"> food</w:t>
      </w:r>
      <w:r w:rsidRPr="001E69A9">
        <w:rPr>
          <w:rFonts w:asciiTheme="majorBidi" w:hAnsiTheme="majorBidi" w:cstheme="majorBidi"/>
          <w:sz w:val="24"/>
          <w:szCs w:val="24"/>
        </w:rPr>
        <w:t xml:space="preserve"> insecurity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1E69A9">
        <w:rPr>
          <w:rFonts w:asciiTheme="majorBidi" w:hAnsiTheme="majorBidi" w:cstheme="majorBidi"/>
          <w:sz w:val="24"/>
          <w:szCs w:val="24"/>
        </w:rPr>
        <w:t>Food insecurity is a risk factor for chronic</w:t>
      </w:r>
      <w:r w:rsidR="009C6259">
        <w:rPr>
          <w:rFonts w:asciiTheme="majorBidi" w:hAnsiTheme="majorBidi" w:cstheme="majorBidi"/>
          <w:sz w:val="24"/>
          <w:szCs w:val="24"/>
        </w:rPr>
        <w:t xml:space="preserve"> disease</w:t>
      </w:r>
      <w:r w:rsidRPr="001E69A9">
        <w:rPr>
          <w:rFonts w:asciiTheme="majorBidi" w:hAnsiTheme="majorBidi" w:cstheme="majorBidi"/>
          <w:sz w:val="24"/>
          <w:szCs w:val="24"/>
        </w:rPr>
        <w:t xml:space="preserve"> and mental illness</w:t>
      </w:r>
      <w:r w:rsidR="00541952">
        <w:rPr>
          <w:rFonts w:asciiTheme="majorBidi" w:hAnsiTheme="majorBidi" w:cstheme="majorBidi"/>
          <w:sz w:val="24"/>
          <w:szCs w:val="24"/>
        </w:rPr>
        <w:t xml:space="preserve">, and </w:t>
      </w:r>
      <w:r w:rsidR="003D14BF">
        <w:rPr>
          <w:rFonts w:asciiTheme="majorBidi" w:hAnsiTheme="majorBidi" w:cstheme="majorBidi"/>
          <w:sz w:val="24"/>
          <w:szCs w:val="24"/>
        </w:rPr>
        <w:t xml:space="preserve">it </w:t>
      </w:r>
      <w:r w:rsidR="001D2240">
        <w:rPr>
          <w:rFonts w:asciiTheme="majorBidi" w:hAnsiTheme="majorBidi" w:cstheme="majorBidi"/>
          <w:sz w:val="24"/>
          <w:szCs w:val="24"/>
        </w:rPr>
        <w:t xml:space="preserve">impacts the </w:t>
      </w:r>
      <w:r w:rsidR="00541952">
        <w:rPr>
          <w:rFonts w:asciiTheme="majorBidi" w:hAnsiTheme="majorBidi" w:cstheme="majorBidi"/>
          <w:sz w:val="24"/>
          <w:szCs w:val="24"/>
        </w:rPr>
        <w:t xml:space="preserve">national </w:t>
      </w:r>
      <w:r w:rsidR="001D2240">
        <w:rPr>
          <w:rFonts w:asciiTheme="majorBidi" w:hAnsiTheme="majorBidi" w:cstheme="majorBidi"/>
          <w:sz w:val="24"/>
          <w:szCs w:val="24"/>
        </w:rPr>
        <w:t xml:space="preserve">economy </w:t>
      </w:r>
      <w:r w:rsidR="00541952">
        <w:rPr>
          <w:rFonts w:asciiTheme="majorBidi" w:hAnsiTheme="majorBidi" w:cstheme="majorBidi"/>
          <w:sz w:val="24"/>
          <w:szCs w:val="24"/>
        </w:rPr>
        <w:t>by</w:t>
      </w:r>
      <w:r w:rsidR="001D2240">
        <w:rPr>
          <w:rFonts w:asciiTheme="majorBidi" w:hAnsiTheme="majorBidi" w:cstheme="majorBidi"/>
          <w:sz w:val="24"/>
          <w:szCs w:val="24"/>
        </w:rPr>
        <w:t xml:space="preserve"> increas</w:t>
      </w:r>
      <w:r w:rsidR="00541952">
        <w:rPr>
          <w:rFonts w:asciiTheme="majorBidi" w:hAnsiTheme="majorBidi" w:cstheme="majorBidi"/>
          <w:sz w:val="24"/>
          <w:szCs w:val="24"/>
        </w:rPr>
        <w:t>ing</w:t>
      </w:r>
      <w:r w:rsidR="001D2240">
        <w:rPr>
          <w:rFonts w:asciiTheme="majorBidi" w:hAnsiTheme="majorBidi" w:cstheme="majorBidi"/>
          <w:sz w:val="24"/>
          <w:szCs w:val="24"/>
        </w:rPr>
        <w:t xml:space="preserve"> </w:t>
      </w:r>
      <w:r w:rsidRPr="001E69A9">
        <w:rPr>
          <w:rFonts w:asciiTheme="majorBidi" w:hAnsiTheme="majorBidi" w:cstheme="majorBidi"/>
          <w:sz w:val="24"/>
          <w:szCs w:val="24"/>
        </w:rPr>
        <w:t>health</w:t>
      </w:r>
      <w:r>
        <w:rPr>
          <w:rFonts w:asciiTheme="majorBidi" w:hAnsiTheme="majorBidi" w:cstheme="majorBidi"/>
          <w:sz w:val="24"/>
          <w:szCs w:val="24"/>
        </w:rPr>
        <w:t>care costs</w:t>
      </w:r>
      <w:r w:rsidRPr="001E69A9">
        <w:rPr>
          <w:rFonts w:asciiTheme="majorBidi" w:hAnsiTheme="majorBidi" w:cstheme="majorBidi"/>
          <w:sz w:val="24"/>
          <w:szCs w:val="24"/>
        </w:rPr>
        <w:t>. Th</w:t>
      </w:r>
      <w:r w:rsidR="00A719B8">
        <w:rPr>
          <w:rFonts w:asciiTheme="majorBidi" w:hAnsiTheme="majorBidi" w:cstheme="majorBidi"/>
          <w:sz w:val="24"/>
          <w:szCs w:val="24"/>
        </w:rPr>
        <w:t>e cost of th</w:t>
      </w:r>
      <w:r w:rsidRPr="001E69A9">
        <w:rPr>
          <w:rFonts w:asciiTheme="majorBidi" w:hAnsiTheme="majorBidi" w:cstheme="majorBidi"/>
          <w:sz w:val="24"/>
          <w:szCs w:val="24"/>
        </w:rPr>
        <w:t xml:space="preserve">ese health </w:t>
      </w:r>
      <w:r w:rsidR="00A719B8">
        <w:rPr>
          <w:rFonts w:asciiTheme="majorBidi" w:hAnsiTheme="majorBidi" w:cstheme="majorBidi"/>
          <w:sz w:val="24"/>
          <w:szCs w:val="24"/>
        </w:rPr>
        <w:t>impacts</w:t>
      </w:r>
      <w:r w:rsidRPr="001E69A9">
        <w:rPr>
          <w:rFonts w:asciiTheme="majorBidi" w:hAnsiTheme="majorBidi" w:cstheme="majorBidi"/>
          <w:sz w:val="24"/>
          <w:szCs w:val="24"/>
        </w:rPr>
        <w:t xml:space="preserve"> </w:t>
      </w:r>
      <w:r w:rsidR="00297C32">
        <w:rPr>
          <w:rFonts w:asciiTheme="majorBidi" w:hAnsiTheme="majorBidi" w:cstheme="majorBidi"/>
          <w:sz w:val="24"/>
          <w:szCs w:val="24"/>
        </w:rPr>
        <w:t>on</w:t>
      </w:r>
      <w:r w:rsidR="00A719B8">
        <w:rPr>
          <w:rFonts w:asciiTheme="majorBidi" w:hAnsiTheme="majorBidi" w:cstheme="majorBidi"/>
          <w:sz w:val="24"/>
          <w:szCs w:val="24"/>
        </w:rPr>
        <w:t xml:space="preserve"> the Israeli economy overall </w:t>
      </w:r>
      <w:r w:rsidR="001D2240">
        <w:rPr>
          <w:rFonts w:asciiTheme="majorBidi" w:hAnsiTheme="majorBidi" w:cstheme="majorBidi"/>
          <w:sz w:val="24"/>
          <w:szCs w:val="24"/>
        </w:rPr>
        <w:t>w</w:t>
      </w:r>
      <w:r w:rsidR="00297C32">
        <w:rPr>
          <w:rFonts w:asciiTheme="majorBidi" w:hAnsiTheme="majorBidi" w:cstheme="majorBidi"/>
          <w:sz w:val="24"/>
          <w:szCs w:val="24"/>
        </w:rPr>
        <w:t>as</w:t>
      </w:r>
      <w:r w:rsidRPr="001E69A9">
        <w:rPr>
          <w:rFonts w:asciiTheme="majorBidi" w:hAnsiTheme="majorBidi" w:cstheme="majorBidi"/>
          <w:sz w:val="24"/>
          <w:szCs w:val="24"/>
        </w:rPr>
        <w:t xml:space="preserve"> estimated at about 6.2 billion NIS in 2022</w:t>
      </w:r>
      <w:r w:rsidR="00A719B8">
        <w:rPr>
          <w:rFonts w:asciiTheme="majorBidi" w:hAnsiTheme="majorBidi" w:cstheme="majorBidi"/>
          <w:sz w:val="24"/>
          <w:szCs w:val="24"/>
        </w:rPr>
        <w:t xml:space="preserve"> or </w:t>
      </w:r>
      <w:r w:rsidRPr="001E69A9">
        <w:rPr>
          <w:rFonts w:asciiTheme="majorBidi" w:hAnsiTheme="majorBidi" w:cstheme="majorBidi"/>
          <w:sz w:val="24"/>
          <w:szCs w:val="24"/>
        </w:rPr>
        <w:t>about 2,200 NIS per household [see Chapter 8].</w:t>
      </w:r>
    </w:p>
    <w:p w14:paraId="5FEF3601" w14:textId="2790B4FC" w:rsidR="009701FD" w:rsidRDefault="009701FD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9701FD">
        <w:rPr>
          <w:rFonts w:asciiTheme="majorBidi" w:hAnsiTheme="majorBidi" w:cstheme="majorBidi"/>
          <w:b/>
          <w:bCs/>
          <w:sz w:val="24"/>
          <w:szCs w:val="24"/>
        </w:rPr>
        <w:t>Environmental impacts from emission of greenhouse gases and air pollutants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9701FD">
        <w:rPr>
          <w:rFonts w:asciiTheme="majorBidi" w:hAnsiTheme="majorBidi" w:cstheme="majorBidi"/>
          <w:sz w:val="24"/>
          <w:szCs w:val="24"/>
        </w:rPr>
        <w:t xml:space="preserve">he environmental effects </w:t>
      </w:r>
      <w:r>
        <w:rPr>
          <w:rFonts w:asciiTheme="majorBidi" w:hAnsiTheme="majorBidi" w:cstheme="majorBidi"/>
          <w:sz w:val="24"/>
          <w:szCs w:val="24"/>
        </w:rPr>
        <w:t xml:space="preserve">of food </w:t>
      </w:r>
      <w:r w:rsidR="005D04E1">
        <w:rPr>
          <w:rFonts w:asciiTheme="majorBidi" w:hAnsiTheme="majorBidi" w:cstheme="majorBidi"/>
          <w:sz w:val="24"/>
          <w:szCs w:val="24"/>
        </w:rPr>
        <w:t>waste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701FD">
        <w:rPr>
          <w:rFonts w:asciiTheme="majorBidi" w:hAnsiTheme="majorBidi" w:cstheme="majorBidi"/>
          <w:sz w:val="24"/>
          <w:szCs w:val="24"/>
        </w:rPr>
        <w:t xml:space="preserve">indirectly </w:t>
      </w:r>
      <w:r w:rsidR="00A719B8">
        <w:rPr>
          <w:rFonts w:asciiTheme="majorBidi" w:hAnsiTheme="majorBidi" w:cstheme="majorBidi"/>
          <w:sz w:val="24"/>
          <w:szCs w:val="24"/>
        </w:rPr>
        <w:t>impact</w:t>
      </w:r>
      <w:r w:rsidRPr="009701FD">
        <w:rPr>
          <w:rFonts w:asciiTheme="majorBidi" w:hAnsiTheme="majorBidi" w:cstheme="majorBidi"/>
          <w:sz w:val="24"/>
          <w:szCs w:val="24"/>
        </w:rPr>
        <w:t xml:space="preserve"> the cost of living. The emission of </w:t>
      </w:r>
      <w:r>
        <w:rPr>
          <w:rFonts w:asciiTheme="majorBidi" w:hAnsiTheme="majorBidi" w:cstheme="majorBidi"/>
          <w:sz w:val="24"/>
          <w:szCs w:val="24"/>
        </w:rPr>
        <w:t xml:space="preserve">air </w:t>
      </w:r>
      <w:r w:rsidRPr="009701FD">
        <w:rPr>
          <w:rFonts w:asciiTheme="majorBidi" w:hAnsiTheme="majorBidi" w:cstheme="majorBidi"/>
          <w:sz w:val="24"/>
          <w:szCs w:val="24"/>
        </w:rPr>
        <w:t>pollutants has negative effects on human health and the environment</w:t>
      </w:r>
      <w:r>
        <w:rPr>
          <w:rFonts w:asciiTheme="majorBidi" w:hAnsiTheme="majorBidi" w:cstheme="majorBidi"/>
          <w:sz w:val="24"/>
          <w:szCs w:val="24"/>
        </w:rPr>
        <w:t xml:space="preserve">. These external costs </w:t>
      </w:r>
      <w:r w:rsidR="008642A1">
        <w:rPr>
          <w:rFonts w:asciiTheme="majorBidi" w:hAnsiTheme="majorBidi" w:cstheme="majorBidi"/>
          <w:sz w:val="24"/>
          <w:szCs w:val="24"/>
        </w:rPr>
        <w:t>resulting from</w:t>
      </w:r>
      <w:r w:rsidR="008642A1" w:rsidRPr="009701FD">
        <w:rPr>
          <w:rFonts w:asciiTheme="majorBidi" w:hAnsiTheme="majorBidi" w:cstheme="majorBidi"/>
          <w:sz w:val="24"/>
          <w:szCs w:val="24"/>
        </w:rPr>
        <w:t xml:space="preserve"> environmental </w:t>
      </w:r>
      <w:r w:rsidR="008642A1">
        <w:rPr>
          <w:rFonts w:asciiTheme="majorBidi" w:hAnsiTheme="majorBidi" w:cstheme="majorBidi"/>
          <w:sz w:val="24"/>
          <w:szCs w:val="24"/>
        </w:rPr>
        <w:t xml:space="preserve">damage </w:t>
      </w:r>
      <w:r>
        <w:rPr>
          <w:rFonts w:asciiTheme="majorBidi" w:hAnsiTheme="majorBidi" w:cstheme="majorBidi"/>
          <w:sz w:val="24"/>
          <w:szCs w:val="24"/>
        </w:rPr>
        <w:t xml:space="preserve">affect </w:t>
      </w:r>
      <w:r w:rsidRPr="009701FD">
        <w:rPr>
          <w:rFonts w:asciiTheme="majorBidi" w:hAnsiTheme="majorBidi" w:cstheme="majorBidi"/>
          <w:sz w:val="24"/>
          <w:szCs w:val="24"/>
        </w:rPr>
        <w:t>the economy as a whole</w:t>
      </w:r>
      <w:r>
        <w:rPr>
          <w:rFonts w:asciiTheme="majorBidi" w:hAnsiTheme="majorBidi" w:cstheme="majorBidi"/>
          <w:sz w:val="24"/>
          <w:szCs w:val="24"/>
        </w:rPr>
        <w:t>,</w:t>
      </w:r>
      <w:r w:rsidRPr="009701FD">
        <w:rPr>
          <w:rFonts w:asciiTheme="majorBidi" w:hAnsiTheme="majorBidi" w:cstheme="majorBidi"/>
          <w:sz w:val="24"/>
          <w:szCs w:val="24"/>
        </w:rPr>
        <w:t xml:space="preserve"> mainly </w:t>
      </w:r>
      <w:r w:rsidR="008642A1">
        <w:rPr>
          <w:rFonts w:asciiTheme="majorBidi" w:hAnsiTheme="majorBidi" w:cstheme="majorBidi"/>
          <w:sz w:val="24"/>
          <w:szCs w:val="24"/>
        </w:rPr>
        <w:t>due to</w:t>
      </w:r>
      <w:r w:rsidRPr="009701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additional</w:t>
      </w:r>
      <w:r w:rsidRPr="009701FD">
        <w:rPr>
          <w:rFonts w:asciiTheme="majorBidi" w:hAnsiTheme="majorBidi" w:cstheme="majorBidi"/>
          <w:sz w:val="24"/>
          <w:szCs w:val="24"/>
        </w:rPr>
        <w:t xml:space="preserve"> expenditure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9701FD">
        <w:rPr>
          <w:rFonts w:asciiTheme="majorBidi" w:hAnsiTheme="majorBidi" w:cstheme="majorBidi"/>
          <w:sz w:val="24"/>
          <w:szCs w:val="24"/>
        </w:rPr>
        <w:t xml:space="preserve"> on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9701FD">
        <w:rPr>
          <w:rFonts w:asciiTheme="majorBidi" w:hAnsiTheme="majorBidi" w:cstheme="majorBidi"/>
          <w:sz w:val="24"/>
          <w:szCs w:val="24"/>
        </w:rPr>
        <w:t>. The</w:t>
      </w:r>
      <w:r w:rsidR="009934F7">
        <w:rPr>
          <w:rFonts w:asciiTheme="majorBidi" w:hAnsiTheme="majorBidi" w:cstheme="majorBidi"/>
          <w:sz w:val="24"/>
          <w:szCs w:val="24"/>
        </w:rPr>
        <w:t xml:space="preserve"> monetary value of these negative</w:t>
      </w:r>
      <w:r w:rsidRPr="009701FD">
        <w:rPr>
          <w:rFonts w:asciiTheme="majorBidi" w:hAnsiTheme="majorBidi" w:cstheme="majorBidi"/>
          <w:sz w:val="24"/>
          <w:szCs w:val="24"/>
        </w:rPr>
        <w:t xml:space="preserve"> environmental </w:t>
      </w:r>
      <w:r w:rsidR="001D0A3E">
        <w:rPr>
          <w:rFonts w:asciiTheme="majorBidi" w:hAnsiTheme="majorBidi" w:cstheme="majorBidi"/>
          <w:sz w:val="24"/>
          <w:szCs w:val="24"/>
        </w:rPr>
        <w:t>impacts</w:t>
      </w:r>
      <w:r w:rsidRPr="009701FD">
        <w:rPr>
          <w:rFonts w:asciiTheme="majorBidi" w:hAnsiTheme="majorBidi" w:cstheme="majorBidi"/>
          <w:sz w:val="24"/>
          <w:szCs w:val="24"/>
        </w:rPr>
        <w:t xml:space="preserve"> </w:t>
      </w:r>
      <w:r w:rsidR="009934F7">
        <w:rPr>
          <w:rFonts w:asciiTheme="majorBidi" w:hAnsiTheme="majorBidi" w:cstheme="majorBidi"/>
          <w:sz w:val="24"/>
          <w:szCs w:val="24"/>
        </w:rPr>
        <w:t>on social welfare in 2022 was</w:t>
      </w:r>
      <w:r w:rsidRPr="009701FD">
        <w:rPr>
          <w:rFonts w:asciiTheme="majorBidi" w:hAnsiTheme="majorBidi" w:cstheme="majorBidi"/>
          <w:sz w:val="24"/>
          <w:szCs w:val="24"/>
        </w:rPr>
        <w:t xml:space="preserve"> estimated at about 1.5 billion NIS for the Israeli economy </w:t>
      </w:r>
      <w:r w:rsidR="009934F7">
        <w:rPr>
          <w:rFonts w:asciiTheme="majorBidi" w:hAnsiTheme="majorBidi" w:cstheme="majorBidi"/>
          <w:sz w:val="24"/>
          <w:szCs w:val="24"/>
        </w:rPr>
        <w:t>overall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9934F7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9701FD">
        <w:rPr>
          <w:rFonts w:asciiTheme="majorBidi" w:hAnsiTheme="majorBidi" w:cstheme="majorBidi"/>
          <w:sz w:val="24"/>
          <w:szCs w:val="24"/>
        </w:rPr>
        <w:t>bout 235 NIS per household [see Chapter 10].</w:t>
      </w:r>
    </w:p>
    <w:p w14:paraId="065638FE" w14:textId="2EB3E355" w:rsidR="001D0A3E" w:rsidRDefault="001D0A3E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D0A3E">
        <w:rPr>
          <w:rFonts w:asciiTheme="majorBidi" w:hAnsiTheme="majorBidi" w:cstheme="majorBidi"/>
          <w:sz w:val="24"/>
          <w:szCs w:val="24"/>
        </w:rPr>
        <w:t>Beyond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1D0A3E">
        <w:rPr>
          <w:rFonts w:asciiTheme="majorBidi" w:hAnsiTheme="majorBidi" w:cstheme="majorBidi"/>
          <w:sz w:val="24"/>
          <w:szCs w:val="24"/>
        </w:rPr>
        <w:t xml:space="preserve"> direct impact</w:t>
      </w:r>
      <w:r>
        <w:rPr>
          <w:rFonts w:asciiTheme="majorBidi" w:hAnsiTheme="majorBidi" w:cstheme="majorBidi"/>
          <w:sz w:val="24"/>
          <w:szCs w:val="24"/>
        </w:rPr>
        <w:t>s</w:t>
      </w:r>
      <w:r w:rsidRPr="001D0A3E">
        <w:rPr>
          <w:rFonts w:asciiTheme="majorBidi" w:hAnsiTheme="majorBidi" w:cstheme="majorBidi"/>
          <w:sz w:val="24"/>
          <w:szCs w:val="24"/>
        </w:rPr>
        <w:t xml:space="preserve"> on </w:t>
      </w:r>
      <w:r w:rsidR="00084B74">
        <w:rPr>
          <w:rFonts w:asciiTheme="majorBidi" w:hAnsiTheme="majorBidi" w:cstheme="majorBidi"/>
          <w:sz w:val="24"/>
          <w:szCs w:val="24"/>
        </w:rPr>
        <w:t xml:space="preserve">the </w:t>
      </w:r>
      <w:r w:rsidRPr="001D0A3E">
        <w:rPr>
          <w:rFonts w:asciiTheme="majorBidi" w:hAnsiTheme="majorBidi" w:cstheme="majorBidi"/>
          <w:sz w:val="24"/>
          <w:szCs w:val="24"/>
        </w:rPr>
        <w:t>cost of living</w:t>
      </w:r>
      <w:r>
        <w:rPr>
          <w:rFonts w:asciiTheme="majorBidi" w:hAnsiTheme="majorBidi" w:cstheme="majorBidi"/>
          <w:sz w:val="24"/>
          <w:szCs w:val="24"/>
        </w:rPr>
        <w:t xml:space="preserve"> from</w:t>
      </w:r>
      <w:r w:rsidRPr="001D0A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wasted food</w:t>
      </w:r>
      <w:r w:rsidRPr="001D0A3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and the</w:t>
      </w:r>
      <w:r w:rsidRPr="001D0A3E">
        <w:rPr>
          <w:rFonts w:asciiTheme="majorBidi" w:hAnsiTheme="majorBidi" w:cstheme="majorBidi"/>
          <w:sz w:val="24"/>
          <w:szCs w:val="24"/>
        </w:rPr>
        <w:t xml:space="preserve"> indirect costs from </w:t>
      </w:r>
      <w:r w:rsidR="009934F7">
        <w:rPr>
          <w:rFonts w:asciiTheme="majorBidi" w:hAnsiTheme="majorBidi" w:cstheme="majorBidi"/>
          <w:sz w:val="24"/>
          <w:szCs w:val="24"/>
        </w:rPr>
        <w:t xml:space="preserve">removing and </w:t>
      </w:r>
      <w:r w:rsidRPr="001D0A3E">
        <w:rPr>
          <w:rFonts w:asciiTheme="majorBidi" w:hAnsiTheme="majorBidi" w:cstheme="majorBidi"/>
          <w:sz w:val="24"/>
          <w:szCs w:val="24"/>
        </w:rPr>
        <w:t>transporting waste</w:t>
      </w:r>
      <w:r w:rsidR="009934F7">
        <w:rPr>
          <w:rFonts w:asciiTheme="majorBidi" w:hAnsiTheme="majorBidi" w:cstheme="majorBidi"/>
          <w:sz w:val="24"/>
          <w:szCs w:val="24"/>
        </w:rPr>
        <w:t>d food</w:t>
      </w:r>
      <w:r w:rsidRPr="001D0A3E">
        <w:rPr>
          <w:rFonts w:asciiTheme="majorBidi" w:hAnsiTheme="majorBidi" w:cstheme="majorBidi"/>
          <w:sz w:val="24"/>
          <w:szCs w:val="24"/>
        </w:rPr>
        <w:t>, burning f</w:t>
      </w:r>
      <w:r>
        <w:rPr>
          <w:rFonts w:asciiTheme="majorBidi" w:hAnsiTheme="majorBidi" w:cstheme="majorBidi"/>
          <w:sz w:val="24"/>
          <w:szCs w:val="24"/>
        </w:rPr>
        <w:t>ossil f</w:t>
      </w:r>
      <w:r w:rsidRPr="001D0A3E">
        <w:rPr>
          <w:rFonts w:asciiTheme="majorBidi" w:hAnsiTheme="majorBidi" w:cstheme="majorBidi"/>
          <w:sz w:val="24"/>
          <w:szCs w:val="24"/>
        </w:rPr>
        <w:t xml:space="preserve">uels,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1D0A3E">
        <w:rPr>
          <w:rFonts w:asciiTheme="majorBidi" w:hAnsiTheme="majorBidi" w:cstheme="majorBidi"/>
          <w:sz w:val="24"/>
          <w:szCs w:val="24"/>
        </w:rPr>
        <w:t xml:space="preserve">environmental damage </w:t>
      </w:r>
      <w:r w:rsidRPr="001D0A3E">
        <w:rPr>
          <w:rFonts w:asciiTheme="majorBidi" w:hAnsiTheme="majorBidi" w:cstheme="majorBidi"/>
          <w:sz w:val="24"/>
          <w:szCs w:val="24"/>
        </w:rPr>
        <w:lastRenderedPageBreak/>
        <w:t>caused by greenhouse gas</w:t>
      </w:r>
      <w:r w:rsidR="00F3407B">
        <w:rPr>
          <w:rFonts w:asciiTheme="majorBidi" w:hAnsiTheme="majorBidi" w:cstheme="majorBidi"/>
          <w:sz w:val="24"/>
          <w:szCs w:val="24"/>
        </w:rPr>
        <w:t xml:space="preserve"> emissions</w:t>
      </w:r>
      <w:r w:rsidRPr="001D0A3E">
        <w:rPr>
          <w:rFonts w:asciiTheme="majorBidi" w:hAnsiTheme="majorBidi" w:cstheme="majorBidi"/>
          <w:sz w:val="24"/>
          <w:szCs w:val="24"/>
        </w:rPr>
        <w:t xml:space="preserve">, there are additional effects such as </w:t>
      </w:r>
      <w:r w:rsidR="00A719B8">
        <w:rPr>
          <w:rFonts w:asciiTheme="majorBidi" w:hAnsiTheme="majorBidi" w:cstheme="majorBidi"/>
          <w:sz w:val="24"/>
          <w:szCs w:val="24"/>
        </w:rPr>
        <w:t xml:space="preserve">traffic </w:t>
      </w:r>
      <w:r w:rsidRPr="001D0A3E">
        <w:rPr>
          <w:rFonts w:asciiTheme="majorBidi" w:hAnsiTheme="majorBidi" w:cstheme="majorBidi"/>
          <w:sz w:val="24"/>
          <w:szCs w:val="24"/>
        </w:rPr>
        <w:t>congestion and soil pollution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1D0A3E">
        <w:rPr>
          <w:rFonts w:asciiTheme="majorBidi" w:hAnsiTheme="majorBidi" w:cstheme="majorBidi"/>
          <w:sz w:val="24"/>
          <w:szCs w:val="24"/>
        </w:rPr>
        <w:t xml:space="preserve"> </w:t>
      </w:r>
      <w:r w:rsidR="00A719B8">
        <w:rPr>
          <w:rFonts w:asciiTheme="majorBidi" w:hAnsiTheme="majorBidi" w:cstheme="majorBidi"/>
          <w:sz w:val="24"/>
          <w:szCs w:val="24"/>
        </w:rPr>
        <w:t>which</w:t>
      </w:r>
      <w:r w:rsidRPr="001D0A3E">
        <w:rPr>
          <w:rFonts w:asciiTheme="majorBidi" w:hAnsiTheme="majorBidi" w:cstheme="majorBidi"/>
          <w:sz w:val="24"/>
          <w:szCs w:val="24"/>
        </w:rPr>
        <w:t xml:space="preserve"> are not included in the environmental cost estimate</w:t>
      </w:r>
      <w:r w:rsidR="00A719B8">
        <w:rPr>
          <w:rFonts w:asciiTheme="majorBidi" w:hAnsiTheme="majorBidi" w:cstheme="majorBidi"/>
          <w:sz w:val="24"/>
          <w:szCs w:val="24"/>
        </w:rPr>
        <w:t>s</w:t>
      </w:r>
      <w:r w:rsidRPr="001D0A3E">
        <w:rPr>
          <w:rFonts w:asciiTheme="majorBidi" w:hAnsiTheme="majorBidi" w:cstheme="majorBidi"/>
          <w:sz w:val="24"/>
          <w:szCs w:val="24"/>
        </w:rPr>
        <w:t xml:space="preserve"> in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1D0A3E">
        <w:rPr>
          <w:rFonts w:asciiTheme="majorBidi" w:hAnsiTheme="majorBidi" w:cstheme="majorBidi"/>
          <w:sz w:val="24"/>
          <w:szCs w:val="24"/>
        </w:rPr>
        <w:t xml:space="preserve"> </w:t>
      </w:r>
      <w:r w:rsidR="005D04E1">
        <w:rPr>
          <w:rFonts w:asciiTheme="majorBidi" w:hAnsiTheme="majorBidi" w:cstheme="majorBidi"/>
          <w:sz w:val="24"/>
          <w:szCs w:val="24"/>
        </w:rPr>
        <w:t>R</w:t>
      </w:r>
      <w:r w:rsidRPr="001D0A3E">
        <w:rPr>
          <w:rFonts w:asciiTheme="majorBidi" w:hAnsiTheme="majorBidi" w:cstheme="majorBidi"/>
          <w:sz w:val="24"/>
          <w:szCs w:val="24"/>
        </w:rPr>
        <w:t>eport [see Chapter 10].</w:t>
      </w:r>
    </w:p>
    <w:p w14:paraId="6F5AB89F" w14:textId="49C4273D" w:rsidR="001D0A3E" w:rsidRDefault="001D0A3E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landfilled</w:t>
      </w:r>
      <w:r w:rsidRPr="001D0A3E">
        <w:rPr>
          <w:rFonts w:asciiTheme="majorBidi" w:hAnsiTheme="majorBidi" w:cstheme="majorBidi"/>
          <w:sz w:val="24"/>
          <w:szCs w:val="24"/>
        </w:rPr>
        <w:t xml:space="preserve"> organic waste break</w:t>
      </w:r>
      <w:r>
        <w:rPr>
          <w:rFonts w:asciiTheme="majorBidi" w:hAnsiTheme="majorBidi" w:cstheme="majorBidi"/>
          <w:sz w:val="24"/>
          <w:szCs w:val="24"/>
        </w:rPr>
        <w:t>s</w:t>
      </w:r>
      <w:r w:rsidRPr="001D0A3E">
        <w:rPr>
          <w:rFonts w:asciiTheme="majorBidi" w:hAnsiTheme="majorBidi" w:cstheme="majorBidi"/>
          <w:sz w:val="24"/>
          <w:szCs w:val="24"/>
        </w:rPr>
        <w:t xml:space="preserve"> down</w:t>
      </w:r>
      <w:r>
        <w:rPr>
          <w:rFonts w:asciiTheme="majorBidi" w:hAnsiTheme="majorBidi" w:cstheme="majorBidi"/>
          <w:sz w:val="24"/>
          <w:szCs w:val="24"/>
        </w:rPr>
        <w:t xml:space="preserve">, it emits </w:t>
      </w:r>
      <w:r w:rsidRPr="001D0A3E">
        <w:rPr>
          <w:rFonts w:asciiTheme="majorBidi" w:hAnsiTheme="majorBidi" w:cstheme="majorBidi"/>
          <w:sz w:val="24"/>
          <w:szCs w:val="24"/>
        </w:rPr>
        <w:t xml:space="preserve">methane gas, a greenhouse gas </w:t>
      </w:r>
      <w:r w:rsidR="007C3215">
        <w:rPr>
          <w:rFonts w:asciiTheme="majorBidi" w:hAnsiTheme="majorBidi" w:cstheme="majorBidi"/>
          <w:sz w:val="24"/>
          <w:szCs w:val="24"/>
        </w:rPr>
        <w:t xml:space="preserve">whose </w:t>
      </w:r>
      <w:r w:rsidRPr="001D0A3E">
        <w:rPr>
          <w:rFonts w:asciiTheme="majorBidi" w:hAnsiTheme="majorBidi" w:cstheme="majorBidi"/>
          <w:sz w:val="24"/>
          <w:szCs w:val="24"/>
        </w:rPr>
        <w:t xml:space="preserve">Global Warming Potential </w:t>
      </w:r>
      <w:r>
        <w:rPr>
          <w:rFonts w:asciiTheme="majorBidi" w:hAnsiTheme="majorBidi" w:cstheme="majorBidi"/>
          <w:sz w:val="24"/>
          <w:szCs w:val="24"/>
        </w:rPr>
        <w:t>(</w:t>
      </w:r>
      <w:r w:rsidRPr="001D0A3E">
        <w:rPr>
          <w:rFonts w:asciiTheme="majorBidi" w:hAnsiTheme="majorBidi" w:cstheme="majorBidi"/>
          <w:sz w:val="24"/>
          <w:szCs w:val="24"/>
        </w:rPr>
        <w:t>GWP)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D0A3E">
        <w:rPr>
          <w:rFonts w:asciiTheme="majorBidi" w:hAnsiTheme="majorBidi" w:cstheme="majorBidi"/>
          <w:sz w:val="24"/>
          <w:szCs w:val="24"/>
        </w:rPr>
        <w:t xml:space="preserve">is 84 times higher than </w:t>
      </w:r>
      <w:r w:rsidR="007C3215">
        <w:rPr>
          <w:rFonts w:asciiTheme="majorBidi" w:hAnsiTheme="majorBidi" w:cstheme="majorBidi"/>
          <w:sz w:val="24"/>
          <w:szCs w:val="24"/>
        </w:rPr>
        <w:t xml:space="preserve">that of </w:t>
      </w:r>
      <w:r w:rsidRPr="001D0A3E">
        <w:rPr>
          <w:rFonts w:asciiTheme="majorBidi" w:hAnsiTheme="majorBidi" w:cstheme="majorBidi"/>
          <w:sz w:val="24"/>
          <w:szCs w:val="24"/>
        </w:rPr>
        <w:t xml:space="preserve">carbon dioxide in the short term (20 years), and 28 times </w:t>
      </w:r>
      <w:r w:rsidR="007C3215">
        <w:rPr>
          <w:rFonts w:asciiTheme="majorBidi" w:hAnsiTheme="majorBidi" w:cstheme="majorBidi"/>
          <w:sz w:val="24"/>
          <w:szCs w:val="24"/>
        </w:rPr>
        <w:t xml:space="preserve">higher </w:t>
      </w:r>
      <w:r w:rsidRPr="001D0A3E">
        <w:rPr>
          <w:rFonts w:asciiTheme="majorBidi" w:hAnsiTheme="majorBidi" w:cstheme="majorBidi"/>
          <w:sz w:val="24"/>
          <w:szCs w:val="24"/>
        </w:rPr>
        <w:t>in the long term (100 years).</w:t>
      </w:r>
    </w:p>
    <w:p w14:paraId="71123C19" w14:textId="5532B27D" w:rsidR="007C3215" w:rsidRPr="009701FD" w:rsidRDefault="007C3215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7C3215">
        <w:rPr>
          <w:rFonts w:asciiTheme="majorBidi" w:hAnsiTheme="majorBidi" w:cstheme="majorBidi"/>
          <w:sz w:val="24"/>
          <w:szCs w:val="24"/>
        </w:rPr>
        <w:t xml:space="preserve">According to the findings of the </w:t>
      </w:r>
      <w:r>
        <w:rPr>
          <w:rFonts w:asciiTheme="majorBidi" w:hAnsiTheme="majorBidi" w:cstheme="majorBidi"/>
          <w:sz w:val="24"/>
          <w:szCs w:val="24"/>
        </w:rPr>
        <w:t xml:space="preserve">2022 </w:t>
      </w:r>
      <w:r w:rsidRPr="007C3215">
        <w:rPr>
          <w:rFonts w:asciiTheme="majorBidi" w:hAnsiTheme="majorBidi" w:cstheme="majorBidi"/>
          <w:sz w:val="24"/>
          <w:szCs w:val="24"/>
        </w:rPr>
        <w:t xml:space="preserve">Food </w:t>
      </w:r>
      <w:r w:rsidR="00264C1C">
        <w:rPr>
          <w:rFonts w:asciiTheme="majorBidi" w:hAnsiTheme="majorBidi" w:cstheme="majorBidi"/>
          <w:sz w:val="24"/>
          <w:szCs w:val="24"/>
        </w:rPr>
        <w:t xml:space="preserve">Waste </w:t>
      </w:r>
      <w:r w:rsidRPr="007C3215">
        <w:rPr>
          <w:rFonts w:asciiTheme="majorBidi" w:hAnsiTheme="majorBidi" w:cstheme="majorBidi"/>
          <w:sz w:val="24"/>
          <w:szCs w:val="24"/>
        </w:rPr>
        <w:t xml:space="preserve">Report, 990,000 tons of household food waste </w:t>
      </w:r>
      <w:r w:rsidR="00A719B8">
        <w:rPr>
          <w:rFonts w:asciiTheme="majorBidi" w:hAnsiTheme="majorBidi" w:cstheme="majorBidi"/>
          <w:sz w:val="24"/>
          <w:szCs w:val="24"/>
        </w:rPr>
        <w:t>were</w:t>
      </w:r>
      <w:r w:rsidRPr="007C3215">
        <w:rPr>
          <w:rFonts w:asciiTheme="majorBidi" w:hAnsiTheme="majorBidi" w:cstheme="majorBidi"/>
          <w:sz w:val="24"/>
          <w:szCs w:val="24"/>
        </w:rPr>
        <w:t xml:space="preserve"> sent to landfill</w:t>
      </w:r>
      <w:r>
        <w:rPr>
          <w:rFonts w:asciiTheme="majorBidi" w:hAnsiTheme="majorBidi" w:cstheme="majorBidi"/>
          <w:sz w:val="24"/>
          <w:szCs w:val="24"/>
        </w:rPr>
        <w:t>s</w:t>
      </w:r>
      <w:r w:rsidRPr="007C3215">
        <w:rPr>
          <w:rFonts w:asciiTheme="majorBidi" w:hAnsiTheme="majorBidi" w:cstheme="majorBidi"/>
          <w:sz w:val="24"/>
          <w:szCs w:val="24"/>
        </w:rPr>
        <w:t>, causing an addition</w:t>
      </w:r>
      <w:r w:rsidR="00297C32">
        <w:rPr>
          <w:rFonts w:asciiTheme="majorBidi" w:hAnsiTheme="majorBidi" w:cstheme="majorBidi"/>
          <w:sz w:val="24"/>
          <w:szCs w:val="24"/>
        </w:rPr>
        <w:t>al</w:t>
      </w:r>
      <w:r w:rsidRPr="007C3215">
        <w:rPr>
          <w:rFonts w:asciiTheme="majorBidi" w:hAnsiTheme="majorBidi" w:cstheme="majorBidi"/>
          <w:sz w:val="24"/>
          <w:szCs w:val="24"/>
        </w:rPr>
        <w:t xml:space="preserve"> 310,000 trips per year</w:t>
      </w:r>
      <w:r w:rsidR="00297C32">
        <w:rPr>
          <w:rFonts w:asciiTheme="majorBidi" w:hAnsiTheme="majorBidi" w:cstheme="majorBidi"/>
          <w:sz w:val="24"/>
          <w:szCs w:val="24"/>
        </w:rPr>
        <w:t>,</w:t>
      </w:r>
      <w:r w:rsidRPr="007C3215">
        <w:rPr>
          <w:rFonts w:asciiTheme="majorBidi" w:hAnsiTheme="majorBidi" w:cstheme="majorBidi"/>
          <w:sz w:val="24"/>
          <w:szCs w:val="24"/>
        </w:rPr>
        <w:t xml:space="preserve"> </w:t>
      </w:r>
      <w:r w:rsidR="00297C32" w:rsidRPr="007C3215">
        <w:rPr>
          <w:rFonts w:asciiTheme="majorBidi" w:hAnsiTheme="majorBidi" w:cstheme="majorBidi"/>
          <w:sz w:val="24"/>
          <w:szCs w:val="24"/>
        </w:rPr>
        <w:t>approximately</w:t>
      </w:r>
      <w:r w:rsidR="00297C32">
        <w:rPr>
          <w:rFonts w:asciiTheme="majorBidi" w:hAnsiTheme="majorBidi" w:cstheme="majorBidi"/>
          <w:sz w:val="24"/>
          <w:szCs w:val="24"/>
        </w:rPr>
        <w:t>,</w:t>
      </w:r>
      <w:r w:rsidR="00297C32" w:rsidRPr="007C3215">
        <w:rPr>
          <w:rFonts w:asciiTheme="majorBidi" w:hAnsiTheme="majorBidi" w:cstheme="majorBidi"/>
          <w:sz w:val="24"/>
          <w:szCs w:val="24"/>
        </w:rPr>
        <w:t xml:space="preserve"> </w:t>
      </w:r>
      <w:r w:rsidRPr="007C3215">
        <w:rPr>
          <w:rFonts w:asciiTheme="majorBidi" w:hAnsiTheme="majorBidi" w:cstheme="majorBidi"/>
          <w:sz w:val="24"/>
          <w:szCs w:val="24"/>
        </w:rPr>
        <w:t xml:space="preserve">by garbage collection trucks that cause air pollution, road congestion, noise </w:t>
      </w:r>
      <w:r>
        <w:rPr>
          <w:rFonts w:asciiTheme="majorBidi" w:hAnsiTheme="majorBidi" w:cstheme="majorBidi"/>
          <w:sz w:val="24"/>
          <w:szCs w:val="24"/>
        </w:rPr>
        <w:t>pollution,</w:t>
      </w:r>
      <w:r w:rsidRPr="007C3215">
        <w:rPr>
          <w:rFonts w:asciiTheme="majorBidi" w:hAnsiTheme="majorBidi" w:cstheme="majorBidi"/>
          <w:sz w:val="24"/>
          <w:szCs w:val="24"/>
        </w:rPr>
        <w:t xml:space="preserve"> and accidents. Therefore, beyond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7C3215">
        <w:rPr>
          <w:rFonts w:asciiTheme="majorBidi" w:hAnsiTheme="majorBidi" w:cstheme="majorBidi"/>
          <w:sz w:val="24"/>
          <w:szCs w:val="24"/>
        </w:rPr>
        <w:t xml:space="preserve"> 9.5 billion NIS </w:t>
      </w:r>
      <w:r>
        <w:rPr>
          <w:rFonts w:asciiTheme="majorBidi" w:hAnsiTheme="majorBidi" w:cstheme="majorBidi"/>
          <w:sz w:val="24"/>
          <w:szCs w:val="24"/>
        </w:rPr>
        <w:t xml:space="preserve">in costs due to </w:t>
      </w:r>
      <w:r w:rsidR="005D04E1">
        <w:rPr>
          <w:rFonts w:asciiTheme="majorBidi" w:hAnsiTheme="majorBidi" w:cstheme="majorBidi"/>
          <w:sz w:val="24"/>
          <w:szCs w:val="24"/>
        </w:rPr>
        <w:t>household food waste</w:t>
      </w:r>
      <w:r w:rsidRPr="007C3215">
        <w:rPr>
          <w:rFonts w:asciiTheme="majorBidi" w:hAnsiTheme="majorBidi" w:cstheme="majorBidi"/>
          <w:sz w:val="24"/>
          <w:szCs w:val="24"/>
        </w:rPr>
        <w:t xml:space="preserve">, and 0.5 billion NIS for the removal of </w:t>
      </w:r>
      <w:r>
        <w:rPr>
          <w:rFonts w:asciiTheme="majorBidi" w:hAnsiTheme="majorBidi" w:cstheme="majorBidi"/>
          <w:sz w:val="24"/>
          <w:szCs w:val="24"/>
        </w:rPr>
        <w:t xml:space="preserve">wasted food from </w:t>
      </w:r>
      <w:r w:rsidRPr="007C3215">
        <w:rPr>
          <w:rFonts w:asciiTheme="majorBidi" w:hAnsiTheme="majorBidi" w:cstheme="majorBidi"/>
          <w:sz w:val="24"/>
          <w:szCs w:val="24"/>
        </w:rPr>
        <w:t>household</w:t>
      </w:r>
      <w:r>
        <w:rPr>
          <w:rFonts w:asciiTheme="majorBidi" w:hAnsiTheme="majorBidi" w:cstheme="majorBidi"/>
          <w:sz w:val="24"/>
          <w:szCs w:val="24"/>
        </w:rPr>
        <w:t>s</w:t>
      </w:r>
      <w:r w:rsidRPr="007C3215">
        <w:rPr>
          <w:rFonts w:asciiTheme="majorBidi" w:hAnsiTheme="majorBidi" w:cstheme="majorBidi"/>
          <w:sz w:val="24"/>
          <w:szCs w:val="24"/>
        </w:rPr>
        <w:t>,</w:t>
      </w:r>
      <w:r w:rsidR="009934F7">
        <w:rPr>
          <w:rFonts w:asciiTheme="majorBidi" w:hAnsiTheme="majorBidi" w:cstheme="majorBidi"/>
          <w:sz w:val="24"/>
          <w:szCs w:val="24"/>
        </w:rPr>
        <w:t xml:space="preserve"> </w:t>
      </w:r>
      <w:r w:rsidRPr="007C3215">
        <w:rPr>
          <w:rFonts w:asciiTheme="majorBidi" w:hAnsiTheme="majorBidi" w:cstheme="majorBidi"/>
          <w:sz w:val="24"/>
          <w:szCs w:val="24"/>
        </w:rPr>
        <w:t xml:space="preserve">additional external costs </w:t>
      </w:r>
      <w:r w:rsidR="00F3407B">
        <w:rPr>
          <w:rFonts w:asciiTheme="majorBidi" w:hAnsiTheme="majorBidi" w:cstheme="majorBidi"/>
          <w:sz w:val="24"/>
          <w:szCs w:val="24"/>
        </w:rPr>
        <w:t xml:space="preserve">are </w:t>
      </w:r>
      <w:r w:rsidR="00F8456A">
        <w:rPr>
          <w:rFonts w:asciiTheme="majorBidi" w:hAnsiTheme="majorBidi" w:cstheme="majorBidi"/>
          <w:sz w:val="24"/>
          <w:szCs w:val="24"/>
        </w:rPr>
        <w:t>incurred</w:t>
      </w:r>
      <w:r w:rsidR="009934F7">
        <w:rPr>
          <w:rFonts w:asciiTheme="majorBidi" w:hAnsiTheme="majorBidi" w:cstheme="majorBidi"/>
          <w:sz w:val="24"/>
          <w:szCs w:val="24"/>
        </w:rPr>
        <w:t xml:space="preserve"> </w:t>
      </w:r>
      <w:r w:rsidRPr="007C3215">
        <w:rPr>
          <w:rFonts w:asciiTheme="majorBidi" w:hAnsiTheme="majorBidi" w:cstheme="majorBidi"/>
          <w:sz w:val="24"/>
          <w:szCs w:val="24"/>
        </w:rPr>
        <w:t xml:space="preserve">from traffic congestion and </w:t>
      </w:r>
      <w:r w:rsidR="00F8456A">
        <w:rPr>
          <w:rFonts w:asciiTheme="majorBidi" w:hAnsiTheme="majorBidi" w:cstheme="majorBidi"/>
          <w:sz w:val="24"/>
          <w:szCs w:val="24"/>
        </w:rPr>
        <w:t>environmental impacts</w:t>
      </w:r>
      <w:r w:rsidRPr="007C3215">
        <w:rPr>
          <w:rFonts w:asciiTheme="majorBidi" w:hAnsiTheme="majorBidi" w:cstheme="majorBidi"/>
          <w:sz w:val="24"/>
          <w:szCs w:val="24"/>
        </w:rPr>
        <w:t>.</w:t>
      </w:r>
    </w:p>
    <w:p w14:paraId="40EA10AB" w14:textId="77777777" w:rsidR="00DB2763" w:rsidRPr="00184683" w:rsidRDefault="00DB2763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DB2763" w:rsidRPr="0018468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3-09-05T21:37:00Z" w:initials="AL">
    <w:p w14:paraId="6E3FA3F5" w14:textId="4682BCD6" w:rsidR="00FC449C" w:rsidRDefault="00FC449C">
      <w:pPr>
        <w:pStyle w:val="CommentText"/>
      </w:pPr>
      <w:r>
        <w:rPr>
          <w:rStyle w:val="CommentReference"/>
        </w:rPr>
        <w:annotationRef/>
      </w:r>
      <w:r>
        <w:t>Perhaps consider moving this to the following point about over-purchasing</w:t>
      </w:r>
    </w:p>
  </w:comment>
  <w:comment w:id="1" w:author="Editor" w:date="2023-09-04T20:38:00Z" w:initials="AL">
    <w:p w14:paraId="038FB794" w14:textId="369356F4" w:rsidR="00763161" w:rsidRDefault="00763161">
      <w:pPr>
        <w:pStyle w:val="CommentText"/>
      </w:pPr>
      <w:r>
        <w:rPr>
          <w:rStyle w:val="CommentReference"/>
        </w:rPr>
        <w:annotationRef/>
      </w:r>
      <w:r>
        <w:t>The values appear to be exactly the same across categories. Perhaps different graphs were meant to be included?</w:t>
      </w:r>
    </w:p>
  </w:comment>
  <w:comment w:id="2" w:author="Allison" w:date="2023-09-03T17:21:00Z" w:initials="A">
    <w:p w14:paraId="39FBC16F" w14:textId="78535323" w:rsidR="00461E8E" w:rsidRDefault="00461E8E">
      <w:pPr>
        <w:pStyle w:val="CommentText"/>
      </w:pPr>
      <w:r>
        <w:rPr>
          <w:rStyle w:val="CommentReference"/>
        </w:rPr>
        <w:annotationRef/>
      </w:r>
      <w:r>
        <w:t>I just put this footnote once, not in both the pull quote and the main text.</w:t>
      </w:r>
    </w:p>
  </w:comment>
  <w:comment w:id="3" w:author="Allison" w:date="2023-09-03T16:31:00Z" w:initials="A">
    <w:p w14:paraId="1C5AF81C" w14:textId="124994F3" w:rsidR="007B29C5" w:rsidRDefault="007B29C5">
      <w:pPr>
        <w:pStyle w:val="CommentText"/>
      </w:pPr>
      <w:r>
        <w:rPr>
          <w:rStyle w:val="CommentReference"/>
        </w:rPr>
        <w:annotationRef/>
      </w:r>
      <w:r w:rsidR="00D477FC">
        <w:t>Should eggs be mentioned here as well?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3FA3F5" w15:done="0"/>
  <w15:commentEx w15:paraId="038FB794" w15:done="0"/>
  <w15:commentEx w15:paraId="39FBC16F" w15:done="0"/>
  <w15:commentEx w15:paraId="1C5AF8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21E0F" w16cex:dateUtc="2023-09-05T18:37:00Z"/>
  <w16cex:commentExtensible w16cex:durableId="28A0BECD" w16cex:dateUtc="2023-09-04T17:38:00Z"/>
  <w16cex:commentExtensible w16cex:durableId="289F3F10" w16cex:dateUtc="2023-09-03T14:21:00Z"/>
  <w16cex:commentExtensible w16cex:durableId="289F3357" w16cex:dateUtc="2023-09-03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3FA3F5" w16cid:durableId="28A21E0F"/>
  <w16cid:commentId w16cid:paraId="038FB794" w16cid:durableId="28A0BECD"/>
  <w16cid:commentId w16cid:paraId="39FBC16F" w16cid:durableId="289F3F10"/>
  <w16cid:commentId w16cid:paraId="1C5AF81C" w16cid:durableId="289F33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CE2B" w14:textId="77777777" w:rsidR="00263C35" w:rsidRDefault="00263C35" w:rsidP="00485A14">
      <w:pPr>
        <w:spacing w:after="0" w:line="240" w:lineRule="auto"/>
      </w:pPr>
      <w:r>
        <w:separator/>
      </w:r>
    </w:p>
  </w:endnote>
  <w:endnote w:type="continuationSeparator" w:id="0">
    <w:p w14:paraId="459F205E" w14:textId="77777777" w:rsidR="00263C35" w:rsidRDefault="00263C35" w:rsidP="0048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ssistant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A151" w14:textId="77777777" w:rsidR="00263C35" w:rsidRDefault="00263C35" w:rsidP="00485A14">
      <w:pPr>
        <w:spacing w:after="0" w:line="240" w:lineRule="auto"/>
      </w:pPr>
      <w:r>
        <w:separator/>
      </w:r>
    </w:p>
  </w:footnote>
  <w:footnote w:type="continuationSeparator" w:id="0">
    <w:p w14:paraId="6A36067F" w14:textId="77777777" w:rsidR="00263C35" w:rsidRDefault="00263C35" w:rsidP="00485A14">
      <w:pPr>
        <w:spacing w:after="0" w:line="240" w:lineRule="auto"/>
      </w:pPr>
      <w:r>
        <w:continuationSeparator/>
      </w:r>
    </w:p>
  </w:footnote>
  <w:footnote w:id="1">
    <w:p w14:paraId="60D7337C" w14:textId="1F70F66F" w:rsidR="004F7BF9" w:rsidRPr="0005185D" w:rsidRDefault="004F7BF9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Based on the BDO value chain model, using weighted data from the Israel Central Bureau of Statistics for 2022</w:t>
      </w:r>
      <w:r w:rsidR="00770C52">
        <w:rPr>
          <w:rFonts w:asciiTheme="majorBidi" w:hAnsiTheme="majorBidi" w:cstheme="majorBidi"/>
        </w:rPr>
        <w:t>,</w:t>
      </w:r>
      <w:r w:rsidRPr="0005185D">
        <w:rPr>
          <w:rFonts w:asciiTheme="majorBidi" w:hAnsiTheme="majorBidi" w:cstheme="majorBidi"/>
        </w:rPr>
        <w:t xml:space="preserve"> a national waste composition survey conducted by the Israel Ministry of Environmental Protection for 2012-2013</w:t>
      </w:r>
      <w:r w:rsidR="00770C52">
        <w:rPr>
          <w:rFonts w:asciiTheme="majorBidi" w:hAnsiTheme="majorBidi" w:cstheme="majorBidi"/>
        </w:rPr>
        <w:t>,</w:t>
      </w:r>
      <w:r w:rsidRPr="0005185D">
        <w:rPr>
          <w:rFonts w:asciiTheme="majorBidi" w:hAnsiTheme="majorBidi" w:cstheme="majorBidi"/>
        </w:rPr>
        <w:t xml:space="preserve"> a survey conducted by Geocartography in January 2019</w:t>
      </w:r>
      <w:r w:rsidR="00770C52">
        <w:rPr>
          <w:rFonts w:asciiTheme="majorBidi" w:hAnsiTheme="majorBidi" w:cstheme="majorBidi"/>
        </w:rPr>
        <w:t>,</w:t>
      </w:r>
      <w:r w:rsidRPr="0005185D">
        <w:rPr>
          <w:rFonts w:asciiTheme="majorBidi" w:hAnsiTheme="majorBidi" w:cstheme="majorBidi"/>
        </w:rPr>
        <w:t xml:space="preserve"> and </w:t>
      </w:r>
      <w:r w:rsidR="00770C52">
        <w:rPr>
          <w:rFonts w:asciiTheme="majorBidi" w:hAnsiTheme="majorBidi" w:cstheme="majorBidi"/>
        </w:rPr>
        <w:t>the research article:</w:t>
      </w:r>
      <w:r w:rsidRPr="0005185D">
        <w:rPr>
          <w:rFonts w:asciiTheme="majorBidi" w:hAnsiTheme="majorBidi" w:cstheme="majorBidi"/>
        </w:rPr>
        <w:t xml:space="preserve"> Ayalon, </w:t>
      </w:r>
      <w:r w:rsidR="00770C52">
        <w:rPr>
          <w:rFonts w:asciiTheme="majorBidi" w:hAnsiTheme="majorBidi" w:cstheme="majorBidi"/>
        </w:rPr>
        <w:t xml:space="preserve">O., </w:t>
      </w:r>
      <w:r w:rsidRPr="0005185D">
        <w:rPr>
          <w:rFonts w:asciiTheme="majorBidi" w:hAnsiTheme="majorBidi" w:cstheme="majorBidi"/>
        </w:rPr>
        <w:t xml:space="preserve">Elimelech, </w:t>
      </w:r>
      <w:r w:rsidR="00770C52">
        <w:rPr>
          <w:rFonts w:asciiTheme="majorBidi" w:hAnsiTheme="majorBidi" w:cstheme="majorBidi"/>
        </w:rPr>
        <w:t xml:space="preserve">E. </w:t>
      </w:r>
      <w:r w:rsidRPr="0005185D">
        <w:rPr>
          <w:rFonts w:asciiTheme="majorBidi" w:hAnsiTheme="majorBidi" w:cstheme="majorBidi"/>
        </w:rPr>
        <w:t>and Art</w:t>
      </w:r>
      <w:r w:rsidR="00770C52">
        <w:rPr>
          <w:rFonts w:asciiTheme="majorBidi" w:hAnsiTheme="majorBidi" w:cstheme="majorBidi"/>
        </w:rPr>
        <w:t>, E.</w:t>
      </w:r>
      <w:r w:rsidRPr="0005185D">
        <w:rPr>
          <w:rFonts w:asciiTheme="majorBidi" w:hAnsiTheme="majorBidi" w:cstheme="majorBidi"/>
        </w:rPr>
        <w:t xml:space="preserve"> (2018)</w:t>
      </w:r>
      <w:r w:rsidR="00621ACB" w:rsidRPr="0005185D">
        <w:rPr>
          <w:rFonts w:asciiTheme="majorBidi" w:hAnsiTheme="majorBidi" w:cstheme="majorBidi"/>
        </w:rPr>
        <w:t>.</w:t>
      </w:r>
      <w:r w:rsidRPr="0005185D">
        <w:rPr>
          <w:rFonts w:asciiTheme="majorBidi" w:hAnsiTheme="majorBidi" w:cstheme="majorBidi"/>
        </w:rPr>
        <w:t xml:space="preserve"> </w:t>
      </w:r>
      <w:r w:rsidR="00621ACB" w:rsidRPr="0005185D">
        <w:rPr>
          <w:rFonts w:asciiTheme="majorBidi" w:hAnsiTheme="majorBidi" w:cstheme="majorBidi"/>
        </w:rPr>
        <w:t>“</w:t>
      </w:r>
      <w:r w:rsidRPr="0005185D">
        <w:rPr>
          <w:rFonts w:asciiTheme="majorBidi" w:hAnsiTheme="majorBidi" w:cstheme="majorBidi"/>
        </w:rPr>
        <w:t>What gets measured gets managed: A new method of measuring household food waste</w:t>
      </w:r>
      <w:r w:rsidR="00621ACB" w:rsidRPr="0005185D">
        <w:rPr>
          <w:rFonts w:asciiTheme="majorBidi" w:hAnsiTheme="majorBidi" w:cstheme="majorBidi"/>
        </w:rPr>
        <w:t xml:space="preserve">,” </w:t>
      </w:r>
      <w:r w:rsidRPr="0005185D">
        <w:rPr>
          <w:rFonts w:asciiTheme="majorBidi" w:hAnsiTheme="majorBidi" w:cstheme="majorBidi"/>
          <w:i/>
          <w:iCs/>
        </w:rPr>
        <w:t>Waste Management 76</w:t>
      </w:r>
      <w:r w:rsidR="00621ACB" w:rsidRPr="0005185D">
        <w:rPr>
          <w:rFonts w:asciiTheme="majorBidi" w:hAnsiTheme="majorBidi" w:cstheme="majorBidi"/>
        </w:rPr>
        <w:t xml:space="preserve">, </w:t>
      </w:r>
      <w:r w:rsidRPr="0005185D">
        <w:rPr>
          <w:rFonts w:asciiTheme="majorBidi" w:hAnsiTheme="majorBidi" w:cstheme="majorBidi"/>
        </w:rPr>
        <w:t>68-81.</w:t>
      </w:r>
    </w:p>
  </w:footnote>
  <w:footnote w:id="2">
    <w:p w14:paraId="540F8CA3" w14:textId="0826C4CA" w:rsidR="006E414E" w:rsidRPr="0005185D" w:rsidRDefault="006E414E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</w:t>
      </w:r>
      <w:r w:rsidR="00770C52">
        <w:rPr>
          <w:rFonts w:asciiTheme="majorBidi" w:hAnsiTheme="majorBidi" w:cstheme="majorBidi"/>
        </w:rPr>
        <w:t>T</w:t>
      </w:r>
      <w:r w:rsidR="00770C52" w:rsidRPr="0005185D">
        <w:rPr>
          <w:rFonts w:asciiTheme="majorBidi" w:hAnsiTheme="majorBidi" w:cstheme="majorBidi"/>
        </w:rPr>
        <w:t xml:space="preserve">he market value of the </w:t>
      </w:r>
      <w:r w:rsidR="00FC449C">
        <w:rPr>
          <w:rFonts w:asciiTheme="majorBidi" w:hAnsiTheme="majorBidi" w:cstheme="majorBidi"/>
        </w:rPr>
        <w:t xml:space="preserve">food waste </w:t>
      </w:r>
      <w:r w:rsidR="00770C52">
        <w:rPr>
          <w:rFonts w:asciiTheme="majorBidi" w:hAnsiTheme="majorBidi" w:cstheme="majorBidi"/>
        </w:rPr>
        <w:t>does not include t</w:t>
      </w:r>
      <w:r w:rsidRPr="0005185D">
        <w:rPr>
          <w:rFonts w:asciiTheme="majorBidi" w:hAnsiTheme="majorBidi" w:cstheme="majorBidi"/>
        </w:rPr>
        <w:t xml:space="preserve">he environmental cost of the natural resources wasted </w:t>
      </w:r>
      <w:r w:rsidR="00770C52">
        <w:rPr>
          <w:rFonts w:asciiTheme="majorBidi" w:hAnsiTheme="majorBidi" w:cstheme="majorBidi"/>
        </w:rPr>
        <w:t xml:space="preserve">on unconsumed food </w:t>
      </w:r>
      <w:r w:rsidR="008C33C7">
        <w:rPr>
          <w:rFonts w:asciiTheme="majorBidi" w:hAnsiTheme="majorBidi" w:cstheme="majorBidi"/>
        </w:rPr>
        <w:t xml:space="preserve">during </w:t>
      </w:r>
      <w:r w:rsidR="00770C52">
        <w:rPr>
          <w:rFonts w:asciiTheme="majorBidi" w:hAnsiTheme="majorBidi" w:cstheme="majorBidi"/>
        </w:rPr>
        <w:t>this s</w:t>
      </w:r>
      <w:r w:rsidR="007A11A0">
        <w:rPr>
          <w:rFonts w:asciiTheme="majorBidi" w:hAnsiTheme="majorBidi" w:cstheme="majorBidi"/>
        </w:rPr>
        <w:t>tage</w:t>
      </w:r>
      <w:r w:rsidRPr="0005185D">
        <w:rPr>
          <w:rFonts w:asciiTheme="majorBidi" w:hAnsiTheme="majorBidi" w:cstheme="majorBidi"/>
        </w:rPr>
        <w:t>.</w:t>
      </w:r>
    </w:p>
  </w:footnote>
  <w:footnote w:id="3">
    <w:p w14:paraId="7523E518" w14:textId="71386826" w:rsidR="008B13FF" w:rsidRPr="0005185D" w:rsidRDefault="008B13FF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From the findings of the Geocartography survey carried out in March 2021 by Leket Israel and BDO.</w:t>
      </w:r>
    </w:p>
  </w:footnote>
  <w:footnote w:id="4">
    <w:p w14:paraId="519EBD08" w14:textId="2CDABDCD" w:rsidR="00461E8E" w:rsidRPr="0005185D" w:rsidRDefault="00461E8E" w:rsidP="00461E8E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</w:t>
      </w:r>
      <w:r w:rsidRPr="0005185D">
        <w:rPr>
          <w:rFonts w:asciiTheme="majorBidi" w:hAnsiTheme="majorBidi" w:cstheme="majorBidi"/>
          <w:rtl/>
        </w:rPr>
        <w:t xml:space="preserve"> 2022 </w:t>
      </w:r>
      <w:r w:rsidRPr="0005185D">
        <w:rPr>
          <w:rFonts w:asciiTheme="majorBidi" w:hAnsiTheme="majorBidi" w:cstheme="majorBidi"/>
        </w:rPr>
        <w:t>Global Food Security Index, Economist</w:t>
      </w:r>
    </w:p>
    <w:p w14:paraId="4D0941DF" w14:textId="51C6AEA0" w:rsidR="00461E8E" w:rsidRPr="0005185D" w:rsidRDefault="00461E8E">
      <w:pPr>
        <w:pStyle w:val="FootnoteText"/>
        <w:rPr>
          <w:rFonts w:asciiTheme="majorBidi" w:hAnsiTheme="majorBidi" w:cstheme="majorBidi"/>
        </w:rPr>
      </w:pPr>
    </w:p>
  </w:footnote>
  <w:footnote w:id="5">
    <w:p w14:paraId="2A60C3A0" w14:textId="2E69A4E4" w:rsidR="00461E8E" w:rsidRPr="0005185D" w:rsidRDefault="00461E8E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Cost of living, including taxes and external costs</w:t>
      </w:r>
    </w:p>
  </w:footnote>
  <w:footnote w:id="6">
    <w:p w14:paraId="0BFA9ED4" w14:textId="14D40F23" w:rsidR="0005185D" w:rsidRPr="0005185D" w:rsidRDefault="0005185D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External costs not included in this are</w:t>
      </w:r>
      <w:r>
        <w:rPr>
          <w:rFonts w:asciiTheme="majorBidi" w:hAnsiTheme="majorBidi" w:cstheme="majorBidi"/>
        </w:rPr>
        <w:t xml:space="preserve">: </w:t>
      </w:r>
      <w:r w:rsidRPr="0005185D">
        <w:rPr>
          <w:rFonts w:asciiTheme="majorBidi" w:hAnsiTheme="majorBidi" w:cstheme="majorBidi"/>
        </w:rPr>
        <w:t>removing and burying the discarded food, the financial impacts of greenhouse gas emissions and air pollutants, and the increase in wholesale price due to loss in agriculture and industry.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B913" w14:textId="28BCB9C5" w:rsidR="00485A14" w:rsidRDefault="00485A1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271350" wp14:editId="58434BB8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863600" cy="863600"/>
          <wp:effectExtent l="0" t="0" r="0" b="0"/>
          <wp:wrapNone/>
          <wp:docPr id="287441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653ABE" wp14:editId="388B457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62050" cy="438150"/>
          <wp:effectExtent l="0" t="0" r="0" b="0"/>
          <wp:wrapNone/>
          <wp:docPr id="287440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2159DE" w14:textId="77777777" w:rsidR="00485A14" w:rsidRDefault="00485A14">
    <w:pPr>
      <w:pStyle w:val="Header"/>
    </w:pPr>
  </w:p>
  <w:p w14:paraId="29453437" w14:textId="77777777" w:rsidR="00485A14" w:rsidRDefault="00485A14">
    <w:pPr>
      <w:pStyle w:val="Header"/>
    </w:pPr>
  </w:p>
  <w:p w14:paraId="5B6CF651" w14:textId="77777777" w:rsidR="00485A14" w:rsidRDefault="00485A14">
    <w:pPr>
      <w:pStyle w:val="Header"/>
    </w:pPr>
  </w:p>
  <w:p w14:paraId="0374DA9B" w14:textId="77777777" w:rsidR="00485A14" w:rsidRDefault="00485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5E8E"/>
    <w:multiLevelType w:val="hybridMultilevel"/>
    <w:tmpl w:val="5F92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912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  <w15:person w15:author="Allison">
    <w15:presenceInfo w15:providerId="None" w15:userId="All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14"/>
    <w:rsid w:val="0005185D"/>
    <w:rsid w:val="00084B74"/>
    <w:rsid w:val="0015657C"/>
    <w:rsid w:val="00184683"/>
    <w:rsid w:val="001D0A3E"/>
    <w:rsid w:val="001D2240"/>
    <w:rsid w:val="001E69A9"/>
    <w:rsid w:val="00201CF5"/>
    <w:rsid w:val="002245BE"/>
    <w:rsid w:val="002366D8"/>
    <w:rsid w:val="00263C35"/>
    <w:rsid w:val="00264C1C"/>
    <w:rsid w:val="00277F13"/>
    <w:rsid w:val="00297C32"/>
    <w:rsid w:val="002F11BF"/>
    <w:rsid w:val="00371CFA"/>
    <w:rsid w:val="003C01D0"/>
    <w:rsid w:val="003D14BF"/>
    <w:rsid w:val="00461E8E"/>
    <w:rsid w:val="00483EC3"/>
    <w:rsid w:val="00485A14"/>
    <w:rsid w:val="004C087F"/>
    <w:rsid w:val="004F7BF9"/>
    <w:rsid w:val="005352B1"/>
    <w:rsid w:val="00541952"/>
    <w:rsid w:val="00585823"/>
    <w:rsid w:val="005B3491"/>
    <w:rsid w:val="005C1BED"/>
    <w:rsid w:val="005C6064"/>
    <w:rsid w:val="005D04E1"/>
    <w:rsid w:val="005F6652"/>
    <w:rsid w:val="00621ACB"/>
    <w:rsid w:val="00685BC8"/>
    <w:rsid w:val="00687F1A"/>
    <w:rsid w:val="006E414E"/>
    <w:rsid w:val="00763161"/>
    <w:rsid w:val="00770C52"/>
    <w:rsid w:val="007A11A0"/>
    <w:rsid w:val="007A2669"/>
    <w:rsid w:val="007B29C5"/>
    <w:rsid w:val="007C2E38"/>
    <w:rsid w:val="007C3215"/>
    <w:rsid w:val="008010F8"/>
    <w:rsid w:val="00814259"/>
    <w:rsid w:val="008168A0"/>
    <w:rsid w:val="0084723D"/>
    <w:rsid w:val="008642A1"/>
    <w:rsid w:val="00864EDF"/>
    <w:rsid w:val="008B13FF"/>
    <w:rsid w:val="008C33C7"/>
    <w:rsid w:val="008C720D"/>
    <w:rsid w:val="00966FF6"/>
    <w:rsid w:val="009701FD"/>
    <w:rsid w:val="009934F7"/>
    <w:rsid w:val="009A6DC8"/>
    <w:rsid w:val="009B0466"/>
    <w:rsid w:val="009C6259"/>
    <w:rsid w:val="00A02489"/>
    <w:rsid w:val="00A54F62"/>
    <w:rsid w:val="00A719B8"/>
    <w:rsid w:val="00A8057A"/>
    <w:rsid w:val="00B47959"/>
    <w:rsid w:val="00B61985"/>
    <w:rsid w:val="00BC2979"/>
    <w:rsid w:val="00BE672D"/>
    <w:rsid w:val="00C16A4D"/>
    <w:rsid w:val="00C35006"/>
    <w:rsid w:val="00C649D4"/>
    <w:rsid w:val="00C64C42"/>
    <w:rsid w:val="00CA0F8D"/>
    <w:rsid w:val="00D06CA4"/>
    <w:rsid w:val="00D362FC"/>
    <w:rsid w:val="00D477FC"/>
    <w:rsid w:val="00D911C3"/>
    <w:rsid w:val="00DA6408"/>
    <w:rsid w:val="00DB2763"/>
    <w:rsid w:val="00E04C79"/>
    <w:rsid w:val="00E74F9D"/>
    <w:rsid w:val="00F3407B"/>
    <w:rsid w:val="00F8456A"/>
    <w:rsid w:val="00FC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D536E"/>
  <w15:docId w15:val="{44007217-4E81-AF4A-B146-4F04C981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A14"/>
  </w:style>
  <w:style w:type="paragraph" w:styleId="Footer">
    <w:name w:val="footer"/>
    <w:basedOn w:val="Normal"/>
    <w:link w:val="FooterChar"/>
    <w:uiPriority w:val="99"/>
    <w:unhideWhenUsed/>
    <w:rsid w:val="0048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A14"/>
  </w:style>
  <w:style w:type="paragraph" w:styleId="FootnoteText">
    <w:name w:val="footnote text"/>
    <w:basedOn w:val="Normal"/>
    <w:link w:val="FootnoteTextChar"/>
    <w:uiPriority w:val="99"/>
    <w:unhideWhenUsed/>
    <w:rsid w:val="004F7B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7B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BF9"/>
    <w:rPr>
      <w:vertAlign w:val="superscript"/>
    </w:rPr>
  </w:style>
  <w:style w:type="table" w:customStyle="1" w:styleId="GridTable5Dark-Accent21">
    <w:name w:val="Grid Table 5 Dark - Accent 21"/>
    <w:basedOn w:val="TableNormal"/>
    <w:uiPriority w:val="50"/>
    <w:rsid w:val="003C01D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1F3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EAFA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EAFA4"/>
      </w:tcPr>
    </w:tblStylePr>
    <w:tblStylePr w:type="band1Vert">
      <w:tblPr/>
      <w:tcPr>
        <w:shd w:val="clear" w:color="auto" w:fill="A3E7E1"/>
      </w:tcPr>
    </w:tblStylePr>
    <w:tblStylePr w:type="band1Horz">
      <w:tblPr/>
      <w:tcPr>
        <w:shd w:val="clear" w:color="auto" w:fill="A3E7E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6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A4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DF53DD-8500-F042-BC9E-AF472C0DA0AE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C42B7-2060-4C16-89FF-19E36474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1453</Words>
  <Characters>7251</Characters>
  <Application>Microsoft Office Word</Application>
  <DocSecurity>0</DocSecurity>
  <Lines>207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Editor</cp:lastModifiedBy>
  <cp:revision>14</cp:revision>
  <dcterms:created xsi:type="dcterms:W3CDTF">2023-09-04T11:13:00Z</dcterms:created>
  <dcterms:modified xsi:type="dcterms:W3CDTF">2023-09-05T18:44:00Z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documentId_9904</vt:lpwstr>
  </property>
  <property fmtid="{D5CDD505-2E9C-101B-9397-08002B2CF9AE}" pid="3" name="grammarly_documentContext">
    <vt:lpwstr>{"goals":[],"domain":"general","emotions":[],"dialect":"american"}</vt:lpwstr>
  </property>
</Properties>
</file>