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5C253" w14:textId="100F542A" w:rsidR="00E86C75" w:rsidRPr="008622C9" w:rsidRDefault="008622C9" w:rsidP="008622C9">
      <w:pPr>
        <w:jc w:val="right"/>
        <w:rPr>
          <w:rFonts w:asciiTheme="majorBidi" w:hAnsiTheme="majorBidi" w:cstheme="majorBidi"/>
          <w:b/>
          <w:bCs/>
          <w:sz w:val="20"/>
          <w:szCs w:val="20"/>
        </w:rPr>
      </w:pPr>
      <w:r w:rsidRPr="008622C9">
        <w:rPr>
          <w:rFonts w:asciiTheme="majorBidi" w:hAnsiTheme="majorBidi" w:cstheme="majorBidi"/>
          <w:b/>
          <w:bCs/>
          <w:sz w:val="20"/>
          <w:szCs w:val="20"/>
        </w:rPr>
        <w:t>Burg et al., main figures:</w:t>
      </w:r>
    </w:p>
    <w:p w14:paraId="29DB4138" w14:textId="77777777" w:rsidR="00F85B96" w:rsidRDefault="00F85B96" w:rsidP="00055279">
      <w:pPr>
        <w:jc w:val="right"/>
        <w:rPr>
          <w:rFonts w:asciiTheme="majorBidi" w:hAnsiTheme="majorBidi" w:cstheme="majorBidi"/>
          <w:b/>
          <w:bCs/>
          <w:sz w:val="20"/>
          <w:szCs w:val="20"/>
        </w:rPr>
      </w:pPr>
    </w:p>
    <w:p w14:paraId="5392B236" w14:textId="77777777" w:rsidR="00F85B96" w:rsidRDefault="00F85B96" w:rsidP="00055279">
      <w:pPr>
        <w:jc w:val="right"/>
        <w:rPr>
          <w:rFonts w:asciiTheme="majorBidi" w:hAnsiTheme="majorBidi" w:cstheme="majorBidi"/>
          <w:b/>
          <w:bCs/>
          <w:sz w:val="20"/>
          <w:szCs w:val="20"/>
        </w:rPr>
      </w:pPr>
    </w:p>
    <w:p w14:paraId="49289161" w14:textId="77777777" w:rsidR="00F85B96" w:rsidRDefault="00F85B96" w:rsidP="00055279">
      <w:pPr>
        <w:jc w:val="right"/>
        <w:rPr>
          <w:rFonts w:asciiTheme="majorBidi" w:hAnsiTheme="majorBidi" w:cstheme="majorBidi"/>
          <w:b/>
          <w:bCs/>
          <w:sz w:val="20"/>
          <w:szCs w:val="20"/>
        </w:rPr>
      </w:pPr>
    </w:p>
    <w:p w14:paraId="010AE31C" w14:textId="04C26C5B" w:rsidR="00F85B96" w:rsidRDefault="007E6551" w:rsidP="00055279">
      <w:pPr>
        <w:jc w:val="right"/>
        <w:rPr>
          <w:rFonts w:asciiTheme="majorBidi" w:hAnsiTheme="majorBidi" w:cstheme="majorBidi"/>
          <w:b/>
          <w:bCs/>
          <w:sz w:val="20"/>
          <w:szCs w:val="20"/>
        </w:rPr>
      </w:pPr>
      <w:r>
        <w:rPr>
          <w:rFonts w:asciiTheme="majorBidi" w:hAnsiTheme="majorBidi" w:cstheme="majorBidi"/>
          <w:b/>
          <w:bCs/>
          <w:noProof/>
          <w:sz w:val="20"/>
          <w:szCs w:val="20"/>
        </w:rPr>
        <w:drawing>
          <wp:inline distT="0" distB="0" distL="0" distR="0" wp14:anchorId="31C39A67" wp14:editId="2316AB04">
            <wp:extent cx="6120130" cy="4284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 line_5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4284345"/>
                    </a:xfrm>
                    <a:prstGeom prst="rect">
                      <a:avLst/>
                    </a:prstGeom>
                  </pic:spPr>
                </pic:pic>
              </a:graphicData>
            </a:graphic>
          </wp:inline>
        </w:drawing>
      </w:r>
    </w:p>
    <w:p w14:paraId="377C2C6A" w14:textId="77777777" w:rsidR="007E6551" w:rsidRPr="00086D84" w:rsidRDefault="007E6551" w:rsidP="00086D84">
      <w:pPr>
        <w:bidi w:val="0"/>
        <w:rPr>
          <w:rFonts w:asciiTheme="majorBidi" w:hAnsiTheme="majorBidi" w:cstheme="majorBidi"/>
          <w:b/>
          <w:bCs/>
          <w:sz w:val="20"/>
          <w:szCs w:val="20"/>
        </w:rPr>
      </w:pPr>
    </w:p>
    <w:p w14:paraId="6B5ECD14" w14:textId="77A737C9" w:rsidR="007E6551" w:rsidRPr="0047358C" w:rsidRDefault="007E6551" w:rsidP="00EE4A3E">
      <w:pPr>
        <w:bidi w:val="0"/>
        <w:spacing w:line="360" w:lineRule="auto"/>
        <w:rPr>
          <w:rFonts w:asciiTheme="majorBidi" w:hAnsiTheme="majorBidi" w:cstheme="majorBidi"/>
          <w:b/>
          <w:bCs/>
          <w:sz w:val="20"/>
          <w:szCs w:val="20"/>
        </w:rPr>
      </w:pPr>
      <w:r w:rsidRPr="0047358C">
        <w:rPr>
          <w:rFonts w:asciiTheme="majorBidi" w:hAnsiTheme="majorBidi" w:cstheme="majorBidi"/>
          <w:b/>
          <w:bCs/>
          <w:sz w:val="20"/>
          <w:szCs w:val="20"/>
        </w:rPr>
        <w:t xml:space="preserve">Figure </w:t>
      </w:r>
      <w:r w:rsidR="00086D84" w:rsidRPr="0047358C">
        <w:rPr>
          <w:rFonts w:asciiTheme="majorBidi" w:hAnsiTheme="majorBidi" w:cstheme="majorBidi"/>
          <w:b/>
          <w:bCs/>
          <w:sz w:val="20"/>
          <w:szCs w:val="20"/>
        </w:rPr>
        <w:t xml:space="preserve">1: </w:t>
      </w:r>
      <w:r w:rsidRPr="0047358C">
        <w:rPr>
          <w:rFonts w:asciiTheme="majorBidi" w:hAnsiTheme="majorBidi" w:cstheme="majorBidi"/>
          <w:b/>
          <w:bCs/>
          <w:sz w:val="20"/>
          <w:szCs w:val="20"/>
        </w:rPr>
        <w:t>Experimental</w:t>
      </w:r>
      <w:r w:rsidR="00086D84" w:rsidRPr="0047358C">
        <w:rPr>
          <w:rFonts w:asciiTheme="majorBidi" w:hAnsiTheme="majorBidi" w:cstheme="majorBidi"/>
          <w:b/>
          <w:bCs/>
          <w:sz w:val="20"/>
          <w:szCs w:val="20"/>
        </w:rPr>
        <w:t xml:space="preserve"> protocol and</w:t>
      </w:r>
      <w:r w:rsidRPr="0047358C">
        <w:rPr>
          <w:rFonts w:asciiTheme="majorBidi" w:hAnsiTheme="majorBidi" w:cstheme="majorBidi"/>
          <w:b/>
          <w:bCs/>
          <w:sz w:val="20"/>
          <w:szCs w:val="20"/>
        </w:rPr>
        <w:t xml:space="preserve"> timeline</w:t>
      </w:r>
      <w:r w:rsidR="00086D84" w:rsidRPr="0047358C">
        <w:rPr>
          <w:rFonts w:asciiTheme="majorBidi" w:hAnsiTheme="majorBidi" w:cstheme="majorBidi"/>
          <w:b/>
          <w:bCs/>
          <w:sz w:val="20"/>
          <w:szCs w:val="20"/>
        </w:rPr>
        <w:t xml:space="preserve"> for the assessment of BA6b9 treatment on the AF substrate of </w:t>
      </w:r>
      <w:proofErr w:type="spellStart"/>
      <w:r w:rsidR="00086D84" w:rsidRPr="0047358C">
        <w:rPr>
          <w:rFonts w:asciiTheme="majorBidi" w:hAnsiTheme="majorBidi" w:cstheme="majorBidi"/>
          <w:b/>
          <w:bCs/>
          <w:sz w:val="20"/>
          <w:szCs w:val="20"/>
        </w:rPr>
        <w:t>HFrEF</w:t>
      </w:r>
      <w:proofErr w:type="spellEnd"/>
      <w:r w:rsidR="00086D84" w:rsidRPr="0047358C">
        <w:rPr>
          <w:rFonts w:asciiTheme="majorBidi" w:hAnsiTheme="majorBidi" w:cstheme="majorBidi"/>
          <w:b/>
          <w:bCs/>
          <w:sz w:val="20"/>
          <w:szCs w:val="20"/>
        </w:rPr>
        <w:t xml:space="preserve"> rats post-MI. </w:t>
      </w:r>
      <w:r w:rsidR="00086D84" w:rsidRPr="0047358C">
        <w:rPr>
          <w:rFonts w:asciiTheme="majorBidi" w:hAnsiTheme="majorBidi" w:cstheme="majorBidi"/>
          <w:sz w:val="20"/>
          <w:szCs w:val="20"/>
        </w:rPr>
        <w:t>The initial operation (day 1) included left coronary artery ligation + quadrupolar electrode implantation for long-term EP evaluation.</w:t>
      </w:r>
      <w:r w:rsidR="005D2F2C" w:rsidRPr="0047358C">
        <w:rPr>
          <w:rFonts w:asciiTheme="majorBidi" w:hAnsiTheme="majorBidi" w:cstheme="majorBidi"/>
          <w:sz w:val="20"/>
          <w:szCs w:val="20"/>
        </w:rPr>
        <w:t xml:space="preserve"> Rats with EF≤40% at seven days post the surgery were randomly assigned to daily injection of either BA6b9 or vehicle for 3 weeks. At the end of treatment final echocardiography and EP study were performed and hearts were collected for further analysis.   </w:t>
      </w:r>
      <w:r w:rsidR="00086D84" w:rsidRPr="0047358C">
        <w:rPr>
          <w:rFonts w:asciiTheme="majorBidi" w:hAnsiTheme="majorBidi" w:cstheme="majorBidi"/>
          <w:sz w:val="20"/>
          <w:szCs w:val="20"/>
        </w:rPr>
        <w:t xml:space="preserve">   </w:t>
      </w:r>
    </w:p>
    <w:p w14:paraId="0A99877C" w14:textId="77777777" w:rsidR="007E6551" w:rsidRPr="0047358C" w:rsidRDefault="007E6551" w:rsidP="008771E4">
      <w:pPr>
        <w:jc w:val="right"/>
        <w:rPr>
          <w:rFonts w:asciiTheme="majorBidi" w:hAnsiTheme="majorBidi" w:cstheme="majorBidi"/>
          <w:b/>
          <w:bCs/>
          <w:sz w:val="20"/>
          <w:szCs w:val="20"/>
        </w:rPr>
      </w:pPr>
    </w:p>
    <w:p w14:paraId="016F0A4F" w14:textId="77777777" w:rsidR="007E6551" w:rsidRPr="0047358C" w:rsidRDefault="007E6551" w:rsidP="008771E4">
      <w:pPr>
        <w:jc w:val="right"/>
        <w:rPr>
          <w:rFonts w:asciiTheme="majorBidi" w:hAnsiTheme="majorBidi" w:cstheme="majorBidi"/>
          <w:b/>
          <w:bCs/>
          <w:sz w:val="20"/>
          <w:szCs w:val="20"/>
        </w:rPr>
      </w:pPr>
    </w:p>
    <w:p w14:paraId="2755742C" w14:textId="77777777" w:rsidR="007E6551" w:rsidRPr="0047358C" w:rsidRDefault="007E6551" w:rsidP="008771E4">
      <w:pPr>
        <w:jc w:val="right"/>
        <w:rPr>
          <w:rFonts w:asciiTheme="majorBidi" w:hAnsiTheme="majorBidi" w:cstheme="majorBidi"/>
          <w:b/>
          <w:bCs/>
          <w:sz w:val="20"/>
          <w:szCs w:val="20"/>
        </w:rPr>
      </w:pPr>
    </w:p>
    <w:p w14:paraId="5350BFDA" w14:textId="77777777" w:rsidR="007E6551" w:rsidRPr="0047358C" w:rsidRDefault="007E6551" w:rsidP="008771E4">
      <w:pPr>
        <w:jc w:val="right"/>
        <w:rPr>
          <w:rFonts w:asciiTheme="majorBidi" w:hAnsiTheme="majorBidi" w:cstheme="majorBidi"/>
          <w:b/>
          <w:bCs/>
          <w:sz w:val="20"/>
          <w:szCs w:val="20"/>
        </w:rPr>
      </w:pPr>
    </w:p>
    <w:p w14:paraId="473286A5" w14:textId="77777777" w:rsidR="007E6551" w:rsidRPr="0047358C" w:rsidRDefault="007E6551" w:rsidP="008771E4">
      <w:pPr>
        <w:jc w:val="right"/>
        <w:rPr>
          <w:rFonts w:asciiTheme="majorBidi" w:hAnsiTheme="majorBidi" w:cstheme="majorBidi"/>
          <w:b/>
          <w:bCs/>
          <w:sz w:val="20"/>
          <w:szCs w:val="20"/>
        </w:rPr>
      </w:pPr>
    </w:p>
    <w:p w14:paraId="3BAF0B23" w14:textId="77777777" w:rsidR="007E6551" w:rsidRPr="0047358C" w:rsidRDefault="007E6551" w:rsidP="008771E4">
      <w:pPr>
        <w:jc w:val="right"/>
        <w:rPr>
          <w:rFonts w:asciiTheme="majorBidi" w:hAnsiTheme="majorBidi" w:cstheme="majorBidi"/>
          <w:b/>
          <w:bCs/>
          <w:sz w:val="20"/>
          <w:szCs w:val="20"/>
        </w:rPr>
      </w:pPr>
    </w:p>
    <w:p w14:paraId="6A5B10B5" w14:textId="77777777" w:rsidR="007E6551" w:rsidRPr="0047358C" w:rsidRDefault="007E6551" w:rsidP="008771E4">
      <w:pPr>
        <w:jc w:val="right"/>
        <w:rPr>
          <w:rFonts w:asciiTheme="majorBidi" w:hAnsiTheme="majorBidi" w:cstheme="majorBidi"/>
          <w:b/>
          <w:bCs/>
          <w:sz w:val="20"/>
          <w:szCs w:val="20"/>
        </w:rPr>
      </w:pPr>
    </w:p>
    <w:p w14:paraId="1780B4C5" w14:textId="77777777" w:rsidR="007E6551" w:rsidRPr="0047358C" w:rsidRDefault="007E6551" w:rsidP="008771E4">
      <w:pPr>
        <w:jc w:val="right"/>
        <w:rPr>
          <w:rFonts w:asciiTheme="majorBidi" w:hAnsiTheme="majorBidi" w:cstheme="majorBidi"/>
          <w:b/>
          <w:bCs/>
          <w:sz w:val="20"/>
          <w:szCs w:val="20"/>
        </w:rPr>
      </w:pPr>
    </w:p>
    <w:p w14:paraId="01CF8C0D" w14:textId="77777777" w:rsidR="007E6551" w:rsidRPr="0047358C" w:rsidRDefault="007E6551" w:rsidP="008771E4">
      <w:pPr>
        <w:jc w:val="right"/>
        <w:rPr>
          <w:rFonts w:asciiTheme="majorBidi" w:hAnsiTheme="majorBidi" w:cstheme="majorBidi"/>
          <w:b/>
          <w:bCs/>
          <w:sz w:val="20"/>
          <w:szCs w:val="20"/>
        </w:rPr>
      </w:pPr>
    </w:p>
    <w:p w14:paraId="38E552FA" w14:textId="77777777" w:rsidR="007E6551" w:rsidRPr="0047358C" w:rsidRDefault="007E6551" w:rsidP="008771E4">
      <w:pPr>
        <w:jc w:val="right"/>
        <w:rPr>
          <w:rFonts w:asciiTheme="majorBidi" w:hAnsiTheme="majorBidi" w:cstheme="majorBidi"/>
          <w:b/>
          <w:bCs/>
          <w:sz w:val="20"/>
          <w:szCs w:val="20"/>
        </w:rPr>
      </w:pPr>
    </w:p>
    <w:p w14:paraId="17EDE4B9" w14:textId="77777777" w:rsidR="007E6551" w:rsidRPr="0047358C" w:rsidRDefault="007E6551" w:rsidP="008771E4">
      <w:pPr>
        <w:jc w:val="right"/>
        <w:rPr>
          <w:rFonts w:asciiTheme="majorBidi" w:hAnsiTheme="majorBidi" w:cstheme="majorBidi"/>
          <w:b/>
          <w:bCs/>
          <w:sz w:val="20"/>
          <w:szCs w:val="20"/>
        </w:rPr>
      </w:pPr>
    </w:p>
    <w:p w14:paraId="600D7DA3" w14:textId="10C40083" w:rsidR="007E6551" w:rsidRPr="0047358C" w:rsidRDefault="00F706DF" w:rsidP="008771E4">
      <w:pPr>
        <w:jc w:val="right"/>
        <w:rPr>
          <w:rFonts w:asciiTheme="majorBidi" w:hAnsiTheme="majorBidi" w:cstheme="majorBidi"/>
          <w:b/>
          <w:bCs/>
          <w:sz w:val="20"/>
          <w:szCs w:val="20"/>
          <w:rtl/>
        </w:rPr>
      </w:pPr>
      <w:r>
        <w:rPr>
          <w:rFonts w:asciiTheme="majorBidi" w:hAnsiTheme="majorBidi" w:cstheme="majorBidi"/>
          <w:b/>
          <w:bCs/>
          <w:noProof/>
          <w:sz w:val="20"/>
          <w:szCs w:val="20"/>
          <w:rtl/>
        </w:rPr>
        <w:drawing>
          <wp:inline distT="0" distB="0" distL="0" distR="0" wp14:anchorId="4A5465B3" wp14:editId="3F825C7E">
            <wp:extent cx="6120130" cy="3442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_Burg Levi 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DA0676F" w14:textId="77777777" w:rsidR="005606CB" w:rsidRPr="0047358C" w:rsidRDefault="005606CB" w:rsidP="005606CB">
      <w:pPr>
        <w:jc w:val="right"/>
        <w:rPr>
          <w:rFonts w:asciiTheme="majorBidi" w:hAnsiTheme="majorBidi" w:cstheme="majorBidi"/>
          <w:b/>
          <w:bCs/>
          <w:sz w:val="20"/>
          <w:szCs w:val="20"/>
        </w:rPr>
      </w:pPr>
    </w:p>
    <w:p w14:paraId="551B9E3A" w14:textId="563D7B04" w:rsidR="00661A7F" w:rsidRPr="0047358C" w:rsidRDefault="005606CB" w:rsidP="00EE4A3E">
      <w:pPr>
        <w:bidi w:val="0"/>
        <w:spacing w:line="360" w:lineRule="auto"/>
        <w:jc w:val="both"/>
        <w:rPr>
          <w:rFonts w:asciiTheme="majorBidi" w:hAnsiTheme="majorBidi" w:cstheme="majorBidi"/>
          <w:sz w:val="20"/>
          <w:szCs w:val="20"/>
        </w:rPr>
      </w:pPr>
      <w:r w:rsidRPr="0047358C">
        <w:rPr>
          <w:rFonts w:asciiTheme="majorBidi" w:hAnsiTheme="majorBidi" w:cstheme="majorBidi"/>
          <w:b/>
          <w:bCs/>
          <w:sz w:val="20"/>
          <w:szCs w:val="20"/>
        </w:rPr>
        <w:t xml:space="preserve">Figure 2: BA6b9 </w:t>
      </w:r>
      <w:r w:rsidR="0026524A" w:rsidRPr="0047358C">
        <w:rPr>
          <w:rFonts w:asciiTheme="majorBidi" w:hAnsiTheme="majorBidi" w:cstheme="majorBidi"/>
          <w:b/>
          <w:bCs/>
          <w:sz w:val="20"/>
          <w:szCs w:val="20"/>
        </w:rPr>
        <w:t xml:space="preserve">treatment </w:t>
      </w:r>
      <w:r w:rsidR="00FB280E" w:rsidRPr="0047358C">
        <w:rPr>
          <w:rFonts w:asciiTheme="majorBidi" w:hAnsiTheme="majorBidi" w:cstheme="majorBidi"/>
          <w:b/>
          <w:bCs/>
          <w:sz w:val="20"/>
          <w:szCs w:val="20"/>
        </w:rPr>
        <w:t>reduce the AF substrate of post-MI rats</w:t>
      </w:r>
      <w:r w:rsidRPr="0047358C">
        <w:rPr>
          <w:rFonts w:asciiTheme="majorBidi" w:hAnsiTheme="majorBidi" w:cstheme="majorBidi"/>
          <w:b/>
          <w:bCs/>
          <w:sz w:val="20"/>
          <w:szCs w:val="20"/>
        </w:rPr>
        <w:t>.</w:t>
      </w:r>
      <w:r w:rsidRPr="0047358C">
        <w:rPr>
          <w:rFonts w:asciiTheme="majorBidi" w:hAnsiTheme="majorBidi" w:cstheme="majorBidi"/>
          <w:sz w:val="20"/>
          <w:szCs w:val="20"/>
        </w:rPr>
        <w:t xml:space="preserve"> </w:t>
      </w:r>
      <w:r w:rsidRPr="0047358C">
        <w:rPr>
          <w:rFonts w:asciiTheme="majorBidi" w:hAnsiTheme="majorBidi" w:cstheme="majorBidi"/>
          <w:b/>
          <w:bCs/>
          <w:sz w:val="20"/>
          <w:szCs w:val="20"/>
        </w:rPr>
        <w:t>A</w:t>
      </w:r>
      <w:r w:rsidRPr="0047358C">
        <w:rPr>
          <w:rFonts w:asciiTheme="majorBidi" w:hAnsiTheme="majorBidi" w:cstheme="majorBidi"/>
          <w:sz w:val="20"/>
          <w:szCs w:val="20"/>
        </w:rPr>
        <w:t xml:space="preserve">. </w:t>
      </w:r>
      <w:r w:rsidR="00FB280E" w:rsidRPr="0047358C">
        <w:rPr>
          <w:rFonts w:asciiTheme="majorBidi" w:hAnsiTheme="majorBidi" w:cstheme="majorBidi"/>
          <w:sz w:val="20"/>
          <w:szCs w:val="20"/>
        </w:rPr>
        <w:t xml:space="preserve">Confirmation in-vitro recordings. </w:t>
      </w:r>
      <w:r w:rsidR="00FB280E" w:rsidRPr="0047358C">
        <w:rPr>
          <w:rFonts w:asciiTheme="majorBidi" w:hAnsiTheme="majorBidi" w:cstheme="majorBidi"/>
          <w:i/>
          <w:iCs/>
          <w:sz w:val="20"/>
          <w:szCs w:val="20"/>
        </w:rPr>
        <w:t>Left</w:t>
      </w:r>
      <w:r w:rsidR="00FB280E" w:rsidRPr="0047358C">
        <w:rPr>
          <w:rFonts w:asciiTheme="majorBidi" w:hAnsiTheme="majorBidi" w:cstheme="majorBidi"/>
          <w:sz w:val="20"/>
          <w:szCs w:val="20"/>
        </w:rPr>
        <w:t xml:space="preserve">, </w:t>
      </w:r>
      <w:r w:rsidRPr="0047358C">
        <w:rPr>
          <w:rFonts w:asciiTheme="majorBidi" w:hAnsiTheme="majorBidi" w:cstheme="majorBidi"/>
          <w:sz w:val="20"/>
          <w:szCs w:val="20"/>
        </w:rPr>
        <w:t xml:space="preserve">Representative trace of WT SK4 currents in the absence and presence of 20 µM BA6b9, displaying an inhibition of </w:t>
      </w:r>
      <w:r w:rsidRPr="0047358C">
        <w:rPr>
          <w:rFonts w:asciiTheme="majorBidi" w:hAnsiTheme="majorBidi" w:cstheme="majorBidi"/>
          <w:sz w:val="20"/>
          <w:szCs w:val="20"/>
        </w:rPr>
        <w:sym w:font="Symbol" w:char="F0BB"/>
      </w:r>
      <w:r w:rsidRPr="0047358C">
        <w:rPr>
          <w:rFonts w:asciiTheme="majorBidi" w:hAnsiTheme="majorBidi" w:cstheme="majorBidi"/>
          <w:sz w:val="20"/>
          <w:szCs w:val="20"/>
        </w:rPr>
        <w:t xml:space="preserve">56%. </w:t>
      </w:r>
      <w:r w:rsidR="00FB280E" w:rsidRPr="0047358C">
        <w:rPr>
          <w:rFonts w:asciiTheme="majorBidi" w:hAnsiTheme="majorBidi" w:cstheme="majorBidi"/>
          <w:i/>
          <w:iCs/>
          <w:sz w:val="20"/>
          <w:szCs w:val="20"/>
        </w:rPr>
        <w:t>Right:</w:t>
      </w:r>
      <w:r w:rsidR="00FB280E" w:rsidRPr="0047358C">
        <w:rPr>
          <w:rFonts w:asciiTheme="majorBidi" w:hAnsiTheme="majorBidi" w:cstheme="majorBidi"/>
          <w:b/>
          <w:bCs/>
          <w:sz w:val="20"/>
          <w:szCs w:val="20"/>
        </w:rPr>
        <w:t xml:space="preserve"> </w:t>
      </w:r>
      <w:r w:rsidRPr="0047358C">
        <w:rPr>
          <w:rFonts w:asciiTheme="majorBidi" w:hAnsiTheme="majorBidi" w:cstheme="majorBidi"/>
          <w:b/>
          <w:bCs/>
          <w:sz w:val="20"/>
          <w:szCs w:val="20"/>
        </w:rPr>
        <w:t xml:space="preserve"> </w:t>
      </w:r>
      <w:r w:rsidRPr="0047358C">
        <w:rPr>
          <w:rFonts w:asciiTheme="majorBidi" w:hAnsiTheme="majorBidi" w:cstheme="majorBidi"/>
          <w:sz w:val="20"/>
          <w:szCs w:val="20"/>
        </w:rPr>
        <w:t xml:space="preserve">Representative traces of an inside-out macro-patch from a CHO cell expressing WT SK4 channels in the absence and presence of 10 µM BA6b9 under internal saturating calcium concentration. Currents </w:t>
      </w:r>
      <w:r w:rsidR="00FB280E" w:rsidRPr="0047358C">
        <w:rPr>
          <w:rFonts w:asciiTheme="majorBidi" w:hAnsiTheme="majorBidi" w:cstheme="majorBidi"/>
          <w:sz w:val="20"/>
          <w:szCs w:val="20"/>
        </w:rPr>
        <w:t>were</w:t>
      </w:r>
      <w:r w:rsidRPr="0047358C">
        <w:rPr>
          <w:rFonts w:asciiTheme="majorBidi" w:hAnsiTheme="majorBidi" w:cstheme="majorBidi"/>
          <w:sz w:val="20"/>
          <w:szCs w:val="20"/>
        </w:rPr>
        <w:t xml:space="preserve"> recorded by 10 repetitive 1s duration voltage ramps from -100mV to +100mV from a holding potential of 0 mV.</w:t>
      </w:r>
      <w:r w:rsidR="00FB280E" w:rsidRPr="0047358C">
        <w:rPr>
          <w:rFonts w:asciiTheme="majorBidi" w:hAnsiTheme="majorBidi" w:cstheme="majorBidi"/>
          <w:sz w:val="20"/>
          <w:szCs w:val="20"/>
        </w:rPr>
        <w:t xml:space="preserve"> </w:t>
      </w:r>
      <w:r w:rsidRPr="0047358C">
        <w:rPr>
          <w:rFonts w:asciiTheme="majorBidi" w:hAnsiTheme="majorBidi" w:cstheme="majorBidi" w:hint="cs"/>
          <w:b/>
          <w:bCs/>
          <w:sz w:val="20"/>
          <w:szCs w:val="20"/>
        </w:rPr>
        <w:t>B</w:t>
      </w:r>
      <w:r w:rsidRPr="0047358C">
        <w:rPr>
          <w:rFonts w:asciiTheme="majorBidi" w:hAnsiTheme="majorBidi" w:cstheme="majorBidi"/>
          <w:b/>
          <w:bCs/>
          <w:sz w:val="20"/>
          <w:szCs w:val="20"/>
        </w:rPr>
        <w:t xml:space="preserve">. </w:t>
      </w:r>
      <w:r w:rsidRPr="0047358C">
        <w:rPr>
          <w:rFonts w:asciiTheme="majorBidi" w:hAnsiTheme="majorBidi" w:cstheme="majorBidi"/>
          <w:sz w:val="20"/>
          <w:szCs w:val="20"/>
        </w:rPr>
        <w:t xml:space="preserve">BA6b9 treatment significantly reduced AF induction: </w:t>
      </w:r>
      <w:r w:rsidR="00FB280E" w:rsidRPr="0047358C">
        <w:rPr>
          <w:rFonts w:asciiTheme="majorBidi" w:hAnsiTheme="majorBidi" w:cstheme="majorBidi"/>
          <w:sz w:val="20"/>
          <w:szCs w:val="20"/>
        </w:rPr>
        <w:t>and</w:t>
      </w:r>
      <w:r w:rsidRPr="0047358C">
        <w:rPr>
          <w:rFonts w:asciiTheme="majorBidi" w:hAnsiTheme="majorBidi" w:cstheme="majorBidi"/>
          <w:sz w:val="20"/>
          <w:szCs w:val="20"/>
        </w:rPr>
        <w:t xml:space="preserve"> AF duration.</w:t>
      </w:r>
      <w:r w:rsidR="00FB280E" w:rsidRPr="0047358C">
        <w:rPr>
          <w:rFonts w:asciiTheme="majorBidi" w:hAnsiTheme="majorBidi" w:cstheme="majorBidi"/>
          <w:sz w:val="20"/>
          <w:szCs w:val="20"/>
        </w:rPr>
        <w:t xml:space="preserve"> </w:t>
      </w:r>
      <w:r w:rsidRPr="0047358C">
        <w:rPr>
          <w:rFonts w:asciiTheme="majorBidi" w:hAnsiTheme="majorBidi" w:cstheme="majorBidi" w:hint="cs"/>
          <w:b/>
          <w:bCs/>
          <w:sz w:val="20"/>
          <w:szCs w:val="20"/>
        </w:rPr>
        <w:t>C</w:t>
      </w:r>
      <w:r w:rsidRPr="0047358C">
        <w:rPr>
          <w:rFonts w:asciiTheme="majorBidi" w:hAnsiTheme="majorBidi" w:cstheme="majorBidi"/>
          <w:b/>
          <w:bCs/>
          <w:sz w:val="20"/>
          <w:szCs w:val="20"/>
        </w:rPr>
        <w:t>.</w:t>
      </w:r>
      <w:r w:rsidR="00EE4A3E">
        <w:rPr>
          <w:rFonts w:asciiTheme="majorBidi" w:hAnsiTheme="majorBidi" w:cstheme="majorBidi"/>
          <w:b/>
          <w:bCs/>
          <w:sz w:val="20"/>
          <w:szCs w:val="20"/>
        </w:rPr>
        <w:t xml:space="preserve"> </w:t>
      </w:r>
      <w:r w:rsidR="00EE4A3E" w:rsidRPr="0047358C">
        <w:rPr>
          <w:rFonts w:asciiTheme="majorBidi" w:hAnsiTheme="majorBidi" w:cstheme="majorBidi"/>
          <w:sz w:val="20"/>
          <w:szCs w:val="20"/>
        </w:rPr>
        <w:t>Example of post burst AF episodes in the Vehicle (left) and BA6b9 (right) groups</w:t>
      </w:r>
      <w:r w:rsidR="00EE4A3E" w:rsidRPr="0047358C">
        <w:rPr>
          <w:rFonts w:asciiTheme="majorBidi" w:hAnsiTheme="majorBidi" w:cs="Times New Roman"/>
          <w:b/>
          <w:bCs/>
          <w:sz w:val="20"/>
          <w:szCs w:val="20"/>
          <w:rtl/>
        </w:rPr>
        <w:t>.</w:t>
      </w:r>
      <w:r w:rsidR="00EE4A3E">
        <w:rPr>
          <w:rFonts w:asciiTheme="majorBidi" w:hAnsiTheme="majorBidi" w:cstheme="majorBidi"/>
          <w:sz w:val="20"/>
          <w:szCs w:val="20"/>
        </w:rPr>
        <w:t xml:space="preserve"> </w:t>
      </w:r>
      <w:r w:rsidR="00EE4A3E" w:rsidRPr="0047358C">
        <w:rPr>
          <w:rFonts w:asciiTheme="majorBidi" w:hAnsiTheme="majorBidi" w:cstheme="majorBidi"/>
          <w:b/>
          <w:bCs/>
          <w:sz w:val="20"/>
          <w:szCs w:val="20"/>
        </w:rPr>
        <w:t>D</w:t>
      </w:r>
      <w:r w:rsidR="00EE4A3E" w:rsidRPr="0047358C">
        <w:rPr>
          <w:rFonts w:asciiTheme="majorBidi" w:hAnsiTheme="majorBidi" w:cstheme="majorBidi"/>
          <w:sz w:val="20"/>
          <w:szCs w:val="20"/>
        </w:rPr>
        <w:t xml:space="preserve">. </w:t>
      </w:r>
      <w:r w:rsidR="00FB280E" w:rsidRPr="0047358C">
        <w:rPr>
          <w:rFonts w:asciiTheme="majorBidi" w:hAnsiTheme="majorBidi" w:cstheme="majorBidi"/>
          <w:sz w:val="20"/>
          <w:szCs w:val="20"/>
        </w:rPr>
        <w:t>Mean p</w:t>
      </w:r>
      <w:r w:rsidRPr="0047358C">
        <w:rPr>
          <w:rFonts w:asciiTheme="majorBidi" w:hAnsiTheme="majorBidi" w:cstheme="majorBidi"/>
          <w:sz w:val="20"/>
          <w:szCs w:val="20"/>
        </w:rPr>
        <w:t xml:space="preserve">ower spectrum of </w:t>
      </w:r>
      <w:r w:rsidR="00FB280E" w:rsidRPr="0047358C">
        <w:rPr>
          <w:rFonts w:asciiTheme="majorBidi" w:hAnsiTheme="majorBidi" w:cstheme="majorBidi"/>
          <w:sz w:val="20"/>
          <w:szCs w:val="20"/>
        </w:rPr>
        <w:t xml:space="preserve">the </w:t>
      </w:r>
      <w:r w:rsidRPr="0047358C">
        <w:rPr>
          <w:rFonts w:asciiTheme="majorBidi" w:hAnsiTheme="majorBidi" w:cstheme="majorBidi"/>
          <w:sz w:val="20"/>
          <w:szCs w:val="20"/>
        </w:rPr>
        <w:t>AF episodes following long-term BA6b9 vs. vehicle treatment. Notably, the vehicle group demonstrates greater amplitudes</w:t>
      </w:r>
      <w:r w:rsidR="00EE4A3E">
        <w:rPr>
          <w:rFonts w:asciiTheme="majorBidi" w:hAnsiTheme="majorBidi" w:cstheme="majorBidi"/>
          <w:sz w:val="20"/>
          <w:szCs w:val="20"/>
        </w:rPr>
        <w:t xml:space="preserve"> over a wide range of frequencies</w:t>
      </w:r>
      <w:r w:rsidRPr="0047358C">
        <w:rPr>
          <w:rFonts w:asciiTheme="majorBidi" w:hAnsiTheme="majorBidi" w:cstheme="majorBidi"/>
          <w:sz w:val="20"/>
          <w:szCs w:val="20"/>
        </w:rPr>
        <w:t>, relative to the BA6b9 group.</w:t>
      </w:r>
      <w:r w:rsidR="00176E04">
        <w:rPr>
          <w:rFonts w:asciiTheme="majorBidi" w:hAnsiTheme="majorBidi" w:cstheme="majorBidi"/>
          <w:sz w:val="20"/>
          <w:szCs w:val="20"/>
        </w:rPr>
        <w:t xml:space="preserve"> Notch (arrow) indicates the zone were a </w:t>
      </w:r>
      <w:r w:rsidR="00176E04" w:rsidRPr="00176E04">
        <w:rPr>
          <w:rFonts w:asciiTheme="majorBidi" w:hAnsiTheme="majorBidi" w:cstheme="majorBidi"/>
          <w:sz w:val="20"/>
          <w:szCs w:val="20"/>
        </w:rPr>
        <w:t>notch filter</w:t>
      </w:r>
      <w:r w:rsidR="00176E04">
        <w:rPr>
          <w:rFonts w:asciiTheme="majorBidi" w:hAnsiTheme="majorBidi" w:cstheme="majorBidi"/>
          <w:sz w:val="20"/>
          <w:szCs w:val="20"/>
        </w:rPr>
        <w:t xml:space="preserve"> was applied due to power supply related noise (50Hz). </w:t>
      </w:r>
      <w:r w:rsidR="00EE4A3E" w:rsidRPr="00EE4A3E">
        <w:rPr>
          <w:rFonts w:asciiTheme="majorBidi" w:hAnsiTheme="majorBidi" w:cstheme="majorBidi"/>
          <w:b/>
          <w:bCs/>
          <w:sz w:val="20"/>
          <w:szCs w:val="20"/>
        </w:rPr>
        <w:t>E</w:t>
      </w:r>
      <w:r w:rsidRPr="0047358C">
        <w:rPr>
          <w:rFonts w:asciiTheme="majorBidi" w:hAnsiTheme="majorBidi" w:cstheme="majorBidi"/>
          <w:sz w:val="20"/>
          <w:szCs w:val="20"/>
        </w:rPr>
        <w:t xml:space="preserve">. Quantitative analysis of </w:t>
      </w:r>
      <w:r w:rsidR="00933D8F">
        <w:rPr>
          <w:rFonts w:asciiTheme="majorBidi" w:hAnsiTheme="majorBidi" w:cstheme="majorBidi"/>
          <w:sz w:val="20"/>
          <w:szCs w:val="20"/>
        </w:rPr>
        <w:t xml:space="preserve">delta between the </w:t>
      </w:r>
      <w:r w:rsidRPr="0047358C">
        <w:rPr>
          <w:rFonts w:asciiTheme="majorBidi" w:hAnsiTheme="majorBidi" w:cstheme="majorBidi"/>
          <w:sz w:val="20"/>
          <w:szCs w:val="20"/>
        </w:rPr>
        <w:t xml:space="preserve">power spectrum integrals </w:t>
      </w:r>
      <w:r w:rsidR="00933D8F">
        <w:rPr>
          <w:rFonts w:asciiTheme="majorBidi" w:hAnsiTheme="majorBidi" w:cstheme="majorBidi"/>
          <w:sz w:val="20"/>
          <w:szCs w:val="20"/>
        </w:rPr>
        <w:t xml:space="preserve">of arrhythmic episodes and </w:t>
      </w:r>
      <w:r w:rsidR="00933D8F" w:rsidRPr="0047358C">
        <w:rPr>
          <w:rFonts w:asciiTheme="majorBidi" w:hAnsiTheme="majorBidi" w:cstheme="majorBidi"/>
          <w:sz w:val="20"/>
          <w:szCs w:val="20"/>
        </w:rPr>
        <w:t>pre-burst NSR</w:t>
      </w:r>
      <w:r w:rsidR="00933D8F">
        <w:rPr>
          <w:rFonts w:asciiTheme="majorBidi" w:hAnsiTheme="majorBidi" w:cstheme="majorBidi"/>
          <w:sz w:val="20"/>
          <w:szCs w:val="20"/>
        </w:rPr>
        <w:t xml:space="preserve">. Note </w:t>
      </w:r>
      <w:r w:rsidR="00933D8F" w:rsidRPr="0047358C">
        <w:rPr>
          <w:rFonts w:asciiTheme="majorBidi" w:hAnsiTheme="majorBidi" w:cstheme="majorBidi"/>
          <w:sz w:val="20"/>
          <w:szCs w:val="20"/>
        </w:rPr>
        <w:t>significant</w:t>
      </w:r>
      <w:r w:rsidR="00933D8F">
        <w:rPr>
          <w:rFonts w:asciiTheme="majorBidi" w:hAnsiTheme="majorBidi" w:cstheme="majorBidi"/>
          <w:sz w:val="20"/>
          <w:szCs w:val="20"/>
        </w:rPr>
        <w:t>ly</w:t>
      </w:r>
      <w:r w:rsidRPr="0047358C">
        <w:rPr>
          <w:rFonts w:asciiTheme="majorBidi" w:hAnsiTheme="majorBidi" w:cstheme="majorBidi"/>
          <w:sz w:val="20"/>
          <w:szCs w:val="20"/>
        </w:rPr>
        <w:t xml:space="preserve"> higher values </w:t>
      </w:r>
      <w:r w:rsidR="00FB280E" w:rsidRPr="0047358C">
        <w:rPr>
          <w:rFonts w:asciiTheme="majorBidi" w:hAnsiTheme="majorBidi" w:cstheme="majorBidi"/>
          <w:sz w:val="20"/>
          <w:szCs w:val="20"/>
        </w:rPr>
        <w:t xml:space="preserve">in the </w:t>
      </w:r>
      <w:r w:rsidR="00933D8F">
        <w:rPr>
          <w:rFonts w:asciiTheme="majorBidi" w:hAnsiTheme="majorBidi" w:cstheme="majorBidi"/>
          <w:sz w:val="20"/>
          <w:szCs w:val="20"/>
        </w:rPr>
        <w:t>v</w:t>
      </w:r>
      <w:r w:rsidR="00FB280E" w:rsidRPr="0047358C">
        <w:rPr>
          <w:rFonts w:asciiTheme="majorBidi" w:hAnsiTheme="majorBidi" w:cstheme="majorBidi"/>
          <w:sz w:val="20"/>
          <w:szCs w:val="20"/>
        </w:rPr>
        <w:t>ehicl</w:t>
      </w:r>
      <w:r w:rsidR="00933D8F">
        <w:rPr>
          <w:rFonts w:asciiTheme="majorBidi" w:hAnsiTheme="majorBidi" w:cstheme="majorBidi"/>
          <w:sz w:val="20"/>
          <w:szCs w:val="20"/>
        </w:rPr>
        <w:t xml:space="preserve">e group </w:t>
      </w:r>
      <w:r w:rsidRPr="0047358C">
        <w:rPr>
          <w:rFonts w:asciiTheme="majorBidi" w:hAnsiTheme="majorBidi" w:cstheme="majorBidi"/>
          <w:sz w:val="20"/>
          <w:szCs w:val="20"/>
        </w:rPr>
        <w:t>compare</w:t>
      </w:r>
      <w:r w:rsidR="00FB280E" w:rsidRPr="0047358C">
        <w:rPr>
          <w:rFonts w:asciiTheme="majorBidi" w:hAnsiTheme="majorBidi" w:cstheme="majorBidi"/>
          <w:sz w:val="20"/>
          <w:szCs w:val="20"/>
        </w:rPr>
        <w:t>d</w:t>
      </w:r>
      <w:r w:rsidRPr="0047358C">
        <w:rPr>
          <w:rFonts w:asciiTheme="majorBidi" w:hAnsiTheme="majorBidi" w:cstheme="majorBidi"/>
          <w:sz w:val="20"/>
          <w:szCs w:val="20"/>
        </w:rPr>
        <w:t xml:space="preserve"> to </w:t>
      </w:r>
      <w:r w:rsidR="00FB280E" w:rsidRPr="0047358C">
        <w:rPr>
          <w:rFonts w:asciiTheme="majorBidi" w:hAnsiTheme="majorBidi" w:cstheme="majorBidi"/>
          <w:sz w:val="20"/>
          <w:szCs w:val="20"/>
        </w:rPr>
        <w:t xml:space="preserve">the </w:t>
      </w:r>
      <w:r w:rsidR="00933D8F">
        <w:rPr>
          <w:rFonts w:asciiTheme="majorBidi" w:hAnsiTheme="majorBidi" w:cstheme="majorBidi"/>
          <w:sz w:val="20"/>
          <w:szCs w:val="20"/>
        </w:rPr>
        <w:t xml:space="preserve">AF events in the </w:t>
      </w:r>
      <w:r w:rsidRPr="0047358C">
        <w:rPr>
          <w:rFonts w:asciiTheme="majorBidi" w:hAnsiTheme="majorBidi" w:cstheme="majorBidi"/>
          <w:sz w:val="20"/>
          <w:szCs w:val="20"/>
        </w:rPr>
        <w:t>BA6b9</w:t>
      </w:r>
      <w:r w:rsidR="00933D8F">
        <w:rPr>
          <w:rFonts w:asciiTheme="majorBidi" w:hAnsiTheme="majorBidi" w:cstheme="majorBidi"/>
          <w:sz w:val="20"/>
          <w:szCs w:val="20"/>
        </w:rPr>
        <w:t xml:space="preserve"> treated rats</w:t>
      </w:r>
      <w:r w:rsidRPr="0047358C">
        <w:rPr>
          <w:rFonts w:asciiTheme="majorBidi" w:hAnsiTheme="majorBidi" w:cstheme="majorBidi"/>
          <w:sz w:val="20"/>
          <w:szCs w:val="20"/>
        </w:rPr>
        <w:t xml:space="preserve">. </w:t>
      </w:r>
    </w:p>
    <w:p w14:paraId="40C4DEEC" w14:textId="5BA8E870" w:rsidR="00661A7F" w:rsidRPr="0047358C" w:rsidRDefault="00661A7F" w:rsidP="008771E4">
      <w:pPr>
        <w:jc w:val="right"/>
        <w:rPr>
          <w:rFonts w:asciiTheme="majorBidi" w:hAnsiTheme="majorBidi" w:cstheme="majorBidi"/>
          <w:b/>
          <w:bCs/>
          <w:sz w:val="20"/>
          <w:szCs w:val="20"/>
          <w:rtl/>
        </w:rPr>
      </w:pPr>
    </w:p>
    <w:p w14:paraId="30B30FB6" w14:textId="77777777" w:rsidR="00E86C75" w:rsidRPr="0047358C" w:rsidRDefault="00E86C75" w:rsidP="00055279">
      <w:pPr>
        <w:jc w:val="right"/>
        <w:rPr>
          <w:rFonts w:asciiTheme="majorBidi" w:hAnsiTheme="majorBidi" w:cstheme="majorBidi"/>
          <w:sz w:val="20"/>
          <w:szCs w:val="20"/>
          <w:rtl/>
        </w:rPr>
      </w:pPr>
    </w:p>
    <w:p w14:paraId="2301E1FF" w14:textId="6A5552D2" w:rsidR="00E86C75" w:rsidRPr="0047358C" w:rsidRDefault="00E86C75" w:rsidP="009607EB">
      <w:pPr>
        <w:jc w:val="right"/>
        <w:rPr>
          <w:rFonts w:asciiTheme="majorBidi" w:hAnsiTheme="majorBidi" w:cstheme="majorBidi"/>
          <w:b/>
          <w:bCs/>
          <w:sz w:val="20"/>
          <w:szCs w:val="20"/>
        </w:rPr>
      </w:pPr>
    </w:p>
    <w:p w14:paraId="09B898D5" w14:textId="1BABDA32" w:rsidR="00E86C75" w:rsidRPr="0047358C" w:rsidRDefault="00EF4741" w:rsidP="009607EB">
      <w:pPr>
        <w:jc w:val="right"/>
        <w:rPr>
          <w:rFonts w:asciiTheme="majorBidi" w:hAnsiTheme="majorBidi" w:cstheme="majorBidi"/>
          <w:sz w:val="20"/>
          <w:szCs w:val="20"/>
        </w:rPr>
      </w:pPr>
      <w:r w:rsidRPr="0047358C">
        <w:rPr>
          <w:rFonts w:asciiTheme="majorBidi" w:hAnsiTheme="majorBidi" w:cstheme="majorBidi"/>
          <w:noProof/>
          <w:sz w:val="20"/>
          <w:szCs w:val="20"/>
        </w:rPr>
        <w:lastRenderedPageBreak/>
        <w:drawing>
          <wp:inline distT="0" distB="0" distL="0" distR="0" wp14:anchorId="2ADE65D0" wp14:editId="720DC7BD">
            <wp:extent cx="5274310" cy="3599180"/>
            <wp:effectExtent l="0" t="0" r="2540" b="1270"/>
            <wp:docPr id="856264188"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64188" name="Picture 1" descr="A close-up of a microsco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99180"/>
                    </a:xfrm>
                    <a:prstGeom prst="rect">
                      <a:avLst/>
                    </a:prstGeom>
                  </pic:spPr>
                </pic:pic>
              </a:graphicData>
            </a:graphic>
          </wp:inline>
        </w:drawing>
      </w:r>
    </w:p>
    <w:p w14:paraId="0E41269A" w14:textId="4B025DF1" w:rsidR="009607EB" w:rsidRPr="0047358C" w:rsidRDefault="009607EB" w:rsidP="001A7F57">
      <w:pPr>
        <w:bidi w:val="0"/>
        <w:spacing w:line="360" w:lineRule="auto"/>
        <w:jc w:val="both"/>
        <w:rPr>
          <w:rFonts w:asciiTheme="majorBidi" w:hAnsiTheme="majorBidi" w:cstheme="majorBidi"/>
          <w:sz w:val="20"/>
          <w:szCs w:val="20"/>
        </w:rPr>
      </w:pPr>
      <w:r w:rsidRPr="0047358C">
        <w:rPr>
          <w:rFonts w:asciiTheme="majorBidi" w:hAnsiTheme="majorBidi" w:cstheme="majorBidi"/>
          <w:b/>
          <w:bCs/>
          <w:sz w:val="20"/>
          <w:szCs w:val="20"/>
        </w:rPr>
        <w:t xml:space="preserve">Figure </w:t>
      </w:r>
      <w:r w:rsidR="007E6551" w:rsidRPr="0047358C">
        <w:rPr>
          <w:rFonts w:asciiTheme="majorBidi" w:hAnsiTheme="majorBidi" w:cstheme="majorBidi" w:hint="cs"/>
          <w:b/>
          <w:bCs/>
          <w:sz w:val="20"/>
          <w:szCs w:val="20"/>
          <w:rtl/>
        </w:rPr>
        <w:t>3</w:t>
      </w:r>
      <w:r w:rsidRPr="0047358C">
        <w:rPr>
          <w:rFonts w:asciiTheme="majorBidi" w:hAnsiTheme="majorBidi" w:cstheme="majorBidi"/>
          <w:b/>
          <w:bCs/>
          <w:sz w:val="20"/>
          <w:szCs w:val="20"/>
        </w:rPr>
        <w:t>: Effect of BA6b9 on collagen deposition in</w:t>
      </w:r>
      <w:r w:rsidRPr="0047358C">
        <w:rPr>
          <w:rFonts w:asciiTheme="majorBidi" w:hAnsiTheme="majorBidi" w:cstheme="majorBidi"/>
          <w:b/>
          <w:bCs/>
          <w:sz w:val="20"/>
          <w:szCs w:val="20"/>
          <w:rtl/>
        </w:rPr>
        <w:t xml:space="preserve"> </w:t>
      </w:r>
      <w:r w:rsidRPr="0047358C">
        <w:rPr>
          <w:rFonts w:asciiTheme="majorBidi" w:hAnsiTheme="majorBidi" w:cstheme="majorBidi"/>
          <w:b/>
          <w:bCs/>
          <w:sz w:val="20"/>
          <w:szCs w:val="20"/>
        </w:rPr>
        <w:t xml:space="preserve">the left atrium of rats with MI-induced </w:t>
      </w:r>
      <w:r w:rsidR="00423ED4">
        <w:rPr>
          <w:rFonts w:asciiTheme="majorBidi" w:hAnsiTheme="majorBidi" w:cstheme="majorBidi"/>
          <w:b/>
          <w:bCs/>
          <w:sz w:val="20"/>
          <w:szCs w:val="20"/>
        </w:rPr>
        <w:t>HF</w:t>
      </w:r>
      <w:r w:rsidRPr="0047358C">
        <w:rPr>
          <w:rFonts w:asciiTheme="majorBidi" w:hAnsiTheme="majorBidi" w:cstheme="majorBidi"/>
          <w:b/>
          <w:bCs/>
          <w:sz w:val="20"/>
          <w:szCs w:val="20"/>
        </w:rPr>
        <w:t>.</w:t>
      </w:r>
      <w:r w:rsidRPr="0047358C">
        <w:rPr>
          <w:rFonts w:asciiTheme="majorBidi" w:hAnsiTheme="majorBidi" w:cstheme="majorBidi"/>
          <w:sz w:val="20"/>
          <w:szCs w:val="20"/>
        </w:rPr>
        <w:t xml:space="preserve"> </w:t>
      </w:r>
      <w:r w:rsidRPr="0047358C">
        <w:rPr>
          <w:rFonts w:asciiTheme="majorBidi" w:hAnsiTheme="majorBidi" w:cstheme="majorBidi"/>
          <w:b/>
          <w:bCs/>
          <w:sz w:val="20"/>
          <w:szCs w:val="20"/>
        </w:rPr>
        <w:t>A</w:t>
      </w:r>
      <w:r w:rsidRPr="0047358C">
        <w:rPr>
          <w:rFonts w:asciiTheme="majorBidi" w:hAnsiTheme="majorBidi" w:cstheme="majorBidi"/>
          <w:sz w:val="20"/>
          <w:szCs w:val="20"/>
        </w:rPr>
        <w:t xml:space="preserve">. Statistical summary of entire left-atrial fibrosis; Vehicle Vs. BA6b9 treated rats, compared to </w:t>
      </w:r>
      <w:r w:rsidR="00E95A17" w:rsidRPr="0047358C">
        <w:rPr>
          <w:rFonts w:asciiTheme="majorBidi" w:hAnsiTheme="majorBidi" w:cstheme="majorBidi"/>
          <w:sz w:val="20"/>
          <w:szCs w:val="20"/>
        </w:rPr>
        <w:t>control</w:t>
      </w:r>
      <w:r w:rsidRPr="0047358C">
        <w:rPr>
          <w:rFonts w:asciiTheme="majorBidi" w:hAnsiTheme="majorBidi" w:cstheme="majorBidi"/>
          <w:sz w:val="20"/>
          <w:szCs w:val="20"/>
        </w:rPr>
        <w:t xml:space="preserve"> (n=7, n=8, n=4, respectively; one-way ANOVA, F (2, 16) = 16.53, Sidak's multiple comparisons test P=0.0001). </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1.</w:t>
      </w:r>
      <w:r w:rsidRPr="0047358C">
        <w:rPr>
          <w:rFonts w:asciiTheme="majorBidi" w:hAnsiTheme="majorBidi" w:cstheme="majorBidi"/>
          <w:sz w:val="20"/>
          <w:szCs w:val="20"/>
        </w:rPr>
        <w:t xml:space="preserve"> Representative histological cross section of a </w:t>
      </w:r>
      <w:r w:rsidR="00E95A17" w:rsidRPr="0047358C">
        <w:rPr>
          <w:rFonts w:asciiTheme="majorBidi" w:hAnsiTheme="majorBidi" w:cstheme="majorBidi"/>
          <w:sz w:val="20"/>
          <w:szCs w:val="20"/>
        </w:rPr>
        <w:t>control</w:t>
      </w:r>
      <w:r w:rsidRPr="0047358C">
        <w:rPr>
          <w:rFonts w:asciiTheme="majorBidi" w:hAnsiTheme="majorBidi" w:cstheme="majorBidi"/>
          <w:sz w:val="20"/>
          <w:szCs w:val="20"/>
        </w:rPr>
        <w:t xml:space="preserve"> rat LA (left), stained with Masson-Trichrome. </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2-</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3</w:t>
      </w:r>
      <w:r w:rsidRPr="0047358C">
        <w:rPr>
          <w:rFonts w:asciiTheme="majorBidi" w:hAnsiTheme="majorBidi" w:cstheme="majorBidi"/>
          <w:sz w:val="20"/>
          <w:szCs w:val="20"/>
        </w:rPr>
        <w:t xml:space="preserve">. Representative histological cross sections of the LA in post-MI rats treated with vehicle (middle) Vs. BA6b9 (right) for 21 days; stained with Masson-Trichrome. Blue staining </w:t>
      </w:r>
      <w:r w:rsidR="00EF4741" w:rsidRPr="0047358C">
        <w:rPr>
          <w:rFonts w:asciiTheme="majorBidi" w:hAnsiTheme="majorBidi" w:cstheme="majorBidi"/>
          <w:sz w:val="20"/>
          <w:szCs w:val="20"/>
        </w:rPr>
        <w:t>indicates</w:t>
      </w:r>
      <w:r w:rsidRPr="0047358C">
        <w:rPr>
          <w:rFonts w:asciiTheme="majorBidi" w:hAnsiTheme="majorBidi" w:cstheme="majorBidi"/>
          <w:sz w:val="20"/>
          <w:szCs w:val="20"/>
        </w:rPr>
        <w:t xml:space="preserve"> collagen deposition.</w:t>
      </w:r>
      <w:r w:rsidR="002D45AF">
        <w:rPr>
          <w:rFonts w:asciiTheme="majorBidi" w:hAnsiTheme="majorBidi" w:cstheme="majorBidi"/>
          <w:sz w:val="20"/>
          <w:szCs w:val="20"/>
        </w:rPr>
        <w:t xml:space="preserve"> </w:t>
      </w:r>
      <w:r w:rsidR="00D3418C">
        <w:rPr>
          <w:rFonts w:asciiTheme="majorBidi" w:hAnsiTheme="majorBidi" w:cstheme="majorBidi"/>
          <w:sz w:val="20"/>
          <w:szCs w:val="20"/>
        </w:rPr>
        <w:t xml:space="preserve">An inset in each photograph shows the full LA tissue in low resolution. </w:t>
      </w:r>
      <w:r w:rsidR="00D3418C" w:rsidRPr="0047358C">
        <w:rPr>
          <w:rFonts w:asciiTheme="majorBidi" w:hAnsiTheme="majorBidi" w:cstheme="majorBidi"/>
          <w:sz w:val="20"/>
          <w:szCs w:val="20"/>
        </w:rPr>
        <w:t xml:space="preserve"> </w:t>
      </w:r>
    </w:p>
    <w:p w14:paraId="0024A695" w14:textId="19175981" w:rsidR="00E86C75" w:rsidRPr="0047358C" w:rsidRDefault="00E86C75" w:rsidP="00E86C75">
      <w:pPr>
        <w:bidi w:val="0"/>
        <w:spacing w:line="240" w:lineRule="auto"/>
        <w:jc w:val="both"/>
        <w:rPr>
          <w:rFonts w:asciiTheme="majorBidi" w:hAnsiTheme="majorBidi" w:cstheme="majorBidi"/>
          <w:sz w:val="20"/>
          <w:szCs w:val="20"/>
          <w:rtl/>
        </w:rPr>
      </w:pPr>
    </w:p>
    <w:p w14:paraId="2FD16642" w14:textId="1A005F26" w:rsidR="00E86C75" w:rsidRPr="0047358C" w:rsidRDefault="00E86C75" w:rsidP="00E86C75">
      <w:pPr>
        <w:bidi w:val="0"/>
        <w:spacing w:line="240" w:lineRule="auto"/>
        <w:jc w:val="both"/>
        <w:rPr>
          <w:rFonts w:asciiTheme="majorBidi" w:hAnsiTheme="majorBidi" w:cstheme="majorBidi"/>
          <w:sz w:val="20"/>
          <w:szCs w:val="20"/>
        </w:rPr>
      </w:pPr>
    </w:p>
    <w:p w14:paraId="1B4EE2F7" w14:textId="3C65CD03" w:rsidR="00380FB8" w:rsidRPr="0047358C" w:rsidRDefault="00380FB8" w:rsidP="00380FB8">
      <w:pPr>
        <w:bidi w:val="0"/>
        <w:spacing w:line="240" w:lineRule="auto"/>
        <w:jc w:val="both"/>
        <w:rPr>
          <w:rFonts w:asciiTheme="majorBidi" w:hAnsiTheme="majorBidi" w:cstheme="majorBidi"/>
          <w:sz w:val="20"/>
          <w:szCs w:val="20"/>
        </w:rPr>
      </w:pPr>
    </w:p>
    <w:p w14:paraId="2876B72B" w14:textId="77777777" w:rsidR="00380FB8" w:rsidRPr="0047358C" w:rsidRDefault="00380FB8" w:rsidP="00380FB8">
      <w:pPr>
        <w:bidi w:val="0"/>
        <w:spacing w:line="240" w:lineRule="auto"/>
        <w:jc w:val="both"/>
        <w:rPr>
          <w:rFonts w:asciiTheme="majorBidi" w:hAnsiTheme="majorBidi" w:cstheme="majorBidi"/>
          <w:sz w:val="20"/>
          <w:szCs w:val="20"/>
        </w:rPr>
      </w:pPr>
    </w:p>
    <w:p w14:paraId="525E22A0" w14:textId="77777777" w:rsidR="00E86C75" w:rsidRPr="0047358C" w:rsidRDefault="00E86C75" w:rsidP="009A06FD">
      <w:pPr>
        <w:bidi w:val="0"/>
        <w:jc w:val="both"/>
        <w:rPr>
          <w:rFonts w:asciiTheme="majorBidi" w:hAnsiTheme="majorBidi" w:cstheme="majorBidi"/>
          <w:b/>
          <w:bCs/>
          <w:sz w:val="20"/>
          <w:szCs w:val="20"/>
        </w:rPr>
      </w:pPr>
    </w:p>
    <w:p w14:paraId="17FB4FC1" w14:textId="056438A5" w:rsidR="00E86C75" w:rsidRPr="0047358C" w:rsidRDefault="00EF4741" w:rsidP="00E86C75">
      <w:pPr>
        <w:bidi w:val="0"/>
        <w:spacing w:line="240" w:lineRule="auto"/>
        <w:jc w:val="both"/>
        <w:rPr>
          <w:rFonts w:asciiTheme="majorBidi" w:hAnsiTheme="majorBidi" w:cstheme="majorBidi"/>
          <w:b/>
          <w:bCs/>
          <w:sz w:val="20"/>
          <w:szCs w:val="20"/>
        </w:rPr>
      </w:pPr>
      <w:r w:rsidRPr="0047358C">
        <w:rPr>
          <w:rFonts w:asciiTheme="majorBidi" w:hAnsiTheme="majorBidi" w:cstheme="majorBidi"/>
          <w:b/>
          <w:bCs/>
          <w:noProof/>
          <w:sz w:val="20"/>
          <w:szCs w:val="20"/>
        </w:rPr>
        <w:lastRenderedPageBreak/>
        <w:drawing>
          <wp:inline distT="0" distB="0" distL="0" distR="0" wp14:anchorId="70DDC3EA" wp14:editId="42AC889B">
            <wp:extent cx="5274310" cy="3756660"/>
            <wp:effectExtent l="0" t="0" r="2540" b="0"/>
            <wp:docPr id="2129018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8068" name="Picture 21290180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756660"/>
                    </a:xfrm>
                    <a:prstGeom prst="rect">
                      <a:avLst/>
                    </a:prstGeom>
                  </pic:spPr>
                </pic:pic>
              </a:graphicData>
            </a:graphic>
          </wp:inline>
        </w:drawing>
      </w:r>
    </w:p>
    <w:p w14:paraId="76759E5C" w14:textId="493C207C" w:rsidR="00E86C75" w:rsidRPr="0047358C" w:rsidRDefault="00E86C75" w:rsidP="001A7F57">
      <w:pPr>
        <w:bidi w:val="0"/>
        <w:spacing w:line="360" w:lineRule="auto"/>
        <w:jc w:val="both"/>
        <w:rPr>
          <w:rFonts w:asciiTheme="majorBidi" w:hAnsiTheme="majorBidi" w:cstheme="majorBidi"/>
          <w:noProof/>
          <w:sz w:val="20"/>
          <w:szCs w:val="20"/>
        </w:rPr>
      </w:pPr>
      <w:r w:rsidRPr="0047358C">
        <w:rPr>
          <w:rFonts w:asciiTheme="majorBidi" w:hAnsiTheme="majorBidi" w:cstheme="majorBidi"/>
          <w:b/>
          <w:bCs/>
          <w:sz w:val="20"/>
          <w:szCs w:val="20"/>
        </w:rPr>
        <w:t xml:space="preserve">Figure </w:t>
      </w:r>
      <w:r w:rsidR="007E6551" w:rsidRPr="0047358C">
        <w:rPr>
          <w:rFonts w:asciiTheme="majorBidi" w:hAnsiTheme="majorBidi" w:cstheme="majorBidi" w:hint="cs"/>
          <w:b/>
          <w:bCs/>
          <w:sz w:val="20"/>
          <w:szCs w:val="20"/>
          <w:rtl/>
        </w:rPr>
        <w:t>4</w:t>
      </w:r>
      <w:r w:rsidRPr="0047358C">
        <w:rPr>
          <w:rFonts w:asciiTheme="majorBidi" w:hAnsiTheme="majorBidi" w:cstheme="majorBidi"/>
          <w:b/>
          <w:bCs/>
          <w:sz w:val="20"/>
          <w:szCs w:val="20"/>
        </w:rPr>
        <w:t>: Effect of BA6b9 on SK4 expression in</w:t>
      </w:r>
      <w:r w:rsidRPr="0047358C">
        <w:rPr>
          <w:rFonts w:asciiTheme="majorBidi" w:hAnsiTheme="majorBidi" w:cstheme="majorBidi"/>
          <w:b/>
          <w:bCs/>
          <w:sz w:val="20"/>
          <w:szCs w:val="20"/>
          <w:rtl/>
        </w:rPr>
        <w:t xml:space="preserve"> </w:t>
      </w:r>
      <w:r w:rsidRPr="0047358C">
        <w:rPr>
          <w:rFonts w:asciiTheme="majorBidi" w:hAnsiTheme="majorBidi" w:cstheme="majorBidi"/>
          <w:b/>
          <w:bCs/>
          <w:sz w:val="20"/>
          <w:szCs w:val="20"/>
        </w:rPr>
        <w:t xml:space="preserve">the left atrium of  rats with MI-induced </w:t>
      </w:r>
      <w:r w:rsidR="00423ED4">
        <w:rPr>
          <w:rFonts w:asciiTheme="majorBidi" w:hAnsiTheme="majorBidi" w:cstheme="majorBidi"/>
          <w:b/>
          <w:bCs/>
          <w:sz w:val="20"/>
          <w:szCs w:val="20"/>
        </w:rPr>
        <w:t>HF</w:t>
      </w:r>
      <w:r w:rsidRPr="0047358C">
        <w:rPr>
          <w:rFonts w:asciiTheme="majorBidi" w:hAnsiTheme="majorBidi" w:cstheme="majorBidi"/>
          <w:b/>
          <w:bCs/>
          <w:sz w:val="20"/>
          <w:szCs w:val="20"/>
        </w:rPr>
        <w:t>.</w:t>
      </w:r>
      <w:r w:rsidRPr="0047358C">
        <w:rPr>
          <w:rFonts w:asciiTheme="majorBidi" w:hAnsiTheme="majorBidi" w:cstheme="majorBidi"/>
          <w:sz w:val="20"/>
          <w:szCs w:val="20"/>
        </w:rPr>
        <w:t xml:space="preserve"> </w:t>
      </w:r>
      <w:r w:rsidRPr="0047358C">
        <w:rPr>
          <w:rFonts w:asciiTheme="majorBidi" w:hAnsiTheme="majorBidi" w:cstheme="majorBidi"/>
          <w:b/>
          <w:bCs/>
          <w:sz w:val="20"/>
          <w:szCs w:val="20"/>
        </w:rPr>
        <w:t>A</w:t>
      </w:r>
      <w:r w:rsidRPr="0047358C">
        <w:rPr>
          <w:rFonts w:asciiTheme="majorBidi" w:hAnsiTheme="majorBidi" w:cstheme="majorBidi"/>
          <w:sz w:val="20"/>
          <w:szCs w:val="20"/>
        </w:rPr>
        <w:t xml:space="preserve">. Statistical summary of entire left-atrial SK4 expression; Vehicle Vs. BA6b9 treated rats, compared to </w:t>
      </w:r>
      <w:r w:rsidR="00E95A17" w:rsidRPr="0047358C">
        <w:rPr>
          <w:rFonts w:asciiTheme="majorBidi" w:hAnsiTheme="majorBidi" w:cstheme="majorBidi"/>
          <w:sz w:val="20"/>
          <w:szCs w:val="20"/>
        </w:rPr>
        <w:t>control</w:t>
      </w:r>
      <w:r w:rsidRPr="0047358C">
        <w:rPr>
          <w:rFonts w:asciiTheme="majorBidi" w:hAnsiTheme="majorBidi" w:cstheme="majorBidi"/>
          <w:sz w:val="20"/>
          <w:szCs w:val="20"/>
        </w:rPr>
        <w:t xml:space="preserve"> (n=7, n=8, n=4, respectively; one-way ANOVA, F (2, 16) = 14.27, Sidak's multiple comparisons test P=0.0003). </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1.</w:t>
      </w:r>
      <w:r w:rsidRPr="0047358C">
        <w:rPr>
          <w:rFonts w:asciiTheme="majorBidi" w:hAnsiTheme="majorBidi" w:cstheme="majorBidi"/>
          <w:sz w:val="20"/>
          <w:szCs w:val="20"/>
        </w:rPr>
        <w:t xml:space="preserve"> Representative histological cross section of a</w:t>
      </w:r>
      <w:r w:rsidR="00E95A17" w:rsidRPr="0047358C">
        <w:rPr>
          <w:rFonts w:asciiTheme="majorBidi" w:hAnsiTheme="majorBidi" w:cstheme="majorBidi"/>
          <w:sz w:val="20"/>
          <w:szCs w:val="20"/>
        </w:rPr>
        <w:t xml:space="preserve"> control</w:t>
      </w:r>
      <w:r w:rsidRPr="0047358C">
        <w:rPr>
          <w:rFonts w:asciiTheme="majorBidi" w:hAnsiTheme="majorBidi" w:cstheme="majorBidi"/>
          <w:sz w:val="20"/>
          <w:szCs w:val="20"/>
        </w:rPr>
        <w:t xml:space="preserve"> rat LA (upper left), stained with DAB. </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2-</w:t>
      </w:r>
      <w:r w:rsidR="00EF4741" w:rsidRPr="0047358C">
        <w:rPr>
          <w:rFonts w:asciiTheme="majorBidi" w:hAnsiTheme="majorBidi" w:cstheme="majorBidi" w:hint="cs"/>
          <w:b/>
          <w:bCs/>
          <w:sz w:val="20"/>
          <w:szCs w:val="20"/>
        </w:rPr>
        <w:t>B</w:t>
      </w:r>
      <w:r w:rsidR="00EF4741" w:rsidRPr="0047358C">
        <w:rPr>
          <w:rFonts w:asciiTheme="majorBidi" w:hAnsiTheme="majorBidi" w:cstheme="majorBidi" w:hint="cs"/>
          <w:b/>
          <w:bCs/>
          <w:sz w:val="20"/>
          <w:szCs w:val="20"/>
          <w:rtl/>
        </w:rPr>
        <w:t>3</w:t>
      </w:r>
      <w:r w:rsidRPr="0047358C">
        <w:rPr>
          <w:rFonts w:asciiTheme="majorBidi" w:hAnsiTheme="majorBidi" w:cstheme="majorBidi"/>
          <w:sz w:val="20"/>
          <w:szCs w:val="20"/>
        </w:rPr>
        <w:t>. Representative histological cross sections of the LA in post-MI rats treated with vehicle (upper right) Vs. BA6b9 (lower left) for 21 days; stained with DAB. Brown staining intensity indicate SK4 level of expression in the tissue. Darker brown indicate stronger expression.</w:t>
      </w:r>
      <w:r w:rsidRPr="0047358C">
        <w:rPr>
          <w:rFonts w:asciiTheme="majorBidi" w:hAnsiTheme="majorBidi" w:cstheme="majorBidi"/>
          <w:noProof/>
          <w:sz w:val="20"/>
          <w:szCs w:val="20"/>
        </w:rPr>
        <w:t xml:space="preserve"> </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4.</w:t>
      </w:r>
      <w:r w:rsidRPr="0047358C">
        <w:rPr>
          <w:rFonts w:asciiTheme="majorBidi" w:hAnsiTheme="majorBidi" w:cstheme="majorBidi"/>
          <w:sz w:val="20"/>
          <w:szCs w:val="20"/>
        </w:rPr>
        <w:t xml:space="preserve"> Negative control for SK4 staining. </w:t>
      </w:r>
      <w:r w:rsidR="00D3418C">
        <w:rPr>
          <w:rFonts w:asciiTheme="majorBidi" w:hAnsiTheme="majorBidi" w:cstheme="majorBidi"/>
          <w:sz w:val="20"/>
          <w:szCs w:val="20"/>
        </w:rPr>
        <w:t xml:space="preserve">An inset in each photograph shows the full LA tissue in low resolution. </w:t>
      </w:r>
      <w:r w:rsidR="00D3418C" w:rsidRPr="0047358C">
        <w:rPr>
          <w:rFonts w:asciiTheme="majorBidi" w:hAnsiTheme="majorBidi" w:cstheme="majorBidi"/>
          <w:sz w:val="20"/>
          <w:szCs w:val="20"/>
        </w:rPr>
        <w:t xml:space="preserve"> </w:t>
      </w:r>
    </w:p>
    <w:p w14:paraId="26974B3D" w14:textId="77777777" w:rsidR="009A06FD" w:rsidRPr="0047358C" w:rsidRDefault="009A06FD" w:rsidP="009A06FD">
      <w:pPr>
        <w:bidi w:val="0"/>
        <w:jc w:val="both"/>
        <w:rPr>
          <w:rFonts w:asciiTheme="majorBidi" w:hAnsiTheme="majorBidi" w:cstheme="majorBidi"/>
          <w:b/>
          <w:bCs/>
          <w:sz w:val="20"/>
          <w:szCs w:val="20"/>
        </w:rPr>
      </w:pPr>
    </w:p>
    <w:p w14:paraId="25B6CAEA" w14:textId="77777777" w:rsidR="009A06FD" w:rsidRPr="0047358C" w:rsidRDefault="009A06FD" w:rsidP="009A06FD">
      <w:pPr>
        <w:bidi w:val="0"/>
        <w:jc w:val="both"/>
        <w:rPr>
          <w:rFonts w:asciiTheme="majorBidi" w:hAnsiTheme="majorBidi" w:cstheme="majorBidi"/>
          <w:b/>
          <w:bCs/>
          <w:sz w:val="20"/>
          <w:szCs w:val="20"/>
        </w:rPr>
      </w:pPr>
    </w:p>
    <w:p w14:paraId="0C7B0AD7" w14:textId="77777777" w:rsidR="00E86C75" w:rsidRPr="0047358C" w:rsidRDefault="00E86C75" w:rsidP="009A06FD">
      <w:pPr>
        <w:bidi w:val="0"/>
        <w:jc w:val="both"/>
        <w:rPr>
          <w:rFonts w:asciiTheme="majorBidi" w:hAnsiTheme="majorBidi" w:cstheme="majorBidi"/>
          <w:b/>
          <w:bCs/>
          <w:sz w:val="20"/>
          <w:szCs w:val="20"/>
        </w:rPr>
      </w:pPr>
    </w:p>
    <w:p w14:paraId="41BA579D" w14:textId="7BDA294A" w:rsidR="00E86C75" w:rsidRPr="0047358C" w:rsidRDefault="00EF4741" w:rsidP="00E86C75">
      <w:pPr>
        <w:bidi w:val="0"/>
        <w:jc w:val="both"/>
        <w:rPr>
          <w:rFonts w:asciiTheme="majorBidi" w:hAnsiTheme="majorBidi" w:cstheme="majorBidi"/>
          <w:b/>
          <w:bCs/>
          <w:sz w:val="20"/>
          <w:szCs w:val="20"/>
        </w:rPr>
      </w:pPr>
      <w:r w:rsidRPr="0047358C">
        <w:rPr>
          <w:rFonts w:asciiTheme="majorBidi" w:hAnsiTheme="majorBidi" w:cstheme="majorBidi"/>
          <w:b/>
          <w:bCs/>
          <w:noProof/>
          <w:sz w:val="20"/>
          <w:szCs w:val="20"/>
        </w:rPr>
        <w:lastRenderedPageBreak/>
        <w:drawing>
          <wp:inline distT="0" distB="0" distL="0" distR="0" wp14:anchorId="7B6F00A7" wp14:editId="2DB99201">
            <wp:extent cx="5274310" cy="3644900"/>
            <wp:effectExtent l="0" t="0" r="2540" b="0"/>
            <wp:docPr id="1330394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94901" name="Picture 13303949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644900"/>
                    </a:xfrm>
                    <a:prstGeom prst="rect">
                      <a:avLst/>
                    </a:prstGeom>
                  </pic:spPr>
                </pic:pic>
              </a:graphicData>
            </a:graphic>
          </wp:inline>
        </w:drawing>
      </w:r>
    </w:p>
    <w:p w14:paraId="6C0B4E56" w14:textId="778DDD6C" w:rsidR="009A06FD" w:rsidRPr="0047358C" w:rsidRDefault="009A06FD" w:rsidP="001A7F57">
      <w:pPr>
        <w:bidi w:val="0"/>
        <w:spacing w:line="360" w:lineRule="auto"/>
        <w:jc w:val="both"/>
        <w:rPr>
          <w:rFonts w:asciiTheme="majorBidi" w:hAnsiTheme="majorBidi" w:cstheme="majorBidi"/>
          <w:sz w:val="20"/>
          <w:szCs w:val="20"/>
        </w:rPr>
      </w:pPr>
      <w:r w:rsidRPr="0047358C">
        <w:rPr>
          <w:rFonts w:asciiTheme="majorBidi" w:hAnsiTheme="majorBidi" w:cstheme="majorBidi"/>
          <w:b/>
          <w:bCs/>
          <w:sz w:val="20"/>
          <w:szCs w:val="20"/>
        </w:rPr>
        <w:t xml:space="preserve">Figure </w:t>
      </w:r>
      <w:r w:rsidR="007E6551" w:rsidRPr="0047358C">
        <w:rPr>
          <w:rFonts w:asciiTheme="majorBidi" w:hAnsiTheme="majorBidi" w:cstheme="majorBidi"/>
          <w:b/>
          <w:bCs/>
          <w:sz w:val="20"/>
          <w:szCs w:val="20"/>
        </w:rPr>
        <w:t>5</w:t>
      </w:r>
      <w:r w:rsidRPr="0047358C">
        <w:rPr>
          <w:rFonts w:asciiTheme="majorBidi" w:hAnsiTheme="majorBidi" w:cstheme="majorBidi"/>
          <w:b/>
          <w:bCs/>
          <w:sz w:val="20"/>
          <w:szCs w:val="20"/>
        </w:rPr>
        <w:t>: Effect of BA6b9 on NLP3 expression in</w:t>
      </w:r>
      <w:r w:rsidRPr="0047358C">
        <w:rPr>
          <w:rFonts w:asciiTheme="majorBidi" w:hAnsiTheme="majorBidi" w:cstheme="majorBidi"/>
          <w:b/>
          <w:bCs/>
          <w:sz w:val="20"/>
          <w:szCs w:val="20"/>
          <w:rtl/>
        </w:rPr>
        <w:t xml:space="preserve"> </w:t>
      </w:r>
      <w:r w:rsidRPr="0047358C">
        <w:rPr>
          <w:rFonts w:asciiTheme="majorBidi" w:hAnsiTheme="majorBidi" w:cstheme="majorBidi"/>
          <w:b/>
          <w:bCs/>
          <w:sz w:val="20"/>
          <w:szCs w:val="20"/>
        </w:rPr>
        <w:t xml:space="preserve">the left atrium of  rats with MI-induced </w:t>
      </w:r>
      <w:r w:rsidR="00423ED4">
        <w:rPr>
          <w:rFonts w:asciiTheme="majorBidi" w:hAnsiTheme="majorBidi" w:cstheme="majorBidi"/>
          <w:b/>
          <w:bCs/>
          <w:sz w:val="20"/>
          <w:szCs w:val="20"/>
        </w:rPr>
        <w:t>HF</w:t>
      </w:r>
      <w:r w:rsidRPr="0047358C">
        <w:rPr>
          <w:rFonts w:asciiTheme="majorBidi" w:hAnsiTheme="majorBidi" w:cstheme="majorBidi"/>
          <w:b/>
          <w:bCs/>
          <w:sz w:val="20"/>
          <w:szCs w:val="20"/>
        </w:rPr>
        <w:t>.</w:t>
      </w:r>
      <w:r w:rsidRPr="0047358C">
        <w:rPr>
          <w:rFonts w:asciiTheme="majorBidi" w:hAnsiTheme="majorBidi" w:cstheme="majorBidi"/>
          <w:sz w:val="20"/>
          <w:szCs w:val="20"/>
        </w:rPr>
        <w:t xml:space="preserve"> </w:t>
      </w:r>
      <w:r w:rsidRPr="0047358C">
        <w:rPr>
          <w:rFonts w:asciiTheme="majorBidi" w:hAnsiTheme="majorBidi" w:cstheme="majorBidi"/>
          <w:b/>
          <w:bCs/>
          <w:sz w:val="20"/>
          <w:szCs w:val="20"/>
        </w:rPr>
        <w:t>A</w:t>
      </w:r>
      <w:r w:rsidRPr="0047358C">
        <w:rPr>
          <w:rFonts w:asciiTheme="majorBidi" w:hAnsiTheme="majorBidi" w:cstheme="majorBidi"/>
          <w:sz w:val="20"/>
          <w:szCs w:val="20"/>
        </w:rPr>
        <w:t xml:space="preserve">. Statistical summary of entire left-atrial </w:t>
      </w:r>
      <w:r w:rsidR="00B33ADC" w:rsidRPr="0047358C">
        <w:rPr>
          <w:rFonts w:asciiTheme="majorBidi" w:hAnsiTheme="majorBidi" w:cstheme="majorBidi"/>
          <w:sz w:val="20"/>
          <w:szCs w:val="20"/>
        </w:rPr>
        <w:t>NLRP3</w:t>
      </w:r>
      <w:r w:rsidRPr="0047358C">
        <w:rPr>
          <w:rFonts w:asciiTheme="majorBidi" w:hAnsiTheme="majorBidi" w:cstheme="majorBidi"/>
          <w:sz w:val="20"/>
          <w:szCs w:val="20"/>
        </w:rPr>
        <w:t xml:space="preserve"> expression; Vehicle Vs. BA6b9 treated rats, compared to </w:t>
      </w:r>
      <w:r w:rsidR="00E95A17" w:rsidRPr="0047358C">
        <w:rPr>
          <w:rFonts w:asciiTheme="majorBidi" w:hAnsiTheme="majorBidi" w:cstheme="majorBidi"/>
          <w:sz w:val="20"/>
          <w:szCs w:val="20"/>
        </w:rPr>
        <w:t>control</w:t>
      </w:r>
      <w:r w:rsidRPr="0047358C">
        <w:rPr>
          <w:rFonts w:asciiTheme="majorBidi" w:hAnsiTheme="majorBidi" w:cstheme="majorBidi"/>
          <w:sz w:val="20"/>
          <w:szCs w:val="20"/>
        </w:rPr>
        <w:t xml:space="preserve"> (n=7, n=8, n=4, respectively; one-way ANOVA, F (2, 1</w:t>
      </w:r>
      <w:r w:rsidR="005D7615" w:rsidRPr="0047358C">
        <w:rPr>
          <w:rFonts w:asciiTheme="majorBidi" w:hAnsiTheme="majorBidi" w:cstheme="majorBidi"/>
          <w:sz w:val="20"/>
          <w:szCs w:val="20"/>
        </w:rPr>
        <w:t>6</w:t>
      </w:r>
      <w:r w:rsidRPr="0047358C">
        <w:rPr>
          <w:rFonts w:asciiTheme="majorBidi" w:hAnsiTheme="majorBidi" w:cstheme="majorBidi"/>
          <w:sz w:val="20"/>
          <w:szCs w:val="20"/>
        </w:rPr>
        <w:t xml:space="preserve">) = </w:t>
      </w:r>
      <w:r w:rsidR="00E16F4B" w:rsidRPr="0047358C">
        <w:rPr>
          <w:rFonts w:asciiTheme="majorBidi" w:hAnsiTheme="majorBidi" w:cstheme="majorBidi"/>
          <w:sz w:val="20"/>
          <w:szCs w:val="20"/>
        </w:rPr>
        <w:t xml:space="preserve">35.38 </w:t>
      </w:r>
      <w:r w:rsidRPr="0047358C">
        <w:rPr>
          <w:rFonts w:asciiTheme="majorBidi" w:hAnsiTheme="majorBidi" w:cstheme="majorBidi"/>
          <w:sz w:val="20"/>
          <w:szCs w:val="20"/>
        </w:rPr>
        <w:t>, Sidak's multiple comparisons test P</w:t>
      </w:r>
      <w:r w:rsidR="005D7615" w:rsidRPr="0047358C">
        <w:rPr>
          <w:rFonts w:asciiTheme="majorBidi" w:hAnsiTheme="majorBidi" w:cstheme="majorBidi"/>
          <w:sz w:val="20"/>
          <w:szCs w:val="20"/>
        </w:rPr>
        <w:t>&lt;</w:t>
      </w:r>
      <w:r w:rsidRPr="0047358C">
        <w:rPr>
          <w:rFonts w:asciiTheme="majorBidi" w:hAnsiTheme="majorBidi" w:cstheme="majorBidi"/>
          <w:sz w:val="20"/>
          <w:szCs w:val="20"/>
        </w:rPr>
        <w:t xml:space="preserve">0.0001). </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1.</w:t>
      </w:r>
      <w:r w:rsidRPr="0047358C">
        <w:rPr>
          <w:rFonts w:asciiTheme="majorBidi" w:hAnsiTheme="majorBidi" w:cstheme="majorBidi"/>
          <w:sz w:val="20"/>
          <w:szCs w:val="20"/>
        </w:rPr>
        <w:t xml:space="preserve"> Representative histological cross section of a </w:t>
      </w:r>
      <w:r w:rsidR="00E95A17" w:rsidRPr="0047358C">
        <w:rPr>
          <w:rFonts w:asciiTheme="majorBidi" w:hAnsiTheme="majorBidi" w:cstheme="majorBidi"/>
          <w:sz w:val="20"/>
          <w:szCs w:val="20"/>
        </w:rPr>
        <w:t>control</w:t>
      </w:r>
      <w:r w:rsidRPr="0047358C">
        <w:rPr>
          <w:rFonts w:asciiTheme="majorBidi" w:hAnsiTheme="majorBidi" w:cstheme="majorBidi"/>
          <w:sz w:val="20"/>
          <w:szCs w:val="20"/>
        </w:rPr>
        <w:t xml:space="preserve"> rat LA (upper left), stained with Sirius Red. </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2-</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3</w:t>
      </w:r>
      <w:r w:rsidRPr="0047358C">
        <w:rPr>
          <w:rFonts w:asciiTheme="majorBidi" w:hAnsiTheme="majorBidi" w:cstheme="majorBidi"/>
          <w:sz w:val="20"/>
          <w:szCs w:val="20"/>
        </w:rPr>
        <w:t xml:space="preserve">. Representative histological cross sections of the LA in post-MI rats treated with vehicle (upper right) Vs. BA6b9 (lower left) for 21 days; stained Sirius Red. Positive red staining indicate </w:t>
      </w:r>
      <w:r w:rsidR="006E7FB4" w:rsidRPr="0047358C">
        <w:rPr>
          <w:rFonts w:asciiTheme="majorBidi" w:hAnsiTheme="majorBidi" w:cstheme="majorBidi"/>
          <w:sz w:val="20"/>
          <w:szCs w:val="20"/>
        </w:rPr>
        <w:t>NLRP3</w:t>
      </w:r>
      <w:r w:rsidRPr="0047358C">
        <w:rPr>
          <w:rFonts w:asciiTheme="majorBidi" w:hAnsiTheme="majorBidi" w:cstheme="majorBidi"/>
          <w:sz w:val="20"/>
          <w:szCs w:val="20"/>
        </w:rPr>
        <w:t xml:space="preserve"> expression</w:t>
      </w:r>
      <w:r w:rsidRPr="0047358C">
        <w:rPr>
          <w:rFonts w:asciiTheme="majorBidi" w:hAnsiTheme="majorBidi" w:cstheme="majorBidi"/>
          <w:noProof/>
          <w:sz w:val="20"/>
          <w:szCs w:val="20"/>
        </w:rPr>
        <w:t xml:space="preserve">. </w:t>
      </w:r>
      <w:r w:rsidR="00EF4741" w:rsidRPr="0047358C">
        <w:rPr>
          <w:rFonts w:asciiTheme="majorBidi" w:hAnsiTheme="majorBidi" w:cstheme="majorBidi" w:hint="cs"/>
          <w:b/>
          <w:bCs/>
          <w:sz w:val="20"/>
          <w:szCs w:val="20"/>
        </w:rPr>
        <w:t>B</w:t>
      </w:r>
      <w:r w:rsidRPr="0047358C">
        <w:rPr>
          <w:rFonts w:asciiTheme="majorBidi" w:hAnsiTheme="majorBidi" w:cstheme="majorBidi"/>
          <w:b/>
          <w:bCs/>
          <w:sz w:val="20"/>
          <w:szCs w:val="20"/>
        </w:rPr>
        <w:t>4.</w:t>
      </w:r>
      <w:r w:rsidRPr="0047358C">
        <w:rPr>
          <w:rFonts w:asciiTheme="majorBidi" w:hAnsiTheme="majorBidi" w:cstheme="majorBidi"/>
          <w:sz w:val="20"/>
          <w:szCs w:val="20"/>
        </w:rPr>
        <w:t xml:space="preserve"> Negative control for </w:t>
      </w:r>
      <w:r w:rsidR="006E7FB4" w:rsidRPr="0047358C">
        <w:rPr>
          <w:rFonts w:asciiTheme="majorBidi" w:hAnsiTheme="majorBidi" w:cstheme="majorBidi"/>
          <w:sz w:val="20"/>
          <w:szCs w:val="20"/>
        </w:rPr>
        <w:t>NLRP3</w:t>
      </w:r>
      <w:r w:rsidRPr="0047358C">
        <w:rPr>
          <w:rFonts w:asciiTheme="majorBidi" w:hAnsiTheme="majorBidi" w:cstheme="majorBidi"/>
          <w:sz w:val="20"/>
          <w:szCs w:val="20"/>
        </w:rPr>
        <w:t xml:space="preserve"> staining.</w:t>
      </w:r>
      <w:r w:rsidR="002D45AF">
        <w:rPr>
          <w:rFonts w:asciiTheme="majorBidi" w:hAnsiTheme="majorBidi" w:cstheme="majorBidi"/>
          <w:sz w:val="20"/>
          <w:szCs w:val="20"/>
        </w:rPr>
        <w:t xml:space="preserve"> </w:t>
      </w:r>
      <w:r w:rsidR="00A642C7">
        <w:rPr>
          <w:rFonts w:asciiTheme="majorBidi" w:hAnsiTheme="majorBidi" w:cstheme="majorBidi"/>
          <w:sz w:val="20"/>
          <w:szCs w:val="20"/>
        </w:rPr>
        <w:t xml:space="preserve">An inset in each photograph shows the full LA tissue in low resolution. </w:t>
      </w:r>
      <w:r w:rsidR="00A642C7" w:rsidRPr="0047358C">
        <w:rPr>
          <w:rFonts w:asciiTheme="majorBidi" w:hAnsiTheme="majorBidi" w:cstheme="majorBidi"/>
          <w:sz w:val="20"/>
          <w:szCs w:val="20"/>
        </w:rPr>
        <w:t xml:space="preserve"> </w:t>
      </w:r>
      <w:r w:rsidR="002D45AF">
        <w:rPr>
          <w:rFonts w:asciiTheme="majorBidi" w:hAnsiTheme="majorBidi" w:cstheme="majorBidi"/>
          <w:sz w:val="20"/>
          <w:szCs w:val="20"/>
        </w:rPr>
        <w:t xml:space="preserve"> </w:t>
      </w:r>
      <w:r w:rsidR="002D45AF" w:rsidRPr="0047358C">
        <w:rPr>
          <w:rFonts w:asciiTheme="majorBidi" w:hAnsiTheme="majorBidi" w:cstheme="majorBidi"/>
          <w:sz w:val="20"/>
          <w:szCs w:val="20"/>
        </w:rPr>
        <w:t xml:space="preserve"> </w:t>
      </w:r>
    </w:p>
    <w:p w14:paraId="6E45F45D" w14:textId="77777777" w:rsidR="00E86C75" w:rsidRPr="0047358C" w:rsidRDefault="00E86C75" w:rsidP="0074689E">
      <w:pPr>
        <w:autoSpaceDE w:val="0"/>
        <w:autoSpaceDN w:val="0"/>
        <w:bidi w:val="0"/>
        <w:adjustRightInd w:val="0"/>
        <w:spacing w:line="240" w:lineRule="auto"/>
        <w:rPr>
          <w:rFonts w:asciiTheme="majorBidi" w:hAnsiTheme="majorBidi" w:cstheme="majorBidi"/>
          <w:b/>
          <w:bCs/>
          <w:sz w:val="20"/>
          <w:szCs w:val="20"/>
        </w:rPr>
      </w:pPr>
    </w:p>
    <w:p w14:paraId="3894AD85" w14:textId="77777777" w:rsidR="00E86C75" w:rsidRPr="0047358C" w:rsidRDefault="00E86C75" w:rsidP="00E86C75">
      <w:pPr>
        <w:autoSpaceDE w:val="0"/>
        <w:autoSpaceDN w:val="0"/>
        <w:bidi w:val="0"/>
        <w:adjustRightInd w:val="0"/>
        <w:spacing w:line="240" w:lineRule="auto"/>
        <w:rPr>
          <w:rFonts w:asciiTheme="majorBidi" w:hAnsiTheme="majorBidi" w:cstheme="majorBidi"/>
          <w:b/>
          <w:bCs/>
          <w:sz w:val="20"/>
          <w:szCs w:val="20"/>
        </w:rPr>
      </w:pPr>
    </w:p>
    <w:p w14:paraId="374635B0" w14:textId="77777777" w:rsidR="00295E90" w:rsidRPr="0047358C" w:rsidRDefault="00295E90" w:rsidP="00E86C75">
      <w:pPr>
        <w:autoSpaceDE w:val="0"/>
        <w:autoSpaceDN w:val="0"/>
        <w:bidi w:val="0"/>
        <w:adjustRightInd w:val="0"/>
        <w:spacing w:line="240" w:lineRule="auto"/>
        <w:rPr>
          <w:rFonts w:asciiTheme="majorBidi" w:hAnsiTheme="majorBidi" w:cstheme="majorBidi"/>
          <w:b/>
          <w:bCs/>
          <w:sz w:val="20"/>
          <w:szCs w:val="20"/>
        </w:rPr>
      </w:pPr>
    </w:p>
    <w:p w14:paraId="0FF043AD" w14:textId="777777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1824E3FF" w14:textId="777777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1AF00F28" w14:textId="777777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49DE0EE1" w14:textId="777777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4978C573" w14:textId="777777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41FABB7B" w14:textId="777777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0B478844" w14:textId="777777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7BA8C88D" w14:textId="777777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53818A5F" w14:textId="6CA0E17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72F6798E" w14:textId="74A22901"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0C0C0546" w14:textId="44331649"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76EACFC6" w14:textId="2931D64B"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77F6BC5B" w14:textId="4FA4E95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0498993B" w14:textId="6D3B321D"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1A02F37B" w14:textId="77777777" w:rsidR="00295E90" w:rsidRPr="0047358C" w:rsidRDefault="00295E90" w:rsidP="00295E90">
      <w:pPr>
        <w:autoSpaceDE w:val="0"/>
        <w:autoSpaceDN w:val="0"/>
        <w:bidi w:val="0"/>
        <w:adjustRightInd w:val="0"/>
        <w:spacing w:line="240" w:lineRule="auto"/>
        <w:rPr>
          <w:rFonts w:asciiTheme="majorBidi" w:hAnsiTheme="majorBidi" w:cstheme="majorBidi"/>
          <w:sz w:val="20"/>
          <w:szCs w:val="20"/>
        </w:rPr>
      </w:pPr>
    </w:p>
    <w:p w14:paraId="7E436E2D" w14:textId="77777777" w:rsidR="00295E90" w:rsidRPr="0047358C" w:rsidRDefault="00295E90" w:rsidP="00295E90">
      <w:pPr>
        <w:autoSpaceDE w:val="0"/>
        <w:autoSpaceDN w:val="0"/>
        <w:bidi w:val="0"/>
        <w:adjustRightInd w:val="0"/>
        <w:spacing w:line="240" w:lineRule="auto"/>
        <w:rPr>
          <w:rFonts w:asciiTheme="majorBidi" w:hAnsiTheme="majorBidi" w:cstheme="majorBidi"/>
          <w:sz w:val="20"/>
          <w:szCs w:val="20"/>
        </w:rPr>
      </w:pPr>
      <w:r w:rsidRPr="0047358C">
        <w:rPr>
          <w:rFonts w:asciiTheme="majorBidi" w:hAnsiTheme="majorBidi" w:cstheme="majorBidi"/>
          <w:noProof/>
          <w:sz w:val="20"/>
          <w:szCs w:val="20"/>
        </w:rPr>
        <w:drawing>
          <wp:inline distT="0" distB="0" distL="0" distR="0" wp14:anchorId="5C6A19D0" wp14:editId="6D6D2EEE">
            <wp:extent cx="5278419" cy="3566396"/>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8253" cy="3579797"/>
                    </a:xfrm>
                    <a:prstGeom prst="rect">
                      <a:avLst/>
                    </a:prstGeom>
                  </pic:spPr>
                </pic:pic>
              </a:graphicData>
            </a:graphic>
          </wp:inline>
        </w:drawing>
      </w:r>
    </w:p>
    <w:p w14:paraId="03C0E44C" w14:textId="72334E4A" w:rsidR="00295E90" w:rsidRPr="0047358C" w:rsidRDefault="00295E90" w:rsidP="001A7F57">
      <w:pPr>
        <w:autoSpaceDE w:val="0"/>
        <w:autoSpaceDN w:val="0"/>
        <w:bidi w:val="0"/>
        <w:adjustRightInd w:val="0"/>
        <w:spacing w:line="360" w:lineRule="auto"/>
        <w:rPr>
          <w:rFonts w:asciiTheme="majorBidi" w:hAnsiTheme="majorBidi" w:cstheme="majorBidi"/>
          <w:b/>
          <w:bCs/>
          <w:sz w:val="20"/>
          <w:szCs w:val="20"/>
        </w:rPr>
      </w:pPr>
      <w:r w:rsidRPr="0047358C">
        <w:rPr>
          <w:rFonts w:asciiTheme="majorBidi" w:hAnsiTheme="majorBidi" w:cstheme="majorBidi"/>
          <w:b/>
          <w:bCs/>
          <w:sz w:val="20"/>
          <w:szCs w:val="20"/>
        </w:rPr>
        <w:t xml:space="preserve">Figure 6: Effect of BA6b9 on Cx43 distribution in atrial myocardium rats with MI-induced </w:t>
      </w:r>
      <w:r w:rsidR="00423ED4">
        <w:rPr>
          <w:rFonts w:asciiTheme="majorBidi" w:hAnsiTheme="majorBidi" w:cstheme="majorBidi"/>
          <w:b/>
          <w:bCs/>
          <w:sz w:val="20"/>
          <w:szCs w:val="20"/>
        </w:rPr>
        <w:t>HF</w:t>
      </w:r>
      <w:r w:rsidRPr="0047358C">
        <w:rPr>
          <w:rFonts w:asciiTheme="majorBidi" w:hAnsiTheme="majorBidi" w:cstheme="majorBidi"/>
          <w:b/>
          <w:bCs/>
          <w:sz w:val="20"/>
          <w:szCs w:val="20"/>
        </w:rPr>
        <w:t>. A</w:t>
      </w:r>
      <w:r w:rsidRPr="0047358C">
        <w:rPr>
          <w:rFonts w:asciiTheme="majorBidi" w:hAnsiTheme="majorBidi" w:cstheme="majorBidi"/>
          <w:sz w:val="20"/>
          <w:szCs w:val="20"/>
        </w:rPr>
        <w:t xml:space="preserve">. Statistical summary of Cx43 lateralization in left-atrial myocardium (analysis of 200 atrial cardiomyocytes in longitudinal sections, per animal). Cx43 distribution was analyzed in immunofluorescent confocal images stained for Cx43 (red), cardiomyocyte membranes (green) and nuclei (blue). Cx43 lateralization was determined as such only if paralleled/colocalized with the longitudinal cardiomyocyte membranal staining in green. Lateralization is presented and quantified as the ratio between Cx43 length (µm) when paralleled/colocalized with the cell’s membrane (+SEM) to the cell’s </w:t>
      </w:r>
      <w:proofErr w:type="spellStart"/>
      <w:r w:rsidRPr="0047358C">
        <w:rPr>
          <w:rFonts w:asciiTheme="majorBidi" w:hAnsiTheme="majorBidi" w:cstheme="majorBidi"/>
          <w:sz w:val="20"/>
          <w:szCs w:val="20"/>
        </w:rPr>
        <w:t>width+SEM</w:t>
      </w:r>
      <w:proofErr w:type="spellEnd"/>
      <w:r w:rsidRPr="0047358C">
        <w:rPr>
          <w:rFonts w:asciiTheme="majorBidi" w:hAnsiTheme="majorBidi" w:cstheme="majorBidi"/>
          <w:sz w:val="20"/>
          <w:szCs w:val="20"/>
        </w:rPr>
        <w:t>. The histogram compares control to vehicle Vs. BA6b9 treated rats (n=4, n=7, n=</w:t>
      </w:r>
      <w:proofErr w:type="gramStart"/>
      <w:r w:rsidRPr="0047358C">
        <w:rPr>
          <w:rFonts w:asciiTheme="majorBidi" w:hAnsiTheme="majorBidi" w:cstheme="majorBidi"/>
          <w:sz w:val="20"/>
          <w:szCs w:val="20"/>
        </w:rPr>
        <w:t>8 ,</w:t>
      </w:r>
      <w:proofErr w:type="gramEnd"/>
      <w:r w:rsidRPr="0047358C">
        <w:rPr>
          <w:rFonts w:asciiTheme="majorBidi" w:hAnsiTheme="majorBidi" w:cstheme="majorBidi"/>
          <w:sz w:val="20"/>
          <w:szCs w:val="20"/>
        </w:rPr>
        <w:t xml:space="preserve"> respectively; one-way ANOVA, F (2, 16) = 34.22, Sidak's multiple comparisons test P&lt;0.0001). </w:t>
      </w:r>
      <w:r w:rsidRPr="0047358C">
        <w:rPr>
          <w:rFonts w:asciiTheme="majorBidi" w:hAnsiTheme="majorBidi" w:cstheme="majorBidi"/>
          <w:b/>
          <w:bCs/>
          <w:sz w:val="20"/>
          <w:szCs w:val="20"/>
        </w:rPr>
        <w:t>B1.</w:t>
      </w:r>
      <w:r w:rsidRPr="0047358C">
        <w:rPr>
          <w:rFonts w:asciiTheme="majorBidi" w:hAnsiTheme="majorBidi" w:cstheme="majorBidi"/>
          <w:sz w:val="20"/>
          <w:szCs w:val="20"/>
        </w:rPr>
        <w:t xml:space="preserve"> Representative longitudinal section of a control rat LA (left), demonstrating clear and strong Cx43 expression in the intercalated discs. </w:t>
      </w:r>
      <w:r w:rsidRPr="0047358C">
        <w:rPr>
          <w:rFonts w:asciiTheme="majorBidi" w:hAnsiTheme="majorBidi" w:cstheme="majorBidi"/>
          <w:b/>
          <w:bCs/>
          <w:sz w:val="20"/>
          <w:szCs w:val="20"/>
        </w:rPr>
        <w:t>B2</w:t>
      </w:r>
      <w:r w:rsidRPr="0047358C">
        <w:rPr>
          <w:rFonts w:asciiTheme="majorBidi" w:hAnsiTheme="majorBidi" w:cstheme="majorBidi"/>
          <w:sz w:val="20"/>
          <w:szCs w:val="20"/>
        </w:rPr>
        <w:t xml:space="preserve">. Representative longitudinal section of the LA in post-MI rats treated with vehicle (middle). Note the marked lateralization of Cx43 as well as evident reduction in Cx43 expression and increased cellular hypertrophy compared to control. </w:t>
      </w:r>
      <w:r w:rsidRPr="0047358C">
        <w:rPr>
          <w:rFonts w:asciiTheme="majorBidi" w:hAnsiTheme="majorBidi" w:cstheme="majorBidi"/>
          <w:b/>
          <w:bCs/>
          <w:sz w:val="20"/>
          <w:szCs w:val="20"/>
        </w:rPr>
        <w:t>B3</w:t>
      </w:r>
      <w:r w:rsidRPr="0047358C">
        <w:rPr>
          <w:rFonts w:asciiTheme="majorBidi" w:hAnsiTheme="majorBidi" w:cstheme="majorBidi"/>
          <w:sz w:val="20"/>
          <w:szCs w:val="20"/>
        </w:rPr>
        <w:t>. Representative longitudinal section of the LA in post-MI rats treated with BA6b9 (right) for 21 days. Note Cx43 intensity and distribution in the intercalated discs are similar to the control rat (significant decrease in Cx43 lateralization) as well as decrease in cell</w:t>
      </w:r>
      <w:r w:rsidR="00863C16">
        <w:rPr>
          <w:rFonts w:asciiTheme="majorBidi" w:hAnsiTheme="majorBidi" w:cstheme="majorBidi"/>
          <w:sz w:val="20"/>
          <w:szCs w:val="20"/>
        </w:rPr>
        <w:t>ular</w:t>
      </w:r>
      <w:r w:rsidRPr="0047358C">
        <w:rPr>
          <w:rFonts w:asciiTheme="majorBidi" w:hAnsiTheme="majorBidi" w:cstheme="majorBidi"/>
          <w:sz w:val="20"/>
          <w:szCs w:val="20"/>
        </w:rPr>
        <w:t xml:space="preserve"> hypertrophy.</w:t>
      </w:r>
    </w:p>
    <w:p w14:paraId="0A32A8CA" w14:textId="54820F2B"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1C8CD0E5" w14:textId="6136A6B9"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08A6F6A1" w14:textId="085035CA"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082C3BCF" w14:textId="23FF3B3C"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119027C5" w14:textId="6252622B"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0D8CEEE8" w14:textId="72B5E13E"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468EF2BF" w14:textId="75036087"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1D9AFE66" w14:textId="15C71C42" w:rsidR="00295E90" w:rsidRPr="0047358C" w:rsidRDefault="00295E90" w:rsidP="00295E90">
      <w:pPr>
        <w:autoSpaceDE w:val="0"/>
        <w:autoSpaceDN w:val="0"/>
        <w:bidi w:val="0"/>
        <w:adjustRightInd w:val="0"/>
        <w:spacing w:line="240" w:lineRule="auto"/>
        <w:rPr>
          <w:rFonts w:asciiTheme="majorBidi" w:hAnsiTheme="majorBidi" w:cstheme="majorBidi"/>
          <w:b/>
          <w:bCs/>
          <w:sz w:val="20"/>
          <w:szCs w:val="20"/>
        </w:rPr>
      </w:pPr>
    </w:p>
    <w:p w14:paraId="3CA7A575" w14:textId="1293C062" w:rsidR="00E86C75" w:rsidRPr="0047358C" w:rsidRDefault="003D4A60" w:rsidP="00295E90">
      <w:pPr>
        <w:autoSpaceDE w:val="0"/>
        <w:autoSpaceDN w:val="0"/>
        <w:bidi w:val="0"/>
        <w:adjustRightInd w:val="0"/>
        <w:spacing w:line="240" w:lineRule="auto"/>
        <w:rPr>
          <w:rFonts w:asciiTheme="majorBidi" w:hAnsiTheme="majorBidi" w:cstheme="majorBidi"/>
          <w:b/>
          <w:bCs/>
          <w:sz w:val="20"/>
          <w:szCs w:val="20"/>
        </w:rPr>
      </w:pPr>
      <w:r>
        <w:rPr>
          <w:rFonts w:asciiTheme="majorBidi" w:hAnsiTheme="majorBidi" w:cstheme="majorBidi"/>
          <w:b/>
          <w:bCs/>
          <w:noProof/>
          <w:sz w:val="20"/>
          <w:szCs w:val="20"/>
        </w:rPr>
        <w:drawing>
          <wp:anchor distT="0" distB="0" distL="114300" distR="114300" simplePos="0" relativeHeight="251658240" behindDoc="0" locked="0" layoutInCell="1" allowOverlap="1" wp14:anchorId="5F2F5877" wp14:editId="49B2A6EA">
            <wp:simplePos x="0" y="0"/>
            <wp:positionH relativeFrom="margin">
              <wp:align>center</wp:align>
            </wp:positionH>
            <wp:positionV relativeFrom="paragraph">
              <wp:posOffset>41910</wp:posOffset>
            </wp:positionV>
            <wp:extent cx="5022215" cy="7058025"/>
            <wp:effectExtent l="0" t="0" r="6985" b="9525"/>
            <wp:wrapSquare wrapText="bothSides"/>
            <wp:docPr id="75442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22457" name="Picture 7544224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2215" cy="7058025"/>
                    </a:xfrm>
                    <a:prstGeom prst="rect">
                      <a:avLst/>
                    </a:prstGeom>
                  </pic:spPr>
                </pic:pic>
              </a:graphicData>
            </a:graphic>
            <wp14:sizeRelH relativeFrom="page">
              <wp14:pctWidth>0</wp14:pctWidth>
            </wp14:sizeRelH>
            <wp14:sizeRelV relativeFrom="page">
              <wp14:pctHeight>0</wp14:pctHeight>
            </wp14:sizeRelV>
          </wp:anchor>
        </w:drawing>
      </w:r>
    </w:p>
    <w:p w14:paraId="2525D48E" w14:textId="77777777" w:rsidR="003D4A60" w:rsidRDefault="003D4A60" w:rsidP="001A7F57">
      <w:pPr>
        <w:autoSpaceDE w:val="0"/>
        <w:autoSpaceDN w:val="0"/>
        <w:bidi w:val="0"/>
        <w:adjustRightInd w:val="0"/>
        <w:spacing w:line="360" w:lineRule="auto"/>
        <w:rPr>
          <w:rFonts w:asciiTheme="majorBidi" w:hAnsiTheme="majorBidi" w:cstheme="majorBidi"/>
          <w:b/>
          <w:bCs/>
          <w:sz w:val="20"/>
          <w:szCs w:val="20"/>
        </w:rPr>
      </w:pPr>
    </w:p>
    <w:p w14:paraId="482B401A"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4529A047"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578027BB"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745BD607"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585E508C"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2F262E48"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7972F9C2"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3A08490C"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417F748E"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15FA5C7C"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560E05F4"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7970191C"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3D761FB2"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6CEA5814"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7B5B6F65"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4BF77D8B"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184DB2B0"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08A1AE1C"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680D8837"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410CEA7D"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5645D2EC" w14:textId="77777777" w:rsidR="003D4A60" w:rsidRDefault="003D4A60" w:rsidP="003D4A60">
      <w:pPr>
        <w:autoSpaceDE w:val="0"/>
        <w:autoSpaceDN w:val="0"/>
        <w:bidi w:val="0"/>
        <w:adjustRightInd w:val="0"/>
        <w:spacing w:line="360" w:lineRule="auto"/>
        <w:rPr>
          <w:rFonts w:asciiTheme="majorBidi" w:hAnsiTheme="majorBidi" w:cstheme="majorBidi"/>
          <w:b/>
          <w:bCs/>
          <w:sz w:val="20"/>
          <w:szCs w:val="20"/>
        </w:rPr>
      </w:pPr>
    </w:p>
    <w:p w14:paraId="0657A853" w14:textId="7EF2F51F" w:rsidR="00220E3C" w:rsidRPr="003D4A60" w:rsidRDefault="00AE7E1D" w:rsidP="003D4A60">
      <w:pPr>
        <w:autoSpaceDE w:val="0"/>
        <w:autoSpaceDN w:val="0"/>
        <w:bidi w:val="0"/>
        <w:adjustRightInd w:val="0"/>
        <w:spacing w:line="360" w:lineRule="auto"/>
        <w:rPr>
          <w:rFonts w:asciiTheme="majorBidi" w:hAnsiTheme="majorBidi" w:cstheme="majorBidi"/>
          <w:sz w:val="20"/>
          <w:szCs w:val="20"/>
        </w:rPr>
      </w:pPr>
      <w:r w:rsidRPr="0047358C">
        <w:rPr>
          <w:rFonts w:asciiTheme="majorBidi" w:hAnsiTheme="majorBidi" w:cstheme="majorBidi"/>
          <w:b/>
          <w:bCs/>
          <w:sz w:val="20"/>
          <w:szCs w:val="20"/>
        </w:rPr>
        <w:t xml:space="preserve">Figure </w:t>
      </w:r>
      <w:r w:rsidR="00295E90" w:rsidRPr="0047358C">
        <w:rPr>
          <w:rFonts w:asciiTheme="majorBidi" w:hAnsiTheme="majorBidi" w:cstheme="majorBidi"/>
          <w:b/>
          <w:bCs/>
          <w:sz w:val="20"/>
          <w:szCs w:val="20"/>
        </w:rPr>
        <w:t>7</w:t>
      </w:r>
      <w:r w:rsidR="003D4A60" w:rsidRPr="003D4A60">
        <w:rPr>
          <w:rFonts w:asciiTheme="majorBidi" w:hAnsiTheme="majorBidi" w:cstheme="majorBidi"/>
          <w:b/>
          <w:bCs/>
          <w:sz w:val="20"/>
          <w:szCs w:val="20"/>
        </w:rPr>
        <w:t xml:space="preserve">: </w:t>
      </w:r>
      <w:r w:rsidR="003D4A60" w:rsidRPr="003D4A60">
        <w:rPr>
          <w:rFonts w:asciiTheme="majorBidi" w:hAnsiTheme="majorBidi" w:cstheme="majorBidi"/>
          <w:sz w:val="20"/>
          <w:szCs w:val="20"/>
        </w:rPr>
        <w:t xml:space="preserve">Effect of BA6b9 on collagen deposition, α-SMA and SK4 expression in LA epicardium of rats with MI-induced HF. </w:t>
      </w:r>
      <w:r w:rsidR="003D4A60" w:rsidRPr="003D4A60">
        <w:rPr>
          <w:rFonts w:asciiTheme="majorBidi" w:hAnsiTheme="majorBidi" w:cstheme="majorBidi"/>
          <w:b/>
          <w:bCs/>
          <w:sz w:val="20"/>
          <w:szCs w:val="20"/>
        </w:rPr>
        <w:t>A</w:t>
      </w:r>
      <w:r w:rsidR="003D4A60" w:rsidRPr="003D4A60">
        <w:rPr>
          <w:rFonts w:asciiTheme="majorBidi" w:hAnsiTheme="majorBidi" w:cstheme="majorBidi"/>
          <w:sz w:val="20"/>
          <w:szCs w:val="20"/>
        </w:rPr>
        <w:t xml:space="preserve">. Statistical summary of LA epicardial fibrosis; (analysis of 6 randomized epicardial fields for each atrial section, total of 18 atrial-epicardium fields per animal); Vehicle Vs. BA6b9 treated rats, compared to control (n=7, n=8, n=4, respectively; one-way ANOVA, F (2, 16) = 16.53, Sidak's multiple comparisons test P=0.0001). </w:t>
      </w:r>
      <w:r w:rsidR="003D4A60" w:rsidRPr="003D4A60">
        <w:rPr>
          <w:rFonts w:asciiTheme="majorBidi" w:hAnsiTheme="majorBidi" w:cstheme="majorBidi"/>
          <w:b/>
          <w:bCs/>
          <w:sz w:val="20"/>
          <w:szCs w:val="20"/>
        </w:rPr>
        <w:t>A1</w:t>
      </w:r>
      <w:r w:rsidR="003D4A60" w:rsidRPr="003D4A60">
        <w:rPr>
          <w:rFonts w:asciiTheme="majorBidi" w:hAnsiTheme="majorBidi" w:cstheme="majorBidi"/>
          <w:sz w:val="20"/>
          <w:szCs w:val="20"/>
        </w:rPr>
        <w:t xml:space="preserve">. Representative histological cross section of a control rat LA myocardium attached to the epicardial tissue, stained in light blue (left upper bar). *The analyzed area is marked by dashed lines. </w:t>
      </w:r>
      <w:r w:rsidR="003D4A60" w:rsidRPr="003D4A60">
        <w:rPr>
          <w:rFonts w:asciiTheme="majorBidi" w:hAnsiTheme="majorBidi" w:cstheme="majorBidi"/>
          <w:b/>
          <w:bCs/>
          <w:sz w:val="20"/>
          <w:szCs w:val="20"/>
        </w:rPr>
        <w:t>A2-A3</w:t>
      </w:r>
      <w:r w:rsidR="003D4A60" w:rsidRPr="003D4A60">
        <w:rPr>
          <w:rFonts w:asciiTheme="majorBidi" w:hAnsiTheme="majorBidi" w:cstheme="majorBidi"/>
          <w:sz w:val="20"/>
          <w:szCs w:val="20"/>
        </w:rPr>
        <w:t xml:space="preserve">. Representative histological cross sections of the LA in post-MI rats treated with vehicle (left middle bar) Vs. BA6b9 (left lower bar) for 21 days. A1-A3 stained with Masson Trichrome.  </w:t>
      </w:r>
      <w:r w:rsidR="003D4A60" w:rsidRPr="003D4A60">
        <w:rPr>
          <w:rFonts w:asciiTheme="majorBidi" w:hAnsiTheme="majorBidi" w:cstheme="majorBidi"/>
          <w:b/>
          <w:bCs/>
          <w:sz w:val="20"/>
          <w:szCs w:val="20"/>
        </w:rPr>
        <w:t>B</w:t>
      </w:r>
      <w:r w:rsidR="003D4A60" w:rsidRPr="003D4A60">
        <w:rPr>
          <w:rFonts w:asciiTheme="majorBidi" w:hAnsiTheme="majorBidi" w:cstheme="majorBidi"/>
          <w:sz w:val="20"/>
          <w:szCs w:val="20"/>
        </w:rPr>
        <w:t xml:space="preserve">. Statistical summary of LA epicardial α-SMA expression; (analysis: same as in A; </w:t>
      </w:r>
      <w:r w:rsidR="003D4A60" w:rsidRPr="003D4A60">
        <w:rPr>
          <w:rFonts w:asciiTheme="majorBidi" w:hAnsiTheme="majorBidi" w:cstheme="majorBidi"/>
          <w:sz w:val="20"/>
          <w:szCs w:val="20"/>
        </w:rPr>
        <w:lastRenderedPageBreak/>
        <w:t xml:space="preserve">Vehicle Vs. BA6b9 treated rats, compared to control (n=7, n=8, n=4, respectively; one-way ANOVA, F (2, 16) = 16.53, Sidak's multiple comparisons test P=0.0001). </w:t>
      </w:r>
      <w:r w:rsidR="003D4A60" w:rsidRPr="003D4A60">
        <w:rPr>
          <w:rFonts w:asciiTheme="majorBidi" w:hAnsiTheme="majorBidi" w:cstheme="majorBidi"/>
          <w:b/>
          <w:bCs/>
          <w:sz w:val="20"/>
          <w:szCs w:val="20"/>
        </w:rPr>
        <w:t>B1</w:t>
      </w:r>
      <w:r w:rsidR="003D4A60" w:rsidRPr="003D4A60">
        <w:rPr>
          <w:rFonts w:asciiTheme="majorBidi" w:hAnsiTheme="majorBidi" w:cstheme="majorBidi"/>
          <w:sz w:val="20"/>
          <w:szCs w:val="20"/>
        </w:rPr>
        <w:t xml:space="preserve">. Representative histological cross section of a control rat LA myocardium attached to the epicardial tissue (middle upper bar). </w:t>
      </w:r>
      <w:r w:rsidR="003D4A60" w:rsidRPr="003D4A60">
        <w:rPr>
          <w:rFonts w:asciiTheme="majorBidi" w:hAnsiTheme="majorBidi" w:cstheme="majorBidi"/>
          <w:b/>
          <w:bCs/>
          <w:sz w:val="20"/>
          <w:szCs w:val="20"/>
        </w:rPr>
        <w:t>B2-B3</w:t>
      </w:r>
      <w:r w:rsidR="003D4A60" w:rsidRPr="003D4A60">
        <w:rPr>
          <w:rFonts w:asciiTheme="majorBidi" w:hAnsiTheme="majorBidi" w:cstheme="majorBidi"/>
          <w:sz w:val="20"/>
          <w:szCs w:val="20"/>
        </w:rPr>
        <w:t xml:space="preserve">. Representative histological cross sections of the LA in post-MI rats treated with vehicle (mid- middle bar) Vs. BA6b9 (middle lower bar) for 21 days. B1-B3 stained with Sirius Red. </w:t>
      </w:r>
      <w:r w:rsidR="003D4A60" w:rsidRPr="003D4A60">
        <w:rPr>
          <w:rFonts w:asciiTheme="majorBidi" w:hAnsiTheme="majorBidi" w:cstheme="majorBidi"/>
          <w:b/>
          <w:bCs/>
          <w:sz w:val="20"/>
          <w:szCs w:val="20"/>
        </w:rPr>
        <w:t>C</w:t>
      </w:r>
      <w:r w:rsidR="003D4A60" w:rsidRPr="003D4A60">
        <w:rPr>
          <w:rFonts w:asciiTheme="majorBidi" w:hAnsiTheme="majorBidi" w:cstheme="majorBidi"/>
          <w:sz w:val="20"/>
          <w:szCs w:val="20"/>
        </w:rPr>
        <w:t xml:space="preserve">. Statistical summary of LA epicardial α-SMA expression; (analysis: same as in A; Vehicle Vs. BA6b9 treated rats, compared to control (n=7, n=8, n=4, respectively; one-way ANOVA, F (2, 16) = 10.21, Sidak's multiple comparisons test P=0.0014). </w:t>
      </w:r>
      <w:r w:rsidR="003D4A60" w:rsidRPr="003D4A60">
        <w:rPr>
          <w:rFonts w:asciiTheme="majorBidi" w:hAnsiTheme="majorBidi" w:cstheme="majorBidi"/>
          <w:b/>
          <w:bCs/>
          <w:sz w:val="20"/>
          <w:szCs w:val="20"/>
        </w:rPr>
        <w:t>C1</w:t>
      </w:r>
      <w:r w:rsidR="003D4A60" w:rsidRPr="003D4A60">
        <w:rPr>
          <w:rFonts w:asciiTheme="majorBidi" w:hAnsiTheme="majorBidi" w:cstheme="majorBidi"/>
          <w:sz w:val="20"/>
          <w:szCs w:val="20"/>
        </w:rPr>
        <w:t xml:space="preserve">. Representative histological cross section of a control rat LA myocardium attached to the epicardial tissue (right upper bar). </w:t>
      </w:r>
      <w:r w:rsidR="003D4A60" w:rsidRPr="003D4A60">
        <w:rPr>
          <w:rFonts w:asciiTheme="majorBidi" w:hAnsiTheme="majorBidi" w:cstheme="majorBidi"/>
          <w:b/>
          <w:bCs/>
          <w:sz w:val="20"/>
          <w:szCs w:val="20"/>
        </w:rPr>
        <w:t>C2-C3</w:t>
      </w:r>
      <w:r w:rsidR="003D4A60" w:rsidRPr="003D4A60">
        <w:rPr>
          <w:rFonts w:asciiTheme="majorBidi" w:hAnsiTheme="majorBidi" w:cstheme="majorBidi"/>
          <w:sz w:val="20"/>
          <w:szCs w:val="20"/>
        </w:rPr>
        <w:t>. Representative histological cross sections of the LA in post-MI rats treated with vehicle (right middle bar) Vs. BA6b9 (right lower bar) for 21 days. C1-C3 stained with DAB. Note the marked thickening of the atrial epicardium in MI-rats compared to control as well as a significant reduction in collagen deposition (</w:t>
      </w:r>
      <w:proofErr w:type="gramStart"/>
      <w:r w:rsidR="003D4A60" w:rsidRPr="003D4A60">
        <w:rPr>
          <w:rFonts w:asciiTheme="majorBidi" w:hAnsiTheme="majorBidi" w:cstheme="majorBidi"/>
          <w:sz w:val="20"/>
          <w:szCs w:val="20"/>
        </w:rPr>
        <w:t>A,A</w:t>
      </w:r>
      <w:proofErr w:type="gramEnd"/>
      <w:r w:rsidR="003D4A60" w:rsidRPr="003D4A60">
        <w:rPr>
          <w:rFonts w:asciiTheme="majorBidi" w:hAnsiTheme="majorBidi" w:cstheme="majorBidi"/>
          <w:sz w:val="20"/>
          <w:szCs w:val="20"/>
        </w:rPr>
        <w:t>1-A3), α-SMA (B, B1-B3) and SK4 (C,C1-C3) expression in the BA6b9 treated rats compared to the vehicle group. An inset in each photograph shows the full LA tissue in low resolution.</w:t>
      </w:r>
    </w:p>
    <w:sectPr w:rsidR="00220E3C" w:rsidRPr="003D4A60" w:rsidSect="00F85B96">
      <w:pgSz w:w="11906" w:h="16838"/>
      <w:pgMar w:top="1134" w:right="1134" w:bottom="1134" w:left="1134"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E1D"/>
    <w:rsid w:val="000315A3"/>
    <w:rsid w:val="00052F7B"/>
    <w:rsid w:val="00055279"/>
    <w:rsid w:val="00086172"/>
    <w:rsid w:val="00086D84"/>
    <w:rsid w:val="0014752A"/>
    <w:rsid w:val="001648D6"/>
    <w:rsid w:val="00176E04"/>
    <w:rsid w:val="00183D82"/>
    <w:rsid w:val="001A7F57"/>
    <w:rsid w:val="00220E3C"/>
    <w:rsid w:val="0026524A"/>
    <w:rsid w:val="002700F4"/>
    <w:rsid w:val="00284604"/>
    <w:rsid w:val="00295E90"/>
    <w:rsid w:val="002A7F6E"/>
    <w:rsid w:val="002D45AF"/>
    <w:rsid w:val="002E5E61"/>
    <w:rsid w:val="003644D1"/>
    <w:rsid w:val="00380FB8"/>
    <w:rsid w:val="00382F3F"/>
    <w:rsid w:val="003D4A60"/>
    <w:rsid w:val="003F54BD"/>
    <w:rsid w:val="00423ED4"/>
    <w:rsid w:val="0047358C"/>
    <w:rsid w:val="004757AF"/>
    <w:rsid w:val="004929E6"/>
    <w:rsid w:val="004E6271"/>
    <w:rsid w:val="00515420"/>
    <w:rsid w:val="00525A48"/>
    <w:rsid w:val="00527701"/>
    <w:rsid w:val="005314FF"/>
    <w:rsid w:val="005330DC"/>
    <w:rsid w:val="00556CC7"/>
    <w:rsid w:val="005606CB"/>
    <w:rsid w:val="00571A08"/>
    <w:rsid w:val="00596AA1"/>
    <w:rsid w:val="005D2F2C"/>
    <w:rsid w:val="005D7615"/>
    <w:rsid w:val="00661A7F"/>
    <w:rsid w:val="00663421"/>
    <w:rsid w:val="00681A70"/>
    <w:rsid w:val="006E7FB4"/>
    <w:rsid w:val="007211BB"/>
    <w:rsid w:val="00722FBF"/>
    <w:rsid w:val="00724481"/>
    <w:rsid w:val="0074689E"/>
    <w:rsid w:val="00765D61"/>
    <w:rsid w:val="00773939"/>
    <w:rsid w:val="00780B4B"/>
    <w:rsid w:val="007C331F"/>
    <w:rsid w:val="007E6551"/>
    <w:rsid w:val="007E762B"/>
    <w:rsid w:val="007E7C7D"/>
    <w:rsid w:val="008277B9"/>
    <w:rsid w:val="00845F22"/>
    <w:rsid w:val="008622C9"/>
    <w:rsid w:val="00863C16"/>
    <w:rsid w:val="0087346F"/>
    <w:rsid w:val="008771E4"/>
    <w:rsid w:val="008E5EBD"/>
    <w:rsid w:val="00933D8F"/>
    <w:rsid w:val="00951EF4"/>
    <w:rsid w:val="009607EB"/>
    <w:rsid w:val="009A06FD"/>
    <w:rsid w:val="00A642C7"/>
    <w:rsid w:val="00A92D9A"/>
    <w:rsid w:val="00AE7E1D"/>
    <w:rsid w:val="00B33ADC"/>
    <w:rsid w:val="00B57625"/>
    <w:rsid w:val="00BB6246"/>
    <w:rsid w:val="00C05D0C"/>
    <w:rsid w:val="00CA2141"/>
    <w:rsid w:val="00CA41EC"/>
    <w:rsid w:val="00CB252B"/>
    <w:rsid w:val="00CB4269"/>
    <w:rsid w:val="00D3418C"/>
    <w:rsid w:val="00D85001"/>
    <w:rsid w:val="00E16F4B"/>
    <w:rsid w:val="00E60ED6"/>
    <w:rsid w:val="00E65D8A"/>
    <w:rsid w:val="00E84150"/>
    <w:rsid w:val="00E86C75"/>
    <w:rsid w:val="00E95A17"/>
    <w:rsid w:val="00EC5555"/>
    <w:rsid w:val="00EC5A4C"/>
    <w:rsid w:val="00EE4A3E"/>
    <w:rsid w:val="00EF4741"/>
    <w:rsid w:val="00F61087"/>
    <w:rsid w:val="00F706DF"/>
    <w:rsid w:val="00F728AA"/>
    <w:rsid w:val="00F844C8"/>
    <w:rsid w:val="00F85B96"/>
    <w:rsid w:val="00FB280E"/>
    <w:rsid w:val="00FD37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3D8C0"/>
  <w15:chartTrackingRefBased/>
  <w15:docId w15:val="{F4A15861-3EA9-4C27-B86D-DFEE58057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92D9A"/>
    <w:rPr>
      <w:b/>
      <w:bCs/>
    </w:rPr>
  </w:style>
  <w:style w:type="character" w:styleId="CommentReference">
    <w:name w:val="annotation reference"/>
    <w:basedOn w:val="DefaultParagraphFont"/>
    <w:uiPriority w:val="99"/>
    <w:semiHidden/>
    <w:unhideWhenUsed/>
    <w:rsid w:val="00773939"/>
    <w:rPr>
      <w:sz w:val="16"/>
      <w:szCs w:val="16"/>
    </w:rPr>
  </w:style>
  <w:style w:type="paragraph" w:styleId="CommentText">
    <w:name w:val="annotation text"/>
    <w:basedOn w:val="Normal"/>
    <w:link w:val="CommentTextChar"/>
    <w:uiPriority w:val="99"/>
    <w:semiHidden/>
    <w:unhideWhenUsed/>
    <w:rsid w:val="00773939"/>
    <w:pPr>
      <w:spacing w:line="240" w:lineRule="auto"/>
    </w:pPr>
    <w:rPr>
      <w:sz w:val="20"/>
      <w:szCs w:val="20"/>
    </w:rPr>
  </w:style>
  <w:style w:type="character" w:customStyle="1" w:styleId="CommentTextChar">
    <w:name w:val="Comment Text Char"/>
    <w:basedOn w:val="DefaultParagraphFont"/>
    <w:link w:val="CommentText"/>
    <w:uiPriority w:val="99"/>
    <w:semiHidden/>
    <w:rsid w:val="00773939"/>
    <w:rPr>
      <w:sz w:val="20"/>
      <w:szCs w:val="20"/>
    </w:rPr>
  </w:style>
  <w:style w:type="paragraph" w:styleId="CommentSubject">
    <w:name w:val="annotation subject"/>
    <w:basedOn w:val="CommentText"/>
    <w:next w:val="CommentText"/>
    <w:link w:val="CommentSubjectChar"/>
    <w:uiPriority w:val="99"/>
    <w:semiHidden/>
    <w:unhideWhenUsed/>
    <w:rsid w:val="00773939"/>
    <w:rPr>
      <w:b/>
      <w:bCs/>
    </w:rPr>
  </w:style>
  <w:style w:type="character" w:customStyle="1" w:styleId="CommentSubjectChar">
    <w:name w:val="Comment Subject Char"/>
    <w:basedOn w:val="CommentTextChar"/>
    <w:link w:val="CommentSubject"/>
    <w:uiPriority w:val="99"/>
    <w:semiHidden/>
    <w:rsid w:val="00773939"/>
    <w:rPr>
      <w:b/>
      <w:bCs/>
      <w:sz w:val="20"/>
      <w:szCs w:val="20"/>
    </w:rPr>
  </w:style>
  <w:style w:type="paragraph" w:styleId="BalloonText">
    <w:name w:val="Balloon Text"/>
    <w:basedOn w:val="Normal"/>
    <w:link w:val="BalloonTextChar"/>
    <w:uiPriority w:val="99"/>
    <w:semiHidden/>
    <w:unhideWhenUsed/>
    <w:rsid w:val="007739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pn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9B5F9-9DAC-4A87-855D-86FFDAAA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shira.burg@mail.huji.ac.il</dc:creator>
  <cp:keywords/>
  <dc:description/>
  <cp:lastModifiedBy>יורם עציון</cp:lastModifiedBy>
  <cp:revision>30</cp:revision>
  <dcterms:created xsi:type="dcterms:W3CDTF">2023-07-23T07:28:00Z</dcterms:created>
  <dcterms:modified xsi:type="dcterms:W3CDTF">2023-11-16T10:34:00Z</dcterms:modified>
</cp:coreProperties>
</file>