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5AED" w14:textId="6631C3A4" w:rsidR="00487D56" w:rsidRPr="00487D56" w:rsidRDefault="00487D56" w:rsidP="00B23E23">
      <w:pPr>
        <w:spacing w:line="480" w:lineRule="auto"/>
        <w:rPr>
          <w:rFonts w:asciiTheme="majorBidi" w:hAnsiTheme="majorBidi" w:cstheme="majorBidi"/>
          <w:lang w:val="en-US"/>
        </w:rPr>
      </w:pPr>
      <w:r w:rsidRPr="00487D56">
        <w:rPr>
          <w:rFonts w:asciiTheme="majorBidi" w:hAnsiTheme="majorBidi" w:cstheme="majorBidi"/>
          <w:lang w:val="en-US"/>
        </w:rPr>
        <w:t>The main components of the Jewish perceptions o</w:t>
      </w:r>
      <w:r w:rsidR="00B35F79">
        <w:rPr>
          <w:rFonts w:asciiTheme="majorBidi" w:hAnsiTheme="majorBidi" w:cstheme="majorBidi"/>
          <w:lang w:val="en-US"/>
        </w:rPr>
        <w:t>f</w:t>
      </w:r>
      <w:r w:rsidRPr="00487D56">
        <w:rPr>
          <w:rFonts w:asciiTheme="majorBidi" w:hAnsiTheme="majorBidi" w:cstheme="majorBidi"/>
          <w:lang w:val="en-US"/>
        </w:rPr>
        <w:t xml:space="preserve"> region</w:t>
      </w:r>
      <w:r w:rsidR="00B35F79">
        <w:rPr>
          <w:rFonts w:asciiTheme="majorBidi" w:hAnsiTheme="majorBidi" w:cstheme="majorBidi"/>
          <w:lang w:val="en-US"/>
        </w:rPr>
        <w:t>s</w:t>
      </w:r>
      <w:r w:rsidRPr="00487D56">
        <w:rPr>
          <w:rFonts w:asciiTheme="majorBidi" w:hAnsiTheme="majorBidi" w:cstheme="majorBidi"/>
          <w:lang w:val="en-US"/>
        </w:rPr>
        <w:t xml:space="preserve"> consider</w:t>
      </w:r>
      <w:r w:rsidR="00B35F79">
        <w:rPr>
          <w:rFonts w:asciiTheme="majorBidi" w:hAnsiTheme="majorBidi" w:cstheme="majorBidi"/>
          <w:lang w:val="en-US"/>
        </w:rPr>
        <w:t>ed</w:t>
      </w:r>
      <w:r w:rsidRPr="00487D56">
        <w:rPr>
          <w:rFonts w:asciiTheme="majorBidi" w:hAnsiTheme="majorBidi" w:cstheme="majorBidi"/>
          <w:lang w:val="en-US"/>
        </w:rPr>
        <w:t xml:space="preserve"> to be include</w:t>
      </w:r>
      <w:r w:rsidR="00B35F79">
        <w:rPr>
          <w:rFonts w:asciiTheme="majorBidi" w:hAnsiTheme="majorBidi" w:cstheme="majorBidi"/>
          <w:lang w:val="en-US"/>
        </w:rPr>
        <w:t>d</w:t>
      </w:r>
      <w:r w:rsidRPr="00487D56">
        <w:rPr>
          <w:rFonts w:asciiTheme="majorBidi" w:hAnsiTheme="majorBidi" w:cstheme="majorBidi"/>
          <w:lang w:val="en-US"/>
        </w:rPr>
        <w:t xml:space="preserve"> in the Land of Israel, or consider</w:t>
      </w:r>
      <w:r w:rsidR="00B35F79">
        <w:rPr>
          <w:rFonts w:asciiTheme="majorBidi" w:hAnsiTheme="majorBidi" w:cstheme="majorBidi"/>
          <w:lang w:val="en-US"/>
        </w:rPr>
        <w:t>ed</w:t>
      </w:r>
      <w:r w:rsidRPr="00487D56">
        <w:rPr>
          <w:rFonts w:asciiTheme="majorBidi" w:hAnsiTheme="majorBidi" w:cstheme="majorBidi"/>
          <w:lang w:val="en-US"/>
        </w:rPr>
        <w:t xml:space="preserve"> to be “abroad” are </w:t>
      </w:r>
      <w:r w:rsidR="00B35F79">
        <w:rPr>
          <w:rFonts w:asciiTheme="majorBidi" w:hAnsiTheme="majorBidi" w:cstheme="majorBidi"/>
          <w:lang w:val="en-US"/>
        </w:rPr>
        <w:t>b</w:t>
      </w:r>
      <w:r w:rsidRPr="00487D56">
        <w:rPr>
          <w:rFonts w:asciiTheme="majorBidi" w:hAnsiTheme="majorBidi" w:cstheme="majorBidi"/>
          <w:lang w:val="en-US"/>
        </w:rPr>
        <w:t xml:space="preserve">iblical heritage, </w:t>
      </w:r>
      <w:r w:rsidR="00B35F79">
        <w:rPr>
          <w:rFonts w:asciiTheme="majorBidi" w:hAnsiTheme="majorBidi" w:cstheme="majorBidi"/>
          <w:lang w:val="en-US"/>
        </w:rPr>
        <w:t>g</w:t>
      </w:r>
      <w:r w:rsidRPr="00487D56">
        <w:rPr>
          <w:rFonts w:asciiTheme="majorBidi" w:hAnsiTheme="majorBidi" w:cstheme="majorBidi"/>
          <w:lang w:val="en-US"/>
        </w:rPr>
        <w:t xml:space="preserve">eopolitical circumstances, </w:t>
      </w:r>
      <w:r w:rsidR="00B35F79">
        <w:rPr>
          <w:rFonts w:asciiTheme="majorBidi" w:hAnsiTheme="majorBidi" w:cstheme="majorBidi"/>
          <w:lang w:val="en-US"/>
        </w:rPr>
        <w:t>e</w:t>
      </w:r>
      <w:r w:rsidRPr="00487D56">
        <w:rPr>
          <w:rFonts w:asciiTheme="majorBidi" w:hAnsiTheme="majorBidi" w:cstheme="majorBidi"/>
          <w:lang w:val="en-US"/>
        </w:rPr>
        <w:t>conomic needs</w:t>
      </w:r>
      <w:r w:rsidR="00B35F79">
        <w:rPr>
          <w:rFonts w:asciiTheme="majorBidi" w:hAnsiTheme="majorBidi" w:cstheme="majorBidi"/>
          <w:lang w:val="en-US"/>
        </w:rPr>
        <w:t>,</w:t>
      </w:r>
      <w:r w:rsidRPr="00487D56">
        <w:rPr>
          <w:rFonts w:asciiTheme="majorBidi" w:hAnsiTheme="majorBidi" w:cstheme="majorBidi"/>
          <w:lang w:val="en-US"/>
        </w:rPr>
        <w:t xml:space="preserve"> and </w:t>
      </w:r>
      <w:r w:rsidR="00B35F79">
        <w:rPr>
          <w:rFonts w:asciiTheme="majorBidi" w:hAnsiTheme="majorBidi" w:cstheme="majorBidi"/>
          <w:lang w:val="en-US"/>
        </w:rPr>
        <w:t>d</w:t>
      </w:r>
      <w:r w:rsidRPr="00487D56">
        <w:rPr>
          <w:rFonts w:asciiTheme="majorBidi" w:hAnsiTheme="majorBidi" w:cstheme="majorBidi"/>
          <w:lang w:val="en-US"/>
        </w:rPr>
        <w:t>emographics.</w:t>
      </w:r>
      <w:r w:rsidR="00B35F79">
        <w:rPr>
          <w:rFonts w:asciiTheme="majorBidi" w:hAnsiTheme="majorBidi" w:cstheme="majorBidi"/>
          <w:lang w:val="en-US"/>
        </w:rPr>
        <w:t xml:space="preserve"> </w:t>
      </w:r>
      <w:r w:rsidRPr="00487D56">
        <w:rPr>
          <w:rFonts w:asciiTheme="majorBidi" w:hAnsiTheme="majorBidi" w:cstheme="majorBidi"/>
          <w:lang w:val="en-US"/>
        </w:rPr>
        <w:t xml:space="preserve">In this paper, I concentrate on the demographic aspect and claim that the </w:t>
      </w:r>
      <w:r w:rsidR="00B35F79">
        <w:rPr>
          <w:rFonts w:asciiTheme="majorBidi" w:hAnsiTheme="majorBidi" w:cstheme="majorBidi"/>
          <w:lang w:val="en-US"/>
        </w:rPr>
        <w:t>h</w:t>
      </w:r>
      <w:r w:rsidRPr="00487D56">
        <w:rPr>
          <w:rFonts w:asciiTheme="majorBidi" w:hAnsiTheme="majorBidi" w:cstheme="majorBidi"/>
          <w:lang w:val="en-US"/>
        </w:rPr>
        <w:t xml:space="preserve">alakhic notion </w:t>
      </w:r>
      <w:r w:rsidR="00B35F79">
        <w:rPr>
          <w:rFonts w:asciiTheme="majorBidi" w:hAnsiTheme="majorBidi" w:cstheme="majorBidi"/>
          <w:lang w:val="en-US"/>
        </w:rPr>
        <w:t xml:space="preserve">of the </w:t>
      </w:r>
      <w:r>
        <w:rPr>
          <w:rFonts w:asciiTheme="majorBidi" w:hAnsiTheme="majorBidi" w:cstheme="majorBidi"/>
          <w:lang w:val="en-US"/>
        </w:rPr>
        <w:t>“</w:t>
      </w:r>
      <w:r w:rsidR="00B35F79">
        <w:rPr>
          <w:rFonts w:asciiTheme="majorBidi" w:hAnsiTheme="majorBidi" w:cstheme="majorBidi"/>
          <w:lang w:val="en-US"/>
        </w:rPr>
        <w:t>i</w:t>
      </w:r>
      <w:r w:rsidR="0010129D">
        <w:rPr>
          <w:rFonts w:asciiTheme="majorBidi" w:hAnsiTheme="majorBidi" w:cstheme="majorBidi"/>
          <w:lang w:val="en-US"/>
        </w:rPr>
        <w:t>m</w:t>
      </w:r>
      <w:r>
        <w:rPr>
          <w:rFonts w:asciiTheme="majorBidi" w:hAnsiTheme="majorBidi" w:cstheme="majorBidi"/>
          <w:lang w:val="en-US"/>
        </w:rPr>
        <w:t xml:space="preserve">purity of </w:t>
      </w:r>
      <w:r w:rsidR="00B35F79">
        <w:rPr>
          <w:rFonts w:asciiTheme="majorBidi" w:hAnsiTheme="majorBidi" w:cstheme="majorBidi"/>
          <w:lang w:val="en-US"/>
        </w:rPr>
        <w:t>gentile lands</w:t>
      </w:r>
      <w:r>
        <w:rPr>
          <w:rFonts w:asciiTheme="majorBidi" w:hAnsiTheme="majorBidi" w:cstheme="majorBidi"/>
          <w:lang w:val="en-US"/>
        </w:rPr>
        <w:t xml:space="preserve">” </w:t>
      </w:r>
      <w:r w:rsidR="00B35F79">
        <w:rPr>
          <w:rFonts w:asciiTheme="majorBidi" w:hAnsiTheme="majorBidi" w:cstheme="majorBidi"/>
          <w:lang w:val="en-US"/>
        </w:rPr>
        <w:t xml:space="preserve">also </w:t>
      </w:r>
      <w:r>
        <w:rPr>
          <w:rFonts w:asciiTheme="majorBidi" w:hAnsiTheme="majorBidi" w:cstheme="majorBidi"/>
          <w:lang w:val="en-US"/>
        </w:rPr>
        <w:t xml:space="preserve">functioned </w:t>
      </w:r>
      <w:r w:rsidR="00B35F79">
        <w:rPr>
          <w:rFonts w:asciiTheme="majorBidi" w:hAnsiTheme="majorBidi" w:cstheme="majorBidi"/>
          <w:lang w:val="en-US"/>
        </w:rPr>
        <w:t>as a means</w:t>
      </w:r>
      <w:r w:rsidRPr="00487D56">
        <w:rPr>
          <w:rFonts w:asciiTheme="majorBidi" w:hAnsiTheme="majorBidi" w:cstheme="majorBidi"/>
          <w:lang w:val="en-US"/>
        </w:rPr>
        <w:t xml:space="preserve"> </w:t>
      </w:r>
      <w:r>
        <w:rPr>
          <w:rFonts w:asciiTheme="majorBidi" w:hAnsiTheme="majorBidi" w:cstheme="majorBidi"/>
          <w:lang w:val="en-US"/>
        </w:rPr>
        <w:t>by</w:t>
      </w:r>
      <w:r w:rsidRPr="00487D56">
        <w:rPr>
          <w:rFonts w:asciiTheme="majorBidi" w:hAnsiTheme="majorBidi" w:cstheme="majorBidi"/>
          <w:lang w:val="en-US"/>
        </w:rPr>
        <w:t xml:space="preserve"> </w:t>
      </w:r>
      <w:r w:rsidR="00092761">
        <w:rPr>
          <w:rFonts w:asciiTheme="majorBidi" w:hAnsiTheme="majorBidi" w:cstheme="majorBidi"/>
          <w:lang w:val="en-US"/>
        </w:rPr>
        <w:t xml:space="preserve">which </w:t>
      </w:r>
      <w:r w:rsidRPr="00487D56">
        <w:rPr>
          <w:rFonts w:asciiTheme="majorBidi" w:hAnsiTheme="majorBidi" w:cstheme="majorBidi"/>
          <w:lang w:val="en-US"/>
        </w:rPr>
        <w:t>sages encourage</w:t>
      </w:r>
      <w:r w:rsidR="00092761">
        <w:rPr>
          <w:rFonts w:asciiTheme="majorBidi" w:hAnsiTheme="majorBidi" w:cstheme="majorBidi"/>
          <w:lang w:val="en-US"/>
        </w:rPr>
        <w:t>d</w:t>
      </w:r>
      <w:r w:rsidRPr="00487D56">
        <w:rPr>
          <w:rFonts w:asciiTheme="majorBidi" w:hAnsiTheme="majorBidi" w:cstheme="majorBidi"/>
          <w:lang w:val="en-US"/>
        </w:rPr>
        <w:t xml:space="preserve"> geographic continuity of Jewish settlement</w:t>
      </w:r>
      <w:r w:rsidR="00816F83">
        <w:rPr>
          <w:rFonts w:asciiTheme="majorBidi" w:hAnsiTheme="majorBidi" w:cstheme="majorBidi"/>
          <w:lang w:val="en-US"/>
        </w:rPr>
        <w:t>.</w:t>
      </w:r>
      <w:r w:rsidRPr="00487D56">
        <w:rPr>
          <w:rFonts w:asciiTheme="majorBidi" w:hAnsiTheme="majorBidi" w:cstheme="majorBidi"/>
          <w:lang w:val="en-US"/>
        </w:rPr>
        <w:t xml:space="preserve"> </w:t>
      </w:r>
    </w:p>
    <w:p w14:paraId="7EF701F0" w14:textId="77777777" w:rsidR="00487D56" w:rsidRPr="00487D56" w:rsidRDefault="00487D56" w:rsidP="00B23E23">
      <w:pPr>
        <w:pStyle w:val="BodyText"/>
        <w:shd w:val="clear" w:color="auto" w:fill="auto"/>
        <w:spacing w:line="480" w:lineRule="auto"/>
        <w:ind w:firstLine="0"/>
        <w:jc w:val="both"/>
        <w:rPr>
          <w:rFonts w:ascii="Narkisim" w:hAnsi="Narkisim" w:cs="Narkisim"/>
          <w:sz w:val="24"/>
          <w:szCs w:val="24"/>
          <w:lang w:val="en-US"/>
        </w:rPr>
      </w:pPr>
    </w:p>
    <w:p w14:paraId="6BEF076D" w14:textId="77777777" w:rsidR="00265E5C" w:rsidRDefault="00265E5C" w:rsidP="00B23E23">
      <w:pPr>
        <w:pStyle w:val="BodyText"/>
        <w:shd w:val="clear" w:color="auto" w:fill="auto"/>
        <w:bidi w:val="0"/>
        <w:spacing w:line="480" w:lineRule="auto"/>
        <w:ind w:firstLine="720"/>
        <w:rPr>
          <w:rFonts w:asciiTheme="majorBidi" w:hAnsiTheme="majorBidi" w:cstheme="majorBidi"/>
          <w:sz w:val="24"/>
          <w:szCs w:val="24"/>
          <w:lang w:val="en-US"/>
        </w:rPr>
      </w:pPr>
    </w:p>
    <w:p w14:paraId="6F32EF9B" w14:textId="4EAFAD16" w:rsidR="00F05F8A" w:rsidRPr="00C263FE" w:rsidRDefault="00D67E78" w:rsidP="00265E5C">
      <w:pPr>
        <w:pStyle w:val="BodyText"/>
        <w:shd w:val="clear" w:color="auto" w:fill="auto"/>
        <w:bidi w:val="0"/>
        <w:spacing w:line="480" w:lineRule="auto"/>
        <w:ind w:firstLine="720"/>
        <w:rPr>
          <w:rFonts w:ascii="Narkisim" w:hAnsi="Narkisim" w:cs="Narkisim"/>
          <w:sz w:val="24"/>
          <w:szCs w:val="24"/>
          <w:rtl/>
          <w:lang w:val="en-US"/>
        </w:rPr>
      </w:pPr>
      <w:r w:rsidRPr="00637D83">
        <w:rPr>
          <w:rFonts w:asciiTheme="majorBidi" w:hAnsiTheme="majorBidi" w:cstheme="majorBidi"/>
          <w:sz w:val="24"/>
          <w:szCs w:val="24"/>
          <w:lang w:val="en-US"/>
        </w:rPr>
        <w:t xml:space="preserve">The </w:t>
      </w:r>
      <w:r w:rsidR="00E109CC" w:rsidRPr="00637D83">
        <w:rPr>
          <w:rFonts w:asciiTheme="majorBidi" w:hAnsiTheme="majorBidi" w:cstheme="majorBidi"/>
          <w:sz w:val="24"/>
          <w:szCs w:val="24"/>
          <w:lang w:val="en-US"/>
        </w:rPr>
        <w:t>i</w:t>
      </w:r>
      <w:r w:rsidRPr="00637D83">
        <w:rPr>
          <w:rFonts w:asciiTheme="majorBidi" w:hAnsiTheme="majorBidi" w:cstheme="majorBidi"/>
          <w:sz w:val="24"/>
          <w:szCs w:val="24"/>
          <w:lang w:val="en-US"/>
        </w:rPr>
        <w:t xml:space="preserve">mpurity of </w:t>
      </w:r>
      <w:r w:rsidR="00E109CC" w:rsidRPr="00637D83">
        <w:rPr>
          <w:rFonts w:asciiTheme="majorBidi" w:hAnsiTheme="majorBidi" w:cstheme="majorBidi"/>
          <w:sz w:val="24"/>
          <w:szCs w:val="24"/>
          <w:lang w:val="en-US"/>
        </w:rPr>
        <w:t>foreign lands</w:t>
      </w:r>
      <w:r w:rsidRPr="00637D83">
        <w:rPr>
          <w:rFonts w:asciiTheme="majorBidi" w:hAnsiTheme="majorBidi" w:cstheme="majorBidi"/>
          <w:sz w:val="24"/>
          <w:szCs w:val="24"/>
          <w:lang w:val="en-US"/>
        </w:rPr>
        <w:t xml:space="preserve"> is presented in rabbinic literature as a decree that</w:t>
      </w:r>
      <w:r w:rsidR="00EB2E92" w:rsidRPr="00637D83">
        <w:rPr>
          <w:rFonts w:asciiTheme="majorBidi" w:hAnsiTheme="majorBidi" w:cstheme="majorBidi"/>
          <w:sz w:val="24"/>
          <w:szCs w:val="24"/>
          <w:lang w:val="en-US"/>
        </w:rPr>
        <w:t xml:space="preserve"> </w:t>
      </w:r>
      <w:r w:rsidR="009E265D">
        <w:rPr>
          <w:rFonts w:asciiTheme="majorBidi" w:hAnsiTheme="majorBidi" w:cstheme="majorBidi"/>
          <w:sz w:val="24"/>
          <w:szCs w:val="24"/>
          <w:lang w:val="en-US"/>
        </w:rPr>
        <w:t>assigns</w:t>
      </w:r>
      <w:r w:rsidR="00EB2E92" w:rsidRPr="00637D83">
        <w:rPr>
          <w:rFonts w:asciiTheme="majorBidi" w:hAnsiTheme="majorBidi" w:cstheme="majorBidi"/>
          <w:sz w:val="24"/>
          <w:szCs w:val="24"/>
          <w:lang w:val="en-US"/>
        </w:rPr>
        <w:t xml:space="preserve"> space outside the borders of the </w:t>
      </w:r>
      <w:r w:rsidR="00637D83" w:rsidRPr="00637D83">
        <w:rPr>
          <w:rFonts w:asciiTheme="majorBidi" w:hAnsiTheme="majorBidi" w:cstheme="majorBidi"/>
          <w:sz w:val="24"/>
          <w:szCs w:val="24"/>
          <w:lang w:val="en-US"/>
        </w:rPr>
        <w:t>L</w:t>
      </w:r>
      <w:r w:rsidR="00EB2E92" w:rsidRPr="00637D83">
        <w:rPr>
          <w:rFonts w:asciiTheme="majorBidi" w:hAnsiTheme="majorBidi" w:cstheme="majorBidi"/>
          <w:sz w:val="24"/>
          <w:szCs w:val="24"/>
          <w:lang w:val="en-US"/>
        </w:rPr>
        <w:t>and</w:t>
      </w:r>
      <w:r w:rsidR="00637D83" w:rsidRPr="00637D83">
        <w:rPr>
          <w:rFonts w:asciiTheme="majorBidi" w:hAnsiTheme="majorBidi" w:cstheme="majorBidi"/>
          <w:sz w:val="24"/>
          <w:szCs w:val="24"/>
          <w:lang w:val="en-US"/>
        </w:rPr>
        <w:t xml:space="preserve"> of Israel</w:t>
      </w:r>
      <w:r w:rsidR="00EB2E92" w:rsidRPr="00637D83">
        <w:rPr>
          <w:rFonts w:asciiTheme="majorBidi" w:hAnsiTheme="majorBidi" w:cstheme="majorBidi"/>
          <w:sz w:val="24"/>
          <w:szCs w:val="24"/>
          <w:lang w:val="en-US"/>
        </w:rPr>
        <w:t xml:space="preserve"> the halakhic status of impurity.  This impurity </w:t>
      </w:r>
      <w:r w:rsidR="00C263FE">
        <w:rPr>
          <w:rFonts w:asciiTheme="majorBidi" w:hAnsiTheme="majorBidi" w:cstheme="majorBidi"/>
          <w:sz w:val="24"/>
          <w:szCs w:val="24"/>
          <w:lang w:val="en-US"/>
        </w:rPr>
        <w:t>shapes</w:t>
      </w:r>
      <w:r w:rsidR="00EB2E92" w:rsidRPr="00637D83">
        <w:rPr>
          <w:rFonts w:asciiTheme="majorBidi" w:hAnsiTheme="majorBidi" w:cstheme="majorBidi"/>
          <w:sz w:val="24"/>
          <w:szCs w:val="24"/>
          <w:lang w:val="en-US"/>
        </w:rPr>
        <w:t xml:space="preserve"> the way </w:t>
      </w:r>
      <w:r w:rsidR="00C8094F" w:rsidRPr="00637D83">
        <w:rPr>
          <w:rFonts w:asciiTheme="majorBidi" w:hAnsiTheme="majorBidi" w:cstheme="majorBidi"/>
          <w:sz w:val="24"/>
          <w:szCs w:val="24"/>
          <w:lang w:val="en-US"/>
        </w:rPr>
        <w:t xml:space="preserve">the space of the Land of Israel is depicted compared to space considered a foreign land.  The </w:t>
      </w:r>
      <w:r w:rsidR="00176267">
        <w:rPr>
          <w:rFonts w:asciiTheme="majorBidi" w:hAnsiTheme="majorBidi" w:cstheme="majorBidi"/>
          <w:sz w:val="24"/>
          <w:szCs w:val="24"/>
          <w:lang w:val="en-US"/>
        </w:rPr>
        <w:t>ruling</w:t>
      </w:r>
      <w:r w:rsidR="00C8094F" w:rsidRPr="00637D83">
        <w:rPr>
          <w:rFonts w:asciiTheme="majorBidi" w:hAnsiTheme="majorBidi" w:cstheme="majorBidi"/>
          <w:sz w:val="24"/>
          <w:szCs w:val="24"/>
          <w:lang w:val="en-US"/>
        </w:rPr>
        <w:t xml:space="preserve"> that a </w:t>
      </w:r>
      <w:r w:rsidR="00C263FE">
        <w:rPr>
          <w:rFonts w:asciiTheme="majorBidi" w:hAnsiTheme="majorBidi" w:cstheme="majorBidi"/>
          <w:sz w:val="24"/>
          <w:szCs w:val="24"/>
          <w:lang w:val="en-US"/>
        </w:rPr>
        <w:t>place</w:t>
      </w:r>
      <w:r w:rsidR="00C8094F" w:rsidRPr="00637D83">
        <w:rPr>
          <w:rFonts w:asciiTheme="majorBidi" w:hAnsiTheme="majorBidi" w:cstheme="majorBidi"/>
          <w:sz w:val="24"/>
          <w:szCs w:val="24"/>
          <w:lang w:val="en-US"/>
        </w:rPr>
        <w:t xml:space="preserve"> is </w:t>
      </w:r>
      <w:r w:rsidR="00E45617">
        <w:rPr>
          <w:rFonts w:asciiTheme="majorBidi" w:hAnsiTheme="majorBidi" w:cstheme="majorBidi"/>
          <w:sz w:val="24"/>
          <w:szCs w:val="24"/>
          <w:lang w:val="en-US"/>
        </w:rPr>
        <w:t>polluted</w:t>
      </w:r>
      <w:r w:rsidR="00C8094F" w:rsidRPr="00637D83">
        <w:rPr>
          <w:rFonts w:asciiTheme="majorBidi" w:hAnsiTheme="majorBidi" w:cstheme="majorBidi"/>
          <w:sz w:val="24"/>
          <w:szCs w:val="24"/>
          <w:lang w:val="en-US"/>
        </w:rPr>
        <w:t xml:space="preserve"> with the impurity of “</w:t>
      </w:r>
      <w:r w:rsidR="00C0256A">
        <w:rPr>
          <w:rFonts w:asciiTheme="majorBidi" w:hAnsiTheme="majorBidi" w:cstheme="majorBidi"/>
          <w:sz w:val="24"/>
          <w:szCs w:val="24"/>
          <w:lang w:val="en-US"/>
        </w:rPr>
        <w:t>foreign lands</w:t>
      </w:r>
      <w:r w:rsidR="00C8094F" w:rsidRPr="00637D83">
        <w:rPr>
          <w:rFonts w:asciiTheme="majorBidi" w:hAnsiTheme="majorBidi" w:cstheme="majorBidi"/>
          <w:sz w:val="24"/>
          <w:szCs w:val="24"/>
          <w:lang w:val="en-US"/>
        </w:rPr>
        <w:t>”</w:t>
      </w:r>
      <w:r w:rsidR="00554EB6" w:rsidRPr="00637D83">
        <w:rPr>
          <w:rFonts w:asciiTheme="majorBidi" w:hAnsiTheme="majorBidi" w:cstheme="majorBidi"/>
          <w:sz w:val="24"/>
          <w:szCs w:val="24"/>
          <w:lang w:val="en-US"/>
        </w:rPr>
        <w:t xml:space="preserve"> </w:t>
      </w:r>
      <w:r w:rsidR="00A14A4A">
        <w:rPr>
          <w:rFonts w:asciiTheme="majorBidi" w:hAnsiTheme="majorBidi" w:cstheme="majorBidi"/>
          <w:sz w:val="24"/>
          <w:szCs w:val="24"/>
          <w:lang w:val="en-US"/>
        </w:rPr>
        <w:t>anchors</w:t>
      </w:r>
      <w:r w:rsidR="00554EB6" w:rsidRPr="00637D83">
        <w:rPr>
          <w:rFonts w:asciiTheme="majorBidi" w:hAnsiTheme="majorBidi" w:cstheme="majorBidi"/>
          <w:sz w:val="24"/>
          <w:szCs w:val="24"/>
          <w:lang w:val="en-US"/>
        </w:rPr>
        <w:t xml:space="preserve"> </w:t>
      </w:r>
      <w:r w:rsidR="00F90826">
        <w:rPr>
          <w:rFonts w:asciiTheme="majorBidi" w:hAnsiTheme="majorBidi" w:cstheme="majorBidi"/>
          <w:sz w:val="24"/>
          <w:szCs w:val="24"/>
          <w:lang w:val="en-US"/>
        </w:rPr>
        <w:t>it as such</w:t>
      </w:r>
      <w:r w:rsidR="001C27B8" w:rsidRPr="00637D83">
        <w:rPr>
          <w:rFonts w:asciiTheme="majorBidi" w:hAnsiTheme="majorBidi" w:cstheme="majorBidi"/>
          <w:sz w:val="24"/>
          <w:szCs w:val="24"/>
          <w:lang w:val="en-US"/>
        </w:rPr>
        <w:t xml:space="preserve"> in both consciousness and practice, </w:t>
      </w:r>
      <w:r w:rsidR="00F17F06" w:rsidRPr="00637D83">
        <w:rPr>
          <w:rFonts w:asciiTheme="majorBidi" w:hAnsiTheme="majorBidi" w:cstheme="majorBidi"/>
          <w:sz w:val="24"/>
          <w:szCs w:val="24"/>
          <w:lang w:val="en-US"/>
        </w:rPr>
        <w:t xml:space="preserve">although </w:t>
      </w:r>
      <w:r w:rsidR="00C263FE">
        <w:rPr>
          <w:rFonts w:asciiTheme="majorBidi" w:hAnsiTheme="majorBidi" w:cstheme="majorBidi"/>
          <w:sz w:val="24"/>
          <w:szCs w:val="24"/>
          <w:lang w:val="en-US"/>
        </w:rPr>
        <w:t>that place</w:t>
      </w:r>
      <w:r w:rsidR="00F17F06" w:rsidRPr="00637D83">
        <w:rPr>
          <w:rFonts w:asciiTheme="majorBidi" w:hAnsiTheme="majorBidi" w:cstheme="majorBidi"/>
          <w:sz w:val="24"/>
          <w:szCs w:val="24"/>
          <w:lang w:val="en-US"/>
        </w:rPr>
        <w:t xml:space="preserve"> might have </w:t>
      </w:r>
      <w:r w:rsidR="00C263FE">
        <w:rPr>
          <w:rFonts w:asciiTheme="majorBidi" w:hAnsiTheme="majorBidi" w:cstheme="majorBidi"/>
          <w:sz w:val="24"/>
          <w:szCs w:val="24"/>
          <w:lang w:val="en-US"/>
        </w:rPr>
        <w:t>once b</w:t>
      </w:r>
      <w:r w:rsidR="00F17F06" w:rsidRPr="00637D83">
        <w:rPr>
          <w:rFonts w:asciiTheme="majorBidi" w:hAnsiTheme="majorBidi" w:cstheme="majorBidi"/>
          <w:sz w:val="24"/>
          <w:szCs w:val="24"/>
          <w:lang w:val="en-US"/>
        </w:rPr>
        <w:t xml:space="preserve">een </w:t>
      </w:r>
      <w:r w:rsidR="00426070">
        <w:rPr>
          <w:rFonts w:asciiTheme="majorBidi" w:hAnsiTheme="majorBidi" w:cstheme="majorBidi"/>
          <w:sz w:val="24"/>
          <w:szCs w:val="24"/>
          <w:lang w:val="en-US"/>
        </w:rPr>
        <w:t xml:space="preserve">included </w:t>
      </w:r>
      <w:r w:rsidR="00F17F06" w:rsidRPr="00637D83">
        <w:rPr>
          <w:rFonts w:asciiTheme="majorBidi" w:hAnsiTheme="majorBidi" w:cstheme="majorBidi"/>
          <w:sz w:val="24"/>
          <w:szCs w:val="24"/>
          <w:lang w:val="en-US"/>
        </w:rPr>
        <w:t xml:space="preserve">within the biblical bounds of the Land of Israel.  </w:t>
      </w:r>
      <w:r w:rsidR="00C263FE" w:rsidRPr="00C263FE">
        <w:rPr>
          <w:rFonts w:ascii="Narkisim" w:hAnsi="Narkisim" w:cs="Narkisim" w:hint="cs"/>
          <w:sz w:val="24"/>
          <w:szCs w:val="24"/>
          <w:lang w:val="en-US"/>
        </w:rPr>
        <w:t xml:space="preserve"> </w:t>
      </w:r>
    </w:p>
    <w:p w14:paraId="573B0D21" w14:textId="4ECEB224" w:rsidR="00F17F06" w:rsidRPr="00F90826" w:rsidRDefault="00F17F06" w:rsidP="00B23E23">
      <w:pPr>
        <w:pStyle w:val="BodyText"/>
        <w:shd w:val="clear" w:color="auto" w:fill="auto"/>
        <w:bidi w:val="0"/>
        <w:spacing w:line="480" w:lineRule="auto"/>
        <w:ind w:firstLine="720"/>
        <w:rPr>
          <w:rFonts w:asciiTheme="majorBidi" w:hAnsiTheme="majorBidi" w:cstheme="majorBidi"/>
          <w:sz w:val="24"/>
          <w:szCs w:val="24"/>
          <w:lang w:val="en-US"/>
        </w:rPr>
      </w:pPr>
      <w:r w:rsidRPr="00F90826">
        <w:rPr>
          <w:rFonts w:asciiTheme="majorBidi" w:hAnsiTheme="majorBidi" w:cstheme="majorBidi"/>
          <w:sz w:val="24"/>
          <w:szCs w:val="24"/>
          <w:lang w:val="en-US"/>
        </w:rPr>
        <w:t>The Bible already</w:t>
      </w:r>
      <w:r w:rsidR="008371D2" w:rsidRPr="00F90826">
        <w:rPr>
          <w:rFonts w:asciiTheme="majorBidi" w:hAnsiTheme="majorBidi" w:cstheme="majorBidi"/>
          <w:sz w:val="24"/>
          <w:szCs w:val="24"/>
          <w:lang w:val="en-US"/>
        </w:rPr>
        <w:t xml:space="preserve"> </w:t>
      </w:r>
      <w:r w:rsidR="00F90826">
        <w:rPr>
          <w:rFonts w:asciiTheme="majorBidi" w:hAnsiTheme="majorBidi" w:cstheme="majorBidi"/>
          <w:sz w:val="24"/>
          <w:szCs w:val="24"/>
          <w:lang w:val="en-US"/>
        </w:rPr>
        <w:t>treats</w:t>
      </w:r>
      <w:r w:rsidR="008371D2" w:rsidRPr="00F90826">
        <w:rPr>
          <w:rFonts w:asciiTheme="majorBidi" w:hAnsiTheme="majorBidi" w:cstheme="majorBidi"/>
          <w:sz w:val="24"/>
          <w:szCs w:val="24"/>
          <w:lang w:val="en-US"/>
        </w:rPr>
        <w:t xml:space="preserve"> </w:t>
      </w:r>
      <w:r w:rsidR="00F90826">
        <w:rPr>
          <w:rFonts w:asciiTheme="majorBidi" w:hAnsiTheme="majorBidi" w:cstheme="majorBidi"/>
          <w:sz w:val="24"/>
          <w:szCs w:val="24"/>
          <w:lang w:val="en-US"/>
        </w:rPr>
        <w:t>regions</w:t>
      </w:r>
      <w:r w:rsidR="008371D2" w:rsidRPr="00F90826">
        <w:rPr>
          <w:rFonts w:asciiTheme="majorBidi" w:hAnsiTheme="majorBidi" w:cstheme="majorBidi"/>
          <w:sz w:val="24"/>
          <w:szCs w:val="24"/>
          <w:lang w:val="en-US"/>
        </w:rPr>
        <w:t xml:space="preserve"> outside of the Land of </w:t>
      </w:r>
      <w:r w:rsidR="008371D2" w:rsidRPr="00F90826">
        <w:rPr>
          <w:rFonts w:asciiTheme="majorBidi" w:hAnsiTheme="majorBidi" w:cstheme="majorBidi"/>
          <w:sz w:val="24"/>
          <w:szCs w:val="24"/>
          <w:lang w:val="en-US"/>
        </w:rPr>
        <w:lastRenderedPageBreak/>
        <w:t xml:space="preserve">Israel as </w:t>
      </w:r>
      <w:r w:rsidR="00F90826">
        <w:rPr>
          <w:rFonts w:asciiTheme="majorBidi" w:hAnsiTheme="majorBidi" w:cstheme="majorBidi"/>
          <w:sz w:val="24"/>
          <w:szCs w:val="24"/>
          <w:lang w:val="en-US"/>
        </w:rPr>
        <w:t>unclean</w:t>
      </w:r>
      <w:r w:rsidR="008371D2" w:rsidRPr="00F90826">
        <w:rPr>
          <w:rFonts w:asciiTheme="majorBidi" w:hAnsiTheme="majorBidi" w:cstheme="majorBidi"/>
          <w:sz w:val="24"/>
          <w:szCs w:val="24"/>
          <w:lang w:val="en-US"/>
        </w:rPr>
        <w:t>,</w:t>
      </w:r>
      <w:r w:rsidR="00C725C0" w:rsidRPr="00F90826">
        <w:rPr>
          <w:rFonts w:asciiTheme="majorBidi" w:hAnsiTheme="majorBidi" w:cstheme="majorBidi"/>
          <w:sz w:val="24"/>
          <w:szCs w:val="24"/>
          <w:vertAlign w:val="superscript"/>
          <w:lang w:val="en-US" w:eastAsia="en-US" w:bidi="en-US"/>
        </w:rPr>
        <w:footnoteReference w:id="1"/>
      </w:r>
      <w:r w:rsidR="00C725C0" w:rsidRPr="00F90826">
        <w:rPr>
          <w:rFonts w:asciiTheme="majorBidi" w:hAnsiTheme="majorBidi" w:cstheme="majorBidi"/>
          <w:sz w:val="24"/>
          <w:szCs w:val="24"/>
          <w:lang w:val="en-US"/>
        </w:rPr>
        <w:t xml:space="preserve"> </w:t>
      </w:r>
      <w:r w:rsidR="002C5CA0">
        <w:rPr>
          <w:rFonts w:asciiTheme="majorBidi" w:hAnsiTheme="majorBidi" w:cstheme="majorBidi"/>
          <w:sz w:val="24"/>
          <w:szCs w:val="24"/>
          <w:lang w:val="en-US"/>
        </w:rPr>
        <w:t>but</w:t>
      </w:r>
      <w:r w:rsidR="008371D2" w:rsidRPr="00F90826">
        <w:rPr>
          <w:rFonts w:asciiTheme="majorBidi" w:hAnsiTheme="majorBidi" w:cstheme="majorBidi"/>
          <w:sz w:val="24"/>
          <w:szCs w:val="24"/>
          <w:lang w:val="en-US"/>
        </w:rPr>
        <w:t xml:space="preserve"> the halakhic </w:t>
      </w:r>
      <w:r w:rsidR="002C5CA0">
        <w:rPr>
          <w:rFonts w:asciiTheme="majorBidi" w:hAnsiTheme="majorBidi" w:cstheme="majorBidi"/>
          <w:sz w:val="24"/>
          <w:szCs w:val="24"/>
          <w:lang w:val="en-US"/>
        </w:rPr>
        <w:t>status</w:t>
      </w:r>
      <w:r w:rsidR="008371D2" w:rsidRPr="00F90826">
        <w:rPr>
          <w:rFonts w:asciiTheme="majorBidi" w:hAnsiTheme="majorBidi" w:cstheme="majorBidi"/>
          <w:sz w:val="24"/>
          <w:szCs w:val="24"/>
          <w:lang w:val="en-US"/>
        </w:rPr>
        <w:t xml:space="preserve"> of this impurity </w:t>
      </w:r>
      <w:r w:rsidR="002C5CA0">
        <w:rPr>
          <w:rFonts w:asciiTheme="majorBidi" w:hAnsiTheme="majorBidi" w:cstheme="majorBidi"/>
          <w:sz w:val="24"/>
          <w:szCs w:val="24"/>
          <w:lang w:val="en-US"/>
        </w:rPr>
        <w:t>is fixed</w:t>
      </w:r>
      <w:r w:rsidR="008371D2" w:rsidRPr="00F90826">
        <w:rPr>
          <w:rFonts w:asciiTheme="majorBidi" w:hAnsiTheme="majorBidi" w:cstheme="majorBidi"/>
          <w:sz w:val="24"/>
          <w:szCs w:val="24"/>
          <w:lang w:val="en-US"/>
        </w:rPr>
        <w:t xml:space="preserve"> in rabbinic literature.  </w:t>
      </w:r>
      <w:r w:rsidR="00AC0DE5" w:rsidRPr="00F90826">
        <w:rPr>
          <w:rFonts w:asciiTheme="majorBidi" w:hAnsiTheme="majorBidi" w:cstheme="majorBidi"/>
          <w:sz w:val="24"/>
          <w:szCs w:val="24"/>
          <w:lang w:val="en-US"/>
        </w:rPr>
        <w:t xml:space="preserve">The impurity of </w:t>
      </w:r>
      <w:r w:rsidR="00003980">
        <w:rPr>
          <w:rFonts w:asciiTheme="majorBidi" w:hAnsiTheme="majorBidi" w:cstheme="majorBidi"/>
          <w:sz w:val="24"/>
          <w:szCs w:val="24"/>
          <w:lang w:val="en-US"/>
        </w:rPr>
        <w:t>foreign lands</w:t>
      </w:r>
      <w:r w:rsidR="00AC0DE5" w:rsidRPr="00F90826">
        <w:rPr>
          <w:rFonts w:asciiTheme="majorBidi" w:hAnsiTheme="majorBidi" w:cstheme="majorBidi"/>
          <w:sz w:val="24"/>
          <w:szCs w:val="24"/>
          <w:lang w:val="en-US"/>
        </w:rPr>
        <w:t xml:space="preserve"> is mentioned frequently in the Mishnah and Tosefta.  </w:t>
      </w:r>
      <w:r w:rsidR="003939A6" w:rsidRPr="00F90826">
        <w:rPr>
          <w:rFonts w:asciiTheme="majorBidi" w:hAnsiTheme="majorBidi" w:cstheme="majorBidi"/>
          <w:sz w:val="24"/>
          <w:szCs w:val="24"/>
          <w:lang w:val="en-US"/>
        </w:rPr>
        <w:t>The decree is ascribed to the first named pair, Yose ben Yoezer of Zerida and Yose ben Yohanan of Jerusalem</w:t>
      </w:r>
      <w:r w:rsidR="009A1358" w:rsidRPr="00F90826">
        <w:rPr>
          <w:rFonts w:asciiTheme="majorBidi" w:hAnsiTheme="majorBidi" w:cstheme="majorBidi"/>
          <w:sz w:val="24"/>
          <w:szCs w:val="24"/>
          <w:lang w:val="en-US"/>
        </w:rPr>
        <w:t xml:space="preserve">, in a baraita in the Babylonian Talmud and </w:t>
      </w:r>
      <w:r w:rsidR="00C263FE">
        <w:rPr>
          <w:rFonts w:asciiTheme="majorBidi" w:hAnsiTheme="majorBidi" w:cstheme="majorBidi"/>
          <w:sz w:val="24"/>
          <w:szCs w:val="24"/>
          <w:lang w:val="en-US"/>
        </w:rPr>
        <w:t xml:space="preserve">in </w:t>
      </w:r>
      <w:r w:rsidR="009A1358" w:rsidRPr="00F90826">
        <w:rPr>
          <w:rFonts w:asciiTheme="majorBidi" w:hAnsiTheme="majorBidi" w:cstheme="majorBidi"/>
          <w:sz w:val="24"/>
          <w:szCs w:val="24"/>
          <w:lang w:val="en-US"/>
        </w:rPr>
        <w:t xml:space="preserve">the Palestinian Talmud: “Yose ben Yoezer of Zerida and Yose ben Yohanan of Jerusalem decreed the impurity of </w:t>
      </w:r>
      <w:r w:rsidR="00D20586">
        <w:rPr>
          <w:rFonts w:asciiTheme="majorBidi" w:hAnsiTheme="majorBidi" w:cstheme="majorBidi"/>
          <w:sz w:val="24"/>
          <w:szCs w:val="24"/>
          <w:lang w:val="en-US"/>
        </w:rPr>
        <w:t>foreign lands</w:t>
      </w:r>
      <w:r w:rsidR="009A1358" w:rsidRPr="00F90826">
        <w:rPr>
          <w:rFonts w:asciiTheme="majorBidi" w:hAnsiTheme="majorBidi" w:cstheme="majorBidi"/>
          <w:sz w:val="24"/>
          <w:szCs w:val="24"/>
          <w:lang w:val="en-US"/>
        </w:rPr>
        <w:t xml:space="preserve"> and </w:t>
      </w:r>
      <w:r w:rsidR="00E83F1B" w:rsidRPr="00F90826">
        <w:rPr>
          <w:rFonts w:asciiTheme="majorBidi" w:hAnsiTheme="majorBidi" w:cstheme="majorBidi"/>
          <w:sz w:val="24"/>
          <w:szCs w:val="24"/>
          <w:lang w:val="en-US"/>
        </w:rPr>
        <w:t xml:space="preserve">glass vessels” (B. Shabbat 14b; Y. Shabbat 1:3 </w:t>
      </w:r>
      <w:r w:rsidR="000A26B1" w:rsidRPr="00F90826">
        <w:rPr>
          <w:rFonts w:asciiTheme="majorBidi" w:hAnsiTheme="majorBidi" w:cstheme="majorBidi"/>
          <w:sz w:val="24"/>
          <w:szCs w:val="24"/>
          <w:lang w:val="en-US"/>
        </w:rPr>
        <w:t>[3d]).</w:t>
      </w:r>
      <w:r w:rsidR="009854B4" w:rsidRPr="00F90826">
        <w:rPr>
          <w:rFonts w:asciiTheme="majorBidi" w:hAnsiTheme="majorBidi" w:cstheme="majorBidi"/>
          <w:sz w:val="24"/>
          <w:szCs w:val="24"/>
          <w:vertAlign w:val="superscript"/>
          <w:lang w:val="en-US" w:eastAsia="en-US" w:bidi="en-US"/>
        </w:rPr>
        <w:footnoteReference w:id="2"/>
      </w:r>
    </w:p>
    <w:p w14:paraId="02276AE2" w14:textId="25E5FAD6" w:rsidR="000A26B1" w:rsidRPr="0000646D" w:rsidRDefault="000A26B1" w:rsidP="00B23E23">
      <w:pPr>
        <w:pStyle w:val="BodyText"/>
        <w:shd w:val="clear" w:color="auto" w:fill="auto"/>
        <w:bidi w:val="0"/>
        <w:spacing w:line="480" w:lineRule="auto"/>
        <w:jc w:val="center"/>
        <w:rPr>
          <w:rFonts w:asciiTheme="majorBidi" w:hAnsiTheme="majorBidi" w:cstheme="majorBidi"/>
          <w:sz w:val="24"/>
          <w:szCs w:val="24"/>
          <w:rtl/>
          <w:lang w:val="en-US"/>
        </w:rPr>
      </w:pPr>
      <w:r w:rsidRPr="0000646D">
        <w:rPr>
          <w:rFonts w:asciiTheme="majorBidi" w:hAnsiTheme="majorBidi" w:cstheme="majorBidi"/>
          <w:sz w:val="24"/>
          <w:szCs w:val="24"/>
          <w:lang w:val="en-US"/>
        </w:rPr>
        <w:lastRenderedPageBreak/>
        <w:t>The Reason for the Impurity of</w:t>
      </w:r>
      <w:r w:rsidR="0000646D" w:rsidRPr="0000646D">
        <w:rPr>
          <w:rFonts w:asciiTheme="majorBidi" w:hAnsiTheme="majorBidi" w:cstheme="majorBidi"/>
          <w:sz w:val="24"/>
          <w:szCs w:val="24"/>
          <w:lang w:val="en-US"/>
        </w:rPr>
        <w:t xml:space="preserve"> Foreign Lands</w:t>
      </w:r>
    </w:p>
    <w:p w14:paraId="46914749" w14:textId="77777777" w:rsidR="004A1CA8" w:rsidRDefault="004A1CA8" w:rsidP="00B23E23">
      <w:pPr>
        <w:pStyle w:val="BodyText"/>
        <w:shd w:val="clear" w:color="auto" w:fill="auto"/>
        <w:spacing w:line="480" w:lineRule="auto"/>
        <w:ind w:firstLine="1640"/>
        <w:jc w:val="both"/>
        <w:rPr>
          <w:rFonts w:ascii="Narkisim" w:eastAsia="Times New Roman" w:hAnsi="Narkisim" w:cs="Narkisim"/>
          <w:b/>
          <w:bCs/>
          <w:sz w:val="24"/>
          <w:szCs w:val="24"/>
          <w:rtl/>
        </w:rPr>
      </w:pPr>
    </w:p>
    <w:p w14:paraId="137D40D0" w14:textId="24BA1A74" w:rsidR="000A26B1" w:rsidRDefault="00C263FE" w:rsidP="00B23E23">
      <w:pPr>
        <w:pStyle w:val="a2"/>
        <w:bidi w:val="0"/>
        <w:spacing w:line="480" w:lineRule="auto"/>
        <w:jc w:val="left"/>
      </w:pPr>
      <w:r>
        <w:tab/>
      </w:r>
      <w:r>
        <w:tab/>
      </w:r>
      <w:r w:rsidR="000A26B1">
        <w:t xml:space="preserve">The sources that attest to the decree of impurity </w:t>
      </w:r>
      <w:r w:rsidR="007E12FB">
        <w:t xml:space="preserve">of foreign lands </w:t>
      </w:r>
      <w:r w:rsidR="000A26B1">
        <w:t xml:space="preserve">do not </w:t>
      </w:r>
      <w:r w:rsidR="00AE17C3">
        <w:t>explain</w:t>
      </w:r>
      <w:r w:rsidR="000A26B1">
        <w:t xml:space="preserve"> the reasons</w:t>
      </w:r>
      <w:r w:rsidR="00AE17C3">
        <w:t xml:space="preserve"> for it</w:t>
      </w:r>
      <w:r w:rsidR="000A26B1">
        <w:t xml:space="preserve">.  Gedalyahu Alon </w:t>
      </w:r>
      <w:r w:rsidR="00CE4022">
        <w:t>linked</w:t>
      </w:r>
      <w:r w:rsidR="000A26B1">
        <w:t xml:space="preserve"> the impurity of </w:t>
      </w:r>
      <w:r w:rsidR="00AE17C3">
        <w:t>foreign</w:t>
      </w:r>
      <w:r w:rsidR="000A26B1">
        <w:t xml:space="preserve"> lands </w:t>
      </w:r>
      <w:r w:rsidR="00CE4022">
        <w:t>to gentile</w:t>
      </w:r>
      <w:r w:rsidR="000A26B1">
        <w:t xml:space="preserve"> impurity</w:t>
      </w:r>
      <w:r w:rsidR="00CE4022">
        <w:t>,</w:t>
      </w:r>
      <w:r w:rsidR="004121CA">
        <w:t xml:space="preserve"> rel</w:t>
      </w:r>
      <w:r w:rsidR="00CE4022">
        <w:t>ying</w:t>
      </w:r>
      <w:r w:rsidR="004121CA">
        <w:t xml:space="preserve"> on a series of halakhot on the impurity of </w:t>
      </w:r>
      <w:r w:rsidR="00AE17C3">
        <w:t>foreign lands</w:t>
      </w:r>
      <w:r w:rsidR="004F1C16">
        <w:t xml:space="preserve"> that cannot be explained by </w:t>
      </w:r>
      <w:r w:rsidR="00CE4022">
        <w:t>a</w:t>
      </w:r>
      <w:r w:rsidR="004F1C16">
        <w:t xml:space="preserve"> concern for </w:t>
      </w:r>
      <w:r w:rsidR="00AE17C3">
        <w:t>corpse impurity</w:t>
      </w:r>
      <w:r w:rsidR="004F1C16">
        <w:t xml:space="preserve">.  In his </w:t>
      </w:r>
      <w:r w:rsidR="00641586">
        <w:t>view,</w:t>
      </w:r>
      <w:r w:rsidR="004F1C16">
        <w:t xml:space="preserve"> the aim of halakhot on the impurity of </w:t>
      </w:r>
      <w:r w:rsidR="00641586">
        <w:t>gentiles</w:t>
      </w:r>
      <w:r w:rsidR="00C87D15">
        <w:t xml:space="preserve"> </w:t>
      </w:r>
      <w:r w:rsidR="00BB5809">
        <w:t>and gentile lands</w:t>
      </w:r>
      <w:r w:rsidR="00C87D15">
        <w:t xml:space="preserve"> is</w:t>
      </w:r>
      <w:r w:rsidR="00BB5809">
        <w:t xml:space="preserve"> to separate</w:t>
      </w:r>
      <w:r w:rsidR="00C87D15">
        <w:t xml:space="preserve"> Israel from the nations.  Alon </w:t>
      </w:r>
      <w:r w:rsidR="00741B9A">
        <w:t>dated</w:t>
      </w:r>
      <w:r w:rsidR="00C87D15">
        <w:t xml:space="preserve"> these halakhot to the beginning of the Second Temple period or even earlier.</w:t>
      </w:r>
      <w:r w:rsidR="0044471C" w:rsidRPr="00D42804">
        <w:rPr>
          <w:rStyle w:val="FootnoteReference"/>
        </w:rPr>
        <w:footnoteReference w:id="3"/>
      </w:r>
      <w:r w:rsidR="00C87D15">
        <w:t xml:space="preserve">  </w:t>
      </w:r>
    </w:p>
    <w:p w14:paraId="0B4EF810" w14:textId="0FA775EB" w:rsidR="004A1CA8" w:rsidRDefault="00255D39" w:rsidP="00B23E23">
      <w:pPr>
        <w:pStyle w:val="a0"/>
        <w:spacing w:line="480" w:lineRule="auto"/>
        <w:rPr>
          <w:rtl/>
        </w:rPr>
      </w:pPr>
      <w:r>
        <w:tab/>
        <w:t>T</w:t>
      </w:r>
      <w:r w:rsidR="00C87D15" w:rsidRPr="0086368A">
        <w:t xml:space="preserve">he books of Ezra and Nehemiah </w:t>
      </w:r>
      <w:r w:rsidR="00913EE0">
        <w:t xml:space="preserve">already </w:t>
      </w:r>
      <w:r w:rsidR="00C87D15" w:rsidRPr="0086368A">
        <w:t xml:space="preserve">emphasize the need to maintain Jewish </w:t>
      </w:r>
      <w:r w:rsidR="005456ED">
        <w:t>dist</w:t>
      </w:r>
      <w:r w:rsidR="002044A9">
        <w:t>inctiveness</w:t>
      </w:r>
      <w:r w:rsidR="00D07C1B" w:rsidRPr="0086368A">
        <w:t xml:space="preserve"> and </w:t>
      </w:r>
      <w:r w:rsidR="00474F45">
        <w:t>total</w:t>
      </w:r>
      <w:r w:rsidR="00D07C1B" w:rsidRPr="0086368A">
        <w:t xml:space="preserve"> </w:t>
      </w:r>
      <w:r w:rsidR="008364A7" w:rsidRPr="0086368A">
        <w:t xml:space="preserve">segregation from the people of the land.  </w:t>
      </w:r>
      <w:r w:rsidR="009A1CB2" w:rsidRPr="0086368A">
        <w:t xml:space="preserve">The most powerful expression of this </w:t>
      </w:r>
      <w:r w:rsidR="002044A9">
        <w:t>separation</w:t>
      </w:r>
      <w:r w:rsidR="009A1CB2" w:rsidRPr="0086368A">
        <w:t xml:space="preserve"> is the uncompromising battle against marriage to foreign women</w:t>
      </w:r>
      <w:r w:rsidR="005C44DB" w:rsidRPr="0086368A">
        <w:t xml:space="preserve">, but </w:t>
      </w:r>
      <w:r w:rsidR="00134E49">
        <w:t>it</w:t>
      </w:r>
      <w:r w:rsidR="005C44DB" w:rsidRPr="0086368A">
        <w:t xml:space="preserve"> is not confined to the separation of Diaspora returnees from </w:t>
      </w:r>
      <w:r w:rsidR="00E87D48" w:rsidRPr="0086368A">
        <w:t xml:space="preserve">foreign </w:t>
      </w:r>
      <w:r w:rsidR="00AF0BE4">
        <w:t>wives</w:t>
      </w:r>
      <w:r w:rsidR="00E87D48" w:rsidRPr="0086368A">
        <w:t xml:space="preserve">.  </w:t>
      </w:r>
      <w:r w:rsidR="00D02A24" w:rsidRPr="0086368A">
        <w:t xml:space="preserve">As noted, </w:t>
      </w:r>
      <w:r w:rsidR="005B4FCB" w:rsidRPr="0086368A">
        <w:t xml:space="preserve">the books of Ezra and </w:t>
      </w:r>
      <w:r w:rsidR="005B4FCB" w:rsidRPr="0086368A">
        <w:lastRenderedPageBreak/>
        <w:t xml:space="preserve">Nehemiah construct a tall fence between the Diaspora returnees, the Samaritans, and the rest of the surrounding nations.  </w:t>
      </w:r>
      <w:r w:rsidR="001D6D42" w:rsidRPr="0086368A">
        <w:t xml:space="preserve">Moreover, </w:t>
      </w:r>
      <w:r w:rsidR="0083359F">
        <w:t xml:space="preserve">the </w:t>
      </w:r>
      <w:r w:rsidR="009F66E2">
        <w:t>separation from</w:t>
      </w:r>
      <w:r w:rsidR="006D74FC" w:rsidRPr="0086368A">
        <w:t xml:space="preserve"> and disregard for the </w:t>
      </w:r>
      <w:r w:rsidR="003D5A40">
        <w:t>remaining</w:t>
      </w:r>
      <w:r w:rsidR="006D74FC" w:rsidRPr="0086368A">
        <w:t xml:space="preserve"> population, </w:t>
      </w:r>
      <w:r w:rsidR="0086368A" w:rsidRPr="0086368A">
        <w:t xml:space="preserve">the offspring of those whom the forefathers of the returnees </w:t>
      </w:r>
      <w:r w:rsidR="007E182D">
        <w:t>c</w:t>
      </w:r>
      <w:r w:rsidR="0086368A" w:rsidRPr="0086368A">
        <w:t xml:space="preserve">onsidered brethren, </w:t>
      </w:r>
      <w:r w:rsidR="0083359F">
        <w:t xml:space="preserve">further </w:t>
      </w:r>
      <w:r w:rsidR="0086368A" w:rsidRPr="0086368A">
        <w:t xml:space="preserve">demonstrates the </w:t>
      </w:r>
      <w:r w:rsidR="003D5A40">
        <w:t>drive to</w:t>
      </w:r>
      <w:r w:rsidR="0086368A" w:rsidRPr="0086368A">
        <w:t xml:space="preserve"> </w:t>
      </w:r>
      <w:r w:rsidR="003D5A40">
        <w:t>separation</w:t>
      </w:r>
      <w:r w:rsidR="0086368A" w:rsidRPr="0086368A">
        <w:t xml:space="preserve"> that characterizes the</w:t>
      </w:r>
      <w:r w:rsidR="00697438">
        <w:t>se compositions</w:t>
      </w:r>
      <w:r w:rsidR="0086368A">
        <w:t xml:space="preserve">.  </w:t>
      </w:r>
    </w:p>
    <w:p w14:paraId="6F8F2F90" w14:textId="5671DB59" w:rsidR="004A1CA8" w:rsidRDefault="005E606C" w:rsidP="00B23E23">
      <w:pPr>
        <w:pStyle w:val="a0"/>
        <w:spacing w:line="480" w:lineRule="auto"/>
        <w:rPr>
          <w:rtl/>
        </w:rPr>
      </w:pPr>
      <w:r>
        <w:tab/>
      </w:r>
      <w:r w:rsidR="0086368A">
        <w:t xml:space="preserve">It seems that Mary Douglas’s </w:t>
      </w:r>
      <w:r w:rsidR="00E1401D">
        <w:t>theory</w:t>
      </w:r>
      <w:r w:rsidR="0086368A">
        <w:t xml:space="preserve"> </w:t>
      </w:r>
      <w:r w:rsidR="002E6891">
        <w:t xml:space="preserve">suits Alon’s </w:t>
      </w:r>
      <w:r w:rsidR="00E1401D">
        <w:t>view</w:t>
      </w:r>
      <w:r w:rsidR="002E6891">
        <w:t xml:space="preserve"> that the notion of the impurity of the gentiles began </w:t>
      </w:r>
      <w:r w:rsidR="00874957">
        <w:t xml:space="preserve">in the </w:t>
      </w:r>
      <w:r w:rsidR="00E1401D">
        <w:t>time</w:t>
      </w:r>
      <w:r w:rsidR="00874957">
        <w:t xml:space="preserve"> of Ezra and Nehemiah.  According to Douglas, a small and threatened group, living with a sense of being </w:t>
      </w:r>
      <w:r w:rsidR="009D6007">
        <w:t>an</w:t>
      </w:r>
      <w:r w:rsidR="00874957">
        <w:t xml:space="preserve"> </w:t>
      </w:r>
      <w:r w:rsidR="000D2670">
        <w:t xml:space="preserve">“enclave,” tends to uphold laws of segregation and purity in order to maintain its distinctiveness.  </w:t>
      </w:r>
      <w:r w:rsidR="00DE37E0">
        <w:t>According to the events described in the books of Ezra and Nehemiah, the Diaspora returnees felt they were a small and threatened group</w:t>
      </w:r>
      <w:r>
        <w:t>, which</w:t>
      </w:r>
      <w:r w:rsidR="00DE37E0">
        <w:t xml:space="preserve"> explains Ezra and Nehemiah’s uncompromising battle against intermarriage,</w:t>
      </w:r>
      <w:r w:rsidR="00BE01F9" w:rsidRPr="00D42804">
        <w:rPr>
          <w:rStyle w:val="FootnoteReference"/>
        </w:rPr>
        <w:footnoteReference w:id="4"/>
      </w:r>
      <w:r w:rsidR="00DE37E0">
        <w:t xml:space="preserve"> and </w:t>
      </w:r>
      <w:r w:rsidR="003A4962">
        <w:t>supports the view</w:t>
      </w:r>
      <w:r w:rsidR="00E74F05">
        <w:t xml:space="preserve"> that the idea of gentile impurity began in the time of Ezra </w:t>
      </w:r>
    </w:p>
    <w:p w14:paraId="19496D4C" w14:textId="68E627CD" w:rsidR="00F54BC2" w:rsidRDefault="005E606C" w:rsidP="00B23E23">
      <w:pPr>
        <w:pStyle w:val="a0"/>
        <w:spacing w:line="480" w:lineRule="auto"/>
      </w:pPr>
      <w:r>
        <w:lastRenderedPageBreak/>
        <w:tab/>
      </w:r>
      <w:r w:rsidR="00745A7C">
        <w:t xml:space="preserve">Alon concluded that the impurity of </w:t>
      </w:r>
      <w:r w:rsidR="003B375B">
        <w:t>foreign</w:t>
      </w:r>
      <w:r w:rsidR="00745A7C">
        <w:t xml:space="preserve"> lands </w:t>
      </w:r>
      <w:r w:rsidR="00710FE2">
        <w:t>served</w:t>
      </w:r>
      <w:r w:rsidR="00C2315E">
        <w:t xml:space="preserve"> to distance </w:t>
      </w:r>
      <w:r w:rsidR="00710FE2">
        <w:t xml:space="preserve">Israel </w:t>
      </w:r>
      <w:r w:rsidR="00C2315E">
        <w:t xml:space="preserve">from the gentiles and </w:t>
      </w:r>
      <w:r w:rsidR="009B6AEB">
        <w:t xml:space="preserve">from viewing them as </w:t>
      </w:r>
      <w:r w:rsidR="00710FE2">
        <w:t>unclean</w:t>
      </w:r>
      <w:r w:rsidR="009B6AEB">
        <w:t xml:space="preserve">, but that the reason </w:t>
      </w:r>
      <w:r w:rsidR="005262DB">
        <w:t>for</w:t>
      </w:r>
      <w:r w:rsidR="009B6AEB">
        <w:t xml:space="preserve"> the decree was</w:t>
      </w:r>
      <w:r>
        <w:t xml:space="preserve"> later</w:t>
      </w:r>
      <w:r w:rsidR="009B6AEB">
        <w:t xml:space="preserve"> forgotten and was explained as </w:t>
      </w:r>
      <w:r w:rsidR="005262DB">
        <w:t>corpse</w:t>
      </w:r>
      <w:r w:rsidR="009B6AEB">
        <w:t xml:space="preserve"> impurity, as the fear of the presence of </w:t>
      </w:r>
      <w:r w:rsidR="00F54BC2">
        <w:t>human bones, since foreigners do not bury their dead.</w:t>
      </w:r>
      <w:r w:rsidR="00972834" w:rsidRPr="00BF6FE4">
        <w:rPr>
          <w:rStyle w:val="FootnoteReference"/>
          <w:b/>
          <w:bCs w:val="0"/>
          <w:rtl/>
        </w:rPr>
        <w:footnoteReference w:id="5"/>
      </w:r>
      <w:r>
        <w:t xml:space="preserve"> </w:t>
      </w:r>
      <w:r w:rsidR="00F54BC2">
        <w:t xml:space="preserve">Alon’s </w:t>
      </w:r>
      <w:r w:rsidR="00FB00AD">
        <w:t>account</w:t>
      </w:r>
      <w:r w:rsidR="00F54BC2">
        <w:t xml:space="preserve">, which explains the decree </w:t>
      </w:r>
      <w:r w:rsidR="000B15E1">
        <w:t>on</w:t>
      </w:r>
      <w:r w:rsidR="00F54BC2">
        <w:t xml:space="preserve"> the impurity of </w:t>
      </w:r>
      <w:r w:rsidR="000B15E1">
        <w:t>foreign</w:t>
      </w:r>
      <w:r w:rsidR="00F54BC2">
        <w:t xml:space="preserve"> lands as </w:t>
      </w:r>
      <w:r w:rsidR="001F352A">
        <w:t>resulting from</w:t>
      </w:r>
      <w:r w:rsidR="00553CBB">
        <w:t xml:space="preserve"> the impurity of gentiles present in the</w:t>
      </w:r>
      <w:r w:rsidR="001F352A">
        <w:t>se</w:t>
      </w:r>
      <w:r w:rsidR="00553CBB">
        <w:t xml:space="preserve"> lands, reflects a view</w:t>
      </w:r>
      <w:r w:rsidR="00B716B2">
        <w:t xml:space="preserve"> that </w:t>
      </w:r>
      <w:r w:rsidR="002E7F42">
        <w:t xml:space="preserve">it is </w:t>
      </w:r>
      <w:r w:rsidR="00B716B2">
        <w:t xml:space="preserve">the ethnic factor </w:t>
      </w:r>
      <w:r w:rsidR="002E7F42">
        <w:t xml:space="preserve">that </w:t>
      </w:r>
      <w:r w:rsidR="00B716B2">
        <w:t xml:space="preserve">determines the purity of a </w:t>
      </w:r>
      <w:r w:rsidR="002E7F42">
        <w:t>place</w:t>
      </w:r>
      <w:r w:rsidR="00B716B2">
        <w:t xml:space="preserve"> </w:t>
      </w:r>
      <w:r w:rsidR="003A12DB">
        <w:t>when it comes to</w:t>
      </w:r>
      <w:r w:rsidR="00B716B2">
        <w:t xml:space="preserve"> the impurity of </w:t>
      </w:r>
      <w:r w:rsidR="003A12DB">
        <w:t>foreign</w:t>
      </w:r>
      <w:r w:rsidR="00B716B2">
        <w:t xml:space="preserve"> lands.  </w:t>
      </w:r>
      <w:r w:rsidR="003A12DB">
        <w:t>An unclean</w:t>
      </w:r>
      <w:r w:rsidR="00F1734C">
        <w:t xml:space="preserve"> region is </w:t>
      </w:r>
      <w:r w:rsidR="003A12DB">
        <w:t xml:space="preserve">a place </w:t>
      </w:r>
      <w:r w:rsidR="00F1734C">
        <w:t xml:space="preserve">where gentiles live, </w:t>
      </w:r>
      <w:r w:rsidR="003A12DB">
        <w:t>and it</w:t>
      </w:r>
      <w:r w:rsidR="00F1734C">
        <w:t xml:space="preserve"> is </w:t>
      </w:r>
      <w:r w:rsidR="003A12DB">
        <w:t>located</w:t>
      </w:r>
      <w:r w:rsidR="00F1734C">
        <w:t xml:space="preserve"> outside the area of Jewish habitation in the Land of Israel.</w:t>
      </w:r>
    </w:p>
    <w:p w14:paraId="7EE50EED" w14:textId="2FE51C06" w:rsidR="00F1734C" w:rsidRDefault="005E606C" w:rsidP="00B23E23">
      <w:pPr>
        <w:pStyle w:val="a0"/>
        <w:spacing w:line="480" w:lineRule="auto"/>
      </w:pPr>
      <w:r>
        <w:tab/>
      </w:r>
      <w:r w:rsidR="00F1734C">
        <w:t xml:space="preserve">Christine Hayes </w:t>
      </w:r>
      <w:r w:rsidR="00FF796F">
        <w:t>differed with</w:t>
      </w:r>
      <w:r w:rsidR="006D5BF9">
        <w:t xml:space="preserve"> Alon’s </w:t>
      </w:r>
      <w:r w:rsidR="00FF796F">
        <w:t>view</w:t>
      </w:r>
      <w:r w:rsidR="006D5BF9">
        <w:t xml:space="preserve"> and argued that the initial reason for the impurity of </w:t>
      </w:r>
      <w:r w:rsidR="00310012">
        <w:t>foreign</w:t>
      </w:r>
      <w:r w:rsidR="006D5BF9">
        <w:t xml:space="preserve"> lands was the </w:t>
      </w:r>
      <w:r w:rsidR="00310012">
        <w:t>concern for</w:t>
      </w:r>
      <w:r w:rsidR="006D5BF9">
        <w:t xml:space="preserve"> </w:t>
      </w:r>
      <w:r w:rsidR="00310012">
        <w:t>corpse</w:t>
      </w:r>
      <w:r w:rsidR="006D5BF9">
        <w:t xml:space="preserve"> impurity.</w:t>
      </w:r>
      <w:r w:rsidR="0027311C" w:rsidRPr="00D42804">
        <w:rPr>
          <w:rStyle w:val="FootnoteReference"/>
        </w:rPr>
        <w:footnoteReference w:id="6"/>
      </w:r>
      <w:r w:rsidR="006D5BF9">
        <w:t xml:space="preserve">  </w:t>
      </w:r>
      <w:r w:rsidR="000C65CC">
        <w:t xml:space="preserve">Hayes noted that the impurity of </w:t>
      </w:r>
      <w:r w:rsidR="00F3490C">
        <w:t>foreign</w:t>
      </w:r>
      <w:r w:rsidR="000C65CC">
        <w:t xml:space="preserve"> lands generally appears, in the Tosefta as well as the Mishnah, in proximity to </w:t>
      </w:r>
      <w:r w:rsidR="00E46BE7">
        <w:t>discussions</w:t>
      </w:r>
      <w:r w:rsidR="000C65CC">
        <w:t xml:space="preserve"> of </w:t>
      </w:r>
      <w:r w:rsidR="00E46BE7">
        <w:t>graveyard</w:t>
      </w:r>
      <w:r w:rsidR="00892E3F">
        <w:t xml:space="preserve"> impurity or the impurity of </w:t>
      </w:r>
      <w:r w:rsidR="00E46BE7">
        <w:t xml:space="preserve">a </w:t>
      </w:r>
      <w:r w:rsidR="0094213D">
        <w:t xml:space="preserve">plowed </w:t>
      </w:r>
      <w:r w:rsidR="00E46BE7">
        <w:t>field</w:t>
      </w:r>
      <w:r w:rsidR="00824315">
        <w:t xml:space="preserve"> that </w:t>
      </w:r>
      <w:r w:rsidR="00C96211">
        <w:t xml:space="preserve">may </w:t>
      </w:r>
      <w:r w:rsidR="0094213D">
        <w:t>contain a grave</w:t>
      </w:r>
      <w:r w:rsidR="00206E4B">
        <w:t xml:space="preserve"> (</w:t>
      </w:r>
      <w:r w:rsidR="00206E4B" w:rsidRPr="0094213D">
        <w:rPr>
          <w:i/>
          <w:iCs/>
        </w:rPr>
        <w:t>beit ha</w:t>
      </w:r>
      <w:r w:rsidR="00C96211">
        <w:rPr>
          <w:i/>
          <w:iCs/>
        </w:rPr>
        <w:t>-</w:t>
      </w:r>
      <w:r w:rsidR="00206E4B" w:rsidRPr="0094213D">
        <w:rPr>
          <w:i/>
          <w:iCs/>
        </w:rPr>
        <w:t>peras</w:t>
      </w:r>
      <w:r w:rsidR="00206E4B">
        <w:t>),</w:t>
      </w:r>
      <w:r w:rsidR="009467D7" w:rsidRPr="007B6375">
        <w:rPr>
          <w:rStyle w:val="FootnoteReference"/>
        </w:rPr>
        <w:footnoteReference w:id="7"/>
      </w:r>
      <w:r w:rsidR="00206E4B">
        <w:t xml:space="preserve"> or even </w:t>
      </w:r>
      <w:r w:rsidR="00C76B35">
        <w:t xml:space="preserve">in </w:t>
      </w:r>
      <w:r w:rsidR="00206E4B">
        <w:lastRenderedPageBreak/>
        <w:t xml:space="preserve">the halakhot that draw a </w:t>
      </w:r>
      <w:r w:rsidR="005F6A13">
        <w:t>parallel</w:t>
      </w:r>
      <w:r w:rsidR="00206E4B">
        <w:t xml:space="preserve"> between the impurity of </w:t>
      </w:r>
      <w:r w:rsidR="00C76B35">
        <w:t>foreign</w:t>
      </w:r>
      <w:r w:rsidR="00206E4B">
        <w:t xml:space="preserve"> lands and the impurity of </w:t>
      </w:r>
      <w:r w:rsidR="00206E4B" w:rsidRPr="00C76B35">
        <w:rPr>
          <w:i/>
          <w:iCs/>
        </w:rPr>
        <w:t>beit ha</w:t>
      </w:r>
      <w:r w:rsidR="00C96211">
        <w:rPr>
          <w:i/>
          <w:iCs/>
        </w:rPr>
        <w:t>-</w:t>
      </w:r>
      <w:r w:rsidR="00206E4B" w:rsidRPr="00C76B35">
        <w:rPr>
          <w:i/>
          <w:iCs/>
        </w:rPr>
        <w:t>peras</w:t>
      </w:r>
      <w:r w:rsidR="00206E4B">
        <w:t>.</w:t>
      </w:r>
      <w:r w:rsidR="002107E1" w:rsidRPr="00574D65">
        <w:rPr>
          <w:rStyle w:val="FootnoteReference"/>
          <w:rFonts w:asciiTheme="majorBidi" w:hAnsiTheme="majorBidi" w:cstheme="majorBidi"/>
          <w:b/>
          <w:bCs w:val="0"/>
          <w:rtl/>
        </w:rPr>
        <w:footnoteReference w:id="8"/>
      </w:r>
      <w:r w:rsidR="00206E4B" w:rsidRPr="00574D65">
        <w:rPr>
          <w:rFonts w:asciiTheme="majorBidi" w:hAnsiTheme="majorBidi" w:cstheme="majorBidi"/>
          <w:b/>
          <w:bCs w:val="0"/>
        </w:rPr>
        <w:t xml:space="preserve"> </w:t>
      </w:r>
      <w:r w:rsidR="00206E4B">
        <w:t xml:space="preserve">Hayes therefore </w:t>
      </w:r>
      <w:r w:rsidR="001D2578">
        <w:t xml:space="preserve">explained the impurity of </w:t>
      </w:r>
      <w:r w:rsidR="00893382">
        <w:t>foreign</w:t>
      </w:r>
      <w:r w:rsidR="001D2578">
        <w:t xml:space="preserve"> lands </w:t>
      </w:r>
      <w:r w:rsidR="00893382">
        <w:t xml:space="preserve">as </w:t>
      </w:r>
      <w:r w:rsidR="001D2578">
        <w:t xml:space="preserve">Maimonides and </w:t>
      </w:r>
      <w:r w:rsidR="002A6208">
        <w:t xml:space="preserve">Rashi explained </w:t>
      </w:r>
      <w:r w:rsidR="00893382">
        <w:t>it</w:t>
      </w:r>
      <w:r w:rsidR="002A6208">
        <w:t>—</w:t>
      </w:r>
      <w:r w:rsidR="004B375C">
        <w:t xml:space="preserve">as corpse impurity that was decreed because </w:t>
      </w:r>
      <w:r w:rsidR="009D5407">
        <w:t xml:space="preserve">gentiles bury their dead </w:t>
      </w:r>
      <w:r w:rsidR="00D273FB">
        <w:t>haphazardly</w:t>
      </w:r>
      <w:r w:rsidR="009D5407">
        <w:t>.</w:t>
      </w:r>
      <w:r w:rsidR="00887DA5" w:rsidRPr="00D42804">
        <w:rPr>
          <w:rStyle w:val="FootnoteReference"/>
        </w:rPr>
        <w:footnoteReference w:id="9"/>
      </w:r>
      <w:r w:rsidR="009D5407">
        <w:t xml:space="preserve">  </w:t>
      </w:r>
      <w:r w:rsidR="00093075">
        <w:t xml:space="preserve">Hayes does not accept Alon’s </w:t>
      </w:r>
      <w:r w:rsidR="00AB2943">
        <w:t>view</w:t>
      </w:r>
      <w:r w:rsidR="00093075">
        <w:t xml:space="preserve"> that the impurity of </w:t>
      </w:r>
      <w:r w:rsidR="00AB2943">
        <w:t>foreign</w:t>
      </w:r>
      <w:r w:rsidR="00093075">
        <w:t xml:space="preserve"> lands </w:t>
      </w:r>
      <w:r w:rsidR="00AB2943">
        <w:t>stems from those</w:t>
      </w:r>
      <w:r w:rsidR="00093075">
        <w:t xml:space="preserve"> gentiles</w:t>
      </w:r>
      <w:r w:rsidR="00AB2943">
        <w:t xml:space="preserve"> who</w:t>
      </w:r>
      <w:r w:rsidR="00093075">
        <w:t xml:space="preserve"> live there.</w:t>
      </w:r>
      <w:r w:rsidR="00A342C1">
        <w:rPr>
          <w:rStyle w:val="FootnoteReference"/>
        </w:rPr>
        <w:footnoteReference w:id="10"/>
      </w:r>
      <w:r w:rsidR="00093075">
        <w:t xml:space="preserve">  </w:t>
      </w:r>
      <w:r w:rsidR="009516DD">
        <w:t>She relies on a passage from the Temple Scroll</w:t>
      </w:r>
      <w:r>
        <w:t xml:space="preserve"> to</w:t>
      </w:r>
      <w:r w:rsidR="009516DD">
        <w:t xml:space="preserve"> conclude that </w:t>
      </w:r>
      <w:r w:rsidR="0020532D">
        <w:t xml:space="preserve">corpse impurity had been the reason for </w:t>
      </w:r>
      <w:r w:rsidR="00AB2943">
        <w:t xml:space="preserve">the </w:t>
      </w:r>
      <w:r w:rsidR="0020532D">
        <w:t xml:space="preserve">impurity of </w:t>
      </w:r>
      <w:r w:rsidR="00AB2943">
        <w:t>foreign</w:t>
      </w:r>
      <w:r w:rsidR="0020532D">
        <w:t xml:space="preserve"> lands as early as the Hasmonean era.</w:t>
      </w:r>
      <w:r w:rsidR="00A732E0">
        <w:rPr>
          <w:rStyle w:val="FootnoteReference"/>
        </w:rPr>
        <w:footnoteReference w:id="11"/>
      </w:r>
      <w:r w:rsidR="0020532D">
        <w:t xml:space="preserve"> </w:t>
      </w:r>
      <w:r w:rsidR="005D6A31">
        <w:t xml:space="preserve">The passage </w:t>
      </w:r>
      <w:r>
        <w:lastRenderedPageBreak/>
        <w:t>warns</w:t>
      </w:r>
      <w:r w:rsidR="005D6A31">
        <w:t xml:space="preserve"> not to desecrate the land as the gentiles do </w:t>
      </w:r>
      <w:r w:rsidR="008B4898">
        <w:t>when they do not designate places to bury their dead:</w:t>
      </w:r>
      <w:r w:rsidR="00A732E0">
        <w:rPr>
          <w:rStyle w:val="FootnoteReference"/>
        </w:rPr>
        <w:footnoteReference w:id="12"/>
      </w:r>
      <w:r w:rsidR="008B4898">
        <w:t xml:space="preserve"> </w:t>
      </w:r>
      <w:r w:rsidR="00F1112D">
        <w:t>“You shall not do as the nations do; they bury their dead everywhere, they bury them even in their houses” (</w:t>
      </w:r>
      <w:r w:rsidR="004923F1">
        <w:t>Temple Scroll XLVIII, 11–12)</w:t>
      </w:r>
      <w:r w:rsidR="00F1112D">
        <w:t>.</w:t>
      </w:r>
      <w:r w:rsidR="00026E3E" w:rsidRPr="00026E3E">
        <w:rPr>
          <w:rStyle w:val="FootnoteReference"/>
          <w:rtl/>
        </w:rPr>
        <w:t xml:space="preserve"> </w:t>
      </w:r>
      <w:r w:rsidR="00026E3E" w:rsidRPr="00026E3E">
        <w:rPr>
          <w:rStyle w:val="FootnoteReference"/>
          <w:b/>
          <w:bCs w:val="0"/>
          <w:rtl/>
        </w:rPr>
        <w:footnoteReference w:id="13"/>
      </w:r>
    </w:p>
    <w:p w14:paraId="41889ACE" w14:textId="4EDADEC6" w:rsidR="00BC3B29" w:rsidRDefault="005E606C" w:rsidP="00B23E23">
      <w:pPr>
        <w:pStyle w:val="a0"/>
        <w:spacing w:line="480" w:lineRule="auto"/>
        <w:rPr>
          <w:rtl/>
        </w:rPr>
      </w:pPr>
      <w:r>
        <w:tab/>
      </w:r>
      <w:r w:rsidR="0025058E">
        <w:t xml:space="preserve">Hayes does not distinguish between impurity </w:t>
      </w:r>
      <w:r w:rsidR="00F0012D">
        <w:t xml:space="preserve">of what </w:t>
      </w:r>
      <w:r w:rsidR="0025058E">
        <w:t>the sages call “</w:t>
      </w:r>
      <w:r w:rsidR="00F0012D">
        <w:t xml:space="preserve">gentile </w:t>
      </w:r>
      <w:r w:rsidR="00E07B02">
        <w:t>dwelling places</w:t>
      </w:r>
      <w:r w:rsidR="00621675">
        <w:t xml:space="preserve">” </w:t>
      </w:r>
      <w:r w:rsidR="00E07B02">
        <w:t>(</w:t>
      </w:r>
      <w:r w:rsidR="00E07B02" w:rsidRPr="00E07B02">
        <w:rPr>
          <w:i/>
          <w:iCs/>
        </w:rPr>
        <w:t>medorot goyim</w:t>
      </w:r>
      <w:r w:rsidR="00E07B02">
        <w:t>)</w:t>
      </w:r>
      <w:r w:rsidR="00F0012D">
        <w:t>,</w:t>
      </w:r>
      <w:r w:rsidR="00E07B02">
        <w:t xml:space="preserve"> </w:t>
      </w:r>
      <w:r w:rsidR="00621675">
        <w:t>that is</w:t>
      </w:r>
      <w:r w:rsidR="00F0012D">
        <w:t>,</w:t>
      </w:r>
      <w:r w:rsidR="00621675">
        <w:t xml:space="preserve"> impurity </w:t>
      </w:r>
      <w:r w:rsidR="008D3AE0">
        <w:t xml:space="preserve">that occurs </w:t>
      </w:r>
      <w:r w:rsidR="00621675">
        <w:t xml:space="preserve">in a place where </w:t>
      </w:r>
      <w:r w:rsidR="008D3AE0">
        <w:t>gentiles</w:t>
      </w:r>
      <w:r w:rsidR="00621675">
        <w:t xml:space="preserve"> live among Jews and in the Land of Israel, and the impurity of </w:t>
      </w:r>
      <w:r w:rsidR="00950C45">
        <w:t>foreign</w:t>
      </w:r>
      <w:r w:rsidR="00621675">
        <w:t xml:space="preserve"> lands</w:t>
      </w:r>
      <w:r w:rsidR="009E0184">
        <w:t>, which presents a difficulty for her approach.  According to the Mishnah (Ohalot 18:7)</w:t>
      </w:r>
      <w:r w:rsidR="00C9604E">
        <w:t>,</w:t>
      </w:r>
      <w:r w:rsidR="009E0184">
        <w:t xml:space="preserve"> the impurity of </w:t>
      </w:r>
      <w:r w:rsidR="00E07B02">
        <w:t xml:space="preserve">gentile dwelling places </w:t>
      </w:r>
      <w:r w:rsidR="00B3701D">
        <w:t xml:space="preserve">may be purified </w:t>
      </w:r>
      <w:r w:rsidR="00E07B02">
        <w:t>by a</w:t>
      </w:r>
      <w:r w:rsidR="00BE5F5C">
        <w:t>n examination</w:t>
      </w:r>
      <w:r w:rsidR="00E07B02">
        <w:t xml:space="preserve"> that is never mentioned in regard to the impurity of </w:t>
      </w:r>
      <w:r w:rsidR="00B3701D">
        <w:t>foreign</w:t>
      </w:r>
      <w:r w:rsidR="00E07B02">
        <w:t xml:space="preserve"> lands.</w:t>
      </w:r>
      <w:r w:rsidR="00BC3B29" w:rsidRPr="00D42804">
        <w:rPr>
          <w:rStyle w:val="FootnoteReference"/>
          <w:rtl/>
        </w:rPr>
        <w:footnoteReference w:id="14"/>
      </w:r>
    </w:p>
    <w:p w14:paraId="68869027" w14:textId="3F0A3B5B" w:rsidR="00BE5F5C" w:rsidRDefault="00B82501" w:rsidP="00B23E23">
      <w:pPr>
        <w:pStyle w:val="a0"/>
        <w:spacing w:line="480" w:lineRule="auto"/>
      </w:pPr>
      <w:r>
        <w:tab/>
      </w:r>
      <w:r w:rsidR="00E164AA">
        <w:t xml:space="preserve">The passage from the Temple Scroll that Hayes relies on deals with graves within </w:t>
      </w:r>
      <w:r w:rsidR="00557F18">
        <w:t xml:space="preserve">the Land of Israel, a term that in rabbinic literature corresponds to “gentile dwelling places” rather than </w:t>
      </w:r>
      <w:r w:rsidR="004C0FF4">
        <w:t xml:space="preserve">to </w:t>
      </w:r>
      <w:r w:rsidR="00EA7875">
        <w:lastRenderedPageBreak/>
        <w:t>foreign</w:t>
      </w:r>
      <w:r w:rsidR="00557F18">
        <w:t xml:space="preserve"> lands.  According to the Tosef</w:t>
      </w:r>
      <w:r w:rsidR="00357FF6">
        <w:t>ta, “</w:t>
      </w:r>
      <w:r w:rsidR="000F37C4">
        <w:t>There</w:t>
      </w:r>
      <w:r w:rsidR="00357FF6">
        <w:t xml:space="preserve"> is </w:t>
      </w:r>
      <w:r w:rsidR="006B5DFB">
        <w:t>no gentil</w:t>
      </w:r>
      <w:r w:rsidR="00FC4129">
        <w:t>e</w:t>
      </w:r>
      <w:r w:rsidR="006B5DFB">
        <w:t xml:space="preserve"> dwelling place or a </w:t>
      </w:r>
      <w:r w:rsidR="00FC4129" w:rsidRPr="00FC4129">
        <w:rPr>
          <w:i/>
          <w:iCs/>
        </w:rPr>
        <w:t>beit ha</w:t>
      </w:r>
      <w:r>
        <w:rPr>
          <w:i/>
          <w:iCs/>
        </w:rPr>
        <w:t>-</w:t>
      </w:r>
      <w:r w:rsidR="00FC4129" w:rsidRPr="00FC4129">
        <w:rPr>
          <w:i/>
          <w:iCs/>
        </w:rPr>
        <w:t>peras</w:t>
      </w:r>
      <w:r w:rsidR="00EF300F">
        <w:t xml:space="preserve"> outside of the land [of Israel]” (T</w:t>
      </w:r>
      <w:r w:rsidR="00B962E5">
        <w:t>.</w:t>
      </w:r>
      <w:r w:rsidR="00EF300F">
        <w:t xml:space="preserve"> Ohalot 18:11, according to MS Vienna [</w:t>
      </w:r>
      <w:r w:rsidR="00546827">
        <w:t>ed. Zuckermandel, p. 617]).  Likewise</w:t>
      </w:r>
      <w:r w:rsidR="003C3232">
        <w:t>,</w:t>
      </w:r>
      <w:r w:rsidR="00546827">
        <w:t xml:space="preserve"> the sages</w:t>
      </w:r>
      <w:r w:rsidR="00B273DB">
        <w:t>’</w:t>
      </w:r>
      <w:r w:rsidR="00546827">
        <w:t xml:space="preserve"> need for two distinct terms</w:t>
      </w:r>
      <w:r w:rsidR="003C3232">
        <w:t>—“</w:t>
      </w:r>
      <w:r w:rsidR="00546827">
        <w:t>gentile dwelling place</w:t>
      </w:r>
      <w:r w:rsidR="00263FD5">
        <w:t>s</w:t>
      </w:r>
      <w:r w:rsidR="00546827">
        <w:t>”</w:t>
      </w:r>
      <w:r w:rsidR="00B273DB">
        <w:rPr>
          <w:rStyle w:val="FootnoteReference"/>
        </w:rPr>
        <w:footnoteReference w:id="15"/>
      </w:r>
      <w:r w:rsidR="00546827">
        <w:t xml:space="preserve"> </w:t>
      </w:r>
      <w:r w:rsidR="003C3232">
        <w:t>and</w:t>
      </w:r>
      <w:r w:rsidR="00546827">
        <w:t xml:space="preserve"> “</w:t>
      </w:r>
      <w:r w:rsidR="003C3232">
        <w:t>foreign</w:t>
      </w:r>
      <w:r w:rsidR="00546827">
        <w:t xml:space="preserve"> lands”</w:t>
      </w:r>
      <w:r w:rsidR="003C3232">
        <w:t>—indicates</w:t>
      </w:r>
      <w:r w:rsidR="00307D4A">
        <w:t xml:space="preserve"> that </w:t>
      </w:r>
      <w:r w:rsidR="003C3232">
        <w:t>they distinguished</w:t>
      </w:r>
      <w:r w:rsidR="00307D4A">
        <w:t xml:space="preserve"> between the</w:t>
      </w:r>
      <w:r w:rsidR="003C3232">
        <w:t>se</w:t>
      </w:r>
      <w:r w:rsidR="00307D4A">
        <w:t xml:space="preserve"> </w:t>
      </w:r>
      <w:r w:rsidR="003C3232">
        <w:t>impurities</w:t>
      </w:r>
      <w:r w:rsidR="003534FE">
        <w:t>.</w:t>
      </w:r>
      <w:r w:rsidR="00307D4A">
        <w:t xml:space="preserve"> </w:t>
      </w:r>
      <w:r w:rsidR="00BB174C">
        <w:t>Indeed</w:t>
      </w:r>
      <w:r w:rsidR="003534FE">
        <w:t xml:space="preserve">, because </w:t>
      </w:r>
      <w:r w:rsidR="00582B86">
        <w:t xml:space="preserve">places where gentiles live outside the Land of Israel are already impure as </w:t>
      </w:r>
      <w:r w:rsidR="003534FE">
        <w:t>foreign</w:t>
      </w:r>
      <w:r w:rsidR="00582B86">
        <w:t xml:space="preserve"> lands, </w:t>
      </w:r>
      <w:r w:rsidR="00C6616C">
        <w:t xml:space="preserve">the impurity of gentile dwelling places </w:t>
      </w:r>
      <w:r w:rsidR="003534FE">
        <w:t>must only apply</w:t>
      </w:r>
      <w:r w:rsidR="00C6616C">
        <w:t xml:space="preserve"> </w:t>
      </w:r>
      <w:r w:rsidR="00EF28D2">
        <w:t xml:space="preserve">to the Land of Israel.  The Tosefta </w:t>
      </w:r>
      <w:r w:rsidR="00550875">
        <w:t xml:space="preserve">lists places </w:t>
      </w:r>
      <w:r w:rsidR="000B33D4">
        <w:t>a priest incurs lashes for rebelliousness (</w:t>
      </w:r>
      <w:r w:rsidR="000B33D4" w:rsidRPr="000B33D4">
        <w:rPr>
          <w:i/>
          <w:iCs/>
        </w:rPr>
        <w:t>makot mardut</w:t>
      </w:r>
      <w:r w:rsidR="000B33D4">
        <w:t>)</w:t>
      </w:r>
      <w:r w:rsidR="00366B23">
        <w:t xml:space="preserve"> for entering</w:t>
      </w:r>
      <w:r w:rsidR="000B33D4">
        <w:t xml:space="preserve">: “One who enters </w:t>
      </w:r>
      <w:r w:rsidR="005C191E" w:rsidRPr="003D3311">
        <w:rPr>
          <w:i/>
          <w:iCs/>
        </w:rPr>
        <w:t>beit ha</w:t>
      </w:r>
      <w:r w:rsidR="00A879DD">
        <w:rPr>
          <w:i/>
          <w:iCs/>
        </w:rPr>
        <w:t>-</w:t>
      </w:r>
      <w:r w:rsidR="005C191E" w:rsidRPr="003D3311">
        <w:rPr>
          <w:i/>
          <w:iCs/>
        </w:rPr>
        <w:t xml:space="preserve">peras </w:t>
      </w:r>
      <w:r w:rsidR="005C191E">
        <w:t xml:space="preserve">or to measure </w:t>
      </w:r>
      <w:r w:rsidR="005E578E">
        <w:t xml:space="preserve">gentile lands or goes outside the </w:t>
      </w:r>
      <w:r w:rsidR="003D3311">
        <w:t>L</w:t>
      </w:r>
      <w:r w:rsidR="005E578E">
        <w:t xml:space="preserve">and of Israel </w:t>
      </w:r>
      <w:r w:rsidR="00F0733F">
        <w:t>incurs lashes of rebelliousness” (T</w:t>
      </w:r>
      <w:r w:rsidR="00BB174C">
        <w:t>.</w:t>
      </w:r>
      <w:r w:rsidR="00F0733F">
        <w:t xml:space="preserve"> Makkot 4:17, according to MS Erfurt </w:t>
      </w:r>
      <w:r w:rsidR="001D250B">
        <w:t xml:space="preserve">[ed. Zuckermandel, p. 443]). </w:t>
      </w:r>
      <w:r w:rsidR="00041BEC">
        <w:t xml:space="preserve">The list is </w:t>
      </w:r>
      <w:r w:rsidR="003D3311">
        <w:t>interpreted</w:t>
      </w:r>
      <w:r w:rsidR="00041BEC">
        <w:t xml:space="preserve"> as relating to a priest who enters a </w:t>
      </w:r>
      <w:r w:rsidR="006173C6" w:rsidRPr="006173C6">
        <w:rPr>
          <w:i/>
          <w:iCs/>
        </w:rPr>
        <w:t>beit ha</w:t>
      </w:r>
      <w:r w:rsidR="008B663D">
        <w:rPr>
          <w:i/>
          <w:iCs/>
        </w:rPr>
        <w:t>-</w:t>
      </w:r>
      <w:r w:rsidR="006173C6" w:rsidRPr="006173C6">
        <w:rPr>
          <w:i/>
          <w:iCs/>
        </w:rPr>
        <w:t>peras</w:t>
      </w:r>
      <w:r w:rsidR="00041BEC" w:rsidRPr="006173C6">
        <w:rPr>
          <w:i/>
          <w:iCs/>
        </w:rPr>
        <w:t xml:space="preserve"> </w:t>
      </w:r>
      <w:r w:rsidR="00041BEC">
        <w:t xml:space="preserve">in order to “measure gentile lands” </w:t>
      </w:r>
      <w:r w:rsidR="00432D41">
        <w:t xml:space="preserve">(MS Vienna has “gentile dwelling places”), or goes outside the </w:t>
      </w:r>
      <w:r w:rsidR="006173C6">
        <w:t>L</w:t>
      </w:r>
      <w:r w:rsidR="00432D41">
        <w:t xml:space="preserve">and of Israel for no reason.  </w:t>
      </w:r>
    </w:p>
    <w:p w14:paraId="509D6012" w14:textId="77777777" w:rsidR="004A1CA8" w:rsidRPr="00732F5B" w:rsidRDefault="004A1CA8" w:rsidP="00B23E23">
      <w:pPr>
        <w:spacing w:line="480" w:lineRule="auto"/>
        <w:rPr>
          <w:rtl/>
          <w:lang w:val="en-US"/>
        </w:rPr>
      </w:pPr>
    </w:p>
    <w:p w14:paraId="04EE5471" w14:textId="6ED97DF3" w:rsidR="004A1CA8" w:rsidRPr="00732F5B" w:rsidRDefault="00C07792" w:rsidP="00265E5C">
      <w:pPr>
        <w:jc w:val="center"/>
        <w:rPr>
          <w:rFonts w:asciiTheme="majorBidi" w:hAnsiTheme="majorBidi" w:cstheme="majorBidi"/>
          <w:rtl/>
          <w:lang w:val="en-US"/>
        </w:rPr>
      </w:pPr>
      <w:r w:rsidRPr="00732F5B">
        <w:rPr>
          <w:rFonts w:asciiTheme="majorBidi" w:hAnsiTheme="majorBidi" w:cstheme="majorBidi"/>
          <w:lang w:val="en-US"/>
        </w:rPr>
        <w:t xml:space="preserve">Impure Space and Holy Space: The Impurity of </w:t>
      </w:r>
      <w:r w:rsidR="009130E5" w:rsidRPr="00732F5B">
        <w:rPr>
          <w:rFonts w:asciiTheme="majorBidi" w:hAnsiTheme="majorBidi" w:cstheme="majorBidi"/>
          <w:lang w:val="en-US"/>
        </w:rPr>
        <w:t xml:space="preserve">Foreign </w:t>
      </w:r>
      <w:r w:rsidRPr="00732F5B">
        <w:rPr>
          <w:rFonts w:asciiTheme="majorBidi" w:hAnsiTheme="majorBidi" w:cstheme="majorBidi"/>
          <w:lang w:val="en-US"/>
        </w:rPr>
        <w:t>Lands and the Border</w:t>
      </w:r>
      <w:r w:rsidR="00732F5B">
        <w:rPr>
          <w:rFonts w:asciiTheme="majorBidi" w:hAnsiTheme="majorBidi" w:cstheme="majorBidi"/>
          <w:lang w:val="en-US"/>
        </w:rPr>
        <w:t>s</w:t>
      </w:r>
      <w:r w:rsidRPr="00732F5B">
        <w:rPr>
          <w:rFonts w:asciiTheme="majorBidi" w:hAnsiTheme="majorBidi" w:cstheme="majorBidi"/>
          <w:lang w:val="en-US"/>
        </w:rPr>
        <w:t xml:space="preserve"> of </w:t>
      </w:r>
      <w:r w:rsidR="00732F5B">
        <w:rPr>
          <w:rFonts w:asciiTheme="majorBidi" w:hAnsiTheme="majorBidi" w:cstheme="majorBidi"/>
          <w:lang w:val="en-US"/>
        </w:rPr>
        <w:t xml:space="preserve">the </w:t>
      </w:r>
      <w:r w:rsidR="00032AF8" w:rsidRPr="00732F5B">
        <w:rPr>
          <w:rFonts w:asciiTheme="majorBidi" w:hAnsiTheme="majorBidi" w:cstheme="majorBidi"/>
          <w:lang w:val="en-US"/>
        </w:rPr>
        <w:t xml:space="preserve">Babylonian </w:t>
      </w:r>
      <w:r w:rsidR="009130E5" w:rsidRPr="00732F5B">
        <w:rPr>
          <w:rFonts w:asciiTheme="majorBidi" w:hAnsiTheme="majorBidi" w:cstheme="majorBidi"/>
          <w:lang w:val="en-US"/>
        </w:rPr>
        <w:t>Returnees</w:t>
      </w:r>
    </w:p>
    <w:p w14:paraId="6ECC02E3" w14:textId="77777777" w:rsidR="004A1CA8" w:rsidRDefault="004A1CA8" w:rsidP="00B23E23">
      <w:pPr>
        <w:pStyle w:val="BodyText"/>
        <w:shd w:val="clear" w:color="auto" w:fill="auto"/>
        <w:spacing w:line="480" w:lineRule="auto"/>
        <w:ind w:firstLine="1640"/>
        <w:jc w:val="both"/>
        <w:rPr>
          <w:rFonts w:ascii="Narkisim" w:eastAsia="Times New Roman" w:hAnsi="Narkisim" w:cs="Narkisim"/>
          <w:b/>
          <w:bCs/>
          <w:sz w:val="24"/>
          <w:szCs w:val="24"/>
          <w:rtl/>
        </w:rPr>
      </w:pPr>
    </w:p>
    <w:p w14:paraId="74A9DAFB" w14:textId="7B2669E8" w:rsidR="00032AF8" w:rsidRPr="005E0895" w:rsidRDefault="00032AF8" w:rsidP="00B23E23">
      <w:pPr>
        <w:pStyle w:val="Heading20"/>
        <w:keepNext/>
        <w:keepLines/>
        <w:shd w:val="clear" w:color="auto" w:fill="auto"/>
        <w:bidi w:val="0"/>
        <w:spacing w:after="0" w:line="480" w:lineRule="auto"/>
        <w:ind w:firstLine="720"/>
        <w:jc w:val="left"/>
        <w:rPr>
          <w:rFonts w:asciiTheme="majorBidi" w:hAnsiTheme="majorBidi" w:cstheme="majorBidi"/>
          <w:b w:val="0"/>
          <w:bCs w:val="0"/>
          <w:sz w:val="24"/>
          <w:szCs w:val="24"/>
          <w:rtl/>
          <w:lang w:val="en-US"/>
        </w:rPr>
      </w:pPr>
      <w:r w:rsidRPr="005E0895">
        <w:rPr>
          <w:rFonts w:asciiTheme="majorBidi" w:hAnsiTheme="majorBidi" w:cstheme="majorBidi"/>
          <w:b w:val="0"/>
          <w:bCs w:val="0"/>
          <w:sz w:val="24"/>
          <w:szCs w:val="24"/>
          <w:lang w:val="en-US"/>
        </w:rPr>
        <w:lastRenderedPageBreak/>
        <w:t>At the beginning of seder T</w:t>
      </w:r>
      <w:r w:rsidR="00732F5B">
        <w:rPr>
          <w:rFonts w:asciiTheme="majorBidi" w:hAnsiTheme="majorBidi" w:cstheme="majorBidi"/>
          <w:b w:val="0"/>
          <w:bCs w:val="0"/>
          <w:sz w:val="24"/>
          <w:szCs w:val="24"/>
          <w:lang w:val="en-US"/>
        </w:rPr>
        <w:t>o</w:t>
      </w:r>
      <w:r w:rsidRPr="005E0895">
        <w:rPr>
          <w:rFonts w:asciiTheme="majorBidi" w:hAnsiTheme="majorBidi" w:cstheme="majorBidi"/>
          <w:b w:val="0"/>
          <w:bCs w:val="0"/>
          <w:sz w:val="24"/>
          <w:szCs w:val="24"/>
          <w:lang w:val="en-US"/>
        </w:rPr>
        <w:t xml:space="preserve">harot appears the </w:t>
      </w:r>
      <w:r w:rsidR="005E0895">
        <w:rPr>
          <w:rFonts w:asciiTheme="majorBidi" w:hAnsiTheme="majorBidi" w:cstheme="majorBidi"/>
          <w:b w:val="0"/>
          <w:bCs w:val="0"/>
          <w:sz w:val="24"/>
          <w:szCs w:val="24"/>
          <w:lang w:val="en-US"/>
        </w:rPr>
        <w:t>m</w:t>
      </w:r>
      <w:r w:rsidRPr="005E0895">
        <w:rPr>
          <w:rFonts w:asciiTheme="majorBidi" w:hAnsiTheme="majorBidi" w:cstheme="majorBidi"/>
          <w:b w:val="0"/>
          <w:bCs w:val="0"/>
          <w:sz w:val="24"/>
          <w:szCs w:val="24"/>
          <w:lang w:val="en-US"/>
        </w:rPr>
        <w:t xml:space="preserve">ishnah on </w:t>
      </w:r>
      <w:r w:rsidR="000D0678" w:rsidRPr="005E0895">
        <w:rPr>
          <w:rFonts w:asciiTheme="majorBidi" w:hAnsiTheme="majorBidi" w:cstheme="majorBidi"/>
          <w:b w:val="0"/>
          <w:bCs w:val="0"/>
          <w:sz w:val="24"/>
          <w:szCs w:val="24"/>
          <w:lang w:val="en-US"/>
        </w:rPr>
        <w:t>the “</w:t>
      </w:r>
      <w:r w:rsidR="005E0895">
        <w:rPr>
          <w:rFonts w:asciiTheme="majorBidi" w:hAnsiTheme="majorBidi" w:cstheme="majorBidi"/>
          <w:b w:val="0"/>
          <w:bCs w:val="0"/>
          <w:sz w:val="24"/>
          <w:szCs w:val="24"/>
          <w:lang w:val="en-US"/>
        </w:rPr>
        <w:t>t</w:t>
      </w:r>
      <w:r w:rsidR="000D0678" w:rsidRPr="005E0895">
        <w:rPr>
          <w:rFonts w:asciiTheme="majorBidi" w:hAnsiTheme="majorBidi" w:cstheme="majorBidi"/>
          <w:b w:val="0"/>
          <w:bCs w:val="0"/>
          <w:sz w:val="24"/>
          <w:szCs w:val="24"/>
          <w:lang w:val="en-US"/>
        </w:rPr>
        <w:t xml:space="preserve">en </w:t>
      </w:r>
      <w:r w:rsidR="005E0895">
        <w:rPr>
          <w:rFonts w:asciiTheme="majorBidi" w:hAnsiTheme="majorBidi" w:cstheme="majorBidi"/>
          <w:b w:val="0"/>
          <w:bCs w:val="0"/>
          <w:sz w:val="24"/>
          <w:szCs w:val="24"/>
          <w:lang w:val="en-US"/>
        </w:rPr>
        <w:t>s</w:t>
      </w:r>
      <w:r w:rsidR="000D0678" w:rsidRPr="005E0895">
        <w:rPr>
          <w:rFonts w:asciiTheme="majorBidi" w:hAnsiTheme="majorBidi" w:cstheme="majorBidi"/>
          <w:b w:val="0"/>
          <w:bCs w:val="0"/>
          <w:sz w:val="24"/>
          <w:szCs w:val="24"/>
          <w:lang w:val="en-US"/>
        </w:rPr>
        <w:t xml:space="preserve">anctities,” which outlines the </w:t>
      </w:r>
      <w:r w:rsidR="00A576DD" w:rsidRPr="005E0895">
        <w:rPr>
          <w:rFonts w:asciiTheme="majorBidi" w:hAnsiTheme="majorBidi" w:cstheme="majorBidi"/>
          <w:b w:val="0"/>
          <w:bCs w:val="0"/>
          <w:sz w:val="24"/>
          <w:szCs w:val="24"/>
          <w:lang w:val="en-US"/>
        </w:rPr>
        <w:t>hierarchy of holiness of space:</w:t>
      </w:r>
    </w:p>
    <w:p w14:paraId="3023C39C" w14:textId="77777777" w:rsidR="001C1B53" w:rsidRPr="00306CD0" w:rsidRDefault="001C1B53" w:rsidP="00265E5C">
      <w:pPr>
        <w:ind w:left="720"/>
        <w:rPr>
          <w:rFonts w:asciiTheme="majorBidi" w:eastAsia="Times New Roman" w:hAnsiTheme="majorBidi" w:cstheme="majorBidi"/>
          <w:color w:val="auto"/>
          <w:lang w:val="en-US" w:eastAsia="en-US"/>
        </w:rPr>
      </w:pPr>
      <w:r w:rsidRPr="00306CD0">
        <w:rPr>
          <w:rFonts w:asciiTheme="majorBidi" w:hAnsiTheme="majorBidi" w:cstheme="majorBidi"/>
          <w:lang w:val="en-US"/>
        </w:rPr>
        <w:t xml:space="preserve">6. </w:t>
      </w:r>
      <w:r w:rsidRPr="00306CD0">
        <w:rPr>
          <w:rFonts w:asciiTheme="majorBidi" w:eastAsia="Times New Roman" w:hAnsiTheme="majorBidi" w:cstheme="majorBidi"/>
          <w:color w:val="auto"/>
          <w:lang w:val="en-US" w:eastAsia="en-US"/>
        </w:rPr>
        <w:t xml:space="preserve">There are ten grades of holiness: the land of Israel is holier than all other lands. And what is the nature of its holiness? That from it are brought the omer, the firstfruits and the two loaves, which cannot be brought from any of the other lands. </w:t>
      </w:r>
    </w:p>
    <w:p w14:paraId="6A409874" w14:textId="1475CF71" w:rsidR="00EC0395" w:rsidRPr="00306CD0" w:rsidRDefault="001C1B53" w:rsidP="00265E5C">
      <w:pPr>
        <w:pStyle w:val="BodyText"/>
        <w:shd w:val="clear" w:color="auto" w:fill="auto"/>
        <w:bidi w:val="0"/>
        <w:spacing w:line="240" w:lineRule="auto"/>
        <w:ind w:left="720" w:firstLine="0"/>
        <w:jc w:val="both"/>
        <w:rPr>
          <w:rFonts w:asciiTheme="majorBidi" w:hAnsiTheme="majorBidi" w:cstheme="majorBidi"/>
          <w:sz w:val="24"/>
          <w:szCs w:val="24"/>
          <w:lang w:val="en-US"/>
        </w:rPr>
      </w:pPr>
      <w:r w:rsidRPr="00306CD0">
        <w:rPr>
          <w:rFonts w:asciiTheme="majorBidi" w:hAnsiTheme="majorBidi" w:cstheme="majorBidi"/>
          <w:sz w:val="24"/>
          <w:szCs w:val="24"/>
          <w:lang w:val="en-US"/>
        </w:rPr>
        <w:t xml:space="preserve">7. </w:t>
      </w:r>
      <w:r w:rsidR="00A45001" w:rsidRPr="00306CD0">
        <w:rPr>
          <w:rFonts w:asciiTheme="majorBidi" w:hAnsiTheme="majorBidi" w:cstheme="majorBidi"/>
          <w:sz w:val="24"/>
          <w:szCs w:val="24"/>
          <w:lang w:val="en-US"/>
        </w:rPr>
        <w:t>Cities that are walled are holier, for lepers must be sent out of them and a corpse, though it may be carried about within them as long as it is desired, may not be brought back once it has been taken out.</w:t>
      </w:r>
    </w:p>
    <w:p w14:paraId="5973C8FC" w14:textId="1E485156" w:rsidR="00A45001" w:rsidRPr="00306CD0" w:rsidRDefault="00A45001" w:rsidP="00265E5C">
      <w:pPr>
        <w:pStyle w:val="BodyText"/>
        <w:shd w:val="clear" w:color="auto" w:fill="auto"/>
        <w:bidi w:val="0"/>
        <w:spacing w:line="240" w:lineRule="auto"/>
        <w:ind w:left="720" w:firstLine="0"/>
        <w:jc w:val="both"/>
        <w:rPr>
          <w:rFonts w:asciiTheme="majorBidi" w:hAnsiTheme="majorBidi" w:cstheme="majorBidi"/>
          <w:sz w:val="24"/>
          <w:szCs w:val="24"/>
          <w:lang w:val="en-US"/>
        </w:rPr>
      </w:pPr>
      <w:r w:rsidRPr="00306CD0">
        <w:rPr>
          <w:rFonts w:asciiTheme="majorBidi" w:hAnsiTheme="majorBidi" w:cstheme="majorBidi"/>
          <w:sz w:val="24"/>
          <w:szCs w:val="24"/>
          <w:lang w:val="en-US"/>
        </w:rPr>
        <w:t xml:space="preserve">8. </w:t>
      </w:r>
      <w:r w:rsidR="0017274B" w:rsidRPr="00306CD0">
        <w:rPr>
          <w:rFonts w:asciiTheme="majorBidi" w:hAnsiTheme="majorBidi" w:cstheme="majorBidi"/>
          <w:sz w:val="24"/>
          <w:szCs w:val="24"/>
          <w:lang w:val="en-US"/>
        </w:rPr>
        <w:t xml:space="preserve">The area within the wall [of Jerusalem] is holier, for it is there that lesser holy things and second tithe may be eaten. The Temple Mount is holier, for </w:t>
      </w:r>
      <w:r w:rsidR="0017274B" w:rsidRPr="0052271D">
        <w:rPr>
          <w:rFonts w:asciiTheme="majorBidi" w:hAnsiTheme="majorBidi" w:cstheme="majorBidi"/>
          <w:i/>
          <w:iCs/>
          <w:sz w:val="24"/>
          <w:szCs w:val="24"/>
          <w:lang w:val="en-US"/>
        </w:rPr>
        <w:t>zavim</w:t>
      </w:r>
      <w:r w:rsidR="0017274B" w:rsidRPr="00306CD0">
        <w:rPr>
          <w:rFonts w:asciiTheme="majorBidi" w:hAnsiTheme="majorBidi" w:cstheme="majorBidi"/>
          <w:sz w:val="24"/>
          <w:szCs w:val="24"/>
          <w:lang w:val="en-US"/>
        </w:rPr>
        <w:t xml:space="preserve">, </w:t>
      </w:r>
      <w:r w:rsidR="0017274B" w:rsidRPr="0052271D">
        <w:rPr>
          <w:rFonts w:asciiTheme="majorBidi" w:hAnsiTheme="majorBidi" w:cstheme="majorBidi"/>
          <w:i/>
          <w:iCs/>
          <w:sz w:val="24"/>
          <w:szCs w:val="24"/>
          <w:lang w:val="en-US"/>
        </w:rPr>
        <w:t>zavot</w:t>
      </w:r>
      <w:r w:rsidR="0017274B" w:rsidRPr="00306CD0">
        <w:rPr>
          <w:rFonts w:asciiTheme="majorBidi" w:hAnsiTheme="majorBidi" w:cstheme="majorBidi"/>
          <w:sz w:val="24"/>
          <w:szCs w:val="24"/>
          <w:lang w:val="en-US"/>
        </w:rPr>
        <w:t xml:space="preserve">, menstruants and women after childbirth may not enter it. The </w:t>
      </w:r>
      <w:r w:rsidR="0017274B" w:rsidRPr="00460292">
        <w:rPr>
          <w:rFonts w:asciiTheme="majorBidi" w:hAnsiTheme="majorBidi" w:cstheme="majorBidi"/>
          <w:i/>
          <w:iCs/>
          <w:sz w:val="24"/>
          <w:szCs w:val="24"/>
          <w:lang w:val="en-US"/>
        </w:rPr>
        <w:t>chel</w:t>
      </w:r>
      <w:r w:rsidR="0017274B" w:rsidRPr="00306CD0">
        <w:rPr>
          <w:rFonts w:asciiTheme="majorBidi" w:hAnsiTheme="majorBidi" w:cstheme="majorBidi"/>
          <w:sz w:val="24"/>
          <w:szCs w:val="24"/>
          <w:lang w:val="en-US"/>
        </w:rPr>
        <w:t xml:space="preserve"> is holier, for neither non-Jews nor one who contracted corpse impurity may enter it. The court of women is holier, for a </w:t>
      </w:r>
      <w:r w:rsidR="0017274B" w:rsidRPr="00460292">
        <w:rPr>
          <w:rFonts w:asciiTheme="majorBidi" w:hAnsiTheme="majorBidi" w:cstheme="majorBidi"/>
          <w:i/>
          <w:iCs/>
          <w:sz w:val="24"/>
          <w:szCs w:val="24"/>
          <w:lang w:val="en-US"/>
        </w:rPr>
        <w:t>tevul yom</w:t>
      </w:r>
      <w:r w:rsidR="0017274B" w:rsidRPr="00306CD0">
        <w:rPr>
          <w:rFonts w:asciiTheme="majorBidi" w:hAnsiTheme="majorBidi" w:cstheme="majorBidi"/>
          <w:sz w:val="24"/>
          <w:szCs w:val="24"/>
          <w:lang w:val="en-US"/>
        </w:rPr>
        <w:t xml:space="preserve"> may not enter it, though he is not obligated a </w:t>
      </w:r>
      <w:r w:rsidR="0017274B" w:rsidRPr="00460292">
        <w:rPr>
          <w:rFonts w:asciiTheme="majorBidi" w:hAnsiTheme="majorBidi" w:cstheme="majorBidi"/>
          <w:i/>
          <w:iCs/>
          <w:sz w:val="24"/>
          <w:szCs w:val="24"/>
          <w:lang w:val="en-US"/>
        </w:rPr>
        <w:t>hatat</w:t>
      </w:r>
      <w:r w:rsidR="0017274B" w:rsidRPr="00306CD0">
        <w:rPr>
          <w:rFonts w:asciiTheme="majorBidi" w:hAnsiTheme="majorBidi" w:cstheme="majorBidi"/>
          <w:sz w:val="24"/>
          <w:szCs w:val="24"/>
          <w:lang w:val="en-US"/>
        </w:rPr>
        <w:t xml:space="preserve"> for doing so. The court of the Israelites is holier, for a man who has not yet offered his obligatory sacrifices may not enter it, and if he enters he is liable for a </w:t>
      </w:r>
      <w:r w:rsidR="0017274B" w:rsidRPr="00460292">
        <w:rPr>
          <w:rFonts w:asciiTheme="majorBidi" w:hAnsiTheme="majorBidi" w:cstheme="majorBidi"/>
          <w:i/>
          <w:iCs/>
          <w:sz w:val="24"/>
          <w:szCs w:val="24"/>
          <w:lang w:val="en-US"/>
        </w:rPr>
        <w:t>hatat</w:t>
      </w:r>
      <w:r w:rsidR="0017274B" w:rsidRPr="00306CD0">
        <w:rPr>
          <w:rFonts w:asciiTheme="majorBidi" w:hAnsiTheme="majorBidi" w:cstheme="majorBidi"/>
          <w:sz w:val="24"/>
          <w:szCs w:val="24"/>
          <w:lang w:val="en-US"/>
        </w:rPr>
        <w:t>. The court of the priests is holier, for Israelites may not enter it except when they are required to do so: for laying on of the hands, slaying or waving.</w:t>
      </w:r>
    </w:p>
    <w:p w14:paraId="3ECA80B3" w14:textId="6FA28CB6" w:rsidR="0028549F" w:rsidRPr="00306CD0" w:rsidRDefault="0017274B" w:rsidP="00265E5C">
      <w:pPr>
        <w:pStyle w:val="BodyText"/>
        <w:shd w:val="clear" w:color="auto" w:fill="auto"/>
        <w:bidi w:val="0"/>
        <w:spacing w:line="240" w:lineRule="auto"/>
        <w:ind w:left="720" w:firstLine="0"/>
        <w:jc w:val="both"/>
        <w:rPr>
          <w:rFonts w:asciiTheme="majorBidi" w:hAnsiTheme="majorBidi" w:cstheme="majorBidi"/>
          <w:sz w:val="24"/>
          <w:szCs w:val="24"/>
          <w:lang w:val="en-US"/>
        </w:rPr>
      </w:pPr>
      <w:r w:rsidRPr="00306CD0">
        <w:rPr>
          <w:rFonts w:asciiTheme="majorBidi" w:hAnsiTheme="majorBidi" w:cstheme="majorBidi"/>
          <w:sz w:val="24"/>
          <w:szCs w:val="24"/>
          <w:lang w:val="en-US"/>
        </w:rPr>
        <w:t>9.</w:t>
      </w:r>
      <w:r w:rsidR="0028549F" w:rsidRPr="00306CD0">
        <w:rPr>
          <w:rFonts w:asciiTheme="majorBidi" w:hAnsiTheme="majorBidi" w:cstheme="majorBidi"/>
          <w:lang w:val="en-US"/>
        </w:rPr>
        <w:t xml:space="preserve"> </w:t>
      </w:r>
      <w:r w:rsidR="0028549F" w:rsidRPr="00306CD0">
        <w:rPr>
          <w:rFonts w:asciiTheme="majorBidi" w:hAnsiTheme="majorBidi" w:cstheme="majorBidi"/>
          <w:sz w:val="24"/>
          <w:szCs w:val="24"/>
          <w:lang w:val="en-US"/>
        </w:rPr>
        <w:t>The area between the porch (</w:t>
      </w:r>
      <w:r w:rsidR="0028549F" w:rsidRPr="00460292">
        <w:rPr>
          <w:rFonts w:asciiTheme="majorBidi" w:hAnsiTheme="majorBidi" w:cstheme="majorBidi"/>
          <w:i/>
          <w:iCs/>
          <w:sz w:val="24"/>
          <w:szCs w:val="24"/>
          <w:lang w:val="en-US"/>
        </w:rPr>
        <w:t>ʾulam</w:t>
      </w:r>
      <w:r w:rsidR="0028549F" w:rsidRPr="00306CD0">
        <w:rPr>
          <w:rFonts w:asciiTheme="majorBidi" w:hAnsiTheme="majorBidi" w:cstheme="majorBidi"/>
          <w:sz w:val="24"/>
          <w:szCs w:val="24"/>
          <w:lang w:val="en-US"/>
        </w:rPr>
        <w:t>) and the altar is holier, for [priests] who have blemishes or unkempt hair may not enter it. The Hekhal is holier, for no one whose hands or feet are unwashed may enter it. The Holy of Holies is holier, for only the high priest, on Yom Kippur, at the time of the service, may enter it. (M</w:t>
      </w:r>
      <w:r w:rsidR="00D81821">
        <w:rPr>
          <w:rFonts w:asciiTheme="majorBidi" w:hAnsiTheme="majorBidi" w:cstheme="majorBidi"/>
          <w:sz w:val="24"/>
          <w:szCs w:val="24"/>
          <w:lang w:val="en-US"/>
        </w:rPr>
        <w:t>.</w:t>
      </w:r>
      <w:r w:rsidR="0028549F" w:rsidRPr="00306CD0">
        <w:rPr>
          <w:rFonts w:asciiTheme="majorBidi" w:hAnsiTheme="majorBidi" w:cstheme="majorBidi"/>
          <w:sz w:val="24"/>
          <w:szCs w:val="24"/>
          <w:lang w:val="en-US"/>
        </w:rPr>
        <w:t xml:space="preserve"> Kelim 1:6–9)</w:t>
      </w:r>
    </w:p>
    <w:p w14:paraId="643BF906" w14:textId="77777777" w:rsidR="0028549F" w:rsidRDefault="0028549F" w:rsidP="00B23E23">
      <w:pPr>
        <w:pStyle w:val="BodyText"/>
        <w:shd w:val="clear" w:color="auto" w:fill="auto"/>
        <w:bidi w:val="0"/>
        <w:spacing w:line="480" w:lineRule="auto"/>
        <w:ind w:firstLine="0"/>
        <w:jc w:val="both"/>
        <w:rPr>
          <w:rFonts w:ascii="Narkisim" w:hAnsi="Narkisim" w:cs="Narkisim"/>
          <w:sz w:val="24"/>
          <w:szCs w:val="24"/>
          <w:lang w:val="en-US"/>
        </w:rPr>
      </w:pPr>
    </w:p>
    <w:p w14:paraId="7237104C" w14:textId="4354F0AA" w:rsidR="0028549F" w:rsidRPr="00460292" w:rsidRDefault="0028549F" w:rsidP="00B23E23">
      <w:pPr>
        <w:pStyle w:val="BodyText"/>
        <w:shd w:val="clear" w:color="auto" w:fill="auto"/>
        <w:bidi w:val="0"/>
        <w:spacing w:line="480" w:lineRule="auto"/>
        <w:ind w:firstLine="0"/>
        <w:rPr>
          <w:rFonts w:asciiTheme="majorBidi" w:hAnsiTheme="majorBidi" w:cstheme="majorBidi"/>
          <w:sz w:val="24"/>
          <w:szCs w:val="24"/>
          <w:lang w:val="en-US"/>
        </w:rPr>
      </w:pPr>
      <w:r w:rsidRPr="00460292">
        <w:rPr>
          <w:rFonts w:asciiTheme="majorBidi" w:hAnsiTheme="majorBidi" w:cstheme="majorBidi"/>
          <w:sz w:val="24"/>
          <w:szCs w:val="24"/>
          <w:lang w:val="en-US"/>
        </w:rPr>
        <w:t xml:space="preserve">The mishnah of the </w:t>
      </w:r>
      <w:r w:rsidR="002C32A8">
        <w:rPr>
          <w:rFonts w:asciiTheme="majorBidi" w:hAnsiTheme="majorBidi" w:cstheme="majorBidi"/>
          <w:sz w:val="24"/>
          <w:szCs w:val="24"/>
          <w:lang w:val="en-US"/>
        </w:rPr>
        <w:t>“</w:t>
      </w:r>
      <w:r w:rsidRPr="00460292">
        <w:rPr>
          <w:rFonts w:asciiTheme="majorBidi" w:hAnsiTheme="majorBidi" w:cstheme="majorBidi"/>
          <w:sz w:val="24"/>
          <w:szCs w:val="24"/>
          <w:lang w:val="en-US"/>
        </w:rPr>
        <w:t xml:space="preserve">ten sanctities” is </w:t>
      </w:r>
      <w:r w:rsidR="002B00C3" w:rsidRPr="00460292">
        <w:rPr>
          <w:rFonts w:asciiTheme="majorBidi" w:hAnsiTheme="majorBidi" w:cstheme="majorBidi"/>
          <w:sz w:val="24"/>
          <w:szCs w:val="24"/>
          <w:lang w:val="en-US"/>
        </w:rPr>
        <w:t>organized</w:t>
      </w:r>
      <w:r w:rsidRPr="00460292">
        <w:rPr>
          <w:rFonts w:asciiTheme="majorBidi" w:hAnsiTheme="majorBidi" w:cstheme="majorBidi"/>
          <w:sz w:val="24"/>
          <w:szCs w:val="24"/>
          <w:lang w:val="en-US"/>
        </w:rPr>
        <w:t xml:space="preserve"> in a circular hierarchical structure</w:t>
      </w:r>
      <w:r w:rsidR="0041156A" w:rsidRPr="00460292">
        <w:rPr>
          <w:rFonts w:asciiTheme="majorBidi" w:hAnsiTheme="majorBidi" w:cstheme="majorBidi"/>
          <w:sz w:val="24"/>
          <w:szCs w:val="24"/>
          <w:lang w:val="en-US"/>
        </w:rPr>
        <w:t xml:space="preserve"> where the </w:t>
      </w:r>
      <w:r w:rsidR="004A0ACA" w:rsidRPr="00460292">
        <w:rPr>
          <w:rFonts w:asciiTheme="majorBidi" w:hAnsiTheme="majorBidi" w:cstheme="majorBidi"/>
          <w:sz w:val="24"/>
          <w:szCs w:val="24"/>
          <w:lang w:val="en-US"/>
        </w:rPr>
        <w:t xml:space="preserve">center is the temple and the </w:t>
      </w:r>
      <w:r w:rsidR="004A0ACA" w:rsidRPr="00460292">
        <w:rPr>
          <w:rFonts w:asciiTheme="majorBidi" w:hAnsiTheme="majorBidi" w:cstheme="majorBidi"/>
          <w:sz w:val="24"/>
          <w:szCs w:val="24"/>
          <w:lang w:val="en-US"/>
        </w:rPr>
        <w:lastRenderedPageBreak/>
        <w:t>exterior circle is the Land of Israel.</w:t>
      </w:r>
      <w:r w:rsidR="00BB5E40" w:rsidRPr="00460292">
        <w:rPr>
          <w:rFonts w:asciiTheme="majorBidi" w:hAnsiTheme="majorBidi" w:cstheme="majorBidi"/>
          <w:sz w:val="24"/>
          <w:szCs w:val="24"/>
          <w:vertAlign w:val="superscript"/>
          <w:lang w:val="en-US" w:eastAsia="en-US" w:bidi="en-US"/>
        </w:rPr>
        <w:footnoteReference w:id="16"/>
      </w:r>
      <w:r w:rsidR="004A0ACA" w:rsidRPr="00460292">
        <w:rPr>
          <w:rFonts w:asciiTheme="majorBidi" w:hAnsiTheme="majorBidi" w:cstheme="majorBidi"/>
          <w:sz w:val="24"/>
          <w:szCs w:val="24"/>
          <w:lang w:val="en-US"/>
        </w:rPr>
        <w:t xml:space="preserve"> </w:t>
      </w:r>
      <w:r w:rsidR="002B00C3">
        <w:rPr>
          <w:rFonts w:asciiTheme="majorBidi" w:hAnsiTheme="majorBidi" w:cstheme="majorBidi"/>
          <w:sz w:val="24"/>
          <w:szCs w:val="24"/>
          <w:lang w:val="en-US"/>
        </w:rPr>
        <w:t>It</w:t>
      </w:r>
      <w:r w:rsidR="004A0ACA" w:rsidRPr="00460292">
        <w:rPr>
          <w:rFonts w:asciiTheme="majorBidi" w:hAnsiTheme="majorBidi" w:cstheme="majorBidi"/>
          <w:sz w:val="24"/>
          <w:szCs w:val="24"/>
          <w:lang w:val="en-US"/>
        </w:rPr>
        <w:t xml:space="preserve"> does not </w:t>
      </w:r>
      <w:r w:rsidR="002B00C3">
        <w:rPr>
          <w:rFonts w:asciiTheme="majorBidi" w:hAnsiTheme="majorBidi" w:cstheme="majorBidi"/>
          <w:sz w:val="24"/>
          <w:szCs w:val="24"/>
          <w:lang w:val="en-US"/>
        </w:rPr>
        <w:t>relate to</w:t>
      </w:r>
      <w:r w:rsidR="004A0ACA" w:rsidRPr="00460292">
        <w:rPr>
          <w:rFonts w:asciiTheme="majorBidi" w:hAnsiTheme="majorBidi" w:cstheme="majorBidi"/>
          <w:sz w:val="24"/>
          <w:szCs w:val="24"/>
          <w:lang w:val="en-US"/>
        </w:rPr>
        <w:t xml:space="preserve"> the </w:t>
      </w:r>
      <w:r w:rsidR="00CC0315">
        <w:rPr>
          <w:rFonts w:asciiTheme="majorBidi" w:hAnsiTheme="majorBidi" w:cstheme="majorBidi"/>
          <w:sz w:val="24"/>
          <w:szCs w:val="24"/>
          <w:lang w:val="en-US"/>
        </w:rPr>
        <w:t xml:space="preserve">area </w:t>
      </w:r>
      <w:r w:rsidR="00732538">
        <w:rPr>
          <w:rFonts w:asciiTheme="majorBidi" w:hAnsiTheme="majorBidi" w:cstheme="majorBidi"/>
          <w:sz w:val="24"/>
          <w:szCs w:val="24"/>
          <w:lang w:val="en-US"/>
        </w:rPr>
        <w:t>surrounding</w:t>
      </w:r>
      <w:r w:rsidR="004A0ACA" w:rsidRPr="00460292">
        <w:rPr>
          <w:rFonts w:asciiTheme="majorBidi" w:hAnsiTheme="majorBidi" w:cstheme="majorBidi"/>
          <w:sz w:val="24"/>
          <w:szCs w:val="24"/>
          <w:lang w:val="en-US"/>
        </w:rPr>
        <w:t xml:space="preserve"> the Land of Israel.  </w:t>
      </w:r>
      <w:r w:rsidR="00732538">
        <w:rPr>
          <w:rFonts w:asciiTheme="majorBidi" w:hAnsiTheme="majorBidi" w:cstheme="majorBidi"/>
          <w:sz w:val="24"/>
          <w:szCs w:val="24"/>
          <w:lang w:val="en-US"/>
        </w:rPr>
        <w:t>Its</w:t>
      </w:r>
      <w:r w:rsidR="004A0ACA" w:rsidRPr="00460292">
        <w:rPr>
          <w:rFonts w:asciiTheme="majorBidi" w:hAnsiTheme="majorBidi" w:cstheme="majorBidi"/>
          <w:sz w:val="24"/>
          <w:szCs w:val="24"/>
          <w:lang w:val="en-US"/>
        </w:rPr>
        <w:t xml:space="preserve"> halakhic status </w:t>
      </w:r>
      <w:r w:rsidR="00AA2381" w:rsidRPr="00460292">
        <w:rPr>
          <w:rFonts w:asciiTheme="majorBidi" w:hAnsiTheme="majorBidi" w:cstheme="majorBidi"/>
          <w:sz w:val="24"/>
          <w:szCs w:val="24"/>
          <w:lang w:val="en-US"/>
        </w:rPr>
        <w:t xml:space="preserve">is </w:t>
      </w:r>
      <w:r w:rsidR="002B00C3">
        <w:rPr>
          <w:rFonts w:asciiTheme="majorBidi" w:hAnsiTheme="majorBidi" w:cstheme="majorBidi"/>
          <w:sz w:val="24"/>
          <w:szCs w:val="24"/>
          <w:lang w:val="en-US"/>
        </w:rPr>
        <w:t>unclean</w:t>
      </w:r>
      <w:r w:rsidR="00AA2381" w:rsidRPr="00460292">
        <w:rPr>
          <w:rFonts w:asciiTheme="majorBidi" w:hAnsiTheme="majorBidi" w:cstheme="majorBidi"/>
          <w:sz w:val="24"/>
          <w:szCs w:val="24"/>
          <w:lang w:val="en-US"/>
        </w:rPr>
        <w:t xml:space="preserve"> because of the decree on the impurity of </w:t>
      </w:r>
      <w:r w:rsidR="002B00C3">
        <w:rPr>
          <w:rFonts w:asciiTheme="majorBidi" w:hAnsiTheme="majorBidi" w:cstheme="majorBidi"/>
          <w:sz w:val="24"/>
          <w:szCs w:val="24"/>
          <w:lang w:val="en-US"/>
        </w:rPr>
        <w:t>foreign</w:t>
      </w:r>
      <w:r w:rsidR="00AA2381" w:rsidRPr="00460292">
        <w:rPr>
          <w:rFonts w:asciiTheme="majorBidi" w:hAnsiTheme="majorBidi" w:cstheme="majorBidi"/>
          <w:sz w:val="24"/>
          <w:szCs w:val="24"/>
          <w:lang w:val="en-US"/>
        </w:rPr>
        <w:t xml:space="preserve"> lands.  </w:t>
      </w:r>
      <w:r w:rsidR="00337D29">
        <w:rPr>
          <w:rFonts w:asciiTheme="majorBidi" w:hAnsiTheme="majorBidi" w:cstheme="majorBidi"/>
          <w:sz w:val="24"/>
          <w:szCs w:val="24"/>
          <w:lang w:val="en-US"/>
        </w:rPr>
        <w:t>Unclean</w:t>
      </w:r>
      <w:r w:rsidR="00AA2381" w:rsidRPr="00460292">
        <w:rPr>
          <w:rFonts w:asciiTheme="majorBidi" w:hAnsiTheme="majorBidi" w:cstheme="majorBidi"/>
          <w:sz w:val="24"/>
          <w:szCs w:val="24"/>
          <w:lang w:val="en-US"/>
        </w:rPr>
        <w:t xml:space="preserve"> space is that </w:t>
      </w:r>
      <w:r w:rsidR="00337D29">
        <w:rPr>
          <w:rFonts w:asciiTheme="majorBidi" w:hAnsiTheme="majorBidi" w:cstheme="majorBidi"/>
          <w:sz w:val="24"/>
          <w:szCs w:val="24"/>
          <w:lang w:val="en-US"/>
        </w:rPr>
        <w:t xml:space="preserve">which </w:t>
      </w:r>
      <w:r w:rsidR="00AA2381" w:rsidRPr="00460292">
        <w:rPr>
          <w:rFonts w:asciiTheme="majorBidi" w:hAnsiTheme="majorBidi" w:cstheme="majorBidi"/>
          <w:sz w:val="24"/>
          <w:szCs w:val="24"/>
          <w:lang w:val="en-US"/>
        </w:rPr>
        <w:t>surrounds the area of Jewish settlement</w:t>
      </w:r>
      <w:r w:rsidR="00337D29">
        <w:rPr>
          <w:rFonts w:asciiTheme="majorBidi" w:hAnsiTheme="majorBidi" w:cstheme="majorBidi"/>
          <w:sz w:val="24"/>
          <w:szCs w:val="24"/>
          <w:lang w:val="en-US"/>
        </w:rPr>
        <w:t>;</w:t>
      </w:r>
      <w:r w:rsidR="00AA2381" w:rsidRPr="00460292">
        <w:rPr>
          <w:rFonts w:asciiTheme="majorBidi" w:hAnsiTheme="majorBidi" w:cstheme="majorBidi"/>
          <w:sz w:val="24"/>
          <w:szCs w:val="24"/>
          <w:lang w:val="en-US"/>
        </w:rPr>
        <w:t xml:space="preserve"> thus</w:t>
      </w:r>
      <w:r w:rsidR="00337D29">
        <w:rPr>
          <w:rFonts w:asciiTheme="majorBidi" w:hAnsiTheme="majorBidi" w:cstheme="majorBidi"/>
          <w:sz w:val="24"/>
          <w:szCs w:val="24"/>
          <w:lang w:val="en-US"/>
        </w:rPr>
        <w:t>,</w:t>
      </w:r>
      <w:r w:rsidR="00AA2381" w:rsidRPr="00460292">
        <w:rPr>
          <w:rFonts w:asciiTheme="majorBidi" w:hAnsiTheme="majorBidi" w:cstheme="majorBidi"/>
          <w:sz w:val="24"/>
          <w:szCs w:val="24"/>
          <w:lang w:val="en-US"/>
        </w:rPr>
        <w:t xml:space="preserve"> the impurity of </w:t>
      </w:r>
      <w:r w:rsidR="00337D29">
        <w:rPr>
          <w:rFonts w:asciiTheme="majorBidi" w:hAnsiTheme="majorBidi" w:cstheme="majorBidi"/>
          <w:sz w:val="24"/>
          <w:szCs w:val="24"/>
          <w:lang w:val="en-US"/>
        </w:rPr>
        <w:t>foreign</w:t>
      </w:r>
      <w:r w:rsidR="00AA2381" w:rsidRPr="00460292">
        <w:rPr>
          <w:rFonts w:asciiTheme="majorBidi" w:hAnsiTheme="majorBidi" w:cstheme="majorBidi"/>
          <w:sz w:val="24"/>
          <w:szCs w:val="24"/>
          <w:lang w:val="en-US"/>
        </w:rPr>
        <w:t xml:space="preserve"> lands is </w:t>
      </w:r>
      <w:r w:rsidR="009911DF" w:rsidRPr="00460292">
        <w:rPr>
          <w:rFonts w:asciiTheme="majorBidi" w:hAnsiTheme="majorBidi" w:cstheme="majorBidi"/>
          <w:sz w:val="24"/>
          <w:szCs w:val="24"/>
          <w:lang w:val="en-US"/>
        </w:rPr>
        <w:t xml:space="preserve">a </w:t>
      </w:r>
      <w:r w:rsidR="00446970">
        <w:rPr>
          <w:rFonts w:asciiTheme="majorBidi" w:hAnsiTheme="majorBidi" w:cstheme="majorBidi"/>
          <w:sz w:val="24"/>
          <w:szCs w:val="24"/>
          <w:lang w:val="en-US"/>
        </w:rPr>
        <w:t>marker</w:t>
      </w:r>
      <w:r w:rsidR="009911DF" w:rsidRPr="00460292">
        <w:rPr>
          <w:rFonts w:asciiTheme="majorBidi" w:hAnsiTheme="majorBidi" w:cstheme="majorBidi"/>
          <w:sz w:val="24"/>
          <w:szCs w:val="24"/>
          <w:lang w:val="en-US"/>
        </w:rPr>
        <w:t xml:space="preserve"> that distinguishes between the area of Jewish settlement within the Land of Israel and areas where gentiles live.  Some of the areas that surround the</w:t>
      </w:r>
      <w:r w:rsidR="00682883" w:rsidRPr="00460292">
        <w:rPr>
          <w:rFonts w:asciiTheme="majorBidi" w:hAnsiTheme="majorBidi" w:cstheme="majorBidi"/>
          <w:sz w:val="24"/>
          <w:szCs w:val="24"/>
          <w:lang w:val="en-US"/>
        </w:rPr>
        <w:t xml:space="preserve"> area of Jewish settlement and are not included in it are</w:t>
      </w:r>
      <w:r w:rsidR="00733318">
        <w:rPr>
          <w:rFonts w:asciiTheme="majorBidi" w:hAnsiTheme="majorBidi" w:cstheme="majorBidi"/>
          <w:sz w:val="24"/>
          <w:szCs w:val="24"/>
          <w:lang w:val="en-US"/>
        </w:rPr>
        <w:t xml:space="preserve"> in fact</w:t>
      </w:r>
      <w:r w:rsidR="00682883" w:rsidRPr="00460292">
        <w:rPr>
          <w:rFonts w:asciiTheme="majorBidi" w:hAnsiTheme="majorBidi" w:cstheme="majorBidi"/>
          <w:sz w:val="24"/>
          <w:szCs w:val="24"/>
          <w:lang w:val="en-US"/>
        </w:rPr>
        <w:t xml:space="preserve"> included within the borders of the Land of Israel delineated in the book of Numbers (34:1–12), and even in the area divided among the tribes.  </w:t>
      </w:r>
      <w:r w:rsidR="00A16EE1" w:rsidRPr="00460292">
        <w:rPr>
          <w:rFonts w:asciiTheme="majorBidi" w:hAnsiTheme="majorBidi" w:cstheme="majorBidi"/>
          <w:sz w:val="24"/>
          <w:szCs w:val="24"/>
          <w:lang w:val="en-US"/>
        </w:rPr>
        <w:t>Thus the status of the area between the border</w:t>
      </w:r>
      <w:r w:rsidR="00733318">
        <w:rPr>
          <w:rFonts w:asciiTheme="majorBidi" w:hAnsiTheme="majorBidi" w:cstheme="majorBidi"/>
          <w:sz w:val="24"/>
          <w:szCs w:val="24"/>
          <w:lang w:val="en-US"/>
        </w:rPr>
        <w:t>s</w:t>
      </w:r>
      <w:r w:rsidR="00A16EE1" w:rsidRPr="00460292">
        <w:rPr>
          <w:rFonts w:asciiTheme="majorBidi" w:hAnsiTheme="majorBidi" w:cstheme="majorBidi"/>
          <w:sz w:val="24"/>
          <w:szCs w:val="24"/>
          <w:lang w:val="en-US"/>
        </w:rPr>
        <w:t xml:space="preserve"> of </w:t>
      </w:r>
      <w:r w:rsidR="00071EE8">
        <w:rPr>
          <w:rFonts w:asciiTheme="majorBidi" w:hAnsiTheme="majorBidi" w:cstheme="majorBidi"/>
          <w:sz w:val="24"/>
          <w:szCs w:val="24"/>
          <w:lang w:val="en-US"/>
        </w:rPr>
        <w:t>Babylonian returnees</w:t>
      </w:r>
      <w:r w:rsidR="00A16EE1" w:rsidRPr="00460292">
        <w:rPr>
          <w:rFonts w:asciiTheme="majorBidi" w:hAnsiTheme="majorBidi" w:cstheme="majorBidi"/>
          <w:sz w:val="24"/>
          <w:szCs w:val="24"/>
          <w:lang w:val="en-US"/>
        </w:rPr>
        <w:t xml:space="preserve"> to </w:t>
      </w:r>
      <w:r w:rsidR="000C183F">
        <w:rPr>
          <w:rFonts w:asciiTheme="majorBidi" w:hAnsiTheme="majorBidi" w:cstheme="majorBidi"/>
          <w:sz w:val="24"/>
          <w:szCs w:val="24"/>
          <w:lang w:val="en-US"/>
        </w:rPr>
        <w:t>Hamat</w:t>
      </w:r>
      <w:r w:rsidR="00A16EE1" w:rsidRPr="00460292">
        <w:rPr>
          <w:rFonts w:asciiTheme="majorBidi" w:hAnsiTheme="majorBidi" w:cstheme="majorBidi"/>
          <w:sz w:val="24"/>
          <w:szCs w:val="24"/>
          <w:lang w:val="en-US"/>
        </w:rPr>
        <w:t xml:space="preserve"> in the northeast, as well as the northern portion of the territory of the tribe of Asher</w:t>
      </w:r>
      <w:r w:rsidR="00BF5050" w:rsidRPr="00460292">
        <w:rPr>
          <w:rFonts w:asciiTheme="majorBidi" w:hAnsiTheme="majorBidi" w:cstheme="majorBidi"/>
          <w:sz w:val="24"/>
          <w:szCs w:val="24"/>
          <w:lang w:val="en-US"/>
        </w:rPr>
        <w:t>, which belongs to the land divided among the tribes in the book of Joshua</w:t>
      </w:r>
      <w:r w:rsidR="00D45B44">
        <w:rPr>
          <w:rFonts w:asciiTheme="majorBidi" w:hAnsiTheme="majorBidi" w:cstheme="majorBidi"/>
          <w:sz w:val="24"/>
          <w:szCs w:val="24"/>
          <w:lang w:val="en-US"/>
        </w:rPr>
        <w:t>,</w:t>
      </w:r>
      <w:r w:rsidR="00BF5050" w:rsidRPr="00460292">
        <w:rPr>
          <w:rFonts w:asciiTheme="majorBidi" w:hAnsiTheme="majorBidi" w:cstheme="majorBidi"/>
          <w:sz w:val="24"/>
          <w:szCs w:val="24"/>
          <w:lang w:val="en-US"/>
        </w:rPr>
        <w:t xml:space="preserve"> </w:t>
      </w:r>
      <w:r w:rsidR="00A96CF8" w:rsidRPr="00460292">
        <w:rPr>
          <w:rFonts w:asciiTheme="majorBidi" w:hAnsiTheme="majorBidi" w:cstheme="majorBidi"/>
          <w:sz w:val="24"/>
          <w:szCs w:val="24"/>
          <w:lang w:val="en-US"/>
        </w:rPr>
        <w:t xml:space="preserve">is considered </w:t>
      </w:r>
      <w:r w:rsidR="00D45B44">
        <w:rPr>
          <w:rFonts w:asciiTheme="majorBidi" w:hAnsiTheme="majorBidi" w:cstheme="majorBidi"/>
          <w:sz w:val="24"/>
          <w:szCs w:val="24"/>
          <w:lang w:val="en-US"/>
        </w:rPr>
        <w:t>polluted</w:t>
      </w:r>
      <w:r w:rsidR="00A96CF8" w:rsidRPr="00460292">
        <w:rPr>
          <w:rFonts w:asciiTheme="majorBidi" w:hAnsiTheme="majorBidi" w:cstheme="majorBidi"/>
          <w:sz w:val="24"/>
          <w:szCs w:val="24"/>
          <w:lang w:val="en-US"/>
        </w:rPr>
        <w:t xml:space="preserve"> by the impurity of </w:t>
      </w:r>
      <w:r w:rsidR="00D45B44">
        <w:rPr>
          <w:rFonts w:asciiTheme="majorBidi" w:hAnsiTheme="majorBidi" w:cstheme="majorBidi"/>
          <w:sz w:val="24"/>
          <w:szCs w:val="24"/>
          <w:lang w:val="en-US"/>
        </w:rPr>
        <w:t>foreign</w:t>
      </w:r>
      <w:r w:rsidR="00A96CF8" w:rsidRPr="00460292">
        <w:rPr>
          <w:rFonts w:asciiTheme="majorBidi" w:hAnsiTheme="majorBidi" w:cstheme="majorBidi"/>
          <w:sz w:val="24"/>
          <w:szCs w:val="24"/>
          <w:lang w:val="en-US"/>
        </w:rPr>
        <w:t xml:space="preserve"> lands.  </w:t>
      </w:r>
    </w:p>
    <w:p w14:paraId="6F32EFB9" w14:textId="39E12274" w:rsidR="00F05F8A" w:rsidRDefault="00A96CF8" w:rsidP="00B23E23">
      <w:pPr>
        <w:pStyle w:val="BodyText"/>
        <w:shd w:val="clear" w:color="auto" w:fill="auto"/>
        <w:bidi w:val="0"/>
        <w:spacing w:line="480" w:lineRule="auto"/>
        <w:ind w:firstLine="720"/>
        <w:rPr>
          <w:rFonts w:asciiTheme="majorBidi" w:hAnsiTheme="majorBidi" w:cstheme="majorBidi"/>
          <w:sz w:val="24"/>
          <w:szCs w:val="24"/>
          <w:lang w:val="en-US"/>
        </w:rPr>
      </w:pPr>
      <w:r w:rsidRPr="00B711F1">
        <w:rPr>
          <w:rFonts w:asciiTheme="majorBidi" w:hAnsiTheme="majorBidi" w:cstheme="majorBidi"/>
          <w:sz w:val="24"/>
          <w:szCs w:val="24"/>
          <w:lang w:val="en-US"/>
        </w:rPr>
        <w:t xml:space="preserve">This halakhic system </w:t>
      </w:r>
      <w:r w:rsidR="00A42D5D">
        <w:rPr>
          <w:rFonts w:asciiTheme="majorBidi" w:hAnsiTheme="majorBidi" w:cstheme="majorBidi"/>
          <w:sz w:val="24"/>
          <w:szCs w:val="24"/>
          <w:lang w:val="en-US"/>
        </w:rPr>
        <w:t>correlates</w:t>
      </w:r>
      <w:r w:rsidR="003316C3" w:rsidRPr="00B711F1">
        <w:rPr>
          <w:rFonts w:asciiTheme="majorBidi" w:hAnsiTheme="majorBidi" w:cstheme="majorBidi"/>
          <w:sz w:val="24"/>
          <w:szCs w:val="24"/>
          <w:lang w:val="en-US"/>
        </w:rPr>
        <w:t xml:space="preserve"> the borders of the area where the ethnos, that is, the Jewish people, reside</w:t>
      </w:r>
      <w:r w:rsidR="00E94AFF">
        <w:rPr>
          <w:rFonts w:asciiTheme="majorBidi" w:hAnsiTheme="majorBidi" w:cstheme="majorBidi"/>
          <w:sz w:val="24"/>
          <w:szCs w:val="24"/>
          <w:lang w:val="en-US"/>
        </w:rPr>
        <w:t>s</w:t>
      </w:r>
      <w:r w:rsidR="003316C3" w:rsidRPr="00B711F1">
        <w:rPr>
          <w:rFonts w:asciiTheme="majorBidi" w:hAnsiTheme="majorBidi" w:cstheme="majorBidi"/>
          <w:sz w:val="24"/>
          <w:szCs w:val="24"/>
          <w:lang w:val="en-US"/>
        </w:rPr>
        <w:t>, and the borders of the Land of Israel.</w:t>
      </w:r>
      <w:r w:rsidR="00D97DD8" w:rsidRPr="00B711F1">
        <w:rPr>
          <w:rFonts w:asciiTheme="majorBidi" w:hAnsiTheme="majorBidi" w:cstheme="majorBidi"/>
          <w:sz w:val="24"/>
          <w:szCs w:val="24"/>
          <w:lang w:val="en-US"/>
        </w:rPr>
        <w:t xml:space="preserve"> The area where the Jewish people </w:t>
      </w:r>
      <w:r w:rsidR="00D97DD8" w:rsidRPr="00B711F1">
        <w:rPr>
          <w:rFonts w:asciiTheme="majorBidi" w:hAnsiTheme="majorBidi" w:cstheme="majorBidi"/>
          <w:sz w:val="24"/>
          <w:szCs w:val="24"/>
          <w:lang w:val="en-US"/>
        </w:rPr>
        <w:lastRenderedPageBreak/>
        <w:t>reside determines the borders of the holy land that is subject to the commandments, while the area surrounding it is</w:t>
      </w:r>
      <w:r w:rsidR="00D641AB">
        <w:rPr>
          <w:rFonts w:asciiTheme="majorBidi" w:hAnsiTheme="majorBidi" w:cstheme="majorBidi"/>
          <w:sz w:val="24"/>
          <w:szCs w:val="24"/>
          <w:lang w:val="en-US"/>
        </w:rPr>
        <w:t xml:space="preserve"> polluted</w:t>
      </w:r>
      <w:r w:rsidR="00D97DD8" w:rsidRPr="00B711F1">
        <w:rPr>
          <w:rFonts w:asciiTheme="majorBidi" w:hAnsiTheme="majorBidi" w:cstheme="majorBidi"/>
          <w:sz w:val="24"/>
          <w:szCs w:val="24"/>
          <w:lang w:val="en-US"/>
        </w:rPr>
        <w:t xml:space="preserve"> by the impurity of </w:t>
      </w:r>
      <w:r w:rsidR="00D641AB">
        <w:rPr>
          <w:rFonts w:asciiTheme="majorBidi" w:hAnsiTheme="majorBidi" w:cstheme="majorBidi"/>
          <w:sz w:val="24"/>
          <w:szCs w:val="24"/>
          <w:lang w:val="en-US"/>
        </w:rPr>
        <w:t>foreign</w:t>
      </w:r>
      <w:r w:rsidR="00D97DD8" w:rsidRPr="00B711F1">
        <w:rPr>
          <w:rFonts w:asciiTheme="majorBidi" w:hAnsiTheme="majorBidi" w:cstheme="majorBidi"/>
          <w:sz w:val="24"/>
          <w:szCs w:val="24"/>
          <w:lang w:val="en-US"/>
        </w:rPr>
        <w:t xml:space="preserve"> lands.  </w:t>
      </w:r>
    </w:p>
    <w:p w14:paraId="0C873E8B" w14:textId="77777777" w:rsidR="00E94AFF" w:rsidRPr="002D61A1" w:rsidRDefault="00E94AFF" w:rsidP="00B23E23">
      <w:pPr>
        <w:pStyle w:val="BodyText"/>
        <w:shd w:val="clear" w:color="auto" w:fill="auto"/>
        <w:bidi w:val="0"/>
        <w:spacing w:line="480" w:lineRule="auto"/>
        <w:ind w:firstLine="320"/>
        <w:rPr>
          <w:rFonts w:ascii="Narkisim" w:hAnsi="Narkisim" w:cs="Narkisim"/>
          <w:sz w:val="24"/>
          <w:szCs w:val="24"/>
          <w:lang w:val="en-US"/>
        </w:rPr>
      </w:pPr>
    </w:p>
    <w:p w14:paraId="1018B2C8" w14:textId="4DEFC40F" w:rsidR="00292ACA" w:rsidRPr="00C95DF7" w:rsidRDefault="00292ACA" w:rsidP="00265E5C">
      <w:pPr>
        <w:pStyle w:val="BodyText"/>
        <w:shd w:val="clear" w:color="auto" w:fill="auto"/>
        <w:spacing w:line="240" w:lineRule="auto"/>
        <w:ind w:firstLine="317"/>
        <w:jc w:val="center"/>
        <w:rPr>
          <w:rFonts w:asciiTheme="majorBidi" w:hAnsiTheme="majorBidi" w:cstheme="majorBidi"/>
          <w:sz w:val="24"/>
          <w:szCs w:val="24"/>
          <w:rtl/>
          <w:lang w:val="en-US"/>
        </w:rPr>
      </w:pPr>
      <w:r w:rsidRPr="00C95DF7">
        <w:rPr>
          <w:rFonts w:asciiTheme="majorBidi" w:hAnsiTheme="majorBidi" w:cstheme="majorBidi"/>
          <w:sz w:val="24"/>
          <w:szCs w:val="24"/>
          <w:lang w:val="en-US"/>
        </w:rPr>
        <w:t xml:space="preserve">The </w:t>
      </w:r>
      <w:r w:rsidR="00E94AFF">
        <w:rPr>
          <w:rFonts w:asciiTheme="majorBidi" w:hAnsiTheme="majorBidi" w:cstheme="majorBidi"/>
          <w:sz w:val="24"/>
          <w:szCs w:val="24"/>
          <w:lang w:val="en-US"/>
        </w:rPr>
        <w:t>I</w:t>
      </w:r>
      <w:r w:rsidRPr="00C95DF7">
        <w:rPr>
          <w:rFonts w:asciiTheme="majorBidi" w:hAnsiTheme="majorBidi" w:cstheme="majorBidi"/>
          <w:sz w:val="24"/>
          <w:szCs w:val="24"/>
          <w:lang w:val="en-US"/>
        </w:rPr>
        <w:t xml:space="preserve">mpurity of </w:t>
      </w:r>
      <w:r w:rsidR="00E94AFF">
        <w:rPr>
          <w:rFonts w:asciiTheme="majorBidi" w:hAnsiTheme="majorBidi" w:cstheme="majorBidi"/>
          <w:sz w:val="24"/>
          <w:szCs w:val="24"/>
          <w:lang w:val="en-US"/>
        </w:rPr>
        <w:t>F</w:t>
      </w:r>
      <w:r w:rsidR="00C95DF7" w:rsidRPr="00C95DF7">
        <w:rPr>
          <w:rFonts w:asciiTheme="majorBidi" w:hAnsiTheme="majorBidi" w:cstheme="majorBidi"/>
          <w:sz w:val="24"/>
          <w:szCs w:val="24"/>
          <w:lang w:val="en-US"/>
        </w:rPr>
        <w:t>oreign</w:t>
      </w:r>
      <w:r w:rsidRPr="00C95DF7">
        <w:rPr>
          <w:rFonts w:asciiTheme="majorBidi" w:hAnsiTheme="majorBidi" w:cstheme="majorBidi"/>
          <w:sz w:val="24"/>
          <w:szCs w:val="24"/>
          <w:lang w:val="en-US"/>
        </w:rPr>
        <w:t xml:space="preserve"> </w:t>
      </w:r>
      <w:r w:rsidR="00E94AFF">
        <w:rPr>
          <w:rFonts w:asciiTheme="majorBidi" w:hAnsiTheme="majorBidi" w:cstheme="majorBidi"/>
          <w:sz w:val="24"/>
          <w:szCs w:val="24"/>
          <w:lang w:val="en-US"/>
        </w:rPr>
        <w:t>L</w:t>
      </w:r>
      <w:r w:rsidRPr="00C95DF7">
        <w:rPr>
          <w:rFonts w:asciiTheme="majorBidi" w:hAnsiTheme="majorBidi" w:cstheme="majorBidi"/>
          <w:sz w:val="24"/>
          <w:szCs w:val="24"/>
          <w:lang w:val="en-US"/>
        </w:rPr>
        <w:t xml:space="preserve">ands, </w:t>
      </w:r>
      <w:r w:rsidR="00E94AFF">
        <w:rPr>
          <w:rFonts w:asciiTheme="majorBidi" w:hAnsiTheme="majorBidi" w:cstheme="majorBidi"/>
          <w:sz w:val="24"/>
          <w:szCs w:val="24"/>
          <w:lang w:val="en-US"/>
        </w:rPr>
        <w:t>O</w:t>
      </w:r>
      <w:r w:rsidR="00C95DF7" w:rsidRPr="00C95DF7">
        <w:rPr>
          <w:rFonts w:asciiTheme="majorBidi" w:hAnsiTheme="majorBidi" w:cstheme="majorBidi"/>
          <w:sz w:val="24"/>
          <w:szCs w:val="24"/>
          <w:lang w:val="en-US"/>
        </w:rPr>
        <w:t xml:space="preserve">bligations </w:t>
      </w:r>
      <w:r w:rsidR="00E94AFF">
        <w:rPr>
          <w:rFonts w:asciiTheme="majorBidi" w:hAnsiTheme="majorBidi" w:cstheme="majorBidi"/>
          <w:sz w:val="24"/>
          <w:szCs w:val="24"/>
          <w:lang w:val="en-US"/>
        </w:rPr>
        <w:t>T</w:t>
      </w:r>
      <w:r w:rsidR="00C95DF7" w:rsidRPr="00C95DF7">
        <w:rPr>
          <w:rFonts w:asciiTheme="majorBidi" w:hAnsiTheme="majorBidi" w:cstheme="majorBidi"/>
          <w:sz w:val="24"/>
          <w:szCs w:val="24"/>
          <w:lang w:val="en-US"/>
        </w:rPr>
        <w:t xml:space="preserve">hat </w:t>
      </w:r>
      <w:r w:rsidR="00E94AFF">
        <w:rPr>
          <w:rFonts w:asciiTheme="majorBidi" w:hAnsiTheme="majorBidi" w:cstheme="majorBidi"/>
          <w:sz w:val="24"/>
          <w:szCs w:val="24"/>
          <w:lang w:val="en-US"/>
        </w:rPr>
        <w:t>A</w:t>
      </w:r>
      <w:r w:rsidR="00C95DF7" w:rsidRPr="00C95DF7">
        <w:rPr>
          <w:rFonts w:asciiTheme="majorBidi" w:hAnsiTheme="majorBidi" w:cstheme="majorBidi"/>
          <w:sz w:val="24"/>
          <w:szCs w:val="24"/>
          <w:lang w:val="en-US"/>
        </w:rPr>
        <w:t xml:space="preserve">pply </w:t>
      </w:r>
      <w:r w:rsidR="00E94AFF">
        <w:rPr>
          <w:rFonts w:asciiTheme="majorBidi" w:hAnsiTheme="majorBidi" w:cstheme="majorBidi"/>
          <w:sz w:val="24"/>
          <w:szCs w:val="24"/>
          <w:lang w:val="en-US"/>
        </w:rPr>
        <w:t>O</w:t>
      </w:r>
      <w:r w:rsidR="00C95DF7" w:rsidRPr="00C95DF7">
        <w:rPr>
          <w:rFonts w:asciiTheme="majorBidi" w:hAnsiTheme="majorBidi" w:cstheme="majorBidi"/>
          <w:sz w:val="24"/>
          <w:szCs w:val="24"/>
          <w:lang w:val="en-US"/>
        </w:rPr>
        <w:t>nly in</w:t>
      </w:r>
      <w:r w:rsidRPr="00C95DF7">
        <w:rPr>
          <w:rFonts w:asciiTheme="majorBidi" w:hAnsiTheme="majorBidi" w:cstheme="majorBidi"/>
          <w:sz w:val="24"/>
          <w:szCs w:val="24"/>
          <w:lang w:val="en-US"/>
        </w:rPr>
        <w:t xml:space="preserve"> the </w:t>
      </w:r>
      <w:r w:rsidR="00C95DF7" w:rsidRPr="00C95DF7">
        <w:rPr>
          <w:rFonts w:asciiTheme="majorBidi" w:hAnsiTheme="majorBidi" w:cstheme="majorBidi"/>
          <w:sz w:val="24"/>
          <w:szCs w:val="24"/>
          <w:lang w:val="en-US"/>
        </w:rPr>
        <w:t>Land of Israel</w:t>
      </w:r>
      <w:r w:rsidRPr="00C95DF7">
        <w:rPr>
          <w:rFonts w:asciiTheme="majorBidi" w:hAnsiTheme="majorBidi" w:cstheme="majorBidi"/>
          <w:sz w:val="24"/>
          <w:szCs w:val="24"/>
          <w:lang w:val="en-US"/>
        </w:rPr>
        <w:t xml:space="preserve">, and the </w:t>
      </w:r>
      <w:r w:rsidR="00E94AFF">
        <w:rPr>
          <w:rFonts w:asciiTheme="majorBidi" w:hAnsiTheme="majorBidi" w:cstheme="majorBidi"/>
          <w:sz w:val="24"/>
          <w:szCs w:val="24"/>
          <w:lang w:val="en-US"/>
        </w:rPr>
        <w:t>A</w:t>
      </w:r>
      <w:r w:rsidRPr="00C95DF7">
        <w:rPr>
          <w:rFonts w:asciiTheme="majorBidi" w:hAnsiTheme="majorBidi" w:cstheme="majorBidi"/>
          <w:sz w:val="24"/>
          <w:szCs w:val="24"/>
          <w:lang w:val="en-US"/>
        </w:rPr>
        <w:t xml:space="preserve">rea of Jewish </w:t>
      </w:r>
      <w:r w:rsidR="00E94AFF">
        <w:rPr>
          <w:rFonts w:asciiTheme="majorBidi" w:hAnsiTheme="majorBidi" w:cstheme="majorBidi"/>
          <w:sz w:val="24"/>
          <w:szCs w:val="24"/>
          <w:lang w:val="en-US"/>
        </w:rPr>
        <w:t>S</w:t>
      </w:r>
      <w:r w:rsidRPr="00C95DF7">
        <w:rPr>
          <w:rFonts w:asciiTheme="majorBidi" w:hAnsiTheme="majorBidi" w:cstheme="majorBidi"/>
          <w:sz w:val="24"/>
          <w:szCs w:val="24"/>
          <w:lang w:val="en-US"/>
        </w:rPr>
        <w:t>ettlement</w:t>
      </w:r>
    </w:p>
    <w:p w14:paraId="7F4A33A5" w14:textId="77777777" w:rsidR="00E94AFF" w:rsidRDefault="00E94AFF" w:rsidP="00B23E23">
      <w:pPr>
        <w:pStyle w:val="BodyText"/>
        <w:shd w:val="clear" w:color="auto" w:fill="auto"/>
        <w:bidi w:val="0"/>
        <w:spacing w:line="480" w:lineRule="auto"/>
        <w:ind w:firstLine="317"/>
        <w:rPr>
          <w:rFonts w:asciiTheme="majorBidi" w:eastAsia="Times New Roman" w:hAnsiTheme="majorBidi" w:cstheme="majorBidi"/>
          <w:sz w:val="24"/>
          <w:szCs w:val="24"/>
          <w:lang w:val="en-US"/>
        </w:rPr>
      </w:pPr>
    </w:p>
    <w:p w14:paraId="568D9D73" w14:textId="76D9A66A" w:rsidR="00292ACA" w:rsidRPr="00C95DF7" w:rsidRDefault="00FD43A6" w:rsidP="00B23E23">
      <w:pPr>
        <w:pStyle w:val="BodyText"/>
        <w:shd w:val="clear" w:color="auto" w:fill="auto"/>
        <w:bidi w:val="0"/>
        <w:spacing w:line="480" w:lineRule="auto"/>
        <w:ind w:firstLine="72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T</w:t>
      </w:r>
      <w:r w:rsidR="00243148" w:rsidRPr="00C95DF7">
        <w:rPr>
          <w:rFonts w:asciiTheme="majorBidi" w:eastAsia="Times New Roman" w:hAnsiTheme="majorBidi" w:cstheme="majorBidi"/>
          <w:sz w:val="24"/>
          <w:szCs w:val="24"/>
          <w:lang w:val="en-US"/>
        </w:rPr>
        <w:t>he discuss</w:t>
      </w:r>
      <w:r w:rsidR="00C95DF7" w:rsidRPr="00C95DF7">
        <w:rPr>
          <w:rFonts w:asciiTheme="majorBidi" w:eastAsia="Times New Roman" w:hAnsiTheme="majorBidi" w:cstheme="majorBidi"/>
          <w:sz w:val="24"/>
          <w:szCs w:val="24"/>
          <w:lang w:val="en-US"/>
        </w:rPr>
        <w:t>ion</w:t>
      </w:r>
      <w:r w:rsidR="00243148" w:rsidRPr="00C95DF7">
        <w:rPr>
          <w:rFonts w:asciiTheme="majorBidi" w:eastAsia="Times New Roman" w:hAnsiTheme="majorBidi" w:cstheme="majorBidi"/>
          <w:sz w:val="24"/>
          <w:szCs w:val="24"/>
          <w:lang w:val="en-US"/>
        </w:rPr>
        <w:t xml:space="preserve"> above </w:t>
      </w:r>
      <w:r>
        <w:rPr>
          <w:rFonts w:asciiTheme="majorBidi" w:eastAsia="Times New Roman" w:hAnsiTheme="majorBidi" w:cstheme="majorBidi"/>
          <w:sz w:val="24"/>
          <w:szCs w:val="24"/>
          <w:lang w:val="en-US"/>
        </w:rPr>
        <w:t xml:space="preserve">elucidates </w:t>
      </w:r>
      <w:r w:rsidR="00243148" w:rsidRPr="00C95DF7">
        <w:rPr>
          <w:rFonts w:asciiTheme="majorBidi" w:eastAsia="Times New Roman" w:hAnsiTheme="majorBidi" w:cstheme="majorBidi"/>
          <w:sz w:val="24"/>
          <w:szCs w:val="24"/>
          <w:lang w:val="en-US"/>
        </w:rPr>
        <w:t xml:space="preserve">that the </w:t>
      </w:r>
      <w:r>
        <w:rPr>
          <w:rFonts w:asciiTheme="majorBidi" w:eastAsia="Times New Roman" w:hAnsiTheme="majorBidi" w:cstheme="majorBidi"/>
          <w:sz w:val="24"/>
          <w:szCs w:val="24"/>
          <w:lang w:val="en-US"/>
        </w:rPr>
        <w:t>bo</w:t>
      </w:r>
      <w:r w:rsidR="00E94AFF">
        <w:rPr>
          <w:rFonts w:asciiTheme="majorBidi" w:eastAsia="Times New Roman" w:hAnsiTheme="majorBidi" w:cstheme="majorBidi"/>
          <w:sz w:val="24"/>
          <w:szCs w:val="24"/>
          <w:lang w:val="en-US"/>
        </w:rPr>
        <w:t>rders</w:t>
      </w:r>
      <w:r>
        <w:rPr>
          <w:rFonts w:asciiTheme="majorBidi" w:eastAsia="Times New Roman" w:hAnsiTheme="majorBidi" w:cstheme="majorBidi"/>
          <w:sz w:val="24"/>
          <w:szCs w:val="24"/>
          <w:lang w:val="en-US"/>
        </w:rPr>
        <w:t xml:space="preserve"> of the</w:t>
      </w:r>
      <w:r w:rsidR="00243148" w:rsidRPr="00C95DF7">
        <w:rPr>
          <w:rFonts w:asciiTheme="majorBidi" w:eastAsia="Times New Roman" w:hAnsiTheme="majorBidi" w:cstheme="majorBidi"/>
          <w:sz w:val="24"/>
          <w:szCs w:val="24"/>
          <w:lang w:val="en-US"/>
        </w:rPr>
        <w:t xml:space="preserve"> Babylonia</w:t>
      </w:r>
      <w:r>
        <w:rPr>
          <w:rFonts w:asciiTheme="majorBidi" w:eastAsia="Times New Roman" w:hAnsiTheme="majorBidi" w:cstheme="majorBidi"/>
          <w:sz w:val="24"/>
          <w:szCs w:val="24"/>
          <w:lang w:val="en-US"/>
        </w:rPr>
        <w:t>n returnees</w:t>
      </w:r>
      <w:r w:rsidR="00243148" w:rsidRPr="00C95DF7">
        <w:rPr>
          <w:rFonts w:asciiTheme="majorBidi" w:eastAsia="Times New Roman" w:hAnsiTheme="majorBidi" w:cstheme="majorBidi"/>
          <w:sz w:val="24"/>
          <w:szCs w:val="24"/>
          <w:lang w:val="en-US"/>
        </w:rPr>
        <w:t xml:space="preserve"> </w:t>
      </w:r>
      <w:r>
        <w:rPr>
          <w:rFonts w:asciiTheme="majorBidi" w:eastAsia="Times New Roman" w:hAnsiTheme="majorBidi" w:cstheme="majorBidi"/>
          <w:sz w:val="24"/>
          <w:szCs w:val="24"/>
          <w:lang w:val="en-US"/>
        </w:rPr>
        <w:t>si</w:t>
      </w:r>
      <w:r w:rsidR="006C7DA0">
        <w:rPr>
          <w:rFonts w:asciiTheme="majorBidi" w:eastAsia="Times New Roman" w:hAnsiTheme="majorBidi" w:cstheme="majorBidi"/>
          <w:sz w:val="24"/>
          <w:szCs w:val="24"/>
          <w:lang w:val="en-US"/>
        </w:rPr>
        <w:t>gnify</w:t>
      </w:r>
      <w:r w:rsidR="00243148" w:rsidRPr="00C95DF7">
        <w:rPr>
          <w:rFonts w:asciiTheme="majorBidi" w:eastAsia="Times New Roman" w:hAnsiTheme="majorBidi" w:cstheme="majorBidi"/>
          <w:sz w:val="24"/>
          <w:szCs w:val="24"/>
          <w:lang w:val="en-US"/>
        </w:rPr>
        <w:t xml:space="preserve"> the </w:t>
      </w:r>
      <w:r w:rsidR="006C7DA0">
        <w:rPr>
          <w:rFonts w:asciiTheme="majorBidi" w:eastAsia="Times New Roman" w:hAnsiTheme="majorBidi" w:cstheme="majorBidi"/>
          <w:sz w:val="24"/>
          <w:szCs w:val="24"/>
          <w:lang w:val="en-US"/>
        </w:rPr>
        <w:t>region</w:t>
      </w:r>
      <w:r w:rsidR="00F40E25" w:rsidRPr="00C95DF7">
        <w:rPr>
          <w:rFonts w:asciiTheme="majorBidi" w:eastAsia="Times New Roman" w:hAnsiTheme="majorBidi" w:cstheme="majorBidi"/>
          <w:sz w:val="24"/>
          <w:szCs w:val="24"/>
          <w:lang w:val="en-US"/>
        </w:rPr>
        <w:t xml:space="preserve"> of the Land of Israel where the Jewish population is concentrated</w:t>
      </w:r>
      <w:r w:rsidR="00964ABF" w:rsidRPr="00C95DF7">
        <w:rPr>
          <w:rFonts w:asciiTheme="majorBidi" w:eastAsia="Times New Roman" w:hAnsiTheme="majorBidi" w:cstheme="majorBidi"/>
          <w:sz w:val="24"/>
          <w:szCs w:val="24"/>
          <w:lang w:val="en-US"/>
        </w:rPr>
        <w:t xml:space="preserve"> (</w:t>
      </w:r>
      <w:r w:rsidR="00F40E25" w:rsidRPr="00C95DF7">
        <w:rPr>
          <w:rFonts w:asciiTheme="majorBidi" w:eastAsia="Times New Roman" w:hAnsiTheme="majorBidi" w:cstheme="majorBidi"/>
          <w:sz w:val="24"/>
          <w:szCs w:val="24"/>
          <w:lang w:val="en-US"/>
        </w:rPr>
        <w:t xml:space="preserve">which is distinguished from the foreign </w:t>
      </w:r>
      <w:r w:rsidR="00302410" w:rsidRPr="00C95DF7">
        <w:rPr>
          <w:rFonts w:asciiTheme="majorBidi" w:eastAsia="Times New Roman" w:hAnsiTheme="majorBidi" w:cstheme="majorBidi"/>
          <w:sz w:val="24"/>
          <w:szCs w:val="24"/>
          <w:lang w:val="en-US"/>
        </w:rPr>
        <w:t>population</w:t>
      </w:r>
      <w:r w:rsidR="00964ABF" w:rsidRPr="00C95DF7">
        <w:rPr>
          <w:rFonts w:asciiTheme="majorBidi" w:eastAsia="Times New Roman" w:hAnsiTheme="majorBidi" w:cstheme="majorBidi"/>
          <w:sz w:val="24"/>
          <w:szCs w:val="24"/>
          <w:lang w:val="en-US"/>
        </w:rPr>
        <w:t>)</w:t>
      </w:r>
      <w:r w:rsidR="00302410" w:rsidRPr="00C95DF7">
        <w:rPr>
          <w:rFonts w:asciiTheme="majorBidi" w:eastAsia="Times New Roman" w:hAnsiTheme="majorBidi" w:cstheme="majorBidi"/>
          <w:sz w:val="24"/>
          <w:szCs w:val="24"/>
          <w:lang w:val="en-US"/>
        </w:rPr>
        <w:t>, and it sheds new light on the laws o</w:t>
      </w:r>
      <w:r w:rsidR="006C7DA0">
        <w:rPr>
          <w:rFonts w:asciiTheme="majorBidi" w:eastAsia="Times New Roman" w:hAnsiTheme="majorBidi" w:cstheme="majorBidi"/>
          <w:sz w:val="24"/>
          <w:szCs w:val="24"/>
          <w:lang w:val="en-US"/>
        </w:rPr>
        <w:t>n</w:t>
      </w:r>
      <w:r w:rsidR="00302410" w:rsidRPr="00C95DF7">
        <w:rPr>
          <w:rFonts w:asciiTheme="majorBidi" w:eastAsia="Times New Roman" w:hAnsiTheme="majorBidi" w:cstheme="majorBidi"/>
          <w:sz w:val="24"/>
          <w:szCs w:val="24"/>
          <w:lang w:val="en-US"/>
        </w:rPr>
        <w:t xml:space="preserve"> the impurity of </w:t>
      </w:r>
      <w:r w:rsidR="006C7DA0">
        <w:rPr>
          <w:rFonts w:asciiTheme="majorBidi" w:eastAsia="Times New Roman" w:hAnsiTheme="majorBidi" w:cstheme="majorBidi"/>
          <w:sz w:val="24"/>
          <w:szCs w:val="24"/>
          <w:lang w:val="en-US"/>
        </w:rPr>
        <w:t>foreign</w:t>
      </w:r>
      <w:r w:rsidR="00302410" w:rsidRPr="00C95DF7">
        <w:rPr>
          <w:rFonts w:asciiTheme="majorBidi" w:eastAsia="Times New Roman" w:hAnsiTheme="majorBidi" w:cstheme="majorBidi"/>
          <w:sz w:val="24"/>
          <w:szCs w:val="24"/>
          <w:lang w:val="en-US"/>
        </w:rPr>
        <w:t xml:space="preserve"> lands.  </w:t>
      </w:r>
    </w:p>
    <w:p w14:paraId="25A2178D" w14:textId="3CDA97AA" w:rsidR="0022523C" w:rsidRPr="006D3A6D" w:rsidRDefault="00302410" w:rsidP="00B23E23">
      <w:pPr>
        <w:pStyle w:val="BodyText"/>
        <w:shd w:val="clear" w:color="auto" w:fill="auto"/>
        <w:bidi w:val="0"/>
        <w:spacing w:line="480" w:lineRule="auto"/>
        <w:ind w:firstLine="720"/>
        <w:rPr>
          <w:rFonts w:asciiTheme="majorBidi" w:hAnsiTheme="majorBidi" w:cstheme="majorBidi"/>
          <w:sz w:val="24"/>
          <w:szCs w:val="24"/>
          <w:lang w:val="en-US"/>
        </w:rPr>
      </w:pPr>
      <w:r w:rsidRPr="009053A4">
        <w:rPr>
          <w:rFonts w:asciiTheme="majorBidi" w:hAnsiTheme="majorBidi" w:cstheme="majorBidi"/>
          <w:sz w:val="24"/>
          <w:szCs w:val="24"/>
          <w:lang w:val="en-US"/>
        </w:rPr>
        <w:t xml:space="preserve">The tannaitic sources show that </w:t>
      </w:r>
      <w:r w:rsidR="009053A4">
        <w:rPr>
          <w:rFonts w:asciiTheme="majorBidi" w:hAnsiTheme="majorBidi" w:cstheme="majorBidi"/>
          <w:sz w:val="24"/>
          <w:szCs w:val="24"/>
          <w:lang w:val="en-US"/>
        </w:rPr>
        <w:t xml:space="preserve">the sages used the concept of </w:t>
      </w:r>
      <w:r w:rsidRPr="009053A4">
        <w:rPr>
          <w:rFonts w:asciiTheme="majorBidi" w:hAnsiTheme="majorBidi" w:cstheme="majorBidi"/>
          <w:sz w:val="24"/>
          <w:szCs w:val="24"/>
          <w:lang w:val="en-US"/>
        </w:rPr>
        <w:t xml:space="preserve">the impurity of </w:t>
      </w:r>
      <w:r w:rsidR="009053A4">
        <w:rPr>
          <w:rFonts w:asciiTheme="majorBidi" w:hAnsiTheme="majorBidi" w:cstheme="majorBidi"/>
          <w:sz w:val="24"/>
          <w:szCs w:val="24"/>
          <w:lang w:val="en-US"/>
        </w:rPr>
        <w:t>foreign</w:t>
      </w:r>
      <w:r w:rsidRPr="009053A4">
        <w:rPr>
          <w:rFonts w:asciiTheme="majorBidi" w:hAnsiTheme="majorBidi" w:cstheme="majorBidi"/>
          <w:sz w:val="24"/>
          <w:szCs w:val="24"/>
          <w:lang w:val="en-US"/>
        </w:rPr>
        <w:t xml:space="preserve"> lands as a means to define or expand the area of Jewish settlement.  For this reason, the cities that Rabbi Yehudah </w:t>
      </w:r>
      <w:r w:rsidR="009053A4">
        <w:rPr>
          <w:rFonts w:asciiTheme="majorBidi" w:hAnsiTheme="majorBidi" w:cstheme="majorBidi"/>
          <w:sz w:val="24"/>
          <w:szCs w:val="24"/>
          <w:lang w:val="en-US"/>
        </w:rPr>
        <w:t xml:space="preserve">HaNasi </w:t>
      </w:r>
      <w:r w:rsidRPr="009053A4">
        <w:rPr>
          <w:rFonts w:asciiTheme="majorBidi" w:hAnsiTheme="majorBidi" w:cstheme="majorBidi"/>
          <w:sz w:val="24"/>
          <w:szCs w:val="24"/>
          <w:lang w:val="en-US"/>
        </w:rPr>
        <w:t xml:space="preserve">exempted from </w:t>
      </w:r>
      <w:r w:rsidR="0022523C" w:rsidRPr="009053A4">
        <w:rPr>
          <w:rFonts w:asciiTheme="majorBidi" w:hAnsiTheme="majorBidi" w:cstheme="majorBidi"/>
          <w:sz w:val="24"/>
          <w:szCs w:val="24"/>
          <w:lang w:val="en-US"/>
        </w:rPr>
        <w:t xml:space="preserve">the commandments </w:t>
      </w:r>
      <w:r w:rsidR="009053A4">
        <w:rPr>
          <w:rFonts w:asciiTheme="majorBidi" w:hAnsiTheme="majorBidi" w:cstheme="majorBidi"/>
          <w:sz w:val="24"/>
          <w:szCs w:val="24"/>
          <w:lang w:val="en-US"/>
        </w:rPr>
        <w:t>that apply only to the Land of Israel</w:t>
      </w:r>
      <w:r w:rsidR="0022523C" w:rsidRPr="009053A4">
        <w:rPr>
          <w:rFonts w:asciiTheme="majorBidi" w:hAnsiTheme="majorBidi" w:cstheme="majorBidi"/>
          <w:sz w:val="24"/>
          <w:szCs w:val="24"/>
          <w:lang w:val="en-US"/>
        </w:rPr>
        <w:t xml:space="preserve"> were not considered </w:t>
      </w:r>
      <w:r w:rsidR="00624520">
        <w:rPr>
          <w:rFonts w:asciiTheme="majorBidi" w:hAnsiTheme="majorBidi" w:cstheme="majorBidi"/>
          <w:sz w:val="24"/>
          <w:szCs w:val="24"/>
          <w:lang w:val="en-US"/>
        </w:rPr>
        <w:t>polluted with</w:t>
      </w:r>
      <w:r w:rsidR="0022523C" w:rsidRPr="009053A4">
        <w:rPr>
          <w:rFonts w:asciiTheme="majorBidi" w:hAnsiTheme="majorBidi" w:cstheme="majorBidi"/>
          <w:sz w:val="24"/>
          <w:szCs w:val="24"/>
          <w:lang w:val="en-US"/>
        </w:rPr>
        <w:t xml:space="preserve"> the impurity of </w:t>
      </w:r>
      <w:r w:rsidR="00624520">
        <w:rPr>
          <w:rFonts w:asciiTheme="majorBidi" w:hAnsiTheme="majorBidi" w:cstheme="majorBidi"/>
          <w:sz w:val="24"/>
          <w:szCs w:val="24"/>
          <w:lang w:val="en-US"/>
        </w:rPr>
        <w:t>foreign</w:t>
      </w:r>
      <w:r w:rsidR="0022523C" w:rsidRPr="009053A4">
        <w:rPr>
          <w:rFonts w:asciiTheme="majorBidi" w:hAnsiTheme="majorBidi" w:cstheme="majorBidi"/>
          <w:sz w:val="24"/>
          <w:szCs w:val="24"/>
          <w:lang w:val="en-US"/>
        </w:rPr>
        <w:t xml:space="preserve"> lands. </w:t>
      </w:r>
      <w:r w:rsidR="00D222B0" w:rsidRPr="006D3A6D">
        <w:rPr>
          <w:rFonts w:asciiTheme="majorBidi" w:hAnsiTheme="majorBidi" w:cstheme="majorBidi"/>
          <w:sz w:val="24"/>
          <w:szCs w:val="24"/>
          <w:lang w:val="en-US"/>
        </w:rPr>
        <w:t xml:space="preserve">If indeed the reason for the exemption from </w:t>
      </w:r>
      <w:r w:rsidR="0078389E">
        <w:rPr>
          <w:rFonts w:asciiTheme="majorBidi" w:hAnsiTheme="majorBidi" w:cstheme="majorBidi"/>
          <w:sz w:val="24"/>
          <w:szCs w:val="24"/>
          <w:lang w:val="en-US"/>
        </w:rPr>
        <w:t>these</w:t>
      </w:r>
      <w:r w:rsidR="00D222B0" w:rsidRPr="006D3A6D">
        <w:rPr>
          <w:rFonts w:asciiTheme="majorBidi" w:hAnsiTheme="majorBidi" w:cstheme="majorBidi"/>
          <w:sz w:val="24"/>
          <w:szCs w:val="24"/>
          <w:lang w:val="en-US"/>
        </w:rPr>
        <w:t xml:space="preserve"> </w:t>
      </w:r>
      <w:r w:rsidR="006D3A6D">
        <w:rPr>
          <w:rFonts w:asciiTheme="majorBidi" w:hAnsiTheme="majorBidi" w:cstheme="majorBidi"/>
          <w:sz w:val="24"/>
          <w:szCs w:val="24"/>
          <w:lang w:val="en-US"/>
        </w:rPr>
        <w:t>obligations</w:t>
      </w:r>
      <w:r w:rsidR="00D222B0" w:rsidRPr="006D3A6D">
        <w:rPr>
          <w:rFonts w:asciiTheme="majorBidi" w:hAnsiTheme="majorBidi" w:cstheme="majorBidi"/>
          <w:sz w:val="24"/>
          <w:szCs w:val="24"/>
          <w:lang w:val="en-US"/>
        </w:rPr>
        <w:t xml:space="preserve"> was to encourage Jews to settle in those cities, </w:t>
      </w:r>
      <w:r w:rsidR="00E60A8D">
        <w:rPr>
          <w:rFonts w:asciiTheme="majorBidi" w:hAnsiTheme="majorBidi" w:cstheme="majorBidi"/>
          <w:sz w:val="24"/>
          <w:szCs w:val="24"/>
          <w:lang w:val="en-US"/>
        </w:rPr>
        <w:t>purification from</w:t>
      </w:r>
      <w:r w:rsidR="00272206" w:rsidRPr="006D3A6D">
        <w:rPr>
          <w:rFonts w:asciiTheme="majorBidi" w:hAnsiTheme="majorBidi" w:cstheme="majorBidi"/>
          <w:sz w:val="24"/>
          <w:szCs w:val="24"/>
          <w:lang w:val="en-US"/>
        </w:rPr>
        <w:t xml:space="preserve"> the impurity of </w:t>
      </w:r>
      <w:r w:rsidR="00E60A8D">
        <w:rPr>
          <w:rFonts w:asciiTheme="majorBidi" w:hAnsiTheme="majorBidi" w:cstheme="majorBidi"/>
          <w:sz w:val="24"/>
          <w:szCs w:val="24"/>
          <w:lang w:val="en-US"/>
        </w:rPr>
        <w:t>foreign</w:t>
      </w:r>
      <w:r w:rsidR="00272206" w:rsidRPr="006D3A6D">
        <w:rPr>
          <w:rFonts w:asciiTheme="majorBidi" w:hAnsiTheme="majorBidi" w:cstheme="majorBidi"/>
          <w:sz w:val="24"/>
          <w:szCs w:val="24"/>
          <w:lang w:val="en-US"/>
        </w:rPr>
        <w:t xml:space="preserve"> lands </w:t>
      </w:r>
      <w:r w:rsidR="003D2CB7">
        <w:rPr>
          <w:rFonts w:asciiTheme="majorBidi" w:hAnsiTheme="majorBidi" w:cstheme="majorBidi"/>
          <w:sz w:val="24"/>
          <w:szCs w:val="24"/>
          <w:lang w:val="en-US"/>
        </w:rPr>
        <w:t>wa</w:t>
      </w:r>
      <w:r w:rsidR="00272206" w:rsidRPr="006D3A6D">
        <w:rPr>
          <w:rFonts w:asciiTheme="majorBidi" w:hAnsiTheme="majorBidi" w:cstheme="majorBidi"/>
          <w:sz w:val="24"/>
          <w:szCs w:val="24"/>
          <w:lang w:val="en-US"/>
        </w:rPr>
        <w:t xml:space="preserve">s a factor that would </w:t>
      </w:r>
      <w:r w:rsidR="00EA4A31" w:rsidRPr="006D3A6D">
        <w:rPr>
          <w:rFonts w:asciiTheme="majorBidi" w:hAnsiTheme="majorBidi" w:cstheme="majorBidi"/>
          <w:sz w:val="24"/>
          <w:szCs w:val="24"/>
          <w:lang w:val="en-US"/>
        </w:rPr>
        <w:t>encourage</w:t>
      </w:r>
      <w:r w:rsidR="00272206" w:rsidRPr="006D3A6D">
        <w:rPr>
          <w:rFonts w:asciiTheme="majorBidi" w:hAnsiTheme="majorBidi" w:cstheme="majorBidi"/>
          <w:sz w:val="24"/>
          <w:szCs w:val="24"/>
          <w:lang w:val="en-US"/>
        </w:rPr>
        <w:t xml:space="preserve"> settlement in those place</w:t>
      </w:r>
      <w:r w:rsidR="003D2CB7">
        <w:rPr>
          <w:rFonts w:asciiTheme="majorBidi" w:hAnsiTheme="majorBidi" w:cstheme="majorBidi"/>
          <w:sz w:val="24"/>
          <w:szCs w:val="24"/>
          <w:lang w:val="en-US"/>
        </w:rPr>
        <w:t>s</w:t>
      </w:r>
      <w:r w:rsidR="00063C1E" w:rsidRPr="006D3A6D">
        <w:rPr>
          <w:rFonts w:asciiTheme="majorBidi" w:hAnsiTheme="majorBidi" w:cstheme="majorBidi"/>
          <w:sz w:val="24"/>
          <w:szCs w:val="24"/>
          <w:lang w:val="en-US"/>
        </w:rPr>
        <w:t>, where</w:t>
      </w:r>
      <w:r w:rsidR="00EB4336">
        <w:rPr>
          <w:rFonts w:asciiTheme="majorBidi" w:hAnsiTheme="majorBidi" w:cstheme="majorBidi"/>
          <w:sz w:val="24"/>
          <w:szCs w:val="24"/>
          <w:lang w:val="en-US"/>
        </w:rPr>
        <w:t xml:space="preserve"> other</w:t>
      </w:r>
      <w:r w:rsidR="00063C1E" w:rsidRPr="006D3A6D">
        <w:rPr>
          <w:rFonts w:asciiTheme="majorBidi" w:hAnsiTheme="majorBidi" w:cstheme="majorBidi"/>
          <w:sz w:val="24"/>
          <w:szCs w:val="24"/>
          <w:lang w:val="en-US"/>
        </w:rPr>
        <w:t xml:space="preserve"> </w:t>
      </w:r>
      <w:r w:rsidR="00063C1E" w:rsidRPr="006D3A6D">
        <w:rPr>
          <w:rFonts w:asciiTheme="majorBidi" w:hAnsiTheme="majorBidi" w:cstheme="majorBidi"/>
          <w:sz w:val="24"/>
          <w:szCs w:val="24"/>
          <w:lang w:val="en-US"/>
        </w:rPr>
        <w:lastRenderedPageBreak/>
        <w:t xml:space="preserve">places deemed </w:t>
      </w:r>
      <w:r w:rsidR="00EB4336">
        <w:rPr>
          <w:rFonts w:asciiTheme="majorBidi" w:hAnsiTheme="majorBidi" w:cstheme="majorBidi"/>
          <w:sz w:val="24"/>
          <w:szCs w:val="24"/>
          <w:lang w:val="en-US"/>
        </w:rPr>
        <w:t>clean</w:t>
      </w:r>
      <w:r w:rsidR="00063C1E" w:rsidRPr="006D3A6D">
        <w:rPr>
          <w:rFonts w:asciiTheme="majorBidi" w:hAnsiTheme="majorBidi" w:cstheme="majorBidi"/>
          <w:sz w:val="24"/>
          <w:szCs w:val="24"/>
          <w:lang w:val="en-US"/>
        </w:rPr>
        <w:t xml:space="preserve"> of the impurity of </w:t>
      </w:r>
      <w:r w:rsidR="00EB4336">
        <w:rPr>
          <w:rFonts w:asciiTheme="majorBidi" w:hAnsiTheme="majorBidi" w:cstheme="majorBidi"/>
          <w:sz w:val="24"/>
          <w:szCs w:val="24"/>
          <w:lang w:val="en-US"/>
        </w:rPr>
        <w:t xml:space="preserve">foreign </w:t>
      </w:r>
      <w:r w:rsidR="00063C1E" w:rsidRPr="006D3A6D">
        <w:rPr>
          <w:rFonts w:asciiTheme="majorBidi" w:hAnsiTheme="majorBidi" w:cstheme="majorBidi"/>
          <w:sz w:val="24"/>
          <w:szCs w:val="24"/>
          <w:lang w:val="en-US"/>
        </w:rPr>
        <w:t xml:space="preserve">lands </w:t>
      </w:r>
      <w:r w:rsidR="00EB4336">
        <w:rPr>
          <w:rFonts w:asciiTheme="majorBidi" w:hAnsiTheme="majorBidi" w:cstheme="majorBidi"/>
          <w:sz w:val="24"/>
          <w:szCs w:val="24"/>
          <w:lang w:val="en-US"/>
        </w:rPr>
        <w:t>were required to fulfill these obligations</w:t>
      </w:r>
      <w:r w:rsidR="00C754BE" w:rsidRPr="006D3A6D">
        <w:rPr>
          <w:rFonts w:asciiTheme="majorBidi" w:hAnsiTheme="majorBidi" w:cstheme="majorBidi"/>
          <w:sz w:val="24"/>
          <w:szCs w:val="24"/>
          <w:lang w:val="en-US"/>
        </w:rPr>
        <w:t>.  Thus, “</w:t>
      </w:r>
      <w:r w:rsidR="0035743D" w:rsidRPr="006D3A6D">
        <w:rPr>
          <w:rFonts w:asciiTheme="majorBidi" w:hAnsiTheme="majorBidi" w:cstheme="majorBidi"/>
          <w:sz w:val="24"/>
          <w:szCs w:val="24"/>
          <w:lang w:val="en-US"/>
        </w:rPr>
        <w:t xml:space="preserve">If one buys a field in Syria near to the </w:t>
      </w:r>
      <w:r w:rsidR="00E74D76">
        <w:rPr>
          <w:rFonts w:asciiTheme="majorBidi" w:hAnsiTheme="majorBidi" w:cstheme="majorBidi"/>
          <w:sz w:val="24"/>
          <w:szCs w:val="24"/>
          <w:lang w:val="en-US"/>
        </w:rPr>
        <w:t>L</w:t>
      </w:r>
      <w:r w:rsidR="0035743D" w:rsidRPr="006D3A6D">
        <w:rPr>
          <w:rFonts w:asciiTheme="majorBidi" w:hAnsiTheme="majorBidi" w:cstheme="majorBidi"/>
          <w:sz w:val="24"/>
          <w:szCs w:val="24"/>
          <w:lang w:val="en-US"/>
        </w:rPr>
        <w:t xml:space="preserve">and of Israel: If he can enter it in cleanness, it is deemed clean and is subject to [the laws of] tithes and </w:t>
      </w:r>
      <w:r w:rsidR="0035743D" w:rsidRPr="00826205">
        <w:rPr>
          <w:rFonts w:asciiTheme="majorBidi" w:hAnsiTheme="majorBidi" w:cstheme="majorBidi"/>
          <w:i/>
          <w:iCs/>
          <w:sz w:val="24"/>
          <w:szCs w:val="24"/>
          <w:lang w:val="en-US"/>
        </w:rPr>
        <w:t>shevi</w:t>
      </w:r>
      <w:r w:rsidR="00372FE5">
        <w:rPr>
          <w:rFonts w:asciiTheme="majorBidi" w:hAnsiTheme="majorBidi" w:cstheme="majorBidi"/>
          <w:i/>
          <w:iCs/>
          <w:sz w:val="24"/>
          <w:szCs w:val="24"/>
          <w:lang w:val="en-US"/>
        </w:rPr>
        <w:t>’</w:t>
      </w:r>
      <w:r w:rsidR="0035743D" w:rsidRPr="00826205">
        <w:rPr>
          <w:rFonts w:asciiTheme="majorBidi" w:hAnsiTheme="majorBidi" w:cstheme="majorBidi"/>
          <w:i/>
          <w:iCs/>
          <w:sz w:val="24"/>
          <w:szCs w:val="24"/>
          <w:lang w:val="en-US"/>
        </w:rPr>
        <w:t>it</w:t>
      </w:r>
      <w:r w:rsidR="0035743D" w:rsidRPr="006D3A6D">
        <w:rPr>
          <w:rFonts w:asciiTheme="majorBidi" w:hAnsiTheme="majorBidi" w:cstheme="majorBidi"/>
          <w:sz w:val="24"/>
          <w:szCs w:val="24"/>
          <w:lang w:val="en-US"/>
        </w:rPr>
        <w:t xml:space="preserve"> [</w:t>
      </w:r>
      <w:r w:rsidR="00E11DAB">
        <w:rPr>
          <w:rFonts w:asciiTheme="majorBidi" w:hAnsiTheme="majorBidi" w:cstheme="majorBidi"/>
          <w:sz w:val="24"/>
          <w:szCs w:val="24"/>
          <w:lang w:val="en-US"/>
        </w:rPr>
        <w:t>the Sabbatical year</w:t>
      </w:r>
      <w:r w:rsidR="0035743D" w:rsidRPr="006D3A6D">
        <w:rPr>
          <w:rFonts w:asciiTheme="majorBidi" w:hAnsiTheme="majorBidi" w:cstheme="majorBidi"/>
          <w:sz w:val="24"/>
          <w:szCs w:val="24"/>
          <w:lang w:val="en-US"/>
        </w:rPr>
        <w:t xml:space="preserve">]; </w:t>
      </w:r>
      <w:r w:rsidR="00B008AF">
        <w:rPr>
          <w:rFonts w:asciiTheme="majorBidi" w:hAnsiTheme="majorBidi" w:cstheme="majorBidi"/>
          <w:sz w:val="24"/>
          <w:szCs w:val="24"/>
          <w:lang w:val="en-US"/>
        </w:rPr>
        <w:t>b</w:t>
      </w:r>
      <w:r w:rsidR="0035743D" w:rsidRPr="006D3A6D">
        <w:rPr>
          <w:rFonts w:asciiTheme="majorBidi" w:hAnsiTheme="majorBidi" w:cstheme="majorBidi"/>
          <w:sz w:val="24"/>
          <w:szCs w:val="24"/>
          <w:lang w:val="en-US"/>
        </w:rPr>
        <w:t xml:space="preserve">ut </w:t>
      </w:r>
      <w:r w:rsidR="00B008AF">
        <w:rPr>
          <w:rFonts w:asciiTheme="majorBidi" w:hAnsiTheme="majorBidi" w:cstheme="majorBidi"/>
          <w:sz w:val="24"/>
          <w:szCs w:val="24"/>
          <w:lang w:val="en-US"/>
        </w:rPr>
        <w:t xml:space="preserve">if </w:t>
      </w:r>
      <w:r w:rsidR="0035743D" w:rsidRPr="006D3A6D">
        <w:rPr>
          <w:rFonts w:asciiTheme="majorBidi" w:hAnsiTheme="majorBidi" w:cstheme="majorBidi"/>
          <w:sz w:val="24"/>
          <w:szCs w:val="24"/>
          <w:lang w:val="en-US"/>
        </w:rPr>
        <w:t>he cannot enter it in cleanness, it [is deemed] unclean, but it is still subject to [the laws of] tithes and</w:t>
      </w:r>
      <w:r w:rsidR="0035743D" w:rsidRPr="00826205">
        <w:rPr>
          <w:rFonts w:asciiTheme="majorBidi" w:hAnsiTheme="majorBidi" w:cstheme="majorBidi"/>
          <w:i/>
          <w:iCs/>
          <w:sz w:val="24"/>
          <w:szCs w:val="24"/>
          <w:lang w:val="en-US"/>
        </w:rPr>
        <w:t xml:space="preserve"> shevi</w:t>
      </w:r>
      <w:r w:rsidR="00372FE5">
        <w:rPr>
          <w:rFonts w:asciiTheme="majorBidi" w:hAnsiTheme="majorBidi" w:cstheme="majorBidi"/>
          <w:i/>
          <w:iCs/>
          <w:sz w:val="24"/>
          <w:szCs w:val="24"/>
          <w:lang w:val="en-US"/>
        </w:rPr>
        <w:t>’</w:t>
      </w:r>
      <w:r w:rsidR="0035743D" w:rsidRPr="00826205">
        <w:rPr>
          <w:rFonts w:asciiTheme="majorBidi" w:hAnsiTheme="majorBidi" w:cstheme="majorBidi"/>
          <w:i/>
          <w:iCs/>
          <w:sz w:val="24"/>
          <w:szCs w:val="24"/>
          <w:lang w:val="en-US"/>
        </w:rPr>
        <w:t>it</w:t>
      </w:r>
      <w:r w:rsidR="00B16AAE" w:rsidRPr="006D3A6D">
        <w:rPr>
          <w:rFonts w:asciiTheme="majorBidi" w:hAnsiTheme="majorBidi" w:cstheme="majorBidi"/>
          <w:sz w:val="24"/>
          <w:szCs w:val="24"/>
          <w:lang w:val="en-US"/>
        </w:rPr>
        <w:t>” (M</w:t>
      </w:r>
      <w:r w:rsidR="00B008AF">
        <w:rPr>
          <w:rFonts w:asciiTheme="majorBidi" w:hAnsiTheme="majorBidi" w:cstheme="majorBidi"/>
          <w:sz w:val="24"/>
          <w:szCs w:val="24"/>
          <w:lang w:val="en-US"/>
        </w:rPr>
        <w:t>.</w:t>
      </w:r>
      <w:r w:rsidR="00B16AAE" w:rsidRPr="006D3A6D">
        <w:rPr>
          <w:rFonts w:asciiTheme="majorBidi" w:hAnsiTheme="majorBidi" w:cstheme="majorBidi"/>
          <w:sz w:val="24"/>
          <w:szCs w:val="24"/>
          <w:lang w:val="en-US"/>
        </w:rPr>
        <w:t xml:space="preserve"> Ohalot 18:7).</w:t>
      </w:r>
      <w:r w:rsidR="00964ABF" w:rsidRPr="006D3A6D">
        <w:rPr>
          <w:rFonts w:asciiTheme="majorBidi" w:hAnsiTheme="majorBidi" w:cstheme="majorBidi"/>
          <w:sz w:val="24"/>
          <w:szCs w:val="24"/>
          <w:vertAlign w:val="superscript"/>
          <w:lang w:val="en-US" w:eastAsia="en-US" w:bidi="en-US"/>
        </w:rPr>
        <w:footnoteReference w:id="17"/>
      </w:r>
    </w:p>
    <w:p w14:paraId="32B018D9" w14:textId="5B5CDA50" w:rsidR="00231A19" w:rsidRPr="00BA125C" w:rsidRDefault="001C7451" w:rsidP="00B23E23">
      <w:pPr>
        <w:pStyle w:val="BodyText"/>
        <w:shd w:val="clear" w:color="auto" w:fill="auto"/>
        <w:bidi w:val="0"/>
        <w:spacing w:line="480" w:lineRule="auto"/>
        <w:ind w:firstLine="380"/>
        <w:rPr>
          <w:rFonts w:asciiTheme="majorBidi" w:hAnsiTheme="majorBidi" w:cstheme="majorBidi"/>
          <w:sz w:val="24"/>
          <w:szCs w:val="24"/>
          <w:lang w:val="en-US"/>
        </w:rPr>
      </w:pPr>
      <w:r w:rsidRPr="00BB1C5D">
        <w:rPr>
          <w:rFonts w:asciiTheme="majorBidi" w:hAnsiTheme="majorBidi" w:cstheme="majorBidi"/>
          <w:sz w:val="24"/>
          <w:szCs w:val="24"/>
          <w:lang w:val="en-US"/>
        </w:rPr>
        <w:t xml:space="preserve">This interpretation also explains why the Tosefta </w:t>
      </w:r>
      <w:r w:rsidR="009C488A" w:rsidRPr="00BB1C5D">
        <w:rPr>
          <w:rFonts w:asciiTheme="majorBidi" w:hAnsiTheme="majorBidi" w:cstheme="majorBidi"/>
          <w:sz w:val="24"/>
          <w:szCs w:val="24"/>
          <w:lang w:val="en-US"/>
        </w:rPr>
        <w:t>emphasized the unique status of those cities “</w:t>
      </w:r>
      <w:r w:rsidR="00BB1C5D">
        <w:rPr>
          <w:rFonts w:asciiTheme="majorBidi" w:hAnsiTheme="majorBidi" w:cstheme="majorBidi"/>
          <w:sz w:val="24"/>
          <w:szCs w:val="24"/>
          <w:lang w:val="en-US"/>
        </w:rPr>
        <w:t>located</w:t>
      </w:r>
      <w:r w:rsidR="0041651E" w:rsidRPr="00BB1C5D">
        <w:rPr>
          <w:rFonts w:asciiTheme="majorBidi" w:hAnsiTheme="majorBidi" w:cstheme="majorBidi"/>
          <w:sz w:val="24"/>
          <w:szCs w:val="24"/>
          <w:lang w:val="en-US"/>
        </w:rPr>
        <w:t xml:space="preserve"> within the Land of Israel”:</w:t>
      </w:r>
      <w:r w:rsidR="0088649F" w:rsidRPr="00BB1C5D">
        <w:rPr>
          <w:rFonts w:asciiTheme="majorBidi" w:hAnsiTheme="majorBidi" w:cstheme="majorBidi"/>
          <w:sz w:val="24"/>
          <w:szCs w:val="24"/>
          <w:vertAlign w:val="superscript"/>
          <w:lang w:val="en-US" w:eastAsia="en-US" w:bidi="en-US"/>
        </w:rPr>
        <w:footnoteReference w:id="18"/>
      </w:r>
      <w:r w:rsidR="0041651E" w:rsidRPr="00BB1C5D">
        <w:rPr>
          <w:rFonts w:asciiTheme="majorBidi" w:hAnsiTheme="majorBidi" w:cstheme="majorBidi"/>
          <w:sz w:val="24"/>
          <w:szCs w:val="24"/>
          <w:lang w:val="en-US"/>
        </w:rPr>
        <w:t xml:space="preserve"> “Cities that are within the Land of Israel like S</w:t>
      </w:r>
      <w:r w:rsidR="001138A0">
        <w:rPr>
          <w:rFonts w:asciiTheme="majorBidi" w:hAnsiTheme="majorBidi" w:cstheme="majorBidi"/>
          <w:sz w:val="24"/>
          <w:szCs w:val="24"/>
          <w:lang w:val="en-US"/>
        </w:rPr>
        <w:t>i</w:t>
      </w:r>
      <w:r w:rsidR="0041651E" w:rsidRPr="00BB1C5D">
        <w:rPr>
          <w:rFonts w:asciiTheme="majorBidi" w:hAnsiTheme="majorBidi" w:cstheme="majorBidi"/>
          <w:sz w:val="24"/>
          <w:szCs w:val="24"/>
          <w:lang w:val="en-US"/>
        </w:rPr>
        <w:t xml:space="preserve">sita and its </w:t>
      </w:r>
      <w:r w:rsidR="00667B00">
        <w:rPr>
          <w:rFonts w:asciiTheme="majorBidi" w:hAnsiTheme="majorBidi" w:cstheme="majorBidi"/>
          <w:sz w:val="24"/>
          <w:szCs w:val="24"/>
          <w:lang w:val="en-US"/>
        </w:rPr>
        <w:t>vicinity</w:t>
      </w:r>
      <w:r w:rsidR="0041651E" w:rsidRPr="00BB1C5D">
        <w:rPr>
          <w:rFonts w:asciiTheme="majorBidi" w:hAnsiTheme="majorBidi" w:cstheme="majorBidi"/>
          <w:sz w:val="24"/>
          <w:szCs w:val="24"/>
          <w:lang w:val="en-US"/>
        </w:rPr>
        <w:t xml:space="preserve"> and Ashkelon and its </w:t>
      </w:r>
      <w:r w:rsidR="00667B00">
        <w:rPr>
          <w:rFonts w:asciiTheme="majorBidi" w:hAnsiTheme="majorBidi" w:cstheme="majorBidi"/>
          <w:sz w:val="24"/>
          <w:szCs w:val="24"/>
          <w:lang w:val="en-US"/>
        </w:rPr>
        <w:t>vicinity</w:t>
      </w:r>
      <w:r w:rsidR="0041651E" w:rsidRPr="00BB1C5D">
        <w:rPr>
          <w:rFonts w:asciiTheme="majorBidi" w:hAnsiTheme="majorBidi" w:cstheme="majorBidi"/>
          <w:sz w:val="24"/>
          <w:szCs w:val="24"/>
          <w:lang w:val="en-US"/>
        </w:rPr>
        <w:t xml:space="preserve">, although they are exempt from </w:t>
      </w:r>
      <w:r w:rsidR="0090427C" w:rsidRPr="00BB1C5D">
        <w:rPr>
          <w:rFonts w:asciiTheme="majorBidi" w:hAnsiTheme="majorBidi" w:cstheme="majorBidi"/>
          <w:sz w:val="24"/>
          <w:szCs w:val="24"/>
          <w:lang w:val="en-US"/>
        </w:rPr>
        <w:t xml:space="preserve">tithes and </w:t>
      </w:r>
      <w:r w:rsidR="00DF7662" w:rsidRPr="00DF7662">
        <w:rPr>
          <w:rFonts w:asciiTheme="majorBidi" w:hAnsiTheme="majorBidi" w:cstheme="majorBidi"/>
          <w:i/>
          <w:iCs/>
          <w:sz w:val="24"/>
          <w:szCs w:val="24"/>
          <w:lang w:val="en-US"/>
        </w:rPr>
        <w:t>s</w:t>
      </w:r>
      <w:r w:rsidR="0090427C" w:rsidRPr="00DF7662">
        <w:rPr>
          <w:rFonts w:asciiTheme="majorBidi" w:hAnsiTheme="majorBidi" w:cstheme="majorBidi"/>
          <w:i/>
          <w:iCs/>
          <w:sz w:val="24"/>
          <w:szCs w:val="24"/>
          <w:lang w:val="en-US"/>
        </w:rPr>
        <w:t>hevi</w:t>
      </w:r>
      <w:r w:rsidR="00AB5A05">
        <w:rPr>
          <w:rFonts w:asciiTheme="majorBidi" w:hAnsiTheme="majorBidi" w:cstheme="majorBidi"/>
          <w:i/>
          <w:iCs/>
          <w:sz w:val="24"/>
          <w:szCs w:val="24"/>
          <w:lang w:val="en-US"/>
        </w:rPr>
        <w:t>’</w:t>
      </w:r>
      <w:r w:rsidR="0090427C" w:rsidRPr="00DF7662">
        <w:rPr>
          <w:rFonts w:asciiTheme="majorBidi" w:hAnsiTheme="majorBidi" w:cstheme="majorBidi"/>
          <w:i/>
          <w:iCs/>
          <w:sz w:val="24"/>
          <w:szCs w:val="24"/>
          <w:lang w:val="en-US"/>
        </w:rPr>
        <w:t>it</w:t>
      </w:r>
      <w:r w:rsidR="0090427C" w:rsidRPr="00BB1C5D">
        <w:rPr>
          <w:rFonts w:asciiTheme="majorBidi" w:hAnsiTheme="majorBidi" w:cstheme="majorBidi"/>
          <w:sz w:val="24"/>
          <w:szCs w:val="24"/>
          <w:lang w:val="en-US"/>
        </w:rPr>
        <w:t xml:space="preserve"> they are not </w:t>
      </w:r>
      <w:r w:rsidR="00B40A83">
        <w:rPr>
          <w:rFonts w:asciiTheme="majorBidi" w:hAnsiTheme="majorBidi" w:cstheme="majorBidi"/>
          <w:sz w:val="24"/>
          <w:szCs w:val="24"/>
          <w:lang w:val="en-US"/>
        </w:rPr>
        <w:t xml:space="preserve">considered foreign </w:t>
      </w:r>
      <w:r w:rsidR="0090427C" w:rsidRPr="00BB1C5D">
        <w:rPr>
          <w:rFonts w:asciiTheme="majorBidi" w:hAnsiTheme="majorBidi" w:cstheme="majorBidi"/>
          <w:sz w:val="24"/>
          <w:szCs w:val="24"/>
          <w:lang w:val="en-US"/>
        </w:rPr>
        <w:t>lands (T</w:t>
      </w:r>
      <w:r w:rsidR="00667B00">
        <w:rPr>
          <w:rFonts w:asciiTheme="majorBidi" w:hAnsiTheme="majorBidi" w:cstheme="majorBidi"/>
          <w:sz w:val="24"/>
          <w:szCs w:val="24"/>
          <w:lang w:val="en-US"/>
        </w:rPr>
        <w:t>.</w:t>
      </w:r>
      <w:r w:rsidR="0090427C" w:rsidRPr="00BB1C5D">
        <w:rPr>
          <w:rFonts w:asciiTheme="majorBidi" w:hAnsiTheme="majorBidi" w:cstheme="majorBidi"/>
          <w:sz w:val="24"/>
          <w:szCs w:val="24"/>
          <w:lang w:val="en-US"/>
        </w:rPr>
        <w:t xml:space="preserve"> Ohalot 18:4, according to MS Vienna [ed. Zuckermandel</w:t>
      </w:r>
      <w:r w:rsidR="00231A19" w:rsidRPr="00BB1C5D">
        <w:rPr>
          <w:rFonts w:asciiTheme="majorBidi" w:hAnsiTheme="majorBidi" w:cstheme="majorBidi"/>
          <w:sz w:val="24"/>
          <w:szCs w:val="24"/>
          <w:lang w:val="en-US"/>
        </w:rPr>
        <w:t>, p. 616]).</w:t>
      </w:r>
      <w:r w:rsidR="002A425B" w:rsidRPr="00BA125C">
        <w:rPr>
          <w:rFonts w:asciiTheme="majorBidi" w:hAnsiTheme="majorBidi" w:cstheme="majorBidi"/>
          <w:sz w:val="24"/>
          <w:szCs w:val="24"/>
          <w:vertAlign w:val="superscript"/>
          <w:lang w:val="en-US" w:eastAsia="en-US" w:bidi="en-US"/>
        </w:rPr>
        <w:footnoteReference w:id="19"/>
      </w:r>
      <w:r w:rsidR="00663C5D" w:rsidRPr="00BA125C">
        <w:rPr>
          <w:rFonts w:asciiTheme="majorBidi" w:hAnsiTheme="majorBidi" w:cstheme="majorBidi"/>
          <w:sz w:val="24"/>
          <w:szCs w:val="24"/>
          <w:lang w:val="en-US"/>
        </w:rPr>
        <w:t xml:space="preserve"> This </w:t>
      </w:r>
      <w:r w:rsidR="00A275F5">
        <w:rPr>
          <w:rFonts w:asciiTheme="majorBidi" w:hAnsiTheme="majorBidi" w:cstheme="majorBidi"/>
          <w:sz w:val="24"/>
          <w:szCs w:val="24"/>
          <w:lang w:val="en-US"/>
        </w:rPr>
        <w:t>special</w:t>
      </w:r>
      <w:r w:rsidR="003F54D7">
        <w:rPr>
          <w:rFonts w:asciiTheme="majorBidi" w:hAnsiTheme="majorBidi" w:cstheme="majorBidi"/>
          <w:sz w:val="24"/>
          <w:szCs w:val="24"/>
          <w:lang w:val="en-US"/>
        </w:rPr>
        <w:t>, intermediate</w:t>
      </w:r>
      <w:r w:rsidR="00A275F5">
        <w:rPr>
          <w:rFonts w:asciiTheme="majorBidi" w:hAnsiTheme="majorBidi" w:cstheme="majorBidi"/>
          <w:sz w:val="24"/>
          <w:szCs w:val="24"/>
          <w:lang w:val="en-US"/>
        </w:rPr>
        <w:t xml:space="preserve"> </w:t>
      </w:r>
      <w:r w:rsidR="00663C5D" w:rsidRPr="00BA125C">
        <w:rPr>
          <w:rFonts w:asciiTheme="majorBidi" w:hAnsiTheme="majorBidi" w:cstheme="majorBidi"/>
          <w:sz w:val="24"/>
          <w:szCs w:val="24"/>
          <w:lang w:val="en-US"/>
        </w:rPr>
        <w:t>status</w:t>
      </w:r>
      <w:r w:rsidR="003F54D7">
        <w:rPr>
          <w:rFonts w:asciiTheme="majorBidi" w:hAnsiTheme="majorBidi" w:cstheme="majorBidi"/>
          <w:sz w:val="24"/>
          <w:szCs w:val="24"/>
          <w:lang w:val="en-US"/>
        </w:rPr>
        <w:t xml:space="preserve"> resulted from</w:t>
      </w:r>
      <w:r w:rsidR="004F214D" w:rsidRPr="00BA125C">
        <w:rPr>
          <w:rFonts w:asciiTheme="majorBidi" w:hAnsiTheme="majorBidi" w:cstheme="majorBidi"/>
          <w:sz w:val="24"/>
          <w:szCs w:val="24"/>
          <w:lang w:val="en-US"/>
        </w:rPr>
        <w:t xml:space="preserve"> Rabbi Yehudah HaNasi</w:t>
      </w:r>
      <w:r w:rsidR="003F54D7">
        <w:rPr>
          <w:rFonts w:asciiTheme="majorBidi" w:hAnsiTheme="majorBidi" w:cstheme="majorBidi"/>
          <w:sz w:val="24"/>
          <w:szCs w:val="24"/>
          <w:lang w:val="en-US"/>
        </w:rPr>
        <w:t>’s exemption for these places</w:t>
      </w:r>
      <w:r w:rsidR="004F214D" w:rsidRPr="00BA125C">
        <w:rPr>
          <w:rFonts w:asciiTheme="majorBidi" w:hAnsiTheme="majorBidi" w:cstheme="majorBidi"/>
          <w:sz w:val="24"/>
          <w:szCs w:val="24"/>
          <w:lang w:val="en-US"/>
        </w:rPr>
        <w:t xml:space="preserve"> from </w:t>
      </w:r>
      <w:r w:rsidR="00493C98">
        <w:rPr>
          <w:rFonts w:asciiTheme="majorBidi" w:hAnsiTheme="majorBidi" w:cstheme="majorBidi"/>
          <w:sz w:val="24"/>
          <w:szCs w:val="24"/>
          <w:lang w:val="en-US"/>
        </w:rPr>
        <w:t xml:space="preserve">the </w:t>
      </w:r>
      <w:r w:rsidR="004F214D" w:rsidRPr="00BA125C">
        <w:rPr>
          <w:rFonts w:asciiTheme="majorBidi" w:hAnsiTheme="majorBidi" w:cstheme="majorBidi"/>
          <w:sz w:val="24"/>
          <w:szCs w:val="24"/>
          <w:lang w:val="en-US"/>
        </w:rPr>
        <w:lastRenderedPageBreak/>
        <w:t xml:space="preserve">commandments </w:t>
      </w:r>
      <w:r w:rsidR="003F54D7">
        <w:rPr>
          <w:rFonts w:asciiTheme="majorBidi" w:hAnsiTheme="majorBidi" w:cstheme="majorBidi"/>
          <w:sz w:val="24"/>
          <w:szCs w:val="24"/>
          <w:lang w:val="en-US"/>
        </w:rPr>
        <w:t xml:space="preserve">that apply to the </w:t>
      </w:r>
      <w:r w:rsidR="007556D9">
        <w:rPr>
          <w:rFonts w:asciiTheme="majorBidi" w:hAnsiTheme="majorBidi" w:cstheme="majorBidi"/>
          <w:sz w:val="24"/>
          <w:szCs w:val="24"/>
          <w:lang w:val="en-US"/>
        </w:rPr>
        <w:t>Land, which aimed to</w:t>
      </w:r>
      <w:r w:rsidR="004F214D" w:rsidRPr="00BA125C">
        <w:rPr>
          <w:rFonts w:asciiTheme="majorBidi" w:hAnsiTheme="majorBidi" w:cstheme="majorBidi"/>
          <w:sz w:val="24"/>
          <w:szCs w:val="24"/>
          <w:lang w:val="en-US"/>
        </w:rPr>
        <w:t xml:space="preserve"> encourage their settlement. </w:t>
      </w:r>
      <w:r w:rsidR="002C45CF">
        <w:rPr>
          <w:rFonts w:asciiTheme="majorBidi" w:hAnsiTheme="majorBidi" w:cstheme="majorBidi"/>
          <w:sz w:val="24"/>
          <w:szCs w:val="24"/>
          <w:lang w:val="en-US"/>
        </w:rPr>
        <w:t>A</w:t>
      </w:r>
      <w:r w:rsidR="00FB3A29" w:rsidRPr="00BA125C">
        <w:rPr>
          <w:rFonts w:asciiTheme="majorBidi" w:hAnsiTheme="majorBidi" w:cstheme="majorBidi"/>
          <w:sz w:val="24"/>
          <w:szCs w:val="24"/>
          <w:lang w:val="en-US"/>
        </w:rPr>
        <w:t xml:space="preserve">lthough </w:t>
      </w:r>
      <w:r w:rsidR="002C45CF">
        <w:rPr>
          <w:rFonts w:asciiTheme="majorBidi" w:hAnsiTheme="majorBidi" w:cstheme="majorBidi"/>
          <w:sz w:val="24"/>
          <w:szCs w:val="24"/>
          <w:lang w:val="en-US"/>
        </w:rPr>
        <w:t>gentiles live</w:t>
      </w:r>
      <w:r w:rsidR="00991D2F">
        <w:rPr>
          <w:rFonts w:asciiTheme="majorBidi" w:hAnsiTheme="majorBidi" w:cstheme="majorBidi"/>
          <w:sz w:val="24"/>
          <w:szCs w:val="24"/>
          <w:lang w:val="en-US"/>
        </w:rPr>
        <w:t>d</w:t>
      </w:r>
      <w:r w:rsidR="002C45CF">
        <w:rPr>
          <w:rFonts w:asciiTheme="majorBidi" w:hAnsiTheme="majorBidi" w:cstheme="majorBidi"/>
          <w:sz w:val="24"/>
          <w:szCs w:val="24"/>
          <w:lang w:val="en-US"/>
        </w:rPr>
        <w:t xml:space="preserve"> in these places,</w:t>
      </w:r>
      <w:r w:rsidR="00FB3A29" w:rsidRPr="00BA125C">
        <w:rPr>
          <w:rFonts w:asciiTheme="majorBidi" w:hAnsiTheme="majorBidi" w:cstheme="majorBidi"/>
          <w:sz w:val="24"/>
          <w:szCs w:val="24"/>
          <w:lang w:val="en-US"/>
        </w:rPr>
        <w:t xml:space="preserve"> they </w:t>
      </w:r>
      <w:r w:rsidR="00991D2F">
        <w:rPr>
          <w:rFonts w:asciiTheme="majorBidi" w:hAnsiTheme="majorBidi" w:cstheme="majorBidi"/>
          <w:sz w:val="24"/>
          <w:szCs w:val="24"/>
          <w:lang w:val="en-US"/>
        </w:rPr>
        <w:t>were</w:t>
      </w:r>
      <w:r w:rsidR="00FB3A29" w:rsidRPr="00BA125C">
        <w:rPr>
          <w:rFonts w:asciiTheme="majorBidi" w:hAnsiTheme="majorBidi" w:cstheme="majorBidi"/>
          <w:sz w:val="24"/>
          <w:szCs w:val="24"/>
          <w:lang w:val="en-US"/>
        </w:rPr>
        <w:t xml:space="preserve"> not </w:t>
      </w:r>
      <w:r w:rsidR="002563C6">
        <w:rPr>
          <w:rFonts w:asciiTheme="majorBidi" w:hAnsiTheme="majorBidi" w:cstheme="majorBidi"/>
          <w:sz w:val="24"/>
          <w:szCs w:val="24"/>
          <w:lang w:val="en-US"/>
        </w:rPr>
        <w:t>deemed polluted with</w:t>
      </w:r>
      <w:r w:rsidR="00FB3A29" w:rsidRPr="00BA125C">
        <w:rPr>
          <w:rFonts w:asciiTheme="majorBidi" w:hAnsiTheme="majorBidi" w:cstheme="majorBidi"/>
          <w:sz w:val="24"/>
          <w:szCs w:val="24"/>
          <w:lang w:val="en-US"/>
        </w:rPr>
        <w:t xml:space="preserve"> </w:t>
      </w:r>
      <w:r w:rsidR="0099022B">
        <w:rPr>
          <w:rFonts w:asciiTheme="majorBidi" w:hAnsiTheme="majorBidi" w:cstheme="majorBidi"/>
          <w:sz w:val="24"/>
          <w:szCs w:val="24"/>
          <w:lang w:val="en-US"/>
        </w:rPr>
        <w:t xml:space="preserve">the </w:t>
      </w:r>
      <w:r w:rsidR="00FB3A29" w:rsidRPr="00BA125C">
        <w:rPr>
          <w:rFonts w:asciiTheme="majorBidi" w:hAnsiTheme="majorBidi" w:cstheme="majorBidi"/>
          <w:sz w:val="24"/>
          <w:szCs w:val="24"/>
          <w:lang w:val="en-US"/>
        </w:rPr>
        <w:t xml:space="preserve">impurity of </w:t>
      </w:r>
      <w:r w:rsidR="002563C6">
        <w:rPr>
          <w:rFonts w:asciiTheme="majorBidi" w:hAnsiTheme="majorBidi" w:cstheme="majorBidi"/>
          <w:sz w:val="24"/>
          <w:szCs w:val="24"/>
          <w:lang w:val="en-US"/>
        </w:rPr>
        <w:t>foreign</w:t>
      </w:r>
      <w:r w:rsidR="00FB3A29" w:rsidRPr="00BA125C">
        <w:rPr>
          <w:rFonts w:asciiTheme="majorBidi" w:hAnsiTheme="majorBidi" w:cstheme="majorBidi"/>
          <w:sz w:val="24"/>
          <w:szCs w:val="24"/>
          <w:lang w:val="en-US"/>
        </w:rPr>
        <w:t xml:space="preserve"> lands because such a decree would </w:t>
      </w:r>
      <w:r w:rsidR="00633D36" w:rsidRPr="00BA125C">
        <w:rPr>
          <w:rFonts w:asciiTheme="majorBidi" w:hAnsiTheme="majorBidi" w:cstheme="majorBidi"/>
          <w:sz w:val="24"/>
          <w:szCs w:val="24"/>
          <w:lang w:val="en-US"/>
        </w:rPr>
        <w:t xml:space="preserve">discourage Jewish settlement there.  </w:t>
      </w:r>
    </w:p>
    <w:p w14:paraId="4CA0923D" w14:textId="2298312A" w:rsidR="00633D36" w:rsidRPr="0099022B" w:rsidRDefault="00633D36" w:rsidP="00B23E23">
      <w:pPr>
        <w:pStyle w:val="BodyText"/>
        <w:shd w:val="clear" w:color="auto" w:fill="auto"/>
        <w:bidi w:val="0"/>
        <w:spacing w:line="480" w:lineRule="auto"/>
        <w:ind w:firstLine="380"/>
        <w:rPr>
          <w:rFonts w:asciiTheme="majorBidi" w:hAnsiTheme="majorBidi" w:cstheme="majorBidi"/>
          <w:sz w:val="24"/>
          <w:szCs w:val="24"/>
          <w:lang w:val="en-US"/>
        </w:rPr>
      </w:pPr>
      <w:r w:rsidRPr="0099022B">
        <w:rPr>
          <w:rFonts w:asciiTheme="majorBidi" w:hAnsiTheme="majorBidi" w:cstheme="majorBidi"/>
          <w:sz w:val="24"/>
          <w:szCs w:val="24"/>
          <w:lang w:val="en-US"/>
        </w:rPr>
        <w:t xml:space="preserve">The sages' </w:t>
      </w:r>
      <w:r w:rsidR="000C34E3">
        <w:rPr>
          <w:rFonts w:asciiTheme="majorBidi" w:hAnsiTheme="majorBidi" w:cstheme="majorBidi"/>
          <w:sz w:val="24"/>
          <w:szCs w:val="24"/>
          <w:lang w:val="en-US"/>
        </w:rPr>
        <w:t>effort</w:t>
      </w:r>
      <w:r w:rsidRPr="0099022B">
        <w:rPr>
          <w:rFonts w:asciiTheme="majorBidi" w:hAnsiTheme="majorBidi" w:cstheme="majorBidi"/>
          <w:sz w:val="24"/>
          <w:szCs w:val="24"/>
          <w:lang w:val="en-US"/>
        </w:rPr>
        <w:t xml:space="preserve"> to encourage Jews to settle in the space by </w:t>
      </w:r>
      <w:r w:rsidR="00D759E5">
        <w:rPr>
          <w:rFonts w:asciiTheme="majorBidi" w:hAnsiTheme="majorBidi" w:cstheme="majorBidi"/>
          <w:sz w:val="24"/>
          <w:szCs w:val="24"/>
          <w:lang w:val="en-US"/>
        </w:rPr>
        <w:t xml:space="preserve">means of </w:t>
      </w:r>
      <w:r w:rsidR="000C34E3">
        <w:rPr>
          <w:rFonts w:asciiTheme="majorBidi" w:hAnsiTheme="majorBidi" w:cstheme="majorBidi"/>
          <w:sz w:val="24"/>
          <w:szCs w:val="24"/>
          <w:lang w:val="en-US"/>
        </w:rPr>
        <w:t>declaring</w:t>
      </w:r>
      <w:r w:rsidRPr="0099022B">
        <w:rPr>
          <w:rFonts w:asciiTheme="majorBidi" w:hAnsiTheme="majorBidi" w:cstheme="majorBidi"/>
          <w:sz w:val="24"/>
          <w:szCs w:val="24"/>
          <w:lang w:val="en-US"/>
        </w:rPr>
        <w:t xml:space="preserve"> it </w:t>
      </w:r>
      <w:r w:rsidR="000C34E3">
        <w:rPr>
          <w:rFonts w:asciiTheme="majorBidi" w:hAnsiTheme="majorBidi" w:cstheme="majorBidi"/>
          <w:sz w:val="24"/>
          <w:szCs w:val="24"/>
          <w:lang w:val="en-US"/>
        </w:rPr>
        <w:t>clean</w:t>
      </w:r>
      <w:r w:rsidRPr="0099022B">
        <w:rPr>
          <w:rFonts w:asciiTheme="majorBidi" w:hAnsiTheme="majorBidi" w:cstheme="majorBidi"/>
          <w:sz w:val="24"/>
          <w:szCs w:val="24"/>
          <w:lang w:val="en-US"/>
        </w:rPr>
        <w:t xml:space="preserve"> </w:t>
      </w:r>
      <w:r w:rsidR="00B93F35" w:rsidRPr="0099022B">
        <w:rPr>
          <w:rFonts w:asciiTheme="majorBidi" w:hAnsiTheme="majorBidi" w:cstheme="majorBidi"/>
          <w:sz w:val="24"/>
          <w:szCs w:val="24"/>
          <w:lang w:val="en-US"/>
        </w:rPr>
        <w:t xml:space="preserve">of the impurity of </w:t>
      </w:r>
      <w:r w:rsidR="000C34E3">
        <w:rPr>
          <w:rFonts w:asciiTheme="majorBidi" w:hAnsiTheme="majorBidi" w:cstheme="majorBidi"/>
          <w:sz w:val="24"/>
          <w:szCs w:val="24"/>
          <w:lang w:val="en-US"/>
        </w:rPr>
        <w:t xml:space="preserve">foreign </w:t>
      </w:r>
      <w:r w:rsidR="00B93F35" w:rsidRPr="0099022B">
        <w:rPr>
          <w:rFonts w:asciiTheme="majorBidi" w:hAnsiTheme="majorBidi" w:cstheme="majorBidi"/>
          <w:sz w:val="24"/>
          <w:szCs w:val="24"/>
          <w:lang w:val="en-US"/>
        </w:rPr>
        <w:t xml:space="preserve">lands is </w:t>
      </w:r>
      <w:r w:rsidR="001F366A">
        <w:rPr>
          <w:rFonts w:asciiTheme="majorBidi" w:hAnsiTheme="majorBidi" w:cstheme="majorBidi"/>
          <w:sz w:val="24"/>
          <w:szCs w:val="24"/>
          <w:lang w:val="en-US"/>
        </w:rPr>
        <w:t xml:space="preserve">further </w:t>
      </w:r>
      <w:r w:rsidR="00B93F35" w:rsidRPr="0099022B">
        <w:rPr>
          <w:rFonts w:asciiTheme="majorBidi" w:hAnsiTheme="majorBidi" w:cstheme="majorBidi"/>
          <w:sz w:val="24"/>
          <w:szCs w:val="24"/>
          <w:lang w:val="en-US"/>
        </w:rPr>
        <w:t xml:space="preserve">clarified </w:t>
      </w:r>
      <w:r w:rsidR="00D759E5">
        <w:rPr>
          <w:rFonts w:asciiTheme="majorBidi" w:hAnsiTheme="majorBidi" w:cstheme="majorBidi"/>
          <w:sz w:val="24"/>
          <w:szCs w:val="24"/>
          <w:lang w:val="en-US"/>
        </w:rPr>
        <w:t>in</w:t>
      </w:r>
      <w:r w:rsidR="00B93F35" w:rsidRPr="0099022B">
        <w:rPr>
          <w:rFonts w:asciiTheme="majorBidi" w:hAnsiTheme="majorBidi" w:cstheme="majorBidi"/>
          <w:sz w:val="24"/>
          <w:szCs w:val="24"/>
          <w:lang w:val="en-US"/>
        </w:rPr>
        <w:t xml:space="preserve"> the </w:t>
      </w:r>
      <w:r w:rsidR="001F366A">
        <w:rPr>
          <w:rFonts w:asciiTheme="majorBidi" w:hAnsiTheme="majorBidi" w:cstheme="majorBidi"/>
          <w:sz w:val="24"/>
          <w:szCs w:val="24"/>
          <w:lang w:val="en-US"/>
        </w:rPr>
        <w:t>explanation of</w:t>
      </w:r>
      <w:r w:rsidR="00B93F35" w:rsidRPr="0099022B">
        <w:rPr>
          <w:rFonts w:asciiTheme="majorBidi" w:hAnsiTheme="majorBidi" w:cstheme="majorBidi"/>
          <w:sz w:val="24"/>
          <w:szCs w:val="24"/>
          <w:lang w:val="en-US"/>
        </w:rPr>
        <w:t xml:space="preserve"> the decree of the impurity of </w:t>
      </w:r>
      <w:r w:rsidR="00F66B17">
        <w:rPr>
          <w:rFonts w:asciiTheme="majorBidi" w:hAnsiTheme="majorBidi" w:cstheme="majorBidi"/>
          <w:sz w:val="24"/>
          <w:szCs w:val="24"/>
          <w:lang w:val="en-US"/>
        </w:rPr>
        <w:t>foreign</w:t>
      </w:r>
      <w:r w:rsidR="00B93F35" w:rsidRPr="0099022B">
        <w:rPr>
          <w:rFonts w:asciiTheme="majorBidi" w:hAnsiTheme="majorBidi" w:cstheme="majorBidi"/>
          <w:sz w:val="24"/>
          <w:szCs w:val="24"/>
          <w:lang w:val="en-US"/>
        </w:rPr>
        <w:t xml:space="preserve"> lands </w:t>
      </w:r>
      <w:r w:rsidR="00A61271" w:rsidRPr="0099022B">
        <w:rPr>
          <w:rFonts w:asciiTheme="majorBidi" w:hAnsiTheme="majorBidi" w:cstheme="majorBidi"/>
          <w:sz w:val="24"/>
          <w:szCs w:val="24"/>
          <w:lang w:val="en-US"/>
        </w:rPr>
        <w:t>regarding the area south of Ashkelon—the region of Gerar:</w:t>
      </w:r>
      <w:r w:rsidR="003E0D22" w:rsidRPr="0099022B">
        <w:rPr>
          <w:rFonts w:asciiTheme="majorBidi" w:hAnsiTheme="majorBidi" w:cstheme="majorBidi"/>
          <w:sz w:val="24"/>
          <w:szCs w:val="24"/>
          <w:vertAlign w:val="superscript"/>
          <w:lang w:val="en-US" w:eastAsia="en-US" w:bidi="en-US"/>
        </w:rPr>
        <w:footnoteReference w:id="20"/>
      </w:r>
      <w:r w:rsidR="00A61271" w:rsidRPr="0099022B">
        <w:rPr>
          <w:rFonts w:asciiTheme="majorBidi" w:hAnsiTheme="majorBidi" w:cstheme="majorBidi"/>
          <w:sz w:val="24"/>
          <w:szCs w:val="24"/>
          <w:lang w:val="en-US"/>
        </w:rPr>
        <w:t xml:space="preserve"> </w:t>
      </w:r>
    </w:p>
    <w:p w14:paraId="1DF5158D" w14:textId="04B05390" w:rsidR="00816F83" w:rsidRPr="00F66B17" w:rsidRDefault="00816F83" w:rsidP="00265E5C">
      <w:pPr>
        <w:pStyle w:val="BodyText"/>
        <w:bidi w:val="0"/>
        <w:spacing w:line="240" w:lineRule="auto"/>
        <w:ind w:left="576" w:firstLine="302"/>
        <w:rPr>
          <w:rFonts w:asciiTheme="majorBidi" w:hAnsiTheme="majorBidi" w:cstheme="majorBidi"/>
          <w:sz w:val="24"/>
          <w:szCs w:val="24"/>
          <w:lang w:val="en-US"/>
        </w:rPr>
      </w:pPr>
      <w:r w:rsidRPr="00F66B17">
        <w:rPr>
          <w:rFonts w:asciiTheme="majorBidi" w:hAnsiTheme="majorBidi" w:cstheme="majorBidi"/>
          <w:sz w:val="24"/>
          <w:szCs w:val="24"/>
          <w:lang w:val="en-US"/>
        </w:rPr>
        <w:t xml:space="preserve">Why did they not decree concerning the air of Gerarike [that it is unclean as part of the land of </w:t>
      </w:r>
      <w:r w:rsidR="00F66B17">
        <w:rPr>
          <w:rFonts w:asciiTheme="majorBidi" w:hAnsiTheme="majorBidi" w:cstheme="majorBidi"/>
          <w:sz w:val="24"/>
          <w:szCs w:val="24"/>
          <w:lang w:val="en-US"/>
        </w:rPr>
        <w:t>g</w:t>
      </w:r>
      <w:r w:rsidRPr="00F66B17">
        <w:rPr>
          <w:rFonts w:asciiTheme="majorBidi" w:hAnsiTheme="majorBidi" w:cstheme="majorBidi"/>
          <w:sz w:val="24"/>
          <w:szCs w:val="24"/>
          <w:lang w:val="en-US"/>
        </w:rPr>
        <w:t>entiles]?</w:t>
      </w:r>
    </w:p>
    <w:p w14:paraId="6F32EFC1" w14:textId="25990430" w:rsidR="00F05F8A" w:rsidRDefault="00816F83" w:rsidP="00265E5C">
      <w:pPr>
        <w:pStyle w:val="BodyText"/>
        <w:bidi w:val="0"/>
        <w:spacing w:line="240" w:lineRule="auto"/>
        <w:ind w:left="576" w:firstLine="302"/>
        <w:rPr>
          <w:rFonts w:asciiTheme="majorBidi" w:hAnsiTheme="majorBidi" w:cstheme="majorBidi"/>
          <w:sz w:val="24"/>
          <w:szCs w:val="24"/>
          <w:lang w:val="en-US"/>
        </w:rPr>
      </w:pPr>
      <w:r w:rsidRPr="00F66B17">
        <w:rPr>
          <w:rFonts w:asciiTheme="majorBidi" w:hAnsiTheme="majorBidi" w:cstheme="majorBidi"/>
          <w:sz w:val="24"/>
          <w:szCs w:val="24"/>
          <w:lang w:val="en-US"/>
        </w:rPr>
        <w:t>R. Simon in the name of R. Joshua b. Levi [said] “It is because it is terrible [uninhabitable] region…. But indeed, Gaza [which is in this territory], is a lovely region!</w:t>
      </w:r>
      <w:r w:rsidR="00487D56" w:rsidRPr="00F66B17">
        <w:rPr>
          <w:rFonts w:asciiTheme="majorBidi" w:hAnsiTheme="majorBidi" w:cstheme="majorBidi"/>
          <w:sz w:val="24"/>
          <w:szCs w:val="24"/>
          <w:vertAlign w:val="superscript"/>
          <w:lang w:val="en-US" w:eastAsia="en-US" w:bidi="en-US"/>
        </w:rPr>
        <w:footnoteReference w:id="21"/>
      </w:r>
    </w:p>
    <w:p w14:paraId="565CA77E" w14:textId="77777777" w:rsidR="00F66B17" w:rsidRPr="00F66B17" w:rsidRDefault="00F66B17" w:rsidP="00B23E23">
      <w:pPr>
        <w:pStyle w:val="BodyText"/>
        <w:bidi w:val="0"/>
        <w:spacing w:line="480" w:lineRule="auto"/>
        <w:ind w:left="576" w:firstLine="302"/>
        <w:rPr>
          <w:rFonts w:asciiTheme="majorBidi" w:hAnsiTheme="majorBidi" w:cstheme="majorBidi"/>
          <w:sz w:val="24"/>
          <w:szCs w:val="24"/>
          <w:rtl/>
        </w:rPr>
      </w:pPr>
    </w:p>
    <w:p w14:paraId="584D8D02" w14:textId="5572A7AE" w:rsidR="00A61271" w:rsidRPr="001E2D2B" w:rsidRDefault="00097B85" w:rsidP="00B23E23">
      <w:pPr>
        <w:pStyle w:val="BodyText"/>
        <w:shd w:val="clear" w:color="auto" w:fill="auto"/>
        <w:bidi w:val="0"/>
        <w:spacing w:line="480" w:lineRule="auto"/>
        <w:ind w:firstLine="0"/>
        <w:rPr>
          <w:rFonts w:asciiTheme="majorBidi" w:hAnsiTheme="majorBidi" w:cstheme="majorBidi"/>
          <w:sz w:val="24"/>
          <w:szCs w:val="24"/>
          <w:lang w:val="en-US"/>
        </w:rPr>
      </w:pPr>
      <w:r w:rsidRPr="001E2D2B">
        <w:rPr>
          <w:rFonts w:asciiTheme="majorBidi" w:hAnsiTheme="majorBidi" w:cstheme="majorBidi"/>
          <w:sz w:val="24"/>
          <w:szCs w:val="24"/>
          <w:lang w:val="en-US"/>
        </w:rPr>
        <w:t>According to the Palestinian Talmud</w:t>
      </w:r>
      <w:r w:rsidR="005B5F48">
        <w:rPr>
          <w:rFonts w:asciiTheme="majorBidi" w:hAnsiTheme="majorBidi" w:cstheme="majorBidi"/>
          <w:sz w:val="24"/>
          <w:szCs w:val="24"/>
          <w:lang w:val="en-US"/>
        </w:rPr>
        <w:t>,</w:t>
      </w:r>
      <w:r w:rsidRPr="001E2D2B">
        <w:rPr>
          <w:rFonts w:asciiTheme="majorBidi" w:hAnsiTheme="majorBidi" w:cstheme="majorBidi"/>
          <w:sz w:val="24"/>
          <w:szCs w:val="24"/>
          <w:lang w:val="en-US"/>
        </w:rPr>
        <w:t xml:space="preserve"> the reason the region between Ashkelon and Nahal M</w:t>
      </w:r>
      <w:r w:rsidR="00F06CA7" w:rsidRPr="001E2D2B">
        <w:rPr>
          <w:rFonts w:asciiTheme="majorBidi" w:hAnsiTheme="majorBidi" w:cstheme="majorBidi"/>
          <w:sz w:val="24"/>
          <w:szCs w:val="24"/>
          <w:lang w:val="en-US"/>
        </w:rPr>
        <w:t xml:space="preserve">itzrayim is not </w:t>
      </w:r>
      <w:r w:rsidR="001E2D2B">
        <w:rPr>
          <w:rFonts w:asciiTheme="majorBidi" w:hAnsiTheme="majorBidi" w:cstheme="majorBidi"/>
          <w:sz w:val="24"/>
          <w:szCs w:val="24"/>
          <w:lang w:val="en-US"/>
        </w:rPr>
        <w:t>polluted with</w:t>
      </w:r>
      <w:r w:rsidR="00F06CA7" w:rsidRPr="001E2D2B">
        <w:rPr>
          <w:rFonts w:asciiTheme="majorBidi" w:hAnsiTheme="majorBidi" w:cstheme="majorBidi"/>
          <w:sz w:val="24"/>
          <w:szCs w:val="24"/>
          <w:lang w:val="en-US"/>
        </w:rPr>
        <w:t xml:space="preserve"> the impurity of </w:t>
      </w:r>
      <w:r w:rsidR="001E2D2B">
        <w:rPr>
          <w:rFonts w:asciiTheme="majorBidi" w:hAnsiTheme="majorBidi" w:cstheme="majorBidi"/>
          <w:sz w:val="24"/>
          <w:szCs w:val="24"/>
          <w:lang w:val="en-US"/>
        </w:rPr>
        <w:t>foreign</w:t>
      </w:r>
      <w:r w:rsidR="00F06CA7" w:rsidRPr="001E2D2B">
        <w:rPr>
          <w:rFonts w:asciiTheme="majorBidi" w:hAnsiTheme="majorBidi" w:cstheme="majorBidi"/>
          <w:sz w:val="24"/>
          <w:szCs w:val="24"/>
          <w:lang w:val="en-US"/>
        </w:rPr>
        <w:t xml:space="preserve"> lands is because “</w:t>
      </w:r>
      <w:r w:rsidR="00081FC5">
        <w:rPr>
          <w:rFonts w:asciiTheme="majorBidi" w:hAnsiTheme="majorBidi" w:cstheme="majorBidi"/>
          <w:sz w:val="24"/>
          <w:szCs w:val="24"/>
          <w:lang w:val="en-US"/>
        </w:rPr>
        <w:t>its oases are poor</w:t>
      </w:r>
      <w:r w:rsidR="006A07E8">
        <w:rPr>
          <w:rFonts w:asciiTheme="majorBidi" w:hAnsiTheme="majorBidi" w:cstheme="majorBidi"/>
          <w:sz w:val="24"/>
          <w:szCs w:val="24"/>
          <w:lang w:val="en-US"/>
        </w:rPr>
        <w:t>,</w:t>
      </w:r>
      <w:r w:rsidR="00F06CA7" w:rsidRPr="001E2D2B">
        <w:rPr>
          <w:rFonts w:asciiTheme="majorBidi" w:hAnsiTheme="majorBidi" w:cstheme="majorBidi"/>
          <w:sz w:val="24"/>
          <w:szCs w:val="24"/>
          <w:lang w:val="en-US"/>
        </w:rPr>
        <w:t xml:space="preserve">” </w:t>
      </w:r>
      <w:r w:rsidR="006A07E8">
        <w:rPr>
          <w:rFonts w:asciiTheme="majorBidi" w:hAnsiTheme="majorBidi" w:cstheme="majorBidi"/>
          <w:sz w:val="24"/>
          <w:szCs w:val="24"/>
          <w:lang w:val="en-US"/>
        </w:rPr>
        <w:t>t</w:t>
      </w:r>
      <w:r w:rsidR="00F06CA7" w:rsidRPr="001E2D2B">
        <w:rPr>
          <w:rFonts w:asciiTheme="majorBidi" w:hAnsiTheme="majorBidi" w:cstheme="majorBidi"/>
          <w:sz w:val="24"/>
          <w:szCs w:val="24"/>
          <w:lang w:val="en-US"/>
        </w:rPr>
        <w:t xml:space="preserve">hat is, because it is </w:t>
      </w:r>
      <w:r w:rsidR="00961C23">
        <w:rPr>
          <w:rFonts w:asciiTheme="majorBidi" w:hAnsiTheme="majorBidi" w:cstheme="majorBidi"/>
          <w:sz w:val="24"/>
          <w:szCs w:val="24"/>
          <w:lang w:val="en-US"/>
        </w:rPr>
        <w:t>not comfor</w:t>
      </w:r>
      <w:r w:rsidR="009D228F">
        <w:rPr>
          <w:rFonts w:asciiTheme="majorBidi" w:hAnsiTheme="majorBidi" w:cstheme="majorBidi"/>
          <w:sz w:val="24"/>
          <w:szCs w:val="24"/>
          <w:lang w:val="en-US"/>
        </w:rPr>
        <w:t>table</w:t>
      </w:r>
      <w:r w:rsidR="006A07E8">
        <w:rPr>
          <w:rFonts w:asciiTheme="majorBidi" w:hAnsiTheme="majorBidi" w:cstheme="majorBidi"/>
          <w:sz w:val="24"/>
          <w:szCs w:val="24"/>
          <w:lang w:val="en-US"/>
        </w:rPr>
        <w:t xml:space="preserve"> to live there</w:t>
      </w:r>
      <w:r w:rsidR="00D47D1A">
        <w:rPr>
          <w:rFonts w:asciiTheme="majorBidi" w:hAnsiTheme="majorBidi" w:cstheme="majorBidi"/>
          <w:sz w:val="24"/>
          <w:szCs w:val="24"/>
          <w:lang w:val="en-US"/>
        </w:rPr>
        <w:t>.</w:t>
      </w:r>
      <w:r w:rsidR="00856D06">
        <w:rPr>
          <w:rFonts w:asciiTheme="majorBidi" w:hAnsiTheme="majorBidi" w:cstheme="majorBidi"/>
          <w:sz w:val="24"/>
          <w:szCs w:val="24"/>
          <w:lang w:val="en-US"/>
        </w:rPr>
        <w:t xml:space="preserve"> </w:t>
      </w:r>
      <w:r w:rsidR="00D47D1A">
        <w:rPr>
          <w:rFonts w:asciiTheme="majorBidi" w:hAnsiTheme="majorBidi" w:cstheme="majorBidi"/>
          <w:sz w:val="24"/>
          <w:szCs w:val="24"/>
          <w:lang w:val="en-US"/>
        </w:rPr>
        <w:t>B</w:t>
      </w:r>
      <w:r w:rsidR="00226330" w:rsidRPr="001E2D2B">
        <w:rPr>
          <w:rFonts w:asciiTheme="majorBidi" w:hAnsiTheme="majorBidi" w:cstheme="majorBidi"/>
          <w:sz w:val="24"/>
          <w:szCs w:val="24"/>
          <w:lang w:val="en-US"/>
        </w:rPr>
        <w:t xml:space="preserve">ut </w:t>
      </w:r>
      <w:r w:rsidR="00BE0B0A">
        <w:rPr>
          <w:rFonts w:asciiTheme="majorBidi" w:hAnsiTheme="majorBidi" w:cstheme="majorBidi"/>
          <w:sz w:val="24"/>
          <w:szCs w:val="24"/>
          <w:lang w:val="en-US"/>
        </w:rPr>
        <w:t xml:space="preserve">the </w:t>
      </w:r>
      <w:r w:rsidR="00226330" w:rsidRPr="001E2D2B">
        <w:rPr>
          <w:rFonts w:asciiTheme="majorBidi" w:hAnsiTheme="majorBidi" w:cstheme="majorBidi"/>
          <w:sz w:val="24"/>
          <w:szCs w:val="24"/>
          <w:lang w:val="en-US"/>
        </w:rPr>
        <w:t xml:space="preserve">sages were </w:t>
      </w:r>
      <w:r w:rsidR="00226330" w:rsidRPr="001E2D2B">
        <w:rPr>
          <w:rFonts w:asciiTheme="majorBidi" w:hAnsiTheme="majorBidi" w:cstheme="majorBidi"/>
          <w:sz w:val="24"/>
          <w:szCs w:val="24"/>
          <w:lang w:val="en-US"/>
        </w:rPr>
        <w:lastRenderedPageBreak/>
        <w:t xml:space="preserve">interested in encouraging its settlement by Jews and thus did not include it in the decree of the impurity of </w:t>
      </w:r>
      <w:r w:rsidR="00385B14">
        <w:rPr>
          <w:rFonts w:asciiTheme="majorBidi" w:hAnsiTheme="majorBidi" w:cstheme="majorBidi"/>
          <w:sz w:val="24"/>
          <w:szCs w:val="24"/>
          <w:lang w:val="en-US"/>
        </w:rPr>
        <w:t>foreign</w:t>
      </w:r>
      <w:r w:rsidR="00226330" w:rsidRPr="001E2D2B">
        <w:rPr>
          <w:rFonts w:asciiTheme="majorBidi" w:hAnsiTheme="majorBidi" w:cstheme="majorBidi"/>
          <w:sz w:val="24"/>
          <w:szCs w:val="24"/>
          <w:lang w:val="en-US"/>
        </w:rPr>
        <w:t xml:space="preserve"> lands.  </w:t>
      </w:r>
    </w:p>
    <w:p w14:paraId="411447BE" w14:textId="33CB7554" w:rsidR="00226330" w:rsidRPr="00D47D1A" w:rsidRDefault="00226330" w:rsidP="00B23E23">
      <w:pPr>
        <w:pStyle w:val="BodyText"/>
        <w:shd w:val="clear" w:color="auto" w:fill="auto"/>
        <w:bidi w:val="0"/>
        <w:spacing w:line="480" w:lineRule="auto"/>
        <w:ind w:firstLine="720"/>
        <w:rPr>
          <w:rFonts w:asciiTheme="majorBidi" w:hAnsiTheme="majorBidi" w:cstheme="majorBidi"/>
          <w:sz w:val="24"/>
          <w:szCs w:val="24"/>
          <w:lang w:val="en-US"/>
        </w:rPr>
      </w:pPr>
      <w:r w:rsidRPr="00D47D1A">
        <w:rPr>
          <w:rFonts w:asciiTheme="majorBidi" w:hAnsiTheme="majorBidi" w:cstheme="majorBidi"/>
          <w:sz w:val="24"/>
          <w:szCs w:val="24"/>
          <w:lang w:val="en-US"/>
        </w:rPr>
        <w:t xml:space="preserve">Thus, the </w:t>
      </w:r>
      <w:r w:rsidR="005650E5">
        <w:rPr>
          <w:rFonts w:asciiTheme="majorBidi" w:hAnsiTheme="majorBidi" w:cstheme="majorBidi"/>
          <w:sz w:val="24"/>
          <w:szCs w:val="24"/>
          <w:lang w:val="en-US"/>
        </w:rPr>
        <w:t>constellation</w:t>
      </w:r>
      <w:r w:rsidR="00493AA4">
        <w:rPr>
          <w:rFonts w:asciiTheme="majorBidi" w:hAnsiTheme="majorBidi" w:cstheme="majorBidi"/>
          <w:sz w:val="24"/>
          <w:szCs w:val="24"/>
          <w:lang w:val="en-US"/>
        </w:rPr>
        <w:t xml:space="preserve"> of</w:t>
      </w:r>
      <w:r w:rsidRPr="00D47D1A">
        <w:rPr>
          <w:rFonts w:asciiTheme="majorBidi" w:hAnsiTheme="majorBidi" w:cstheme="majorBidi"/>
          <w:sz w:val="24"/>
          <w:szCs w:val="24"/>
          <w:lang w:val="en-US"/>
        </w:rPr>
        <w:t xml:space="preserve"> considerations </w:t>
      </w:r>
      <w:r w:rsidR="005650E5">
        <w:rPr>
          <w:rFonts w:asciiTheme="majorBidi" w:hAnsiTheme="majorBidi" w:cstheme="majorBidi"/>
          <w:sz w:val="24"/>
          <w:szCs w:val="24"/>
          <w:lang w:val="en-US"/>
        </w:rPr>
        <w:t>of whether to define a</w:t>
      </w:r>
      <w:r w:rsidRPr="00D47D1A">
        <w:rPr>
          <w:rFonts w:asciiTheme="majorBidi" w:hAnsiTheme="majorBidi" w:cstheme="majorBidi"/>
          <w:sz w:val="24"/>
          <w:szCs w:val="24"/>
          <w:lang w:val="en-US"/>
        </w:rPr>
        <w:t xml:space="preserve"> region </w:t>
      </w:r>
      <w:r w:rsidR="005650E5">
        <w:rPr>
          <w:rFonts w:asciiTheme="majorBidi" w:hAnsiTheme="majorBidi" w:cstheme="majorBidi"/>
          <w:sz w:val="24"/>
          <w:szCs w:val="24"/>
          <w:lang w:val="en-US"/>
        </w:rPr>
        <w:t>as polluted with</w:t>
      </w:r>
      <w:r w:rsidRPr="00D47D1A">
        <w:rPr>
          <w:rFonts w:asciiTheme="majorBidi" w:hAnsiTheme="majorBidi" w:cstheme="majorBidi"/>
          <w:sz w:val="24"/>
          <w:szCs w:val="24"/>
          <w:lang w:val="en-US"/>
        </w:rPr>
        <w:t xml:space="preserve"> the impurity of </w:t>
      </w:r>
      <w:r w:rsidR="00493AA4">
        <w:rPr>
          <w:rFonts w:asciiTheme="majorBidi" w:hAnsiTheme="majorBidi" w:cstheme="majorBidi"/>
          <w:sz w:val="24"/>
          <w:szCs w:val="24"/>
          <w:lang w:val="en-US"/>
        </w:rPr>
        <w:t>foreign</w:t>
      </w:r>
      <w:r w:rsidRPr="00D47D1A">
        <w:rPr>
          <w:rFonts w:asciiTheme="majorBidi" w:hAnsiTheme="majorBidi" w:cstheme="majorBidi"/>
          <w:sz w:val="24"/>
          <w:szCs w:val="24"/>
          <w:lang w:val="en-US"/>
        </w:rPr>
        <w:t xml:space="preserve"> lands </w:t>
      </w:r>
      <w:r w:rsidR="00493AA4">
        <w:rPr>
          <w:rFonts w:asciiTheme="majorBidi" w:hAnsiTheme="majorBidi" w:cstheme="majorBidi"/>
          <w:sz w:val="24"/>
          <w:szCs w:val="24"/>
          <w:lang w:val="en-US"/>
        </w:rPr>
        <w:t>is</w:t>
      </w:r>
      <w:r w:rsidRPr="00D47D1A">
        <w:rPr>
          <w:rFonts w:asciiTheme="majorBidi" w:hAnsiTheme="majorBidi" w:cstheme="majorBidi"/>
          <w:sz w:val="24"/>
          <w:szCs w:val="24"/>
          <w:lang w:val="en-US"/>
        </w:rPr>
        <w:t xml:space="preserve"> </w:t>
      </w:r>
      <w:r w:rsidR="00AD15EC" w:rsidRPr="00D47D1A">
        <w:rPr>
          <w:rFonts w:asciiTheme="majorBidi" w:hAnsiTheme="majorBidi" w:cstheme="majorBidi"/>
          <w:sz w:val="24"/>
          <w:szCs w:val="24"/>
          <w:lang w:val="en-US"/>
        </w:rPr>
        <w:t xml:space="preserve">influenced and even guided by the desire to encourage Jewish settlement in that region.  </w:t>
      </w:r>
    </w:p>
    <w:p w14:paraId="69373B0E" w14:textId="77777777" w:rsidR="00575AA0" w:rsidRDefault="00575AA0" w:rsidP="00B23E23">
      <w:pPr>
        <w:pStyle w:val="BodyText"/>
        <w:shd w:val="clear" w:color="auto" w:fill="auto"/>
        <w:bidi w:val="0"/>
        <w:spacing w:line="480" w:lineRule="auto"/>
        <w:rPr>
          <w:rFonts w:ascii="Narkisim" w:hAnsi="Narkisim" w:cs="Narkisim"/>
          <w:sz w:val="24"/>
          <w:szCs w:val="24"/>
          <w:lang w:val="en-US"/>
        </w:rPr>
      </w:pPr>
    </w:p>
    <w:p w14:paraId="0CDA038C" w14:textId="6153DC4C" w:rsidR="00AD15EC" w:rsidRPr="00575AA0" w:rsidRDefault="004D564D" w:rsidP="00265E5C">
      <w:pPr>
        <w:pStyle w:val="BodyText"/>
        <w:shd w:val="clear" w:color="auto" w:fill="auto"/>
        <w:bidi w:val="0"/>
        <w:spacing w:line="480" w:lineRule="auto"/>
        <w:jc w:val="center"/>
        <w:rPr>
          <w:rFonts w:asciiTheme="majorBidi" w:hAnsiTheme="majorBidi" w:cstheme="majorBidi"/>
          <w:sz w:val="24"/>
          <w:szCs w:val="24"/>
          <w:rtl/>
          <w:lang w:val="en-US"/>
        </w:rPr>
      </w:pPr>
      <w:r w:rsidRPr="00575AA0">
        <w:rPr>
          <w:rFonts w:asciiTheme="majorBidi" w:hAnsiTheme="majorBidi" w:cstheme="majorBidi"/>
          <w:sz w:val="24"/>
          <w:szCs w:val="24"/>
          <w:lang w:val="en-US"/>
        </w:rPr>
        <w:t xml:space="preserve">Syria and Its Purification from the Impurity of </w:t>
      </w:r>
      <w:r w:rsidR="00493AA4" w:rsidRPr="00575AA0">
        <w:rPr>
          <w:rFonts w:asciiTheme="majorBidi" w:hAnsiTheme="majorBidi" w:cstheme="majorBidi"/>
          <w:sz w:val="24"/>
          <w:szCs w:val="24"/>
          <w:lang w:val="en-US"/>
        </w:rPr>
        <w:t>Foreign</w:t>
      </w:r>
      <w:r w:rsidRPr="00575AA0">
        <w:rPr>
          <w:rFonts w:asciiTheme="majorBidi" w:hAnsiTheme="majorBidi" w:cstheme="majorBidi"/>
          <w:sz w:val="24"/>
          <w:szCs w:val="24"/>
          <w:lang w:val="en-US"/>
        </w:rPr>
        <w:t xml:space="preserve"> Lands</w:t>
      </w:r>
    </w:p>
    <w:p w14:paraId="11CB413F" w14:textId="3EE82C59" w:rsidR="004D564D" w:rsidRPr="00493AA4" w:rsidRDefault="00A60F86" w:rsidP="00265E5C">
      <w:pPr>
        <w:pStyle w:val="BodyText"/>
        <w:shd w:val="clear" w:color="auto" w:fill="auto"/>
        <w:bidi w:val="0"/>
        <w:spacing w:line="480" w:lineRule="auto"/>
        <w:ind w:left="300" w:firstLine="720"/>
        <w:rPr>
          <w:rFonts w:asciiTheme="majorBidi" w:hAnsiTheme="majorBidi" w:cstheme="majorBidi"/>
          <w:sz w:val="24"/>
          <w:szCs w:val="24"/>
          <w:lang w:val="en-US"/>
        </w:rPr>
      </w:pPr>
      <w:r w:rsidRPr="00493AA4">
        <w:rPr>
          <w:rFonts w:asciiTheme="majorBidi" w:hAnsiTheme="majorBidi" w:cstheme="majorBidi"/>
          <w:sz w:val="24"/>
          <w:szCs w:val="24"/>
          <w:lang w:val="en-US"/>
        </w:rPr>
        <w:t xml:space="preserve">An examination of the </w:t>
      </w:r>
      <w:r w:rsidR="002E37E8">
        <w:rPr>
          <w:rFonts w:asciiTheme="majorBidi" w:hAnsiTheme="majorBidi" w:cstheme="majorBidi"/>
          <w:sz w:val="24"/>
          <w:szCs w:val="24"/>
          <w:lang w:val="en-US"/>
        </w:rPr>
        <w:t>halakhot on</w:t>
      </w:r>
      <w:r w:rsidRPr="00493AA4">
        <w:rPr>
          <w:rFonts w:asciiTheme="majorBidi" w:hAnsiTheme="majorBidi" w:cstheme="majorBidi"/>
          <w:sz w:val="24"/>
          <w:szCs w:val="24"/>
          <w:lang w:val="en-US"/>
        </w:rPr>
        <w:t xml:space="preserve"> the </w:t>
      </w:r>
      <w:r w:rsidR="002E37E8">
        <w:rPr>
          <w:rFonts w:asciiTheme="majorBidi" w:hAnsiTheme="majorBidi" w:cstheme="majorBidi"/>
          <w:sz w:val="24"/>
          <w:szCs w:val="24"/>
          <w:lang w:val="en-US"/>
        </w:rPr>
        <w:t>removal</w:t>
      </w:r>
      <w:r w:rsidRPr="00493AA4">
        <w:rPr>
          <w:rFonts w:asciiTheme="majorBidi" w:hAnsiTheme="majorBidi" w:cstheme="majorBidi"/>
          <w:sz w:val="24"/>
          <w:szCs w:val="24"/>
          <w:lang w:val="en-US"/>
        </w:rPr>
        <w:t xml:space="preserve"> of the impurity of </w:t>
      </w:r>
      <w:r w:rsidR="002E37E8">
        <w:rPr>
          <w:rFonts w:asciiTheme="majorBidi" w:hAnsiTheme="majorBidi" w:cstheme="majorBidi"/>
          <w:sz w:val="24"/>
          <w:szCs w:val="24"/>
          <w:lang w:val="en-US"/>
        </w:rPr>
        <w:t>foreign</w:t>
      </w:r>
      <w:r w:rsidRPr="00493AA4">
        <w:rPr>
          <w:rFonts w:asciiTheme="majorBidi" w:hAnsiTheme="majorBidi" w:cstheme="majorBidi"/>
          <w:sz w:val="24"/>
          <w:szCs w:val="24"/>
          <w:lang w:val="en-US"/>
        </w:rPr>
        <w:t xml:space="preserve"> lands </w:t>
      </w:r>
      <w:r w:rsidR="006E3BF6">
        <w:rPr>
          <w:rFonts w:asciiTheme="majorBidi" w:hAnsiTheme="majorBidi" w:cstheme="majorBidi"/>
          <w:sz w:val="24"/>
          <w:szCs w:val="24"/>
          <w:lang w:val="en-US"/>
        </w:rPr>
        <w:t>from</w:t>
      </w:r>
      <w:r w:rsidR="005D3F20">
        <w:rPr>
          <w:rFonts w:asciiTheme="majorBidi" w:hAnsiTheme="majorBidi" w:cstheme="majorBidi"/>
          <w:sz w:val="24"/>
          <w:szCs w:val="24"/>
          <w:lang w:val="en-US"/>
        </w:rPr>
        <w:t xml:space="preserve"> regions of</w:t>
      </w:r>
      <w:r w:rsidR="006E3BF6">
        <w:rPr>
          <w:rFonts w:asciiTheme="majorBidi" w:hAnsiTheme="majorBidi" w:cstheme="majorBidi"/>
          <w:sz w:val="24"/>
          <w:szCs w:val="24"/>
          <w:lang w:val="en-US"/>
        </w:rPr>
        <w:t xml:space="preserve"> </w:t>
      </w:r>
      <w:r w:rsidRPr="00493AA4">
        <w:rPr>
          <w:rFonts w:asciiTheme="majorBidi" w:hAnsiTheme="majorBidi" w:cstheme="majorBidi"/>
          <w:sz w:val="24"/>
          <w:szCs w:val="24"/>
          <w:lang w:val="en-US"/>
        </w:rPr>
        <w:t xml:space="preserve">Syria also </w:t>
      </w:r>
      <w:r w:rsidR="00D517D6" w:rsidRPr="00493AA4">
        <w:rPr>
          <w:rFonts w:asciiTheme="majorBidi" w:hAnsiTheme="majorBidi" w:cstheme="majorBidi"/>
          <w:sz w:val="24"/>
          <w:szCs w:val="24"/>
          <w:lang w:val="en-US"/>
        </w:rPr>
        <w:t xml:space="preserve">reflects a trend </w:t>
      </w:r>
      <w:r w:rsidR="006E3BF6">
        <w:rPr>
          <w:rFonts w:asciiTheme="majorBidi" w:hAnsiTheme="majorBidi" w:cstheme="majorBidi"/>
          <w:sz w:val="24"/>
          <w:szCs w:val="24"/>
          <w:lang w:val="en-US"/>
        </w:rPr>
        <w:t>to encourage</w:t>
      </w:r>
      <w:r w:rsidR="00C83BCC" w:rsidRPr="00493AA4">
        <w:rPr>
          <w:rFonts w:asciiTheme="majorBidi" w:hAnsiTheme="majorBidi" w:cstheme="majorBidi"/>
          <w:sz w:val="24"/>
          <w:szCs w:val="24"/>
          <w:lang w:val="en-US"/>
        </w:rPr>
        <w:t xml:space="preserve"> territorial</w:t>
      </w:r>
      <w:r w:rsidR="00D517D6" w:rsidRPr="00493AA4">
        <w:rPr>
          <w:rFonts w:asciiTheme="majorBidi" w:hAnsiTheme="majorBidi" w:cstheme="majorBidi"/>
          <w:sz w:val="24"/>
          <w:szCs w:val="24"/>
          <w:lang w:val="en-US"/>
        </w:rPr>
        <w:t xml:space="preserve"> continuity of settlement </w:t>
      </w:r>
      <w:r w:rsidR="00C83BCC" w:rsidRPr="00493AA4">
        <w:rPr>
          <w:rFonts w:asciiTheme="majorBidi" w:hAnsiTheme="majorBidi" w:cstheme="majorBidi"/>
          <w:sz w:val="24"/>
          <w:szCs w:val="24"/>
          <w:lang w:val="en-US"/>
        </w:rPr>
        <w:t xml:space="preserve">into Syria.  Thus, </w:t>
      </w:r>
      <w:r w:rsidR="00E435DD">
        <w:rPr>
          <w:rFonts w:asciiTheme="majorBidi" w:hAnsiTheme="majorBidi" w:cstheme="majorBidi"/>
          <w:sz w:val="24"/>
          <w:szCs w:val="24"/>
          <w:lang w:val="en-US"/>
        </w:rPr>
        <w:t xml:space="preserve">for instance, </w:t>
      </w:r>
      <w:r w:rsidR="00C83BCC" w:rsidRPr="00493AA4">
        <w:rPr>
          <w:rFonts w:asciiTheme="majorBidi" w:hAnsiTheme="majorBidi" w:cstheme="majorBidi"/>
          <w:sz w:val="24"/>
          <w:szCs w:val="24"/>
          <w:lang w:val="en-US"/>
        </w:rPr>
        <w:t>Mishnah Ohalot 18:7 decrees</w:t>
      </w:r>
    </w:p>
    <w:p w14:paraId="0B5334B2" w14:textId="77777777" w:rsidR="00E435DD" w:rsidRDefault="00E435DD" w:rsidP="00265E5C">
      <w:pPr>
        <w:pStyle w:val="BodyText"/>
        <w:spacing w:line="240" w:lineRule="auto"/>
        <w:ind w:firstLine="720"/>
        <w:jc w:val="right"/>
        <w:rPr>
          <w:rFonts w:asciiTheme="majorBidi" w:hAnsiTheme="majorBidi" w:cstheme="majorBidi"/>
          <w:sz w:val="24"/>
          <w:szCs w:val="24"/>
          <w:lang w:val="en-US"/>
        </w:rPr>
      </w:pPr>
    </w:p>
    <w:p w14:paraId="2BEC6AA0" w14:textId="24B5D867" w:rsidR="0086510B" w:rsidRPr="00034602" w:rsidRDefault="0086510B" w:rsidP="00265E5C">
      <w:pPr>
        <w:pStyle w:val="BodyText"/>
        <w:spacing w:line="240" w:lineRule="auto"/>
        <w:ind w:left="302" w:right="720" w:firstLine="720"/>
        <w:jc w:val="right"/>
        <w:rPr>
          <w:rFonts w:asciiTheme="majorBidi" w:hAnsiTheme="majorBidi" w:cstheme="majorBidi"/>
          <w:sz w:val="24"/>
          <w:szCs w:val="24"/>
          <w:lang w:val="en-US"/>
        </w:rPr>
      </w:pPr>
      <w:r w:rsidRPr="00034602">
        <w:rPr>
          <w:rFonts w:asciiTheme="majorBidi" w:hAnsiTheme="majorBidi" w:cstheme="majorBidi"/>
          <w:sz w:val="24"/>
          <w:szCs w:val="24"/>
          <w:lang w:val="en-US"/>
        </w:rPr>
        <w:t xml:space="preserve">If one buys a field in Syria near the </w:t>
      </w:r>
      <w:r w:rsidR="00E435DD">
        <w:rPr>
          <w:rFonts w:asciiTheme="majorBidi" w:hAnsiTheme="majorBidi" w:cstheme="majorBidi"/>
          <w:sz w:val="24"/>
          <w:szCs w:val="24"/>
          <w:lang w:val="en-US"/>
        </w:rPr>
        <w:t>L</w:t>
      </w:r>
      <w:r w:rsidRPr="00034602">
        <w:rPr>
          <w:rFonts w:asciiTheme="majorBidi" w:hAnsiTheme="majorBidi" w:cstheme="majorBidi"/>
          <w:sz w:val="24"/>
          <w:szCs w:val="24"/>
          <w:lang w:val="en-US"/>
        </w:rPr>
        <w:t>and of Israel: If he can enter it in cleanness, it is deemed clean and is subject to [the laws of] tithes and</w:t>
      </w:r>
      <w:r w:rsidRPr="00BC5242">
        <w:rPr>
          <w:rFonts w:asciiTheme="majorBidi" w:hAnsiTheme="majorBidi" w:cstheme="majorBidi"/>
          <w:i/>
          <w:iCs/>
          <w:sz w:val="24"/>
          <w:szCs w:val="24"/>
          <w:lang w:val="en-US"/>
        </w:rPr>
        <w:t xml:space="preserve"> shevi</w:t>
      </w:r>
      <w:r w:rsidR="00221AAA">
        <w:rPr>
          <w:rFonts w:asciiTheme="majorBidi" w:hAnsiTheme="majorBidi" w:cstheme="majorBidi"/>
          <w:i/>
          <w:iCs/>
          <w:sz w:val="24"/>
          <w:szCs w:val="24"/>
          <w:lang w:val="en-US"/>
        </w:rPr>
        <w:t>’</w:t>
      </w:r>
      <w:r w:rsidRPr="00BC5242">
        <w:rPr>
          <w:rFonts w:asciiTheme="majorBidi" w:hAnsiTheme="majorBidi" w:cstheme="majorBidi"/>
          <w:i/>
          <w:iCs/>
          <w:sz w:val="24"/>
          <w:szCs w:val="24"/>
          <w:lang w:val="en-US"/>
        </w:rPr>
        <w:t>it</w:t>
      </w:r>
      <w:r w:rsidRPr="00034602">
        <w:rPr>
          <w:rFonts w:asciiTheme="majorBidi" w:hAnsiTheme="majorBidi" w:cstheme="majorBidi"/>
          <w:sz w:val="24"/>
          <w:szCs w:val="24"/>
          <w:lang w:val="en-US"/>
        </w:rPr>
        <w:t xml:space="preserve"> [produce]; but if he cannot enter it in cleanness, it [is deemed] unclean, but it is still subject to [the laws of] tithes and </w:t>
      </w:r>
      <w:r w:rsidRPr="00BC5242">
        <w:rPr>
          <w:rFonts w:asciiTheme="majorBidi" w:hAnsiTheme="majorBidi" w:cstheme="majorBidi"/>
          <w:i/>
          <w:iCs/>
          <w:sz w:val="24"/>
          <w:szCs w:val="24"/>
          <w:lang w:val="en-US"/>
        </w:rPr>
        <w:t>shevi</w:t>
      </w:r>
      <w:r w:rsidR="00221AAA">
        <w:rPr>
          <w:rFonts w:asciiTheme="majorBidi" w:hAnsiTheme="majorBidi" w:cstheme="majorBidi"/>
          <w:i/>
          <w:iCs/>
          <w:sz w:val="24"/>
          <w:szCs w:val="24"/>
          <w:lang w:val="en-US"/>
        </w:rPr>
        <w:t>’</w:t>
      </w:r>
      <w:r w:rsidRPr="00BC5242">
        <w:rPr>
          <w:rFonts w:asciiTheme="majorBidi" w:hAnsiTheme="majorBidi" w:cstheme="majorBidi"/>
          <w:i/>
          <w:iCs/>
          <w:sz w:val="24"/>
          <w:szCs w:val="24"/>
          <w:lang w:val="en-US"/>
        </w:rPr>
        <w:t>it</w:t>
      </w:r>
      <w:r w:rsidRPr="00034602">
        <w:rPr>
          <w:rFonts w:asciiTheme="majorBidi" w:hAnsiTheme="majorBidi" w:cstheme="majorBidi"/>
          <w:sz w:val="24"/>
          <w:szCs w:val="24"/>
          <w:lang w:val="en-US"/>
        </w:rPr>
        <w:t xml:space="preserve"> [produce].</w:t>
      </w:r>
    </w:p>
    <w:p w14:paraId="27C3579D" w14:textId="73787135" w:rsidR="0086510B" w:rsidRDefault="0086510B" w:rsidP="00265E5C">
      <w:pPr>
        <w:pStyle w:val="BodyText"/>
        <w:spacing w:line="240" w:lineRule="auto"/>
        <w:ind w:right="720" w:firstLine="302"/>
        <w:jc w:val="right"/>
        <w:rPr>
          <w:rFonts w:asciiTheme="majorBidi" w:hAnsiTheme="majorBidi" w:cstheme="majorBidi"/>
          <w:sz w:val="24"/>
          <w:szCs w:val="24"/>
          <w:lang w:val="en-US"/>
        </w:rPr>
      </w:pPr>
      <w:r w:rsidRPr="00034602">
        <w:rPr>
          <w:rFonts w:asciiTheme="majorBidi" w:hAnsiTheme="majorBidi" w:cstheme="majorBidi"/>
          <w:sz w:val="24"/>
          <w:szCs w:val="24"/>
          <w:lang w:val="en-US"/>
        </w:rPr>
        <w:t>The dwelling</w:t>
      </w:r>
      <w:r w:rsidR="00BC5242">
        <w:rPr>
          <w:rFonts w:asciiTheme="majorBidi" w:hAnsiTheme="majorBidi" w:cstheme="majorBidi"/>
          <w:sz w:val="24"/>
          <w:szCs w:val="24"/>
          <w:lang w:val="en-US"/>
        </w:rPr>
        <w:t xml:space="preserve"> </w:t>
      </w:r>
      <w:r w:rsidRPr="00034602">
        <w:rPr>
          <w:rFonts w:asciiTheme="majorBidi" w:hAnsiTheme="majorBidi" w:cstheme="majorBidi"/>
          <w:sz w:val="24"/>
          <w:szCs w:val="24"/>
          <w:lang w:val="en-US"/>
        </w:rPr>
        <w:t>places of non-Jews are unclean. How long must [the non-Jew] have dwelt in [the dwelling</w:t>
      </w:r>
      <w:r w:rsidR="00BC5242">
        <w:rPr>
          <w:rFonts w:asciiTheme="majorBidi" w:hAnsiTheme="majorBidi" w:cstheme="majorBidi"/>
          <w:sz w:val="24"/>
          <w:szCs w:val="24"/>
          <w:lang w:val="en-US"/>
        </w:rPr>
        <w:t xml:space="preserve"> </w:t>
      </w:r>
      <w:r w:rsidRPr="00034602">
        <w:rPr>
          <w:rFonts w:asciiTheme="majorBidi" w:hAnsiTheme="majorBidi" w:cstheme="majorBidi"/>
          <w:sz w:val="24"/>
          <w:szCs w:val="24"/>
          <w:lang w:val="en-US"/>
        </w:rPr>
        <w:t>places] for them to require examination? Forty days, even if there was no woman with him. If, however, a slave or [an Israelite] woman watched over [the dwelling</w:t>
      </w:r>
      <w:r w:rsidR="00BC5242">
        <w:rPr>
          <w:rFonts w:asciiTheme="majorBidi" w:hAnsiTheme="majorBidi" w:cstheme="majorBidi"/>
          <w:sz w:val="24"/>
          <w:szCs w:val="24"/>
          <w:lang w:val="en-US"/>
        </w:rPr>
        <w:t xml:space="preserve"> </w:t>
      </w:r>
      <w:r w:rsidRPr="00034602">
        <w:rPr>
          <w:rFonts w:asciiTheme="majorBidi" w:hAnsiTheme="majorBidi" w:cstheme="majorBidi"/>
          <w:sz w:val="24"/>
          <w:szCs w:val="24"/>
          <w:lang w:val="en-US"/>
        </w:rPr>
        <w:t>place], it does not require examination.</w:t>
      </w:r>
    </w:p>
    <w:p w14:paraId="672E786A" w14:textId="77777777" w:rsidR="002439B9" w:rsidRDefault="002439B9" w:rsidP="00B23E23">
      <w:pPr>
        <w:pStyle w:val="BodyText"/>
        <w:shd w:val="clear" w:color="auto" w:fill="auto"/>
        <w:bidi w:val="0"/>
        <w:spacing w:line="480" w:lineRule="auto"/>
        <w:ind w:firstLine="0"/>
        <w:rPr>
          <w:rFonts w:asciiTheme="majorBidi" w:hAnsiTheme="majorBidi" w:cstheme="majorBidi"/>
          <w:sz w:val="24"/>
          <w:szCs w:val="24"/>
          <w:lang w:val="en-US"/>
        </w:rPr>
      </w:pPr>
    </w:p>
    <w:p w14:paraId="23382E48" w14:textId="619689B9" w:rsidR="0086510B" w:rsidRPr="00BC5242" w:rsidRDefault="00C83BCC" w:rsidP="002439B9">
      <w:pPr>
        <w:pStyle w:val="BodyText"/>
        <w:shd w:val="clear" w:color="auto" w:fill="auto"/>
        <w:bidi w:val="0"/>
        <w:spacing w:line="480" w:lineRule="auto"/>
        <w:ind w:firstLine="0"/>
        <w:rPr>
          <w:rFonts w:asciiTheme="majorBidi" w:hAnsiTheme="majorBidi" w:cstheme="majorBidi"/>
          <w:sz w:val="24"/>
          <w:szCs w:val="24"/>
          <w:lang w:val="en-US"/>
        </w:rPr>
      </w:pPr>
      <w:r w:rsidRPr="00BC5242">
        <w:rPr>
          <w:rFonts w:asciiTheme="majorBidi" w:hAnsiTheme="majorBidi" w:cstheme="majorBidi"/>
          <w:sz w:val="24"/>
          <w:szCs w:val="24"/>
          <w:lang w:val="en-US"/>
        </w:rPr>
        <w:t>According to this mishnah</w:t>
      </w:r>
      <w:r w:rsidR="008C6BFA">
        <w:rPr>
          <w:rFonts w:asciiTheme="majorBidi" w:hAnsiTheme="majorBidi" w:cstheme="majorBidi"/>
          <w:sz w:val="24"/>
          <w:szCs w:val="24"/>
          <w:lang w:val="en-US"/>
        </w:rPr>
        <w:t>,</w:t>
      </w:r>
      <w:r w:rsidRPr="00BC5242">
        <w:rPr>
          <w:rFonts w:asciiTheme="majorBidi" w:hAnsiTheme="majorBidi" w:cstheme="majorBidi"/>
          <w:sz w:val="24"/>
          <w:szCs w:val="24"/>
          <w:lang w:val="en-US"/>
        </w:rPr>
        <w:t xml:space="preserve"> the space that is not </w:t>
      </w:r>
      <w:r w:rsidR="00BC5242">
        <w:rPr>
          <w:rFonts w:asciiTheme="majorBidi" w:hAnsiTheme="majorBidi" w:cstheme="majorBidi"/>
          <w:sz w:val="24"/>
          <w:szCs w:val="24"/>
          <w:lang w:val="en-US"/>
        </w:rPr>
        <w:t>polluted with</w:t>
      </w:r>
      <w:r w:rsidR="00E96E92" w:rsidRPr="00BC5242">
        <w:rPr>
          <w:rFonts w:asciiTheme="majorBidi" w:hAnsiTheme="majorBidi" w:cstheme="majorBidi"/>
          <w:sz w:val="24"/>
          <w:szCs w:val="24"/>
          <w:lang w:val="en-US"/>
        </w:rPr>
        <w:t xml:space="preserve"> the </w:t>
      </w:r>
      <w:r w:rsidR="00E96E92" w:rsidRPr="00BC5242">
        <w:rPr>
          <w:rFonts w:asciiTheme="majorBidi" w:hAnsiTheme="majorBidi" w:cstheme="majorBidi"/>
          <w:sz w:val="24"/>
          <w:szCs w:val="24"/>
          <w:lang w:val="en-US"/>
        </w:rPr>
        <w:lastRenderedPageBreak/>
        <w:t xml:space="preserve">impurity of </w:t>
      </w:r>
      <w:r w:rsidR="00BC5242">
        <w:rPr>
          <w:rFonts w:asciiTheme="majorBidi" w:hAnsiTheme="majorBidi" w:cstheme="majorBidi"/>
          <w:sz w:val="24"/>
          <w:szCs w:val="24"/>
          <w:lang w:val="en-US"/>
        </w:rPr>
        <w:t>foreign</w:t>
      </w:r>
      <w:r w:rsidR="00E96E92" w:rsidRPr="00BC5242">
        <w:rPr>
          <w:rFonts w:asciiTheme="majorBidi" w:hAnsiTheme="majorBidi" w:cstheme="majorBidi"/>
          <w:sz w:val="24"/>
          <w:szCs w:val="24"/>
          <w:lang w:val="en-US"/>
        </w:rPr>
        <w:t xml:space="preserve"> lands can </w:t>
      </w:r>
      <w:r w:rsidR="00BC5242">
        <w:rPr>
          <w:rFonts w:asciiTheme="majorBidi" w:hAnsiTheme="majorBidi" w:cstheme="majorBidi"/>
          <w:sz w:val="24"/>
          <w:szCs w:val="24"/>
          <w:lang w:val="en-US"/>
        </w:rPr>
        <w:t xml:space="preserve">be </w:t>
      </w:r>
      <w:r w:rsidR="00E96E92" w:rsidRPr="00BC5242">
        <w:rPr>
          <w:rFonts w:asciiTheme="majorBidi" w:hAnsiTheme="majorBidi" w:cstheme="majorBidi"/>
          <w:sz w:val="24"/>
          <w:szCs w:val="24"/>
          <w:lang w:val="en-US"/>
        </w:rPr>
        <w:t>expand</w:t>
      </w:r>
      <w:r w:rsidR="00BC5242">
        <w:rPr>
          <w:rFonts w:asciiTheme="majorBidi" w:hAnsiTheme="majorBidi" w:cstheme="majorBidi"/>
          <w:sz w:val="24"/>
          <w:szCs w:val="24"/>
          <w:lang w:val="en-US"/>
        </w:rPr>
        <w:t>ed out</w:t>
      </w:r>
      <w:r w:rsidR="00E96E92" w:rsidRPr="00BC5242">
        <w:rPr>
          <w:rFonts w:asciiTheme="majorBidi" w:hAnsiTheme="majorBidi" w:cstheme="majorBidi"/>
          <w:sz w:val="24"/>
          <w:szCs w:val="24"/>
          <w:lang w:val="en-US"/>
        </w:rPr>
        <w:t xml:space="preserve"> from the Land of Israel into Syria and create territorial contiguity </w:t>
      </w:r>
      <w:r w:rsidR="00953FC7" w:rsidRPr="00BC5242">
        <w:rPr>
          <w:rFonts w:asciiTheme="majorBidi" w:hAnsiTheme="majorBidi" w:cstheme="majorBidi"/>
          <w:sz w:val="24"/>
          <w:szCs w:val="24"/>
          <w:lang w:val="en-US"/>
        </w:rPr>
        <w:t xml:space="preserve">of </w:t>
      </w:r>
      <w:r w:rsidR="008C6BFA">
        <w:rPr>
          <w:rFonts w:asciiTheme="majorBidi" w:hAnsiTheme="majorBidi" w:cstheme="majorBidi"/>
          <w:sz w:val="24"/>
          <w:szCs w:val="24"/>
          <w:lang w:val="en-US"/>
        </w:rPr>
        <w:t>clean</w:t>
      </w:r>
      <w:r w:rsidR="00953FC7" w:rsidRPr="00BC5242">
        <w:rPr>
          <w:rFonts w:asciiTheme="majorBidi" w:hAnsiTheme="majorBidi" w:cstheme="majorBidi"/>
          <w:sz w:val="24"/>
          <w:szCs w:val="24"/>
          <w:lang w:val="en-US"/>
        </w:rPr>
        <w:t xml:space="preserve"> status.  </w:t>
      </w:r>
    </w:p>
    <w:p w14:paraId="42BFB8CA" w14:textId="5E7B204D" w:rsidR="00953FC7" w:rsidRPr="008C6BFA" w:rsidRDefault="00646285" w:rsidP="00B23E23">
      <w:pPr>
        <w:pStyle w:val="BodyText"/>
        <w:shd w:val="clear" w:color="auto" w:fill="auto"/>
        <w:bidi w:val="0"/>
        <w:spacing w:line="480" w:lineRule="auto"/>
        <w:ind w:firstLine="720"/>
        <w:rPr>
          <w:rFonts w:asciiTheme="majorBidi" w:hAnsiTheme="majorBidi" w:cstheme="majorBidi"/>
          <w:sz w:val="24"/>
          <w:szCs w:val="24"/>
          <w:lang w:val="en-US"/>
        </w:rPr>
      </w:pPr>
      <w:r w:rsidRPr="008C6BFA">
        <w:rPr>
          <w:rFonts w:asciiTheme="majorBidi" w:hAnsiTheme="majorBidi" w:cstheme="majorBidi"/>
          <w:sz w:val="24"/>
          <w:szCs w:val="24"/>
          <w:lang w:val="en-US"/>
        </w:rPr>
        <w:t xml:space="preserve">The </w:t>
      </w:r>
      <w:r w:rsidR="00C32E63">
        <w:rPr>
          <w:rFonts w:asciiTheme="majorBidi" w:hAnsiTheme="majorBidi" w:cstheme="majorBidi"/>
          <w:sz w:val="24"/>
          <w:szCs w:val="24"/>
          <w:lang w:val="en-US"/>
        </w:rPr>
        <w:t>establishment</w:t>
      </w:r>
      <w:r w:rsidRPr="008C6BFA">
        <w:rPr>
          <w:rFonts w:asciiTheme="majorBidi" w:hAnsiTheme="majorBidi" w:cstheme="majorBidi"/>
          <w:sz w:val="24"/>
          <w:szCs w:val="24"/>
          <w:lang w:val="en-US"/>
        </w:rPr>
        <w:t xml:space="preserve"> of territorial contiguity from the Land of Israel, which is clean of the impurity of </w:t>
      </w:r>
      <w:r w:rsidR="00C32E63">
        <w:rPr>
          <w:rFonts w:asciiTheme="majorBidi" w:hAnsiTheme="majorBidi" w:cstheme="majorBidi"/>
          <w:sz w:val="24"/>
          <w:szCs w:val="24"/>
          <w:lang w:val="en-US"/>
        </w:rPr>
        <w:t>foreign</w:t>
      </w:r>
      <w:r w:rsidRPr="008C6BFA">
        <w:rPr>
          <w:rFonts w:asciiTheme="majorBidi" w:hAnsiTheme="majorBidi" w:cstheme="majorBidi"/>
          <w:sz w:val="24"/>
          <w:szCs w:val="24"/>
          <w:lang w:val="en-US"/>
        </w:rPr>
        <w:t xml:space="preserve"> lands</w:t>
      </w:r>
      <w:r w:rsidR="00C32E63">
        <w:rPr>
          <w:rFonts w:asciiTheme="majorBidi" w:hAnsiTheme="majorBidi" w:cstheme="majorBidi"/>
          <w:sz w:val="24"/>
          <w:szCs w:val="24"/>
          <w:lang w:val="en-US"/>
        </w:rPr>
        <w:t>,</w:t>
      </w:r>
      <w:r w:rsidRPr="008C6BFA">
        <w:rPr>
          <w:rFonts w:asciiTheme="majorBidi" w:hAnsiTheme="majorBidi" w:cstheme="majorBidi"/>
          <w:sz w:val="24"/>
          <w:szCs w:val="24"/>
          <w:lang w:val="en-US"/>
        </w:rPr>
        <w:t xml:space="preserve"> into spaces outside of it, enables th</w:t>
      </w:r>
      <w:r w:rsidR="004711F8">
        <w:rPr>
          <w:rFonts w:asciiTheme="majorBidi" w:hAnsiTheme="majorBidi" w:cstheme="majorBidi"/>
          <w:sz w:val="24"/>
          <w:szCs w:val="24"/>
          <w:lang w:val="en-US"/>
        </w:rPr>
        <w:t>e</w:t>
      </w:r>
      <w:r w:rsidRPr="008C6BFA">
        <w:rPr>
          <w:rFonts w:asciiTheme="majorBidi" w:hAnsiTheme="majorBidi" w:cstheme="majorBidi"/>
          <w:sz w:val="24"/>
          <w:szCs w:val="24"/>
          <w:lang w:val="en-US"/>
        </w:rPr>
        <w:t xml:space="preserve"> purification of th</w:t>
      </w:r>
      <w:r w:rsidR="00C32E63">
        <w:rPr>
          <w:rFonts w:asciiTheme="majorBidi" w:hAnsiTheme="majorBidi" w:cstheme="majorBidi"/>
          <w:sz w:val="24"/>
          <w:szCs w:val="24"/>
          <w:lang w:val="en-US"/>
        </w:rPr>
        <w:t>at</w:t>
      </w:r>
      <w:r w:rsidRPr="008C6BFA">
        <w:rPr>
          <w:rFonts w:asciiTheme="majorBidi" w:hAnsiTheme="majorBidi" w:cstheme="majorBidi"/>
          <w:sz w:val="24"/>
          <w:szCs w:val="24"/>
          <w:lang w:val="en-US"/>
        </w:rPr>
        <w:t xml:space="preserve"> space</w:t>
      </w:r>
      <w:r w:rsidR="00CA34EB" w:rsidRPr="008C6BFA">
        <w:rPr>
          <w:rFonts w:asciiTheme="majorBidi" w:hAnsiTheme="majorBidi" w:cstheme="majorBidi"/>
          <w:sz w:val="24"/>
          <w:szCs w:val="24"/>
          <w:lang w:val="en-US"/>
        </w:rPr>
        <w:t xml:space="preserve">.  This understanding sheds light on the halakhah </w:t>
      </w:r>
      <w:r w:rsidR="00D7072C">
        <w:rPr>
          <w:rFonts w:asciiTheme="majorBidi" w:hAnsiTheme="majorBidi" w:cstheme="majorBidi"/>
          <w:sz w:val="24"/>
          <w:szCs w:val="24"/>
          <w:lang w:val="en-US"/>
        </w:rPr>
        <w:t>that states that</w:t>
      </w:r>
      <w:r w:rsidR="00CA34EB" w:rsidRPr="008C6BFA">
        <w:rPr>
          <w:rFonts w:asciiTheme="majorBidi" w:hAnsiTheme="majorBidi" w:cstheme="majorBidi"/>
          <w:sz w:val="24"/>
          <w:szCs w:val="24"/>
          <w:lang w:val="en-US"/>
        </w:rPr>
        <w:t xml:space="preserve"> the roads that lead from Babylon to the Land of Israel, </w:t>
      </w:r>
      <w:r w:rsidR="00D7072C">
        <w:rPr>
          <w:rFonts w:asciiTheme="majorBidi" w:hAnsiTheme="majorBidi" w:cstheme="majorBidi"/>
          <w:sz w:val="24"/>
          <w:szCs w:val="24"/>
          <w:lang w:val="en-US"/>
        </w:rPr>
        <w:t>by</w:t>
      </w:r>
      <w:r w:rsidR="00CA34EB" w:rsidRPr="008C6BFA">
        <w:rPr>
          <w:rFonts w:asciiTheme="majorBidi" w:hAnsiTheme="majorBidi" w:cstheme="majorBidi"/>
          <w:sz w:val="24"/>
          <w:szCs w:val="24"/>
          <w:lang w:val="en-US"/>
        </w:rPr>
        <w:t xml:space="preserve"> which </w:t>
      </w:r>
      <w:r w:rsidR="00325B57">
        <w:rPr>
          <w:rFonts w:asciiTheme="majorBidi" w:hAnsiTheme="majorBidi" w:cstheme="majorBidi"/>
          <w:sz w:val="24"/>
          <w:szCs w:val="24"/>
          <w:lang w:val="en-US"/>
        </w:rPr>
        <w:t>the Jews returned from Babylonian to</w:t>
      </w:r>
      <w:r w:rsidR="00301569" w:rsidRPr="008C6BFA">
        <w:rPr>
          <w:rFonts w:asciiTheme="majorBidi" w:hAnsiTheme="majorBidi" w:cstheme="majorBidi"/>
          <w:sz w:val="24"/>
          <w:szCs w:val="24"/>
          <w:lang w:val="en-US"/>
        </w:rPr>
        <w:t xml:space="preserve"> Israel, are pure: </w:t>
      </w:r>
      <w:r w:rsidR="007A7DC4" w:rsidRPr="008C6BFA">
        <w:rPr>
          <w:rFonts w:asciiTheme="majorBidi" w:hAnsiTheme="majorBidi" w:cstheme="majorBidi"/>
          <w:sz w:val="24"/>
          <w:szCs w:val="24"/>
          <w:lang w:val="en-US"/>
        </w:rPr>
        <w:t xml:space="preserve">“The status of the roads by which </w:t>
      </w:r>
      <w:r w:rsidR="0088375B">
        <w:rPr>
          <w:rFonts w:asciiTheme="majorBidi" w:hAnsiTheme="majorBidi" w:cstheme="majorBidi"/>
          <w:sz w:val="24"/>
          <w:szCs w:val="24"/>
          <w:lang w:val="en-US"/>
        </w:rPr>
        <w:t>returnees</w:t>
      </w:r>
      <w:r w:rsidR="007A7DC4" w:rsidRPr="008C6BFA">
        <w:rPr>
          <w:rFonts w:asciiTheme="majorBidi" w:hAnsiTheme="majorBidi" w:cstheme="majorBidi"/>
          <w:sz w:val="24"/>
          <w:szCs w:val="24"/>
          <w:lang w:val="en-US"/>
        </w:rPr>
        <w:t xml:space="preserve"> from Babylon arrive</w:t>
      </w:r>
      <w:r w:rsidR="00B0774C" w:rsidRPr="008C6BFA">
        <w:rPr>
          <w:rFonts w:asciiTheme="majorBidi" w:hAnsiTheme="majorBidi" w:cstheme="majorBidi"/>
          <w:sz w:val="24"/>
          <w:szCs w:val="24"/>
          <w:lang w:val="en-US"/>
        </w:rPr>
        <w:t xml:space="preserve">, even though they are within </w:t>
      </w:r>
      <w:r w:rsidR="0088375B">
        <w:rPr>
          <w:rFonts w:asciiTheme="majorBidi" w:hAnsiTheme="majorBidi" w:cstheme="majorBidi"/>
          <w:sz w:val="24"/>
          <w:szCs w:val="24"/>
          <w:lang w:val="en-US"/>
        </w:rPr>
        <w:t>foreign</w:t>
      </w:r>
      <w:r w:rsidR="00B0774C" w:rsidRPr="008C6BFA">
        <w:rPr>
          <w:rFonts w:asciiTheme="majorBidi" w:hAnsiTheme="majorBidi" w:cstheme="majorBidi"/>
          <w:sz w:val="24"/>
          <w:szCs w:val="24"/>
          <w:lang w:val="en-US"/>
        </w:rPr>
        <w:t xml:space="preserve"> lands, is pure” (T</w:t>
      </w:r>
      <w:r w:rsidR="00412AFD">
        <w:rPr>
          <w:rFonts w:asciiTheme="majorBidi" w:hAnsiTheme="majorBidi" w:cstheme="majorBidi"/>
          <w:sz w:val="24"/>
          <w:szCs w:val="24"/>
          <w:lang w:val="en-US"/>
        </w:rPr>
        <w:t>.</w:t>
      </w:r>
      <w:r w:rsidR="00B0774C" w:rsidRPr="008C6BFA">
        <w:rPr>
          <w:rFonts w:asciiTheme="majorBidi" w:hAnsiTheme="majorBidi" w:cstheme="majorBidi"/>
          <w:sz w:val="24"/>
          <w:szCs w:val="24"/>
          <w:lang w:val="en-US"/>
        </w:rPr>
        <w:t xml:space="preserve"> Ohalot 18:3).</w:t>
      </w:r>
      <w:r w:rsidR="001D0FB3" w:rsidRPr="008C6BFA">
        <w:rPr>
          <w:rFonts w:asciiTheme="majorBidi" w:hAnsiTheme="majorBidi" w:cstheme="majorBidi"/>
          <w:sz w:val="24"/>
          <w:szCs w:val="24"/>
          <w:lang w:val="en-US"/>
        </w:rPr>
        <w:t xml:space="preserve"> According to Midrash Tannaim, the reason is that “according to our way we learned that the </w:t>
      </w:r>
      <w:r w:rsidR="00221AAA">
        <w:rPr>
          <w:rFonts w:asciiTheme="majorBidi" w:hAnsiTheme="majorBidi" w:cstheme="majorBidi"/>
          <w:sz w:val="24"/>
          <w:szCs w:val="24"/>
          <w:lang w:val="en-US"/>
        </w:rPr>
        <w:t>travelers</w:t>
      </w:r>
      <w:r w:rsidR="00FA29EF">
        <w:rPr>
          <w:rFonts w:asciiTheme="majorBidi" w:hAnsiTheme="majorBidi" w:cstheme="majorBidi"/>
          <w:sz w:val="24"/>
          <w:szCs w:val="24"/>
          <w:lang w:val="en-US"/>
        </w:rPr>
        <w:t xml:space="preserve"> to</w:t>
      </w:r>
      <w:r w:rsidR="00046E28" w:rsidRPr="008C6BFA">
        <w:rPr>
          <w:rFonts w:asciiTheme="majorBidi" w:hAnsiTheme="majorBidi" w:cstheme="majorBidi"/>
          <w:sz w:val="24"/>
          <w:szCs w:val="24"/>
          <w:lang w:val="en-US"/>
        </w:rPr>
        <w:t xml:space="preserve"> the Land of Israel purify the </w:t>
      </w:r>
      <w:r w:rsidR="006454C3">
        <w:rPr>
          <w:rFonts w:asciiTheme="majorBidi" w:hAnsiTheme="majorBidi" w:cstheme="majorBidi"/>
          <w:sz w:val="24"/>
          <w:szCs w:val="24"/>
          <w:lang w:val="en-US"/>
        </w:rPr>
        <w:t>foreign</w:t>
      </w:r>
      <w:r w:rsidR="00046E28" w:rsidRPr="008C6BFA">
        <w:rPr>
          <w:rFonts w:asciiTheme="majorBidi" w:hAnsiTheme="majorBidi" w:cstheme="majorBidi"/>
          <w:sz w:val="24"/>
          <w:szCs w:val="24"/>
          <w:lang w:val="en-US"/>
        </w:rPr>
        <w:t xml:space="preserve"> lands” (Midrash Tannaim [ed. Hoffma</w:t>
      </w:r>
      <w:r w:rsidR="0075401B">
        <w:rPr>
          <w:rFonts w:asciiTheme="majorBidi" w:hAnsiTheme="majorBidi" w:cstheme="majorBidi"/>
          <w:sz w:val="24"/>
          <w:szCs w:val="24"/>
          <w:lang w:val="en-US"/>
        </w:rPr>
        <w:t>n</w:t>
      </w:r>
      <w:r w:rsidR="00046E28" w:rsidRPr="008C6BFA">
        <w:rPr>
          <w:rFonts w:asciiTheme="majorBidi" w:hAnsiTheme="majorBidi" w:cstheme="majorBidi"/>
          <w:sz w:val="24"/>
          <w:szCs w:val="24"/>
          <w:lang w:val="en-US"/>
        </w:rPr>
        <w:t>n, p. 112]).</w:t>
      </w:r>
      <w:r w:rsidR="007E1FAB" w:rsidRPr="008C6BFA">
        <w:rPr>
          <w:rFonts w:asciiTheme="majorBidi" w:hAnsiTheme="majorBidi" w:cstheme="majorBidi"/>
          <w:sz w:val="24"/>
          <w:szCs w:val="24"/>
          <w:vertAlign w:val="superscript"/>
          <w:lang w:val="en-US" w:eastAsia="en-US" w:bidi="en-US"/>
        </w:rPr>
        <w:footnoteReference w:id="22"/>
      </w:r>
      <w:r w:rsidR="00046E28" w:rsidRPr="008C6BFA">
        <w:rPr>
          <w:rFonts w:asciiTheme="majorBidi" w:hAnsiTheme="majorBidi" w:cstheme="majorBidi"/>
          <w:sz w:val="24"/>
          <w:szCs w:val="24"/>
          <w:lang w:val="en-US"/>
        </w:rPr>
        <w:t xml:space="preserve">  </w:t>
      </w:r>
    </w:p>
    <w:p w14:paraId="0A1B6A7A" w14:textId="7BA6FC31" w:rsidR="004E55D1" w:rsidRPr="002C2241" w:rsidRDefault="003E5648" w:rsidP="00B23E23">
      <w:pPr>
        <w:pStyle w:val="BodyText"/>
        <w:shd w:val="clear" w:color="auto" w:fill="auto"/>
        <w:bidi w:val="0"/>
        <w:spacing w:line="480" w:lineRule="auto"/>
        <w:ind w:firstLine="720"/>
        <w:rPr>
          <w:rFonts w:asciiTheme="majorBidi" w:hAnsiTheme="majorBidi" w:cstheme="majorBidi"/>
          <w:sz w:val="24"/>
          <w:szCs w:val="24"/>
          <w:lang w:val="en-US"/>
        </w:rPr>
      </w:pPr>
      <w:r w:rsidRPr="002C2241">
        <w:rPr>
          <w:rFonts w:asciiTheme="majorBidi" w:hAnsiTheme="majorBidi" w:cstheme="majorBidi"/>
          <w:sz w:val="24"/>
          <w:szCs w:val="24"/>
          <w:lang w:val="en-US"/>
        </w:rPr>
        <w:t>That is, the purification of these roads was</w:t>
      </w:r>
      <w:r w:rsidR="003E57E8" w:rsidRPr="002C2241">
        <w:rPr>
          <w:rFonts w:asciiTheme="majorBidi" w:hAnsiTheme="majorBidi" w:cstheme="majorBidi"/>
          <w:sz w:val="24"/>
          <w:szCs w:val="24"/>
          <w:lang w:val="en-US"/>
        </w:rPr>
        <w:t xml:space="preserve"> effected by Jewish presence on these roads</w:t>
      </w:r>
      <w:r w:rsidR="00667627">
        <w:rPr>
          <w:rFonts w:asciiTheme="majorBidi" w:hAnsiTheme="majorBidi" w:cstheme="majorBidi"/>
          <w:sz w:val="24"/>
          <w:szCs w:val="24"/>
          <w:lang w:val="en-US"/>
        </w:rPr>
        <w:t>.</w:t>
      </w:r>
      <w:r w:rsidR="003E57E8" w:rsidRPr="002C2241">
        <w:rPr>
          <w:rFonts w:asciiTheme="majorBidi" w:hAnsiTheme="majorBidi" w:cstheme="majorBidi"/>
          <w:sz w:val="24"/>
          <w:szCs w:val="24"/>
          <w:lang w:val="en-US"/>
        </w:rPr>
        <w:t xml:space="preserve">  </w:t>
      </w:r>
      <w:r w:rsidR="00667627">
        <w:rPr>
          <w:rFonts w:asciiTheme="majorBidi" w:hAnsiTheme="majorBidi" w:cstheme="majorBidi"/>
          <w:sz w:val="24"/>
          <w:szCs w:val="24"/>
          <w:lang w:val="en-US"/>
        </w:rPr>
        <w:t>Since these areas’</w:t>
      </w:r>
      <w:r w:rsidR="00667627" w:rsidRPr="002C2241">
        <w:rPr>
          <w:rFonts w:asciiTheme="majorBidi" w:hAnsiTheme="majorBidi" w:cstheme="majorBidi"/>
          <w:sz w:val="24"/>
          <w:szCs w:val="24"/>
          <w:lang w:val="en-US"/>
        </w:rPr>
        <w:t xml:space="preserve"> purification occurs by means of dense and </w:t>
      </w:r>
      <w:r w:rsidR="00667627">
        <w:rPr>
          <w:rFonts w:asciiTheme="majorBidi" w:hAnsiTheme="majorBidi" w:cstheme="majorBidi"/>
          <w:sz w:val="24"/>
          <w:szCs w:val="24"/>
          <w:lang w:val="en-US"/>
        </w:rPr>
        <w:t>continuous</w:t>
      </w:r>
      <w:r w:rsidR="00667627" w:rsidRPr="002C2241">
        <w:rPr>
          <w:rFonts w:asciiTheme="majorBidi" w:hAnsiTheme="majorBidi" w:cstheme="majorBidi"/>
          <w:sz w:val="24"/>
          <w:szCs w:val="24"/>
          <w:lang w:val="en-US"/>
        </w:rPr>
        <w:t xml:space="preserve"> Jewish presence</w:t>
      </w:r>
      <w:r w:rsidR="00667627">
        <w:rPr>
          <w:rFonts w:asciiTheme="majorBidi" w:hAnsiTheme="majorBidi" w:cstheme="majorBidi"/>
          <w:sz w:val="24"/>
          <w:szCs w:val="24"/>
          <w:lang w:val="en-US"/>
        </w:rPr>
        <w:t>, w</w:t>
      </w:r>
      <w:r w:rsidR="003E57E8" w:rsidRPr="002C2241">
        <w:rPr>
          <w:rFonts w:asciiTheme="majorBidi" w:hAnsiTheme="majorBidi" w:cstheme="majorBidi"/>
          <w:sz w:val="24"/>
          <w:szCs w:val="24"/>
          <w:lang w:val="en-US"/>
        </w:rPr>
        <w:t xml:space="preserve">e thus learn that the impurity of </w:t>
      </w:r>
      <w:r w:rsidR="00D16A73">
        <w:rPr>
          <w:rFonts w:asciiTheme="majorBidi" w:hAnsiTheme="majorBidi" w:cstheme="majorBidi"/>
          <w:sz w:val="24"/>
          <w:szCs w:val="24"/>
          <w:lang w:val="en-US"/>
        </w:rPr>
        <w:t>foreign</w:t>
      </w:r>
      <w:r w:rsidR="003E57E8" w:rsidRPr="002C2241">
        <w:rPr>
          <w:rFonts w:asciiTheme="majorBidi" w:hAnsiTheme="majorBidi" w:cstheme="majorBidi"/>
          <w:sz w:val="24"/>
          <w:szCs w:val="24"/>
          <w:lang w:val="en-US"/>
        </w:rPr>
        <w:t xml:space="preserve"> lands is a result of continuous gentile presence, </w:t>
      </w:r>
      <w:r w:rsidR="00500E62" w:rsidRPr="002C2241">
        <w:rPr>
          <w:rFonts w:asciiTheme="majorBidi" w:hAnsiTheme="majorBidi" w:cstheme="majorBidi"/>
          <w:sz w:val="24"/>
          <w:szCs w:val="24"/>
          <w:lang w:val="en-US"/>
        </w:rPr>
        <w:t xml:space="preserve">rather than a fear of corpse impurity, as Hayes </w:t>
      </w:r>
      <w:r w:rsidR="00500E62" w:rsidRPr="002C2241">
        <w:rPr>
          <w:rFonts w:asciiTheme="majorBidi" w:hAnsiTheme="majorBidi" w:cstheme="majorBidi"/>
          <w:sz w:val="24"/>
          <w:szCs w:val="24"/>
          <w:lang w:val="en-US"/>
        </w:rPr>
        <w:lastRenderedPageBreak/>
        <w:t xml:space="preserve">claimed. </w:t>
      </w:r>
    </w:p>
    <w:p w14:paraId="62D4628E" w14:textId="24480FEC" w:rsidR="00D24FE9" w:rsidRDefault="00474590" w:rsidP="00B23E23">
      <w:pPr>
        <w:pStyle w:val="BodyText"/>
        <w:shd w:val="clear" w:color="auto" w:fill="auto"/>
        <w:tabs>
          <w:tab w:val="left" w:pos="2520"/>
        </w:tabs>
        <w:bidi w:val="0"/>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T</w:t>
      </w:r>
      <w:r w:rsidR="00B54543" w:rsidRPr="005539BA">
        <w:rPr>
          <w:rFonts w:asciiTheme="majorBidi" w:hAnsiTheme="majorBidi" w:cstheme="majorBidi"/>
          <w:sz w:val="24"/>
          <w:szCs w:val="24"/>
          <w:lang w:val="en-US"/>
        </w:rPr>
        <w:t>h</w:t>
      </w:r>
      <w:r w:rsidR="0054564B">
        <w:rPr>
          <w:rFonts w:asciiTheme="majorBidi" w:hAnsiTheme="majorBidi" w:cstheme="majorBidi"/>
          <w:sz w:val="24"/>
          <w:szCs w:val="24"/>
          <w:lang w:val="en-US"/>
        </w:rPr>
        <w:t>ose</w:t>
      </w:r>
      <w:r w:rsidR="00B54543" w:rsidRPr="005539BA">
        <w:rPr>
          <w:rFonts w:asciiTheme="majorBidi" w:hAnsiTheme="majorBidi" w:cstheme="majorBidi"/>
          <w:sz w:val="24"/>
          <w:szCs w:val="24"/>
          <w:lang w:val="en-US"/>
        </w:rPr>
        <w:t xml:space="preserve"> halakhot that deal with </w:t>
      </w:r>
      <w:r w:rsidR="005B628D">
        <w:rPr>
          <w:rFonts w:asciiTheme="majorBidi" w:hAnsiTheme="majorBidi" w:cstheme="majorBidi"/>
          <w:sz w:val="24"/>
          <w:szCs w:val="24"/>
          <w:lang w:val="en-US"/>
        </w:rPr>
        <w:t xml:space="preserve">the </w:t>
      </w:r>
      <w:r w:rsidR="00B54543" w:rsidRPr="005539BA">
        <w:rPr>
          <w:rFonts w:asciiTheme="majorBidi" w:hAnsiTheme="majorBidi" w:cstheme="majorBidi"/>
          <w:sz w:val="24"/>
          <w:szCs w:val="24"/>
          <w:lang w:val="en-US"/>
        </w:rPr>
        <w:t xml:space="preserve">purification of the impurity of </w:t>
      </w:r>
      <w:r w:rsidR="005539BA">
        <w:rPr>
          <w:rFonts w:asciiTheme="majorBidi" w:hAnsiTheme="majorBidi" w:cstheme="majorBidi"/>
          <w:sz w:val="24"/>
          <w:szCs w:val="24"/>
          <w:lang w:val="en-US"/>
        </w:rPr>
        <w:t>foreign</w:t>
      </w:r>
      <w:r w:rsidR="00B54543" w:rsidRPr="005539BA">
        <w:rPr>
          <w:rFonts w:asciiTheme="majorBidi" w:hAnsiTheme="majorBidi" w:cstheme="majorBidi"/>
          <w:sz w:val="24"/>
          <w:szCs w:val="24"/>
          <w:lang w:val="en-US"/>
        </w:rPr>
        <w:t xml:space="preserve"> lands </w:t>
      </w:r>
      <w:r>
        <w:rPr>
          <w:rFonts w:asciiTheme="majorBidi" w:hAnsiTheme="majorBidi" w:cstheme="majorBidi"/>
          <w:sz w:val="24"/>
          <w:szCs w:val="24"/>
          <w:lang w:val="en-US"/>
        </w:rPr>
        <w:t>share a goal</w:t>
      </w:r>
      <w:r w:rsidR="00B54543" w:rsidRPr="005539BA">
        <w:rPr>
          <w:rFonts w:asciiTheme="majorBidi" w:hAnsiTheme="majorBidi" w:cstheme="majorBidi"/>
          <w:sz w:val="24"/>
          <w:szCs w:val="24"/>
          <w:lang w:val="en-US"/>
        </w:rPr>
        <w:t xml:space="preserve"> </w:t>
      </w:r>
      <w:r>
        <w:rPr>
          <w:rFonts w:asciiTheme="majorBidi" w:hAnsiTheme="majorBidi" w:cstheme="majorBidi"/>
          <w:sz w:val="24"/>
          <w:szCs w:val="24"/>
          <w:lang w:val="en-US"/>
        </w:rPr>
        <w:t>of creating</w:t>
      </w:r>
      <w:r w:rsidR="00B54543" w:rsidRPr="005539BA">
        <w:rPr>
          <w:rFonts w:asciiTheme="majorBidi" w:hAnsiTheme="majorBidi" w:cstheme="majorBidi"/>
          <w:sz w:val="24"/>
          <w:szCs w:val="24"/>
          <w:lang w:val="en-US"/>
        </w:rPr>
        <w:t xml:space="preserve"> territorial continuity from the </w:t>
      </w:r>
      <w:r w:rsidR="00E7368B">
        <w:rPr>
          <w:rFonts w:asciiTheme="majorBidi" w:hAnsiTheme="majorBidi" w:cstheme="majorBidi"/>
          <w:sz w:val="24"/>
          <w:szCs w:val="24"/>
          <w:lang w:val="en-US"/>
        </w:rPr>
        <w:t>border</w:t>
      </w:r>
      <w:r w:rsidR="00B54543" w:rsidRPr="005539BA">
        <w:rPr>
          <w:rFonts w:asciiTheme="majorBidi" w:hAnsiTheme="majorBidi" w:cstheme="majorBidi"/>
          <w:sz w:val="24"/>
          <w:szCs w:val="24"/>
          <w:lang w:val="en-US"/>
        </w:rPr>
        <w:t xml:space="preserve"> of </w:t>
      </w:r>
      <w:r w:rsidR="00E7368B">
        <w:rPr>
          <w:rFonts w:asciiTheme="majorBidi" w:hAnsiTheme="majorBidi" w:cstheme="majorBidi"/>
          <w:sz w:val="24"/>
          <w:szCs w:val="24"/>
          <w:lang w:val="en-US"/>
        </w:rPr>
        <w:t xml:space="preserve">the </w:t>
      </w:r>
      <w:r w:rsidR="00B54543" w:rsidRPr="005539BA">
        <w:rPr>
          <w:rFonts w:asciiTheme="majorBidi" w:hAnsiTheme="majorBidi" w:cstheme="majorBidi"/>
          <w:sz w:val="24"/>
          <w:szCs w:val="24"/>
          <w:lang w:val="en-US"/>
        </w:rPr>
        <w:t xml:space="preserve">Babylonian </w:t>
      </w:r>
      <w:r w:rsidR="00E7368B">
        <w:rPr>
          <w:rFonts w:asciiTheme="majorBidi" w:hAnsiTheme="majorBidi" w:cstheme="majorBidi"/>
          <w:sz w:val="24"/>
          <w:szCs w:val="24"/>
          <w:lang w:val="en-US"/>
        </w:rPr>
        <w:t>returnees</w:t>
      </w:r>
      <w:r w:rsidR="00B54543" w:rsidRPr="005539BA">
        <w:rPr>
          <w:rFonts w:asciiTheme="majorBidi" w:hAnsiTheme="majorBidi" w:cstheme="majorBidi"/>
          <w:sz w:val="24"/>
          <w:szCs w:val="24"/>
          <w:lang w:val="en-US"/>
        </w:rPr>
        <w:t xml:space="preserve"> into Syria, which is mostly included within the </w:t>
      </w:r>
      <w:r w:rsidR="00597FD8">
        <w:rPr>
          <w:rFonts w:asciiTheme="majorBidi" w:hAnsiTheme="majorBidi" w:cstheme="majorBidi"/>
          <w:sz w:val="24"/>
          <w:szCs w:val="24"/>
          <w:lang w:val="en-US"/>
        </w:rPr>
        <w:t>borders</w:t>
      </w:r>
      <w:r w:rsidR="00B54543" w:rsidRPr="005539BA">
        <w:rPr>
          <w:rFonts w:asciiTheme="majorBidi" w:hAnsiTheme="majorBidi" w:cstheme="majorBidi"/>
          <w:sz w:val="24"/>
          <w:szCs w:val="24"/>
          <w:lang w:val="en-US"/>
        </w:rPr>
        <w:t xml:space="preserve"> of </w:t>
      </w:r>
      <w:r w:rsidR="00E7368B">
        <w:rPr>
          <w:rFonts w:asciiTheme="majorBidi" w:hAnsiTheme="majorBidi" w:cstheme="majorBidi"/>
          <w:sz w:val="24"/>
          <w:szCs w:val="24"/>
          <w:lang w:val="en-US"/>
        </w:rPr>
        <w:t>returnees</w:t>
      </w:r>
      <w:r w:rsidR="00B54543" w:rsidRPr="005539BA">
        <w:rPr>
          <w:rFonts w:asciiTheme="majorBidi" w:hAnsiTheme="majorBidi" w:cstheme="majorBidi"/>
          <w:sz w:val="24"/>
          <w:szCs w:val="24"/>
          <w:lang w:val="en-US"/>
        </w:rPr>
        <w:t xml:space="preserve"> from Egypt or within the borders of the Promised Land, and stretches until the Euphrates.  This continuity purifies those territories that extend from the Land of </w:t>
      </w:r>
      <w:r w:rsidR="009372AA" w:rsidRPr="005539BA">
        <w:rPr>
          <w:rFonts w:asciiTheme="majorBidi" w:hAnsiTheme="majorBidi" w:cstheme="majorBidi"/>
          <w:sz w:val="24"/>
          <w:szCs w:val="24"/>
          <w:lang w:val="en-US"/>
        </w:rPr>
        <w:t>Israel</w:t>
      </w:r>
      <w:r w:rsidR="00B54543" w:rsidRPr="005539BA">
        <w:rPr>
          <w:rFonts w:asciiTheme="majorBidi" w:hAnsiTheme="majorBidi" w:cstheme="majorBidi"/>
          <w:sz w:val="24"/>
          <w:szCs w:val="24"/>
          <w:lang w:val="en-US"/>
        </w:rPr>
        <w:t xml:space="preserve"> </w:t>
      </w:r>
      <w:r w:rsidR="009372AA" w:rsidRPr="005539BA">
        <w:rPr>
          <w:rFonts w:asciiTheme="majorBidi" w:hAnsiTheme="majorBidi" w:cstheme="majorBidi"/>
          <w:sz w:val="24"/>
          <w:szCs w:val="24"/>
          <w:lang w:val="en-US"/>
        </w:rPr>
        <w:t xml:space="preserve">and are appended to it from the impurity of </w:t>
      </w:r>
      <w:r w:rsidR="00826235">
        <w:rPr>
          <w:rFonts w:asciiTheme="majorBidi" w:hAnsiTheme="majorBidi" w:cstheme="majorBidi"/>
          <w:sz w:val="24"/>
          <w:szCs w:val="24"/>
          <w:lang w:val="en-US"/>
        </w:rPr>
        <w:t>foreign</w:t>
      </w:r>
      <w:r w:rsidR="009372AA" w:rsidRPr="005539BA">
        <w:rPr>
          <w:rFonts w:asciiTheme="majorBidi" w:hAnsiTheme="majorBidi" w:cstheme="majorBidi"/>
          <w:sz w:val="24"/>
          <w:szCs w:val="24"/>
          <w:lang w:val="en-US"/>
        </w:rPr>
        <w:t xml:space="preserve"> lands and </w:t>
      </w:r>
      <w:r w:rsidR="00600912">
        <w:rPr>
          <w:rFonts w:asciiTheme="majorBidi" w:hAnsiTheme="majorBidi" w:cstheme="majorBidi"/>
          <w:sz w:val="24"/>
          <w:szCs w:val="24"/>
          <w:lang w:val="en-US"/>
        </w:rPr>
        <w:t>obligates</w:t>
      </w:r>
      <w:r w:rsidR="005663DA">
        <w:rPr>
          <w:rFonts w:asciiTheme="majorBidi" w:hAnsiTheme="majorBidi" w:cstheme="majorBidi"/>
          <w:sz w:val="24"/>
          <w:szCs w:val="24"/>
          <w:lang w:val="en-US"/>
        </w:rPr>
        <w:t xml:space="preserve"> those areas with the</w:t>
      </w:r>
      <w:r w:rsidR="009372AA" w:rsidRPr="005539BA">
        <w:rPr>
          <w:rFonts w:asciiTheme="majorBidi" w:hAnsiTheme="majorBidi" w:cstheme="majorBidi"/>
          <w:sz w:val="24"/>
          <w:szCs w:val="24"/>
          <w:lang w:val="en-US"/>
        </w:rPr>
        <w:t xml:space="preserve"> commandments </w:t>
      </w:r>
      <w:r w:rsidR="005663DA">
        <w:rPr>
          <w:rFonts w:asciiTheme="majorBidi" w:hAnsiTheme="majorBidi" w:cstheme="majorBidi"/>
          <w:sz w:val="24"/>
          <w:szCs w:val="24"/>
          <w:lang w:val="en-US"/>
        </w:rPr>
        <w:t>applied only to the Land of Israel,</w:t>
      </w:r>
      <w:r w:rsidR="009372AA" w:rsidRPr="005539BA">
        <w:rPr>
          <w:rFonts w:asciiTheme="majorBidi" w:hAnsiTheme="majorBidi" w:cstheme="majorBidi"/>
          <w:sz w:val="24"/>
          <w:szCs w:val="24"/>
          <w:lang w:val="en-US"/>
        </w:rPr>
        <w:t xml:space="preserve"> such as </w:t>
      </w:r>
      <w:r w:rsidR="005663DA" w:rsidRPr="005663DA">
        <w:rPr>
          <w:rFonts w:asciiTheme="majorBidi" w:hAnsiTheme="majorBidi" w:cstheme="majorBidi"/>
          <w:i/>
          <w:iCs/>
          <w:sz w:val="24"/>
          <w:szCs w:val="24"/>
          <w:lang w:val="en-US"/>
        </w:rPr>
        <w:t>s</w:t>
      </w:r>
      <w:r w:rsidR="009372AA" w:rsidRPr="005663DA">
        <w:rPr>
          <w:rFonts w:asciiTheme="majorBidi" w:hAnsiTheme="majorBidi" w:cstheme="majorBidi"/>
          <w:i/>
          <w:iCs/>
          <w:sz w:val="24"/>
          <w:szCs w:val="24"/>
          <w:lang w:val="en-US"/>
        </w:rPr>
        <w:t>hevi</w:t>
      </w:r>
      <w:r w:rsidR="006C5706">
        <w:rPr>
          <w:rFonts w:asciiTheme="majorBidi" w:hAnsiTheme="majorBidi" w:cstheme="majorBidi"/>
          <w:i/>
          <w:iCs/>
          <w:sz w:val="24"/>
          <w:szCs w:val="24"/>
          <w:lang w:val="en-US"/>
        </w:rPr>
        <w:t>’</w:t>
      </w:r>
      <w:r w:rsidR="009372AA" w:rsidRPr="005663DA">
        <w:rPr>
          <w:rFonts w:asciiTheme="majorBidi" w:hAnsiTheme="majorBidi" w:cstheme="majorBidi"/>
          <w:i/>
          <w:iCs/>
          <w:sz w:val="24"/>
          <w:szCs w:val="24"/>
          <w:lang w:val="en-US"/>
        </w:rPr>
        <w:t>it</w:t>
      </w:r>
      <w:r w:rsidR="009372AA" w:rsidRPr="005539BA">
        <w:rPr>
          <w:rFonts w:asciiTheme="majorBidi" w:hAnsiTheme="majorBidi" w:cstheme="majorBidi"/>
          <w:sz w:val="24"/>
          <w:szCs w:val="24"/>
          <w:lang w:val="en-US"/>
        </w:rPr>
        <w:t xml:space="preserve"> and tithes.  </w:t>
      </w:r>
    </w:p>
    <w:p w14:paraId="0682D9DF" w14:textId="30807906" w:rsidR="009372AA" w:rsidRPr="00AD70EC" w:rsidRDefault="009372AA" w:rsidP="00B23E23">
      <w:pPr>
        <w:pStyle w:val="BodyText"/>
        <w:shd w:val="clear" w:color="auto" w:fill="auto"/>
        <w:bidi w:val="0"/>
        <w:spacing w:line="480" w:lineRule="auto"/>
        <w:jc w:val="center"/>
        <w:rPr>
          <w:rFonts w:asciiTheme="majorBidi" w:hAnsiTheme="majorBidi" w:cstheme="majorBidi"/>
          <w:sz w:val="24"/>
          <w:szCs w:val="24"/>
          <w:rtl/>
        </w:rPr>
      </w:pPr>
      <w:r w:rsidRPr="00AD70EC">
        <w:rPr>
          <w:rFonts w:asciiTheme="majorBidi" w:hAnsiTheme="majorBidi" w:cstheme="majorBidi"/>
          <w:sz w:val="24"/>
          <w:szCs w:val="24"/>
          <w:lang w:val="en-US"/>
        </w:rPr>
        <w:t xml:space="preserve">Samaria – </w:t>
      </w:r>
      <w:r w:rsidR="006C5706">
        <w:rPr>
          <w:rFonts w:asciiTheme="majorBidi" w:hAnsiTheme="majorBidi" w:cstheme="majorBidi"/>
          <w:sz w:val="24"/>
          <w:szCs w:val="24"/>
          <w:lang w:val="en-US"/>
        </w:rPr>
        <w:t>A</w:t>
      </w:r>
      <w:r w:rsidR="00545CE5" w:rsidRPr="00AD70EC">
        <w:rPr>
          <w:rFonts w:asciiTheme="majorBidi" w:hAnsiTheme="majorBidi" w:cstheme="majorBidi"/>
          <w:sz w:val="24"/>
          <w:szCs w:val="24"/>
          <w:lang w:val="en-US"/>
        </w:rPr>
        <w:t xml:space="preserve"> </w:t>
      </w:r>
      <w:r w:rsidR="006C5706">
        <w:rPr>
          <w:rFonts w:asciiTheme="majorBidi" w:hAnsiTheme="majorBidi" w:cstheme="majorBidi"/>
          <w:sz w:val="24"/>
          <w:szCs w:val="24"/>
          <w:lang w:val="en-US"/>
        </w:rPr>
        <w:t>S</w:t>
      </w:r>
      <w:r w:rsidR="005E3329" w:rsidRPr="00AD70EC">
        <w:rPr>
          <w:rFonts w:asciiTheme="majorBidi" w:hAnsiTheme="majorBidi" w:cstheme="majorBidi"/>
          <w:sz w:val="24"/>
          <w:szCs w:val="24"/>
          <w:lang w:val="en-US"/>
        </w:rPr>
        <w:t>eparating</w:t>
      </w:r>
      <w:r w:rsidRPr="00AD70EC">
        <w:rPr>
          <w:rFonts w:asciiTheme="majorBidi" w:hAnsiTheme="majorBidi" w:cstheme="majorBidi"/>
          <w:sz w:val="24"/>
          <w:szCs w:val="24"/>
          <w:lang w:val="en-US"/>
        </w:rPr>
        <w:t xml:space="preserve"> </w:t>
      </w:r>
      <w:r w:rsidR="006C5706">
        <w:rPr>
          <w:rFonts w:asciiTheme="majorBidi" w:hAnsiTheme="majorBidi" w:cstheme="majorBidi"/>
          <w:sz w:val="24"/>
          <w:szCs w:val="24"/>
          <w:lang w:val="en-US"/>
        </w:rPr>
        <w:t>S</w:t>
      </w:r>
      <w:r w:rsidRPr="00AD70EC">
        <w:rPr>
          <w:rFonts w:asciiTheme="majorBidi" w:hAnsiTheme="majorBidi" w:cstheme="majorBidi"/>
          <w:sz w:val="24"/>
          <w:szCs w:val="24"/>
          <w:lang w:val="en-US"/>
        </w:rPr>
        <w:t xml:space="preserve">trip of </w:t>
      </w:r>
      <w:r w:rsidR="005E3329" w:rsidRPr="00AD70EC">
        <w:rPr>
          <w:rFonts w:asciiTheme="majorBidi" w:hAnsiTheme="majorBidi" w:cstheme="majorBidi"/>
          <w:sz w:val="24"/>
          <w:szCs w:val="24"/>
          <w:lang w:val="en-US"/>
        </w:rPr>
        <w:t>Samaritans</w:t>
      </w:r>
    </w:p>
    <w:p w14:paraId="792CF706" w14:textId="4B057DC3" w:rsidR="00F146D0" w:rsidRPr="005B6E67" w:rsidRDefault="00F146D0" w:rsidP="00B23E23">
      <w:pPr>
        <w:pStyle w:val="BodyText"/>
        <w:shd w:val="clear" w:color="auto" w:fill="auto"/>
        <w:bidi w:val="0"/>
        <w:spacing w:line="480" w:lineRule="auto"/>
        <w:ind w:firstLine="720"/>
        <w:rPr>
          <w:rFonts w:asciiTheme="majorBidi" w:eastAsia="Times New Roman" w:hAnsiTheme="majorBidi" w:cstheme="majorBidi"/>
          <w:sz w:val="24"/>
          <w:szCs w:val="24"/>
          <w:lang w:val="en-US"/>
        </w:rPr>
      </w:pPr>
      <w:r w:rsidRPr="005B6E67">
        <w:rPr>
          <w:rFonts w:asciiTheme="majorBidi" w:eastAsia="Times New Roman" w:hAnsiTheme="majorBidi" w:cstheme="majorBidi"/>
          <w:sz w:val="24"/>
          <w:szCs w:val="24"/>
          <w:lang w:val="en-US"/>
        </w:rPr>
        <w:t xml:space="preserve">The </w:t>
      </w:r>
      <w:r w:rsidR="00FD02BD">
        <w:rPr>
          <w:rFonts w:asciiTheme="majorBidi" w:eastAsia="Times New Roman" w:hAnsiTheme="majorBidi" w:cstheme="majorBidi"/>
          <w:sz w:val="24"/>
          <w:szCs w:val="24"/>
          <w:lang w:val="en-US"/>
        </w:rPr>
        <w:t>link</w:t>
      </w:r>
      <w:r w:rsidRPr="005B6E67">
        <w:rPr>
          <w:rFonts w:asciiTheme="majorBidi" w:eastAsia="Times New Roman" w:hAnsiTheme="majorBidi" w:cstheme="majorBidi"/>
          <w:sz w:val="24"/>
          <w:szCs w:val="24"/>
          <w:lang w:val="en-US"/>
        </w:rPr>
        <w:t xml:space="preserve"> between the spread of Jewish settlement into </w:t>
      </w:r>
      <w:r w:rsidR="00FD02BD">
        <w:rPr>
          <w:rFonts w:asciiTheme="majorBidi" w:eastAsia="Times New Roman" w:hAnsiTheme="majorBidi" w:cstheme="majorBidi"/>
          <w:sz w:val="24"/>
          <w:szCs w:val="24"/>
          <w:lang w:val="en-US"/>
        </w:rPr>
        <w:t>a region</w:t>
      </w:r>
      <w:r w:rsidRPr="005B6E67">
        <w:rPr>
          <w:rFonts w:asciiTheme="majorBidi" w:eastAsia="Times New Roman" w:hAnsiTheme="majorBidi" w:cstheme="majorBidi"/>
          <w:sz w:val="24"/>
          <w:szCs w:val="24"/>
          <w:lang w:val="en-US"/>
        </w:rPr>
        <w:t xml:space="preserve"> </w:t>
      </w:r>
      <w:r w:rsidR="000408E0" w:rsidRPr="005B6E67">
        <w:rPr>
          <w:rFonts w:asciiTheme="majorBidi" w:eastAsia="Times New Roman" w:hAnsiTheme="majorBidi" w:cstheme="majorBidi"/>
          <w:sz w:val="24"/>
          <w:szCs w:val="24"/>
          <w:lang w:val="en-US"/>
        </w:rPr>
        <w:t xml:space="preserve">defined as clean of the impurity of </w:t>
      </w:r>
      <w:r w:rsidR="00FD02BD">
        <w:rPr>
          <w:rFonts w:asciiTheme="majorBidi" w:eastAsia="Times New Roman" w:hAnsiTheme="majorBidi" w:cstheme="majorBidi"/>
          <w:sz w:val="24"/>
          <w:szCs w:val="24"/>
          <w:lang w:val="en-US"/>
        </w:rPr>
        <w:t>foreign</w:t>
      </w:r>
      <w:r w:rsidR="000408E0" w:rsidRPr="005B6E67">
        <w:rPr>
          <w:rFonts w:asciiTheme="majorBidi" w:eastAsia="Times New Roman" w:hAnsiTheme="majorBidi" w:cstheme="majorBidi"/>
          <w:sz w:val="24"/>
          <w:szCs w:val="24"/>
          <w:lang w:val="en-US"/>
        </w:rPr>
        <w:t xml:space="preserve"> lands </w:t>
      </w:r>
      <w:r w:rsidR="00634A26">
        <w:rPr>
          <w:rFonts w:asciiTheme="majorBidi" w:eastAsia="Times New Roman" w:hAnsiTheme="majorBidi" w:cstheme="majorBidi"/>
          <w:sz w:val="24"/>
          <w:szCs w:val="24"/>
          <w:lang w:val="en-US"/>
        </w:rPr>
        <w:t>also occurs in the opposition direction</w:t>
      </w:r>
      <w:r w:rsidR="000408E0" w:rsidRPr="005B6E67">
        <w:rPr>
          <w:rFonts w:asciiTheme="majorBidi" w:eastAsia="Times New Roman" w:hAnsiTheme="majorBidi" w:cstheme="majorBidi"/>
          <w:sz w:val="24"/>
          <w:szCs w:val="24"/>
          <w:lang w:val="en-US"/>
        </w:rPr>
        <w:t xml:space="preserve">, </w:t>
      </w:r>
      <w:r w:rsidR="00321764">
        <w:rPr>
          <w:rFonts w:asciiTheme="majorBidi" w:eastAsia="Times New Roman" w:hAnsiTheme="majorBidi" w:cstheme="majorBidi"/>
          <w:sz w:val="24"/>
          <w:szCs w:val="24"/>
          <w:lang w:val="en-US"/>
        </w:rPr>
        <w:t>in a halakhah that</w:t>
      </w:r>
      <w:r w:rsidR="000408E0" w:rsidRPr="005B6E67">
        <w:rPr>
          <w:rFonts w:asciiTheme="majorBidi" w:eastAsia="Times New Roman" w:hAnsiTheme="majorBidi" w:cstheme="majorBidi"/>
          <w:sz w:val="24"/>
          <w:szCs w:val="24"/>
          <w:lang w:val="en-US"/>
        </w:rPr>
        <w:t xml:space="preserve"> </w:t>
      </w:r>
      <w:r w:rsidR="00AA020E" w:rsidRPr="005B6E67">
        <w:rPr>
          <w:rFonts w:asciiTheme="majorBidi" w:eastAsia="Times New Roman" w:hAnsiTheme="majorBidi" w:cstheme="majorBidi"/>
          <w:sz w:val="24"/>
          <w:szCs w:val="24"/>
          <w:lang w:val="en-US"/>
        </w:rPr>
        <w:t xml:space="preserve">removes territories within the Land of Israel from the holiness of the Land and </w:t>
      </w:r>
      <w:r w:rsidR="00321764">
        <w:rPr>
          <w:rFonts w:asciiTheme="majorBidi" w:eastAsia="Times New Roman" w:hAnsiTheme="majorBidi" w:cstheme="majorBidi"/>
          <w:sz w:val="24"/>
          <w:szCs w:val="24"/>
          <w:lang w:val="en-US"/>
        </w:rPr>
        <w:t>deems</w:t>
      </w:r>
      <w:r w:rsidR="00AA020E" w:rsidRPr="005B6E67">
        <w:rPr>
          <w:rFonts w:asciiTheme="majorBidi" w:eastAsia="Times New Roman" w:hAnsiTheme="majorBidi" w:cstheme="majorBidi"/>
          <w:sz w:val="24"/>
          <w:szCs w:val="24"/>
          <w:lang w:val="en-US"/>
        </w:rPr>
        <w:t xml:space="preserve"> them </w:t>
      </w:r>
      <w:r w:rsidR="00321764">
        <w:rPr>
          <w:rFonts w:asciiTheme="majorBidi" w:eastAsia="Times New Roman" w:hAnsiTheme="majorBidi" w:cstheme="majorBidi"/>
          <w:sz w:val="24"/>
          <w:szCs w:val="24"/>
          <w:lang w:val="en-US"/>
        </w:rPr>
        <w:t>polluted</w:t>
      </w:r>
      <w:r w:rsidR="00AA020E" w:rsidRPr="005B6E67">
        <w:rPr>
          <w:rFonts w:asciiTheme="majorBidi" w:eastAsia="Times New Roman" w:hAnsiTheme="majorBidi" w:cstheme="majorBidi"/>
          <w:sz w:val="24"/>
          <w:szCs w:val="24"/>
          <w:lang w:val="en-US"/>
        </w:rPr>
        <w:t xml:space="preserve"> </w:t>
      </w:r>
      <w:r w:rsidR="00F61C5C" w:rsidRPr="005B6E67">
        <w:rPr>
          <w:rFonts w:asciiTheme="majorBidi" w:eastAsia="Times New Roman" w:hAnsiTheme="majorBidi" w:cstheme="majorBidi"/>
          <w:sz w:val="24"/>
          <w:szCs w:val="24"/>
          <w:lang w:val="en-US"/>
        </w:rPr>
        <w:t xml:space="preserve">with the impurity of </w:t>
      </w:r>
      <w:r w:rsidR="00321764">
        <w:rPr>
          <w:rFonts w:asciiTheme="majorBidi" w:eastAsia="Times New Roman" w:hAnsiTheme="majorBidi" w:cstheme="majorBidi"/>
          <w:sz w:val="24"/>
          <w:szCs w:val="24"/>
          <w:lang w:val="en-US"/>
        </w:rPr>
        <w:t>foreign</w:t>
      </w:r>
      <w:r w:rsidR="00F61C5C" w:rsidRPr="005B6E67">
        <w:rPr>
          <w:rFonts w:asciiTheme="majorBidi" w:eastAsia="Times New Roman" w:hAnsiTheme="majorBidi" w:cstheme="majorBidi"/>
          <w:sz w:val="24"/>
          <w:szCs w:val="24"/>
          <w:lang w:val="en-US"/>
        </w:rPr>
        <w:t xml:space="preserve"> lands.  </w:t>
      </w:r>
    </w:p>
    <w:p w14:paraId="246ECCA7" w14:textId="1FB58D79" w:rsidR="006630E9" w:rsidRDefault="00F61C5C" w:rsidP="00B23E23">
      <w:pPr>
        <w:pStyle w:val="BodyText"/>
        <w:shd w:val="clear" w:color="auto" w:fill="auto"/>
        <w:bidi w:val="0"/>
        <w:spacing w:line="480" w:lineRule="auto"/>
        <w:ind w:firstLine="720"/>
        <w:rPr>
          <w:rFonts w:asciiTheme="majorBidi" w:hAnsiTheme="majorBidi" w:cstheme="majorBidi"/>
          <w:sz w:val="24"/>
          <w:szCs w:val="24"/>
          <w:lang w:val="en-US"/>
        </w:rPr>
      </w:pPr>
      <w:r w:rsidRPr="00D52DA2">
        <w:rPr>
          <w:rFonts w:asciiTheme="majorBidi" w:hAnsiTheme="majorBidi" w:cstheme="majorBidi"/>
          <w:sz w:val="24"/>
          <w:szCs w:val="24"/>
          <w:lang w:val="en-US"/>
        </w:rPr>
        <w:t xml:space="preserve">According to the Tosefta, the land of </w:t>
      </w:r>
      <w:r w:rsidR="00286536" w:rsidRPr="00D52DA2">
        <w:rPr>
          <w:rFonts w:asciiTheme="majorBidi" w:hAnsiTheme="majorBidi" w:cstheme="majorBidi"/>
          <w:sz w:val="24"/>
          <w:szCs w:val="24"/>
          <w:lang w:val="en-US"/>
        </w:rPr>
        <w:t>the</w:t>
      </w:r>
      <w:r w:rsidRPr="00D52DA2">
        <w:rPr>
          <w:rFonts w:asciiTheme="majorBidi" w:hAnsiTheme="majorBidi" w:cstheme="majorBidi"/>
          <w:sz w:val="24"/>
          <w:szCs w:val="24"/>
          <w:lang w:val="en-US"/>
        </w:rPr>
        <w:t xml:space="preserve"> </w:t>
      </w:r>
      <w:r w:rsidR="00286536" w:rsidRPr="00D52DA2">
        <w:rPr>
          <w:rFonts w:asciiTheme="majorBidi" w:hAnsiTheme="majorBidi" w:cstheme="majorBidi"/>
          <w:sz w:val="24"/>
          <w:szCs w:val="24"/>
          <w:lang w:val="en-US"/>
        </w:rPr>
        <w:t>Samaritans</w:t>
      </w:r>
      <w:r w:rsidRPr="00D52DA2">
        <w:rPr>
          <w:rFonts w:asciiTheme="majorBidi" w:hAnsiTheme="majorBidi" w:cstheme="majorBidi"/>
          <w:sz w:val="24"/>
          <w:szCs w:val="24"/>
          <w:lang w:val="en-US"/>
        </w:rPr>
        <w:t xml:space="preserve"> is pure, </w:t>
      </w:r>
      <w:r w:rsidR="00D31BF6" w:rsidRPr="00D52DA2">
        <w:rPr>
          <w:rFonts w:asciiTheme="majorBidi" w:hAnsiTheme="majorBidi" w:cstheme="majorBidi"/>
          <w:sz w:val="24"/>
          <w:szCs w:val="24"/>
          <w:lang w:val="en-US"/>
        </w:rPr>
        <w:t xml:space="preserve">in contrast to impure </w:t>
      </w:r>
      <w:r w:rsidR="00392C84">
        <w:rPr>
          <w:rFonts w:asciiTheme="majorBidi" w:hAnsiTheme="majorBidi" w:cstheme="majorBidi"/>
          <w:sz w:val="24"/>
          <w:szCs w:val="24"/>
          <w:lang w:val="en-US"/>
        </w:rPr>
        <w:t>foreign</w:t>
      </w:r>
      <w:r w:rsidR="00D31BF6" w:rsidRPr="00D52DA2">
        <w:rPr>
          <w:rFonts w:asciiTheme="majorBidi" w:hAnsiTheme="majorBidi" w:cstheme="majorBidi"/>
          <w:sz w:val="24"/>
          <w:szCs w:val="24"/>
          <w:lang w:val="en-US"/>
        </w:rPr>
        <w:t xml:space="preserve"> lands:</w:t>
      </w:r>
      <w:r w:rsidR="00286536" w:rsidRPr="00D52DA2">
        <w:rPr>
          <w:rFonts w:asciiTheme="majorBidi" w:hAnsiTheme="majorBidi" w:cstheme="majorBidi"/>
          <w:sz w:val="24"/>
          <w:szCs w:val="24"/>
          <w:vertAlign w:val="superscript"/>
          <w:lang w:val="en-US" w:eastAsia="en-US" w:bidi="en-US"/>
        </w:rPr>
        <w:footnoteReference w:id="23"/>
      </w:r>
      <w:r w:rsidR="00D31BF6" w:rsidRPr="00D52DA2">
        <w:rPr>
          <w:rFonts w:asciiTheme="majorBidi" w:hAnsiTheme="majorBidi" w:cstheme="majorBidi"/>
          <w:sz w:val="24"/>
          <w:szCs w:val="24"/>
          <w:lang w:val="en-US"/>
        </w:rPr>
        <w:t xml:space="preserve"> “The land of the </w:t>
      </w:r>
      <w:r w:rsidR="00286536" w:rsidRPr="00D52DA2">
        <w:rPr>
          <w:rFonts w:asciiTheme="majorBidi" w:hAnsiTheme="majorBidi" w:cstheme="majorBidi"/>
          <w:sz w:val="24"/>
          <w:szCs w:val="24"/>
          <w:lang w:val="en-US"/>
        </w:rPr>
        <w:lastRenderedPageBreak/>
        <w:t>Samaritans</w:t>
      </w:r>
      <w:r w:rsidR="00D31BF6" w:rsidRPr="00D52DA2">
        <w:rPr>
          <w:rFonts w:asciiTheme="majorBidi" w:hAnsiTheme="majorBidi" w:cstheme="majorBidi"/>
          <w:sz w:val="24"/>
          <w:szCs w:val="24"/>
          <w:lang w:val="en-US"/>
        </w:rPr>
        <w:t xml:space="preserve"> is pure, its mikvaot, dwelling places, and roads are pure</w:t>
      </w:r>
      <w:r w:rsidR="00E527A4" w:rsidRPr="00D52DA2">
        <w:rPr>
          <w:rFonts w:asciiTheme="majorBidi" w:hAnsiTheme="majorBidi" w:cstheme="majorBidi"/>
          <w:sz w:val="24"/>
          <w:szCs w:val="24"/>
          <w:lang w:val="en-US"/>
        </w:rPr>
        <w:t xml:space="preserve">, </w:t>
      </w:r>
      <w:r w:rsidR="00392C84">
        <w:rPr>
          <w:rFonts w:asciiTheme="majorBidi" w:hAnsiTheme="majorBidi" w:cstheme="majorBidi"/>
          <w:sz w:val="24"/>
          <w:szCs w:val="24"/>
          <w:lang w:val="en-US"/>
        </w:rPr>
        <w:t>foreign</w:t>
      </w:r>
      <w:r w:rsidR="00E527A4" w:rsidRPr="00D52DA2">
        <w:rPr>
          <w:rFonts w:asciiTheme="majorBidi" w:hAnsiTheme="majorBidi" w:cstheme="majorBidi"/>
          <w:sz w:val="24"/>
          <w:szCs w:val="24"/>
          <w:lang w:val="en-US"/>
        </w:rPr>
        <w:t xml:space="preserve"> land is impure, its mikvaot, dwelling places and roads are impure” (Mikvaot 6:1).  </w:t>
      </w:r>
    </w:p>
    <w:p w14:paraId="72C8ABE0" w14:textId="4FFA0C8C" w:rsidR="00164349" w:rsidRPr="00AF71CF" w:rsidRDefault="00E527A4" w:rsidP="00B23E23">
      <w:pPr>
        <w:pStyle w:val="BodyText"/>
        <w:shd w:val="clear" w:color="auto" w:fill="auto"/>
        <w:bidi w:val="0"/>
        <w:spacing w:line="480" w:lineRule="auto"/>
        <w:ind w:firstLine="720"/>
        <w:rPr>
          <w:rFonts w:asciiTheme="majorBidi" w:hAnsiTheme="majorBidi" w:cstheme="majorBidi"/>
          <w:sz w:val="24"/>
          <w:szCs w:val="24"/>
          <w:lang w:val="en-US"/>
        </w:rPr>
      </w:pPr>
      <w:r w:rsidRPr="00392C84">
        <w:rPr>
          <w:rFonts w:asciiTheme="majorBidi" w:hAnsiTheme="majorBidi" w:cstheme="majorBidi"/>
          <w:sz w:val="24"/>
          <w:szCs w:val="24"/>
          <w:lang w:val="en-US"/>
        </w:rPr>
        <w:t>But in the Palestinian Talmud and the Babylonian Talmud, the area that separates Judea from the Galilee</w:t>
      </w:r>
      <w:r w:rsidR="00392C84">
        <w:rPr>
          <w:rFonts w:asciiTheme="majorBidi" w:hAnsiTheme="majorBidi" w:cstheme="majorBidi"/>
          <w:sz w:val="24"/>
          <w:szCs w:val="24"/>
          <w:lang w:val="en-US"/>
        </w:rPr>
        <w:t>,</w:t>
      </w:r>
      <w:r w:rsidRPr="00392C84">
        <w:rPr>
          <w:rFonts w:asciiTheme="majorBidi" w:hAnsiTheme="majorBidi" w:cstheme="majorBidi"/>
          <w:sz w:val="24"/>
          <w:szCs w:val="24"/>
          <w:lang w:val="en-US"/>
        </w:rPr>
        <w:t xml:space="preserve"> where the </w:t>
      </w:r>
      <w:r w:rsidR="00392C84">
        <w:rPr>
          <w:rFonts w:asciiTheme="majorBidi" w:hAnsiTheme="majorBidi" w:cstheme="majorBidi"/>
          <w:sz w:val="24"/>
          <w:szCs w:val="24"/>
          <w:lang w:val="en-US"/>
        </w:rPr>
        <w:t>Samaritan</w:t>
      </w:r>
      <w:r w:rsidRPr="00392C84">
        <w:rPr>
          <w:rFonts w:asciiTheme="majorBidi" w:hAnsiTheme="majorBidi" w:cstheme="majorBidi"/>
          <w:sz w:val="24"/>
          <w:szCs w:val="24"/>
          <w:lang w:val="en-US"/>
        </w:rPr>
        <w:t xml:space="preserve"> dwell</w:t>
      </w:r>
      <w:r w:rsidR="00392C84">
        <w:rPr>
          <w:rFonts w:asciiTheme="majorBidi" w:hAnsiTheme="majorBidi" w:cstheme="majorBidi"/>
          <w:sz w:val="24"/>
          <w:szCs w:val="24"/>
          <w:lang w:val="en-US"/>
        </w:rPr>
        <w:t>,</w:t>
      </w:r>
      <w:r w:rsidRPr="00392C84">
        <w:rPr>
          <w:rFonts w:asciiTheme="majorBidi" w:hAnsiTheme="majorBidi" w:cstheme="majorBidi"/>
          <w:sz w:val="24"/>
          <w:szCs w:val="24"/>
          <w:lang w:val="en-US"/>
        </w:rPr>
        <w:t xml:space="preserve"> is </w:t>
      </w:r>
      <w:r w:rsidR="003E5E7E">
        <w:rPr>
          <w:rFonts w:asciiTheme="majorBidi" w:hAnsiTheme="majorBidi" w:cstheme="majorBidi"/>
          <w:sz w:val="24"/>
          <w:szCs w:val="24"/>
          <w:lang w:val="en-US"/>
        </w:rPr>
        <w:t xml:space="preserve">space that is </w:t>
      </w:r>
      <w:r w:rsidR="00392C84">
        <w:rPr>
          <w:rFonts w:asciiTheme="majorBidi" w:hAnsiTheme="majorBidi" w:cstheme="majorBidi"/>
          <w:sz w:val="24"/>
          <w:szCs w:val="24"/>
          <w:lang w:val="en-US"/>
        </w:rPr>
        <w:t>unclean</w:t>
      </w:r>
      <w:r w:rsidRPr="00392C84">
        <w:rPr>
          <w:rFonts w:asciiTheme="majorBidi" w:hAnsiTheme="majorBidi" w:cstheme="majorBidi"/>
          <w:sz w:val="24"/>
          <w:szCs w:val="24"/>
          <w:lang w:val="en-US"/>
        </w:rPr>
        <w:t xml:space="preserve"> </w:t>
      </w:r>
      <w:r w:rsidR="00164349" w:rsidRPr="00392C84">
        <w:rPr>
          <w:rFonts w:asciiTheme="majorBidi" w:hAnsiTheme="majorBidi" w:cstheme="majorBidi"/>
          <w:sz w:val="24"/>
          <w:szCs w:val="24"/>
          <w:lang w:val="en-US"/>
        </w:rPr>
        <w:t xml:space="preserve">with the impurity of gentile lands.  </w:t>
      </w:r>
      <w:r w:rsidR="009F2F78" w:rsidRPr="00AF71CF">
        <w:rPr>
          <w:rFonts w:asciiTheme="majorBidi" w:hAnsiTheme="majorBidi" w:cstheme="majorBidi"/>
          <w:sz w:val="24"/>
          <w:szCs w:val="24"/>
          <w:lang w:val="en-US"/>
        </w:rPr>
        <w:t xml:space="preserve">This is reflected in the way the Talmud explains the halakhic difference </w:t>
      </w:r>
      <w:r w:rsidR="005F6AEC">
        <w:rPr>
          <w:rFonts w:asciiTheme="majorBidi" w:hAnsiTheme="majorBidi" w:cstheme="majorBidi"/>
          <w:sz w:val="24"/>
          <w:szCs w:val="24"/>
          <w:lang w:val="en-US"/>
        </w:rPr>
        <w:t>mentioned</w:t>
      </w:r>
      <w:r w:rsidR="009F2F78" w:rsidRPr="00AF71CF">
        <w:rPr>
          <w:rFonts w:asciiTheme="majorBidi" w:hAnsiTheme="majorBidi" w:cstheme="majorBidi"/>
          <w:sz w:val="24"/>
          <w:szCs w:val="24"/>
          <w:lang w:val="en-US"/>
        </w:rPr>
        <w:t xml:space="preserve"> in the Mishnah (Hagigah 3:2) </w:t>
      </w:r>
      <w:r w:rsidR="005F6AEC">
        <w:rPr>
          <w:rFonts w:asciiTheme="majorBidi" w:hAnsiTheme="majorBidi" w:cstheme="majorBidi"/>
          <w:sz w:val="24"/>
          <w:szCs w:val="24"/>
          <w:lang w:val="en-US"/>
        </w:rPr>
        <w:t xml:space="preserve">between </w:t>
      </w:r>
      <w:r w:rsidR="00F93D85">
        <w:rPr>
          <w:rFonts w:asciiTheme="majorBidi" w:hAnsiTheme="majorBidi" w:cstheme="majorBidi"/>
          <w:sz w:val="24"/>
          <w:szCs w:val="24"/>
          <w:lang w:val="en-US"/>
        </w:rPr>
        <w:t xml:space="preserve">the </w:t>
      </w:r>
      <w:r w:rsidR="005F6AEC">
        <w:rPr>
          <w:rFonts w:asciiTheme="majorBidi" w:hAnsiTheme="majorBidi" w:cstheme="majorBidi"/>
          <w:sz w:val="24"/>
          <w:szCs w:val="24"/>
          <w:lang w:val="en-US"/>
        </w:rPr>
        <w:t>people of</w:t>
      </w:r>
      <w:r w:rsidR="009F2F78" w:rsidRPr="00AF71CF">
        <w:rPr>
          <w:rFonts w:asciiTheme="majorBidi" w:hAnsiTheme="majorBidi" w:cstheme="majorBidi"/>
          <w:sz w:val="24"/>
          <w:szCs w:val="24"/>
          <w:lang w:val="en-US"/>
        </w:rPr>
        <w:t xml:space="preserve"> Judea</w:t>
      </w:r>
      <w:r w:rsidR="005F6AEC">
        <w:rPr>
          <w:rFonts w:asciiTheme="majorBidi" w:hAnsiTheme="majorBidi" w:cstheme="majorBidi"/>
          <w:sz w:val="24"/>
          <w:szCs w:val="24"/>
          <w:lang w:val="en-US"/>
        </w:rPr>
        <w:t>, who</w:t>
      </w:r>
      <w:r w:rsidR="00004DAA" w:rsidRPr="00AF71CF">
        <w:rPr>
          <w:rFonts w:asciiTheme="majorBidi" w:hAnsiTheme="majorBidi" w:cstheme="majorBidi"/>
          <w:sz w:val="24"/>
          <w:szCs w:val="24"/>
          <w:lang w:val="en-US"/>
        </w:rPr>
        <w:t xml:space="preserve"> are fastidious with the purity of wine and oil all year round, </w:t>
      </w:r>
      <w:r w:rsidR="005F6AEC">
        <w:rPr>
          <w:rFonts w:asciiTheme="majorBidi" w:hAnsiTheme="majorBidi" w:cstheme="majorBidi"/>
          <w:sz w:val="24"/>
          <w:szCs w:val="24"/>
          <w:lang w:val="en-US"/>
        </w:rPr>
        <w:t xml:space="preserve">and </w:t>
      </w:r>
      <w:r w:rsidR="00F93D85">
        <w:rPr>
          <w:rFonts w:asciiTheme="majorBidi" w:hAnsiTheme="majorBidi" w:cstheme="majorBidi"/>
          <w:sz w:val="24"/>
          <w:szCs w:val="24"/>
          <w:lang w:val="en-US"/>
        </w:rPr>
        <w:t xml:space="preserve">the </w:t>
      </w:r>
      <w:r w:rsidR="005F6AEC">
        <w:rPr>
          <w:rFonts w:asciiTheme="majorBidi" w:hAnsiTheme="majorBidi" w:cstheme="majorBidi"/>
          <w:sz w:val="24"/>
          <w:szCs w:val="24"/>
          <w:lang w:val="en-US"/>
        </w:rPr>
        <w:t>people of the</w:t>
      </w:r>
      <w:r w:rsidR="00004DAA" w:rsidRPr="00AF71CF">
        <w:rPr>
          <w:rFonts w:asciiTheme="majorBidi" w:hAnsiTheme="majorBidi" w:cstheme="majorBidi"/>
          <w:sz w:val="24"/>
          <w:szCs w:val="24"/>
          <w:lang w:val="en-US"/>
        </w:rPr>
        <w:t xml:space="preserve"> Galilee</w:t>
      </w:r>
      <w:r w:rsidR="005F6AEC">
        <w:rPr>
          <w:rFonts w:asciiTheme="majorBidi" w:hAnsiTheme="majorBidi" w:cstheme="majorBidi"/>
          <w:sz w:val="24"/>
          <w:szCs w:val="24"/>
          <w:lang w:val="en-US"/>
        </w:rPr>
        <w:t>,</w:t>
      </w:r>
      <w:r w:rsidR="00004DAA" w:rsidRPr="00AF71CF">
        <w:rPr>
          <w:rFonts w:asciiTheme="majorBidi" w:hAnsiTheme="majorBidi" w:cstheme="majorBidi"/>
          <w:sz w:val="24"/>
          <w:szCs w:val="24"/>
          <w:lang w:val="en-US"/>
        </w:rPr>
        <w:t xml:space="preserve"> </w:t>
      </w:r>
      <w:r w:rsidR="005F6AEC">
        <w:rPr>
          <w:rFonts w:asciiTheme="majorBidi" w:hAnsiTheme="majorBidi" w:cstheme="majorBidi"/>
          <w:sz w:val="24"/>
          <w:szCs w:val="24"/>
          <w:lang w:val="en-US"/>
        </w:rPr>
        <w:t>who</w:t>
      </w:r>
      <w:r w:rsidR="00004DAA" w:rsidRPr="00AF71CF">
        <w:rPr>
          <w:rFonts w:asciiTheme="majorBidi" w:hAnsiTheme="majorBidi" w:cstheme="majorBidi"/>
          <w:sz w:val="24"/>
          <w:szCs w:val="24"/>
          <w:lang w:val="en-US"/>
        </w:rPr>
        <w:t xml:space="preserve"> are not fastidious.  According to Reish Lakish in the Babylonian Talmud, </w:t>
      </w:r>
      <w:r w:rsidR="00F93D85">
        <w:rPr>
          <w:rFonts w:asciiTheme="majorBidi" w:hAnsiTheme="majorBidi" w:cstheme="majorBidi"/>
          <w:sz w:val="24"/>
          <w:szCs w:val="24"/>
          <w:lang w:val="en-US"/>
        </w:rPr>
        <w:t xml:space="preserve">this is because </w:t>
      </w:r>
      <w:r w:rsidR="00004DAA" w:rsidRPr="00AF71CF">
        <w:rPr>
          <w:rFonts w:asciiTheme="majorBidi" w:hAnsiTheme="majorBidi" w:cstheme="majorBidi"/>
          <w:sz w:val="24"/>
          <w:szCs w:val="24"/>
          <w:lang w:val="en-US"/>
        </w:rPr>
        <w:t xml:space="preserve">“a strip of </w:t>
      </w:r>
      <w:r w:rsidR="00562751" w:rsidRPr="00AF71CF">
        <w:rPr>
          <w:rFonts w:asciiTheme="majorBidi" w:hAnsiTheme="majorBidi" w:cstheme="majorBidi"/>
          <w:sz w:val="24"/>
          <w:szCs w:val="24"/>
          <w:lang w:val="en-US"/>
        </w:rPr>
        <w:t>Samaritans</w:t>
      </w:r>
      <w:r w:rsidR="00004DAA" w:rsidRPr="00AF71CF">
        <w:rPr>
          <w:rFonts w:asciiTheme="majorBidi" w:hAnsiTheme="majorBidi" w:cstheme="majorBidi"/>
          <w:sz w:val="24"/>
          <w:szCs w:val="24"/>
          <w:lang w:val="en-US"/>
        </w:rPr>
        <w:t xml:space="preserve"> separates them” (B. Hagigah 25a). According to the Yerushalmi, “Rabbi Simon, Rabbi Yehoshua ben Levi in the name of Rabbi Pedaya: </w:t>
      </w:r>
      <w:r w:rsidR="00FB42EF" w:rsidRPr="00AF71CF">
        <w:rPr>
          <w:rFonts w:asciiTheme="majorBidi" w:hAnsiTheme="majorBidi" w:cstheme="majorBidi"/>
          <w:sz w:val="24"/>
          <w:szCs w:val="24"/>
          <w:lang w:val="en-US"/>
        </w:rPr>
        <w:t xml:space="preserve">‘Because a </w:t>
      </w:r>
      <w:r w:rsidR="000F39BA" w:rsidRPr="00AF71CF">
        <w:rPr>
          <w:rFonts w:asciiTheme="majorBidi" w:hAnsiTheme="majorBidi" w:cstheme="majorBidi"/>
          <w:i/>
          <w:iCs/>
          <w:sz w:val="24"/>
          <w:szCs w:val="24"/>
          <w:lang w:val="en-US"/>
        </w:rPr>
        <w:t>fiskia</w:t>
      </w:r>
      <w:r w:rsidR="000F39BA" w:rsidRPr="00AF71CF">
        <w:rPr>
          <w:rFonts w:asciiTheme="majorBidi" w:hAnsiTheme="majorBidi" w:cstheme="majorBidi"/>
          <w:sz w:val="24"/>
          <w:szCs w:val="24"/>
          <w:vertAlign w:val="superscript"/>
          <w:lang w:val="en-US" w:eastAsia="en-US" w:bidi="en-US"/>
        </w:rPr>
        <w:footnoteReference w:id="24"/>
      </w:r>
      <w:r w:rsidR="00FB42EF" w:rsidRPr="00AF71CF">
        <w:rPr>
          <w:rFonts w:asciiTheme="majorBidi" w:hAnsiTheme="majorBidi" w:cstheme="majorBidi"/>
          <w:sz w:val="24"/>
          <w:szCs w:val="24"/>
          <w:lang w:val="en-US"/>
        </w:rPr>
        <w:t xml:space="preserve"> of Samaritans in</w:t>
      </w:r>
      <w:r w:rsidR="00B10F1E" w:rsidRPr="00AF71CF">
        <w:rPr>
          <w:rFonts w:asciiTheme="majorBidi" w:hAnsiTheme="majorBidi" w:cstheme="majorBidi"/>
          <w:sz w:val="24"/>
          <w:szCs w:val="24"/>
          <w:lang w:val="en-US"/>
        </w:rPr>
        <w:t>terrupts</w:t>
      </w:r>
      <w:r w:rsidR="00DC1793">
        <w:rPr>
          <w:rFonts w:asciiTheme="majorBidi" w:hAnsiTheme="majorBidi" w:cstheme="majorBidi"/>
          <w:sz w:val="24"/>
          <w:szCs w:val="24"/>
          <w:lang w:val="en-US"/>
        </w:rPr>
        <w:t>’</w:t>
      </w:r>
      <w:r w:rsidR="00B10F1E" w:rsidRPr="00AF71CF">
        <w:rPr>
          <w:rFonts w:asciiTheme="majorBidi" w:hAnsiTheme="majorBidi" w:cstheme="majorBidi"/>
          <w:sz w:val="24"/>
          <w:szCs w:val="24"/>
          <w:lang w:val="en-US"/>
        </w:rPr>
        <w:t xml:space="preserve">” (Y. Hagigah 3:4 </w:t>
      </w:r>
      <w:r w:rsidR="00F352CB" w:rsidRPr="00AF71CF">
        <w:rPr>
          <w:rFonts w:asciiTheme="majorBidi" w:hAnsiTheme="majorBidi" w:cstheme="majorBidi"/>
          <w:sz w:val="24"/>
          <w:szCs w:val="24"/>
          <w:lang w:val="en-US"/>
        </w:rPr>
        <w:t>[79c]).</w:t>
      </w:r>
      <w:r w:rsidR="00F43935" w:rsidRPr="00AF71CF">
        <w:rPr>
          <w:rFonts w:asciiTheme="majorBidi" w:hAnsiTheme="majorBidi" w:cstheme="majorBidi"/>
          <w:sz w:val="24"/>
          <w:szCs w:val="24"/>
          <w:vertAlign w:val="superscript"/>
          <w:lang w:val="en-US" w:eastAsia="en-US" w:bidi="en-US"/>
        </w:rPr>
        <w:footnoteReference w:id="25"/>
      </w:r>
      <w:r w:rsidR="00F352CB" w:rsidRPr="00AF71CF">
        <w:rPr>
          <w:rFonts w:asciiTheme="majorBidi" w:hAnsiTheme="majorBidi" w:cstheme="majorBidi"/>
          <w:sz w:val="24"/>
          <w:szCs w:val="24"/>
          <w:lang w:val="en-US"/>
        </w:rPr>
        <w:t xml:space="preserve">  That </w:t>
      </w:r>
      <w:r w:rsidR="00F352CB" w:rsidRPr="00AF71CF">
        <w:rPr>
          <w:rFonts w:asciiTheme="majorBidi" w:hAnsiTheme="majorBidi" w:cstheme="majorBidi"/>
          <w:sz w:val="24"/>
          <w:szCs w:val="24"/>
          <w:lang w:val="en-US"/>
        </w:rPr>
        <w:lastRenderedPageBreak/>
        <w:t>is</w:t>
      </w:r>
      <w:r w:rsidR="00DC1793">
        <w:rPr>
          <w:rFonts w:asciiTheme="majorBidi" w:hAnsiTheme="majorBidi" w:cstheme="majorBidi"/>
          <w:sz w:val="24"/>
          <w:szCs w:val="24"/>
          <w:lang w:val="en-US"/>
        </w:rPr>
        <w:t>,</w:t>
      </w:r>
      <w:r w:rsidR="00F352CB" w:rsidRPr="00AF71CF">
        <w:rPr>
          <w:rFonts w:asciiTheme="majorBidi" w:hAnsiTheme="majorBidi" w:cstheme="majorBidi"/>
          <w:sz w:val="24"/>
          <w:szCs w:val="24"/>
          <w:lang w:val="en-US"/>
        </w:rPr>
        <w:t xml:space="preserve"> the land of the Samaritans in Samaria </w:t>
      </w:r>
      <w:r w:rsidR="00DC1793">
        <w:rPr>
          <w:rFonts w:asciiTheme="majorBidi" w:hAnsiTheme="majorBidi" w:cstheme="majorBidi"/>
          <w:sz w:val="24"/>
          <w:szCs w:val="24"/>
          <w:lang w:val="en-US"/>
        </w:rPr>
        <w:t xml:space="preserve">that </w:t>
      </w:r>
      <w:r w:rsidR="00F352CB" w:rsidRPr="00AF71CF">
        <w:rPr>
          <w:rFonts w:asciiTheme="majorBidi" w:hAnsiTheme="majorBidi" w:cstheme="majorBidi"/>
          <w:sz w:val="24"/>
          <w:szCs w:val="24"/>
          <w:lang w:val="en-US"/>
        </w:rPr>
        <w:t xml:space="preserve">separates Judea and the Galilee is </w:t>
      </w:r>
      <w:r w:rsidR="00DC1793">
        <w:rPr>
          <w:rFonts w:asciiTheme="majorBidi" w:hAnsiTheme="majorBidi" w:cstheme="majorBidi"/>
          <w:sz w:val="24"/>
          <w:szCs w:val="24"/>
          <w:lang w:val="en-US"/>
        </w:rPr>
        <w:t>polluted with</w:t>
      </w:r>
      <w:r w:rsidR="00F352CB" w:rsidRPr="00AF71CF">
        <w:rPr>
          <w:rFonts w:asciiTheme="majorBidi" w:hAnsiTheme="majorBidi" w:cstheme="majorBidi"/>
          <w:sz w:val="24"/>
          <w:szCs w:val="24"/>
          <w:lang w:val="en-US"/>
        </w:rPr>
        <w:t xml:space="preserve"> the impurity of </w:t>
      </w:r>
      <w:r w:rsidR="00DC1793">
        <w:rPr>
          <w:rFonts w:asciiTheme="majorBidi" w:hAnsiTheme="majorBidi" w:cstheme="majorBidi"/>
          <w:sz w:val="24"/>
          <w:szCs w:val="24"/>
          <w:lang w:val="en-US"/>
        </w:rPr>
        <w:t>foreign</w:t>
      </w:r>
      <w:r w:rsidR="00F352CB" w:rsidRPr="00AF71CF">
        <w:rPr>
          <w:rFonts w:asciiTheme="majorBidi" w:hAnsiTheme="majorBidi" w:cstheme="majorBidi"/>
          <w:sz w:val="24"/>
          <w:szCs w:val="24"/>
          <w:lang w:val="en-US"/>
        </w:rPr>
        <w:t xml:space="preserve"> lands.  </w:t>
      </w:r>
    </w:p>
    <w:p w14:paraId="6F32EFD0" w14:textId="4F7D388A" w:rsidR="00F05F8A" w:rsidRPr="001303AB" w:rsidRDefault="00F352CB" w:rsidP="00B23E23">
      <w:pPr>
        <w:pStyle w:val="BodyText"/>
        <w:shd w:val="clear" w:color="auto" w:fill="auto"/>
        <w:bidi w:val="0"/>
        <w:spacing w:line="480" w:lineRule="auto"/>
        <w:ind w:firstLine="720"/>
        <w:rPr>
          <w:rFonts w:ascii="Narkisim" w:hAnsi="Narkisim" w:cs="Narkisim"/>
          <w:sz w:val="24"/>
          <w:szCs w:val="24"/>
          <w:rtl/>
        </w:rPr>
      </w:pPr>
      <w:r w:rsidRPr="00DB5528">
        <w:rPr>
          <w:rFonts w:asciiTheme="majorBidi" w:hAnsiTheme="majorBidi" w:cstheme="majorBidi"/>
          <w:sz w:val="24"/>
          <w:szCs w:val="24"/>
          <w:lang w:val="en-US"/>
        </w:rPr>
        <w:t xml:space="preserve">Rabbi Abahu </w:t>
      </w:r>
      <w:r w:rsidR="001257FC">
        <w:rPr>
          <w:rFonts w:asciiTheme="majorBidi" w:hAnsiTheme="majorBidi" w:cstheme="majorBidi"/>
          <w:sz w:val="24"/>
          <w:szCs w:val="24"/>
          <w:lang w:val="en-US"/>
        </w:rPr>
        <w:t>holds that</w:t>
      </w:r>
      <w:r w:rsidRPr="00DB5528">
        <w:rPr>
          <w:rFonts w:asciiTheme="majorBidi" w:hAnsiTheme="majorBidi" w:cstheme="majorBidi"/>
          <w:sz w:val="24"/>
          <w:szCs w:val="24"/>
          <w:lang w:val="en-US"/>
        </w:rPr>
        <w:t xml:space="preserve"> this “strip” </w:t>
      </w:r>
      <w:r w:rsidR="001257FC">
        <w:rPr>
          <w:rFonts w:asciiTheme="majorBidi" w:hAnsiTheme="majorBidi" w:cstheme="majorBidi"/>
          <w:sz w:val="24"/>
          <w:szCs w:val="24"/>
          <w:lang w:val="en-US"/>
        </w:rPr>
        <w:t>is</w:t>
      </w:r>
      <w:r w:rsidRPr="00DB5528">
        <w:rPr>
          <w:rFonts w:asciiTheme="majorBidi" w:hAnsiTheme="majorBidi" w:cstheme="majorBidi"/>
          <w:sz w:val="24"/>
          <w:szCs w:val="24"/>
          <w:lang w:val="en-US"/>
        </w:rPr>
        <w:t xml:space="preserve"> a space that </w:t>
      </w:r>
      <w:r w:rsidR="001257FC">
        <w:rPr>
          <w:rFonts w:asciiTheme="majorBidi" w:hAnsiTheme="majorBidi" w:cstheme="majorBidi"/>
          <w:sz w:val="24"/>
          <w:szCs w:val="24"/>
          <w:lang w:val="en-US"/>
        </w:rPr>
        <w:t>had never been holy</w:t>
      </w:r>
      <w:r w:rsidR="00497C18" w:rsidRPr="00DB5528">
        <w:rPr>
          <w:rFonts w:asciiTheme="majorBidi" w:hAnsiTheme="majorBidi" w:cstheme="majorBidi"/>
          <w:sz w:val="24"/>
          <w:szCs w:val="24"/>
          <w:lang w:val="en-US"/>
        </w:rPr>
        <w:t>.</w:t>
      </w:r>
      <w:r w:rsidR="00DB68B5" w:rsidRPr="00DB5528">
        <w:rPr>
          <w:rFonts w:asciiTheme="majorBidi" w:hAnsiTheme="majorBidi" w:cstheme="majorBidi"/>
          <w:sz w:val="24"/>
          <w:szCs w:val="24"/>
          <w:vertAlign w:val="superscript"/>
          <w:lang w:val="en-US" w:eastAsia="en-US" w:bidi="en-US"/>
        </w:rPr>
        <w:footnoteReference w:id="26"/>
      </w:r>
      <w:r w:rsidR="00497C18" w:rsidRPr="00DB5528">
        <w:rPr>
          <w:rFonts w:asciiTheme="majorBidi" w:hAnsiTheme="majorBidi" w:cstheme="majorBidi"/>
          <w:sz w:val="24"/>
          <w:szCs w:val="24"/>
          <w:lang w:val="en-US"/>
        </w:rPr>
        <w:t xml:space="preserve">  </w:t>
      </w:r>
      <w:r w:rsidR="007E1DF1" w:rsidRPr="00DB5528">
        <w:rPr>
          <w:rFonts w:asciiTheme="majorBidi" w:hAnsiTheme="majorBidi" w:cstheme="majorBidi"/>
          <w:sz w:val="24"/>
          <w:szCs w:val="24"/>
          <w:lang w:val="en-US"/>
        </w:rPr>
        <w:t>“Rabbi Abahu said:</w:t>
      </w:r>
      <w:r w:rsidR="0031495A" w:rsidRPr="00DB5528">
        <w:rPr>
          <w:rFonts w:asciiTheme="majorBidi" w:hAnsiTheme="majorBidi" w:cstheme="majorBidi"/>
          <w:sz w:val="24"/>
          <w:szCs w:val="24"/>
          <w:vertAlign w:val="superscript"/>
          <w:lang w:val="en-US" w:eastAsia="en-US" w:bidi="en-US"/>
        </w:rPr>
        <w:footnoteReference w:id="27"/>
      </w:r>
      <w:r w:rsidR="007E1DF1" w:rsidRPr="00DB5528">
        <w:rPr>
          <w:rFonts w:asciiTheme="majorBidi" w:hAnsiTheme="majorBidi" w:cstheme="majorBidi"/>
          <w:sz w:val="24"/>
          <w:szCs w:val="24"/>
          <w:lang w:val="en-US"/>
        </w:rPr>
        <w:t xml:space="preserve"> There are Samaritan places </w:t>
      </w:r>
      <w:r w:rsidR="00B334C9">
        <w:rPr>
          <w:rFonts w:asciiTheme="majorBidi" w:hAnsiTheme="majorBidi" w:cstheme="majorBidi"/>
          <w:sz w:val="24"/>
          <w:szCs w:val="24"/>
          <w:lang w:val="en-US"/>
        </w:rPr>
        <w:t>exempted</w:t>
      </w:r>
      <w:r w:rsidR="007E1DF1" w:rsidRPr="00DB5528">
        <w:rPr>
          <w:rFonts w:asciiTheme="majorBidi" w:hAnsiTheme="majorBidi" w:cstheme="majorBidi"/>
          <w:sz w:val="24"/>
          <w:szCs w:val="24"/>
          <w:lang w:val="en-US"/>
        </w:rPr>
        <w:t xml:space="preserve"> since the days of Joshua bin Nun and they remain </w:t>
      </w:r>
      <w:r w:rsidR="00B334C9">
        <w:rPr>
          <w:rFonts w:asciiTheme="majorBidi" w:hAnsiTheme="majorBidi" w:cstheme="majorBidi"/>
          <w:sz w:val="24"/>
          <w:szCs w:val="24"/>
          <w:lang w:val="en-US"/>
        </w:rPr>
        <w:t>exempted</w:t>
      </w:r>
      <w:r w:rsidR="007E1DF1" w:rsidRPr="00DB5528">
        <w:rPr>
          <w:rFonts w:asciiTheme="majorBidi" w:hAnsiTheme="majorBidi" w:cstheme="majorBidi"/>
          <w:sz w:val="24"/>
          <w:szCs w:val="24"/>
          <w:lang w:val="en-US"/>
        </w:rPr>
        <w:t xml:space="preserve">” (Y. Sheviit 6:1 </w:t>
      </w:r>
      <w:r w:rsidR="002D6AD1" w:rsidRPr="00DB5528">
        <w:rPr>
          <w:rFonts w:asciiTheme="majorBidi" w:hAnsiTheme="majorBidi" w:cstheme="majorBidi"/>
          <w:sz w:val="24"/>
          <w:szCs w:val="24"/>
          <w:lang w:val="en-US"/>
        </w:rPr>
        <w:t>[46c]).</w:t>
      </w:r>
    </w:p>
    <w:p w14:paraId="7C349F8A" w14:textId="05AB1D42" w:rsidR="002D6AD1" w:rsidRPr="003A7E29" w:rsidRDefault="003A7E29" w:rsidP="00B23E23">
      <w:pPr>
        <w:pStyle w:val="BodyText"/>
        <w:shd w:val="clear" w:color="auto" w:fill="auto"/>
        <w:bidi w:val="0"/>
        <w:spacing w:line="480" w:lineRule="auto"/>
        <w:ind w:firstLine="720"/>
        <w:rPr>
          <w:rFonts w:asciiTheme="majorBidi" w:hAnsiTheme="majorBidi" w:cstheme="majorBidi"/>
          <w:sz w:val="24"/>
          <w:szCs w:val="24"/>
          <w:lang w:val="en-US"/>
        </w:rPr>
      </w:pPr>
      <w:r w:rsidRPr="003A7E29">
        <w:rPr>
          <w:rFonts w:asciiTheme="majorBidi" w:hAnsiTheme="majorBidi" w:cstheme="majorBidi"/>
          <w:sz w:val="24"/>
          <w:szCs w:val="24"/>
          <w:lang w:val="en-US"/>
        </w:rPr>
        <w:t>S</w:t>
      </w:r>
      <w:r w:rsidR="002D6AD1" w:rsidRPr="003A7E29">
        <w:rPr>
          <w:rFonts w:asciiTheme="majorBidi" w:hAnsiTheme="majorBidi" w:cstheme="majorBidi"/>
          <w:sz w:val="24"/>
          <w:szCs w:val="24"/>
          <w:lang w:val="en-US"/>
        </w:rPr>
        <w:t>us</w:t>
      </w:r>
      <w:r w:rsidR="00643C0C">
        <w:rPr>
          <w:rFonts w:asciiTheme="majorBidi" w:hAnsiTheme="majorBidi" w:cstheme="majorBidi"/>
          <w:sz w:val="24"/>
          <w:szCs w:val="24"/>
          <w:lang w:val="en-US"/>
        </w:rPr>
        <w:t>s</w:t>
      </w:r>
      <w:r w:rsidR="002D6AD1" w:rsidRPr="003A7E29">
        <w:rPr>
          <w:rFonts w:asciiTheme="majorBidi" w:hAnsiTheme="majorBidi" w:cstheme="majorBidi"/>
          <w:sz w:val="24"/>
          <w:szCs w:val="24"/>
          <w:lang w:val="en-US"/>
        </w:rPr>
        <w:t xml:space="preserve">mann </w:t>
      </w:r>
      <w:r w:rsidR="00815116" w:rsidRPr="003A7E29">
        <w:rPr>
          <w:rFonts w:asciiTheme="majorBidi" w:hAnsiTheme="majorBidi" w:cstheme="majorBidi"/>
          <w:sz w:val="24"/>
          <w:szCs w:val="24"/>
          <w:lang w:val="en-US"/>
        </w:rPr>
        <w:t xml:space="preserve">connected this memra with the final verse of the Rehov inscription, which starts with the words “the </w:t>
      </w:r>
      <w:r w:rsidR="001C0AAD" w:rsidRPr="003A7E29">
        <w:rPr>
          <w:rFonts w:asciiTheme="majorBidi" w:hAnsiTheme="majorBidi" w:cstheme="majorBidi"/>
          <w:sz w:val="24"/>
          <w:szCs w:val="24"/>
          <w:lang w:val="en-US"/>
        </w:rPr>
        <w:t xml:space="preserve">cities </w:t>
      </w:r>
      <w:r w:rsidR="009416AA">
        <w:rPr>
          <w:rFonts w:asciiTheme="majorBidi" w:hAnsiTheme="majorBidi" w:cstheme="majorBidi"/>
          <w:sz w:val="24"/>
          <w:szCs w:val="24"/>
          <w:lang w:val="en-US"/>
        </w:rPr>
        <w:t>exempted</w:t>
      </w:r>
      <w:r w:rsidR="001C0AAD" w:rsidRPr="003A7E29">
        <w:rPr>
          <w:rFonts w:asciiTheme="majorBidi" w:hAnsiTheme="majorBidi" w:cstheme="majorBidi"/>
          <w:sz w:val="24"/>
          <w:szCs w:val="24"/>
          <w:lang w:val="en-US"/>
        </w:rPr>
        <w:t xml:space="preserve"> in the area of Sebast</w:t>
      </w:r>
      <w:r w:rsidR="00D84239">
        <w:rPr>
          <w:rFonts w:asciiTheme="majorBidi" w:hAnsiTheme="majorBidi" w:cstheme="majorBidi"/>
          <w:sz w:val="24"/>
          <w:szCs w:val="24"/>
          <w:lang w:val="en-US"/>
        </w:rPr>
        <w:t>e</w:t>
      </w:r>
      <w:r w:rsidR="001C0AAD" w:rsidRPr="003A7E29">
        <w:rPr>
          <w:rFonts w:asciiTheme="majorBidi" w:hAnsiTheme="majorBidi" w:cstheme="majorBidi"/>
          <w:sz w:val="24"/>
          <w:szCs w:val="24"/>
          <w:lang w:val="en-US"/>
        </w:rPr>
        <w:t>.”  This is the only passage in the Rehov inscription that has no parallel in rabbinic literature.</w:t>
      </w:r>
      <w:r w:rsidR="00AC0270" w:rsidRPr="003A7E29">
        <w:rPr>
          <w:rFonts w:asciiTheme="majorBidi" w:hAnsiTheme="majorBidi" w:cstheme="majorBidi"/>
          <w:sz w:val="24"/>
          <w:szCs w:val="24"/>
          <w:vertAlign w:val="superscript"/>
          <w:lang w:val="en-US" w:eastAsia="en-US" w:bidi="en-US"/>
        </w:rPr>
        <w:footnoteReference w:id="28"/>
      </w:r>
      <w:r w:rsidR="001C0AAD" w:rsidRPr="003A7E29">
        <w:rPr>
          <w:rFonts w:asciiTheme="majorBidi" w:hAnsiTheme="majorBidi" w:cstheme="majorBidi"/>
          <w:sz w:val="24"/>
          <w:szCs w:val="24"/>
          <w:lang w:val="en-US"/>
        </w:rPr>
        <w:t xml:space="preserve">  As </w:t>
      </w:r>
      <w:r w:rsidR="009416AA">
        <w:rPr>
          <w:rFonts w:asciiTheme="majorBidi" w:hAnsiTheme="majorBidi" w:cstheme="majorBidi"/>
          <w:sz w:val="24"/>
          <w:szCs w:val="24"/>
          <w:lang w:val="en-US"/>
        </w:rPr>
        <w:t>S</w:t>
      </w:r>
      <w:r w:rsidR="001C0AAD" w:rsidRPr="003A7E29">
        <w:rPr>
          <w:rFonts w:asciiTheme="majorBidi" w:hAnsiTheme="majorBidi" w:cstheme="majorBidi"/>
          <w:sz w:val="24"/>
          <w:szCs w:val="24"/>
          <w:lang w:val="en-US"/>
        </w:rPr>
        <w:t>us</w:t>
      </w:r>
      <w:r w:rsidR="009416AA">
        <w:rPr>
          <w:rFonts w:asciiTheme="majorBidi" w:hAnsiTheme="majorBidi" w:cstheme="majorBidi"/>
          <w:sz w:val="24"/>
          <w:szCs w:val="24"/>
          <w:lang w:val="en-US"/>
        </w:rPr>
        <w:t>s</w:t>
      </w:r>
      <w:r w:rsidR="001C0AAD" w:rsidRPr="003A7E29">
        <w:rPr>
          <w:rFonts w:asciiTheme="majorBidi" w:hAnsiTheme="majorBidi" w:cstheme="majorBidi"/>
          <w:sz w:val="24"/>
          <w:szCs w:val="24"/>
          <w:lang w:val="en-US"/>
        </w:rPr>
        <w:t xml:space="preserve">mann noted, </w:t>
      </w:r>
      <w:r w:rsidR="00045145" w:rsidRPr="003A7E29">
        <w:rPr>
          <w:rFonts w:asciiTheme="majorBidi" w:hAnsiTheme="majorBidi" w:cstheme="majorBidi"/>
          <w:sz w:val="24"/>
          <w:szCs w:val="24"/>
          <w:lang w:val="en-US"/>
        </w:rPr>
        <w:t xml:space="preserve">the structure of the inscription </w:t>
      </w:r>
      <w:r w:rsidR="009416AA">
        <w:rPr>
          <w:rFonts w:asciiTheme="majorBidi" w:hAnsiTheme="majorBidi" w:cstheme="majorBidi"/>
          <w:sz w:val="24"/>
          <w:szCs w:val="24"/>
          <w:lang w:val="en-US"/>
        </w:rPr>
        <w:t>indicates</w:t>
      </w:r>
      <w:r w:rsidR="00045145" w:rsidRPr="003A7E29">
        <w:rPr>
          <w:rFonts w:asciiTheme="majorBidi" w:hAnsiTheme="majorBidi" w:cstheme="majorBidi"/>
          <w:sz w:val="24"/>
          <w:szCs w:val="24"/>
          <w:lang w:val="en-US"/>
        </w:rPr>
        <w:t xml:space="preserve"> that this passage was appended to the text that was copied from a source that lacked this passage.  </w:t>
      </w:r>
      <w:r w:rsidR="002551D8">
        <w:rPr>
          <w:rFonts w:asciiTheme="majorBidi" w:hAnsiTheme="majorBidi" w:cstheme="majorBidi"/>
          <w:sz w:val="24"/>
          <w:szCs w:val="24"/>
          <w:lang w:val="en-US"/>
        </w:rPr>
        <w:t>It was</w:t>
      </w:r>
      <w:r w:rsidR="00045145" w:rsidRPr="003A7E29">
        <w:rPr>
          <w:rFonts w:asciiTheme="majorBidi" w:hAnsiTheme="majorBidi" w:cstheme="majorBidi"/>
          <w:sz w:val="24"/>
          <w:szCs w:val="24"/>
          <w:lang w:val="en-US"/>
        </w:rPr>
        <w:t xml:space="preserve"> added in the margin of the inscription after the word </w:t>
      </w:r>
      <w:r w:rsidR="00045145" w:rsidRPr="003A7E29">
        <w:rPr>
          <w:rFonts w:asciiTheme="majorBidi" w:hAnsiTheme="majorBidi" w:cstheme="majorBidi"/>
          <w:i/>
          <w:iCs/>
          <w:sz w:val="24"/>
          <w:szCs w:val="24"/>
          <w:lang w:val="en-US"/>
        </w:rPr>
        <w:t>shalom</w:t>
      </w:r>
      <w:r w:rsidR="00162BB6" w:rsidRPr="003A7E29">
        <w:rPr>
          <w:rFonts w:asciiTheme="majorBidi" w:hAnsiTheme="majorBidi" w:cstheme="majorBidi"/>
          <w:sz w:val="24"/>
          <w:szCs w:val="24"/>
          <w:lang w:val="en-US"/>
        </w:rPr>
        <w:t xml:space="preserve">, which ends the inscription, which starts with </w:t>
      </w:r>
      <w:r w:rsidR="00162BB6" w:rsidRPr="003A7E29">
        <w:rPr>
          <w:rFonts w:asciiTheme="majorBidi" w:hAnsiTheme="majorBidi" w:cstheme="majorBidi"/>
          <w:i/>
          <w:iCs/>
          <w:sz w:val="24"/>
          <w:szCs w:val="24"/>
          <w:lang w:val="en-US"/>
        </w:rPr>
        <w:t>shalom</w:t>
      </w:r>
      <w:r w:rsidR="00162BB6" w:rsidRPr="003A7E29">
        <w:rPr>
          <w:rFonts w:asciiTheme="majorBidi" w:hAnsiTheme="majorBidi" w:cstheme="majorBidi"/>
          <w:sz w:val="24"/>
          <w:szCs w:val="24"/>
          <w:lang w:val="en-US"/>
        </w:rPr>
        <w:t>. The section that deals with cities permitted in the area of Sebast</w:t>
      </w:r>
      <w:r w:rsidR="00D84239">
        <w:rPr>
          <w:rFonts w:asciiTheme="majorBidi" w:hAnsiTheme="majorBidi" w:cstheme="majorBidi"/>
          <w:sz w:val="24"/>
          <w:szCs w:val="24"/>
          <w:lang w:val="en-US"/>
        </w:rPr>
        <w:t>e</w:t>
      </w:r>
      <w:r w:rsidR="00162BB6" w:rsidRPr="003A7E29">
        <w:rPr>
          <w:rFonts w:asciiTheme="majorBidi" w:hAnsiTheme="majorBidi" w:cstheme="majorBidi"/>
          <w:sz w:val="24"/>
          <w:szCs w:val="24"/>
          <w:lang w:val="en-US"/>
        </w:rPr>
        <w:t xml:space="preserve"> also does not app</w:t>
      </w:r>
      <w:r w:rsidR="0080713D" w:rsidRPr="003A7E29">
        <w:rPr>
          <w:rFonts w:asciiTheme="majorBidi" w:hAnsiTheme="majorBidi" w:cstheme="majorBidi"/>
          <w:sz w:val="24"/>
          <w:szCs w:val="24"/>
          <w:lang w:val="en-US"/>
        </w:rPr>
        <w:t>e</w:t>
      </w:r>
      <w:r w:rsidR="00162BB6" w:rsidRPr="003A7E29">
        <w:rPr>
          <w:rFonts w:asciiTheme="majorBidi" w:hAnsiTheme="majorBidi" w:cstheme="majorBidi"/>
          <w:sz w:val="24"/>
          <w:szCs w:val="24"/>
          <w:lang w:val="en-US"/>
        </w:rPr>
        <w:t xml:space="preserve">ar on the </w:t>
      </w:r>
      <w:r w:rsidR="0080713D" w:rsidRPr="003A7E29">
        <w:rPr>
          <w:rFonts w:asciiTheme="majorBidi" w:hAnsiTheme="majorBidi" w:cstheme="majorBidi"/>
          <w:sz w:val="24"/>
          <w:szCs w:val="24"/>
          <w:lang w:val="en-US"/>
        </w:rPr>
        <w:t xml:space="preserve">plaster </w:t>
      </w:r>
      <w:r w:rsidR="0080713D" w:rsidRPr="003A7E29">
        <w:rPr>
          <w:rFonts w:asciiTheme="majorBidi" w:hAnsiTheme="majorBidi" w:cstheme="majorBidi"/>
          <w:sz w:val="24"/>
          <w:szCs w:val="24"/>
          <w:lang w:val="en-US"/>
        </w:rPr>
        <w:lastRenderedPageBreak/>
        <w:t xml:space="preserve">inscription from the synagogue, which demonstrates the </w:t>
      </w:r>
      <w:r w:rsidR="009360A3" w:rsidRPr="003A7E29">
        <w:rPr>
          <w:rFonts w:asciiTheme="majorBidi" w:hAnsiTheme="majorBidi" w:cstheme="majorBidi"/>
          <w:sz w:val="24"/>
          <w:szCs w:val="24"/>
          <w:lang w:val="en-US"/>
        </w:rPr>
        <w:t>precedence of the plaster inscription to the inscription on the mosaic floor.</w:t>
      </w:r>
      <w:r w:rsidR="003E4483" w:rsidRPr="003A7E29">
        <w:rPr>
          <w:rFonts w:asciiTheme="majorBidi" w:hAnsiTheme="majorBidi" w:cstheme="majorBidi"/>
          <w:sz w:val="24"/>
          <w:szCs w:val="24"/>
          <w:vertAlign w:val="superscript"/>
          <w:lang w:val="en-US" w:eastAsia="en-US" w:bidi="en-US"/>
        </w:rPr>
        <w:footnoteReference w:id="29"/>
      </w:r>
      <w:r w:rsidR="009360A3" w:rsidRPr="003A7E29">
        <w:rPr>
          <w:rFonts w:asciiTheme="majorBidi" w:hAnsiTheme="majorBidi" w:cstheme="majorBidi"/>
          <w:sz w:val="24"/>
          <w:szCs w:val="24"/>
          <w:lang w:val="en-US"/>
        </w:rPr>
        <w:t xml:space="preserve">  </w:t>
      </w:r>
    </w:p>
    <w:p w14:paraId="361A3087" w14:textId="7279DE0C" w:rsidR="009360A3" w:rsidRPr="0067784D" w:rsidRDefault="009360A3" w:rsidP="00B23E23">
      <w:pPr>
        <w:pStyle w:val="BodyText"/>
        <w:shd w:val="clear" w:color="auto" w:fill="auto"/>
        <w:bidi w:val="0"/>
        <w:spacing w:line="480" w:lineRule="auto"/>
        <w:ind w:firstLine="720"/>
        <w:rPr>
          <w:rFonts w:asciiTheme="majorBidi" w:hAnsiTheme="majorBidi" w:cstheme="majorBidi"/>
          <w:sz w:val="24"/>
          <w:szCs w:val="24"/>
          <w:lang w:val="en-US"/>
        </w:rPr>
      </w:pPr>
      <w:r w:rsidRPr="0067784D">
        <w:rPr>
          <w:rFonts w:asciiTheme="majorBidi" w:hAnsiTheme="majorBidi" w:cstheme="majorBidi"/>
          <w:sz w:val="24"/>
          <w:szCs w:val="24"/>
          <w:lang w:val="en-US"/>
        </w:rPr>
        <w:t xml:space="preserve">According to </w:t>
      </w:r>
      <w:r w:rsidR="00AB5456" w:rsidRPr="0067784D">
        <w:rPr>
          <w:rFonts w:asciiTheme="majorBidi" w:hAnsiTheme="majorBidi" w:cstheme="majorBidi"/>
          <w:sz w:val="24"/>
          <w:szCs w:val="24"/>
          <w:lang w:val="en-US"/>
        </w:rPr>
        <w:t>S</w:t>
      </w:r>
      <w:r w:rsidRPr="0067784D">
        <w:rPr>
          <w:rFonts w:asciiTheme="majorBidi" w:hAnsiTheme="majorBidi" w:cstheme="majorBidi"/>
          <w:sz w:val="24"/>
          <w:szCs w:val="24"/>
          <w:lang w:val="en-US"/>
        </w:rPr>
        <w:t>us</w:t>
      </w:r>
      <w:r w:rsidR="00AB5456" w:rsidRPr="0067784D">
        <w:rPr>
          <w:rFonts w:asciiTheme="majorBidi" w:hAnsiTheme="majorBidi" w:cstheme="majorBidi"/>
          <w:sz w:val="24"/>
          <w:szCs w:val="24"/>
          <w:lang w:val="en-US"/>
        </w:rPr>
        <w:t>s</w:t>
      </w:r>
      <w:r w:rsidRPr="0067784D">
        <w:rPr>
          <w:rFonts w:asciiTheme="majorBidi" w:hAnsiTheme="majorBidi" w:cstheme="majorBidi"/>
          <w:sz w:val="24"/>
          <w:szCs w:val="24"/>
          <w:lang w:val="en-US"/>
        </w:rPr>
        <w:t xml:space="preserve">mann, the </w:t>
      </w:r>
      <w:r w:rsidR="000655BD">
        <w:rPr>
          <w:rFonts w:asciiTheme="majorBidi" w:hAnsiTheme="majorBidi" w:cstheme="majorBidi"/>
          <w:sz w:val="24"/>
          <w:szCs w:val="24"/>
          <w:lang w:val="en-US"/>
        </w:rPr>
        <w:t>inscription indicates that these</w:t>
      </w:r>
      <w:r w:rsidRPr="0067784D">
        <w:rPr>
          <w:rFonts w:asciiTheme="majorBidi" w:hAnsiTheme="majorBidi" w:cstheme="majorBidi"/>
          <w:sz w:val="24"/>
          <w:szCs w:val="24"/>
          <w:lang w:val="en-US"/>
        </w:rPr>
        <w:t xml:space="preserve"> “the </w:t>
      </w:r>
      <w:r w:rsidR="0067784D">
        <w:rPr>
          <w:rFonts w:asciiTheme="majorBidi" w:hAnsiTheme="majorBidi" w:cstheme="majorBidi"/>
          <w:sz w:val="24"/>
          <w:szCs w:val="24"/>
          <w:lang w:val="en-US"/>
        </w:rPr>
        <w:t>exempted</w:t>
      </w:r>
      <w:r w:rsidRPr="0067784D">
        <w:rPr>
          <w:rFonts w:asciiTheme="majorBidi" w:hAnsiTheme="majorBidi" w:cstheme="majorBidi"/>
          <w:sz w:val="24"/>
          <w:szCs w:val="24"/>
          <w:lang w:val="en-US"/>
        </w:rPr>
        <w:t xml:space="preserve"> cities” </w:t>
      </w:r>
      <w:r w:rsidR="00EF2950">
        <w:rPr>
          <w:rFonts w:asciiTheme="majorBidi" w:hAnsiTheme="majorBidi" w:cstheme="majorBidi"/>
          <w:sz w:val="24"/>
          <w:szCs w:val="24"/>
          <w:lang w:val="en-US"/>
        </w:rPr>
        <w:t xml:space="preserve">were </w:t>
      </w:r>
      <w:r w:rsidRPr="0067784D">
        <w:rPr>
          <w:rFonts w:asciiTheme="majorBidi" w:hAnsiTheme="majorBidi" w:cstheme="majorBidi"/>
          <w:sz w:val="24"/>
          <w:szCs w:val="24"/>
          <w:lang w:val="en-US"/>
        </w:rPr>
        <w:t xml:space="preserve">permitted for </w:t>
      </w:r>
      <w:r w:rsidR="00F73B89" w:rsidRPr="00F73B89">
        <w:rPr>
          <w:rFonts w:asciiTheme="majorBidi" w:hAnsiTheme="majorBidi" w:cstheme="majorBidi"/>
          <w:i/>
          <w:iCs/>
          <w:sz w:val="24"/>
          <w:szCs w:val="24"/>
          <w:lang w:val="en-US"/>
        </w:rPr>
        <w:t>shevi’it</w:t>
      </w:r>
      <w:r w:rsidRPr="0067784D">
        <w:rPr>
          <w:rFonts w:asciiTheme="majorBidi" w:hAnsiTheme="majorBidi" w:cstheme="majorBidi"/>
          <w:sz w:val="24"/>
          <w:szCs w:val="24"/>
          <w:lang w:val="en-US"/>
        </w:rPr>
        <w:t xml:space="preserve"> and </w:t>
      </w:r>
      <w:r w:rsidR="002E3EE9" w:rsidRPr="0067784D">
        <w:rPr>
          <w:rFonts w:asciiTheme="majorBidi" w:hAnsiTheme="majorBidi" w:cstheme="majorBidi"/>
          <w:sz w:val="24"/>
          <w:szCs w:val="24"/>
          <w:lang w:val="en-US"/>
        </w:rPr>
        <w:t xml:space="preserve">exempted from tithes.  </w:t>
      </w:r>
      <w:r w:rsidR="007B634C">
        <w:rPr>
          <w:rFonts w:asciiTheme="majorBidi" w:hAnsiTheme="majorBidi" w:cstheme="majorBidi"/>
          <w:sz w:val="24"/>
          <w:szCs w:val="24"/>
          <w:lang w:val="en-US"/>
        </w:rPr>
        <w:t>That is, t</w:t>
      </w:r>
      <w:r w:rsidR="002E3EE9" w:rsidRPr="0067784D">
        <w:rPr>
          <w:rFonts w:asciiTheme="majorBidi" w:hAnsiTheme="majorBidi" w:cstheme="majorBidi"/>
          <w:sz w:val="24"/>
          <w:szCs w:val="24"/>
          <w:lang w:val="en-US"/>
        </w:rPr>
        <w:t xml:space="preserve">he region </w:t>
      </w:r>
      <w:r w:rsidR="007B634C">
        <w:rPr>
          <w:rFonts w:asciiTheme="majorBidi" w:hAnsiTheme="majorBidi" w:cstheme="majorBidi"/>
          <w:sz w:val="24"/>
          <w:szCs w:val="24"/>
          <w:lang w:val="en-US"/>
        </w:rPr>
        <w:t xml:space="preserve">of Samaria </w:t>
      </w:r>
      <w:r w:rsidR="002E3EE9" w:rsidRPr="0067784D">
        <w:rPr>
          <w:rFonts w:asciiTheme="majorBidi" w:hAnsiTheme="majorBidi" w:cstheme="majorBidi"/>
          <w:sz w:val="24"/>
          <w:szCs w:val="24"/>
          <w:lang w:val="en-US"/>
        </w:rPr>
        <w:t xml:space="preserve">defined by the Amoraim as a Samaritan “strip” or </w:t>
      </w:r>
      <w:r w:rsidR="0067784D" w:rsidRPr="00E66EF4">
        <w:rPr>
          <w:rFonts w:asciiTheme="majorBidi" w:hAnsiTheme="majorBidi" w:cstheme="majorBidi"/>
          <w:i/>
          <w:iCs/>
          <w:sz w:val="24"/>
          <w:szCs w:val="24"/>
          <w:lang w:val="en-US"/>
        </w:rPr>
        <w:t>fiskia</w:t>
      </w:r>
      <w:r w:rsidR="003C4B41">
        <w:rPr>
          <w:rFonts w:asciiTheme="majorBidi" w:hAnsiTheme="majorBidi" w:cstheme="majorBidi"/>
          <w:sz w:val="24"/>
          <w:szCs w:val="24"/>
          <w:lang w:val="en-US"/>
        </w:rPr>
        <w:t>, where the Samaritans dwelled,</w:t>
      </w:r>
      <w:r w:rsidR="00F972E6" w:rsidRPr="0067784D">
        <w:rPr>
          <w:rFonts w:asciiTheme="majorBidi" w:hAnsiTheme="majorBidi" w:cstheme="majorBidi"/>
          <w:sz w:val="24"/>
          <w:szCs w:val="24"/>
          <w:lang w:val="en-US"/>
        </w:rPr>
        <w:t xml:space="preserve"> became exempt from </w:t>
      </w:r>
      <w:r w:rsidR="00EF1CEE" w:rsidRPr="0067784D">
        <w:rPr>
          <w:rFonts w:asciiTheme="majorBidi" w:hAnsiTheme="majorBidi" w:cstheme="majorBidi"/>
          <w:sz w:val="24"/>
          <w:szCs w:val="24"/>
          <w:lang w:val="en-US"/>
        </w:rPr>
        <w:t xml:space="preserve">priestly tithes and </w:t>
      </w:r>
      <w:r w:rsidR="00E66EF4" w:rsidRPr="00E66EF4">
        <w:rPr>
          <w:rFonts w:asciiTheme="majorBidi" w:hAnsiTheme="majorBidi" w:cstheme="majorBidi"/>
          <w:i/>
          <w:iCs/>
          <w:sz w:val="24"/>
          <w:szCs w:val="24"/>
          <w:lang w:val="en-US"/>
        </w:rPr>
        <w:t>shevi</w:t>
      </w:r>
      <w:r w:rsidR="00EF2950">
        <w:rPr>
          <w:rFonts w:asciiTheme="majorBidi" w:hAnsiTheme="majorBidi" w:cstheme="majorBidi"/>
          <w:i/>
          <w:iCs/>
          <w:sz w:val="24"/>
          <w:szCs w:val="24"/>
          <w:lang w:val="en-US"/>
        </w:rPr>
        <w:t>’</w:t>
      </w:r>
      <w:r w:rsidR="00E66EF4" w:rsidRPr="00E66EF4">
        <w:rPr>
          <w:rFonts w:asciiTheme="majorBidi" w:hAnsiTheme="majorBidi" w:cstheme="majorBidi"/>
          <w:i/>
          <w:iCs/>
          <w:sz w:val="24"/>
          <w:szCs w:val="24"/>
          <w:lang w:val="en-US"/>
        </w:rPr>
        <w:t>it</w:t>
      </w:r>
      <w:r w:rsidR="00863651" w:rsidRPr="00E66EF4">
        <w:rPr>
          <w:rFonts w:asciiTheme="majorBidi" w:hAnsiTheme="majorBidi" w:cstheme="majorBidi"/>
          <w:i/>
          <w:iCs/>
          <w:sz w:val="24"/>
          <w:szCs w:val="24"/>
          <w:lang w:val="en-US"/>
        </w:rPr>
        <w:t xml:space="preserve"> </w:t>
      </w:r>
      <w:r w:rsidR="00863651" w:rsidRPr="0067784D">
        <w:rPr>
          <w:rFonts w:asciiTheme="majorBidi" w:hAnsiTheme="majorBidi" w:cstheme="majorBidi"/>
          <w:sz w:val="24"/>
          <w:szCs w:val="24"/>
          <w:lang w:val="en-US"/>
        </w:rPr>
        <w:t xml:space="preserve">and </w:t>
      </w:r>
      <w:r w:rsidR="000A58E8">
        <w:rPr>
          <w:rFonts w:asciiTheme="majorBidi" w:hAnsiTheme="majorBidi" w:cstheme="majorBidi"/>
          <w:sz w:val="24"/>
          <w:szCs w:val="24"/>
          <w:lang w:val="en-US"/>
        </w:rPr>
        <w:t xml:space="preserve">was </w:t>
      </w:r>
      <w:r w:rsidR="00863651" w:rsidRPr="0067784D">
        <w:rPr>
          <w:rFonts w:asciiTheme="majorBidi" w:hAnsiTheme="majorBidi" w:cstheme="majorBidi"/>
          <w:sz w:val="24"/>
          <w:szCs w:val="24"/>
          <w:lang w:val="en-US"/>
        </w:rPr>
        <w:t xml:space="preserve">considered </w:t>
      </w:r>
      <w:r w:rsidR="00514658">
        <w:rPr>
          <w:rFonts w:asciiTheme="majorBidi" w:hAnsiTheme="majorBidi" w:cstheme="majorBidi"/>
          <w:sz w:val="24"/>
          <w:szCs w:val="24"/>
          <w:lang w:val="en-US"/>
        </w:rPr>
        <w:t>polluted</w:t>
      </w:r>
      <w:r w:rsidR="00863651" w:rsidRPr="0067784D">
        <w:rPr>
          <w:rFonts w:asciiTheme="majorBidi" w:hAnsiTheme="majorBidi" w:cstheme="majorBidi"/>
          <w:sz w:val="24"/>
          <w:szCs w:val="24"/>
          <w:lang w:val="en-US"/>
        </w:rPr>
        <w:t xml:space="preserve"> with the impurity of </w:t>
      </w:r>
      <w:r w:rsidR="00514658">
        <w:rPr>
          <w:rFonts w:asciiTheme="majorBidi" w:hAnsiTheme="majorBidi" w:cstheme="majorBidi"/>
          <w:sz w:val="24"/>
          <w:szCs w:val="24"/>
          <w:lang w:val="en-US"/>
        </w:rPr>
        <w:t>foreign</w:t>
      </w:r>
      <w:r w:rsidR="00863651" w:rsidRPr="0067784D">
        <w:rPr>
          <w:rFonts w:asciiTheme="majorBidi" w:hAnsiTheme="majorBidi" w:cstheme="majorBidi"/>
          <w:sz w:val="24"/>
          <w:szCs w:val="24"/>
          <w:lang w:val="en-US"/>
        </w:rPr>
        <w:t xml:space="preserve"> lands</w:t>
      </w:r>
      <w:r w:rsidR="00225F17" w:rsidRPr="0067784D">
        <w:rPr>
          <w:rFonts w:asciiTheme="majorBidi" w:hAnsiTheme="majorBidi" w:cstheme="majorBidi"/>
          <w:sz w:val="24"/>
          <w:szCs w:val="24"/>
          <w:vertAlign w:val="superscript"/>
          <w:lang w:val="en-US" w:eastAsia="en-US" w:bidi="en-US"/>
        </w:rPr>
        <w:footnoteReference w:id="30"/>
      </w:r>
      <w:r w:rsidR="00225F17" w:rsidRPr="0067784D">
        <w:rPr>
          <w:rFonts w:asciiTheme="majorBidi" w:hAnsiTheme="majorBidi" w:cstheme="majorBidi"/>
          <w:sz w:val="24"/>
          <w:szCs w:val="24"/>
          <w:rtl/>
        </w:rPr>
        <w:t xml:space="preserve"> </w:t>
      </w:r>
      <w:r w:rsidR="00863651" w:rsidRPr="0067784D">
        <w:rPr>
          <w:rFonts w:asciiTheme="majorBidi" w:hAnsiTheme="majorBidi" w:cstheme="majorBidi"/>
          <w:sz w:val="24"/>
          <w:szCs w:val="24"/>
          <w:lang w:val="en-US"/>
        </w:rPr>
        <w:t xml:space="preserve">following a change </w:t>
      </w:r>
      <w:r w:rsidR="007B634C">
        <w:rPr>
          <w:rFonts w:asciiTheme="majorBidi" w:hAnsiTheme="majorBidi" w:cstheme="majorBidi"/>
          <w:sz w:val="24"/>
          <w:szCs w:val="24"/>
          <w:lang w:val="en-US"/>
        </w:rPr>
        <w:t>in the Samaritans’</w:t>
      </w:r>
      <w:r w:rsidR="00863651" w:rsidRPr="0067784D">
        <w:rPr>
          <w:rFonts w:asciiTheme="majorBidi" w:hAnsiTheme="majorBidi" w:cstheme="majorBidi"/>
          <w:sz w:val="24"/>
          <w:szCs w:val="24"/>
          <w:lang w:val="en-US"/>
        </w:rPr>
        <w:t xml:space="preserve"> halakhic status to “gentiles in every way, fro</w:t>
      </w:r>
      <w:r w:rsidR="00354A1F" w:rsidRPr="0067784D">
        <w:rPr>
          <w:rFonts w:asciiTheme="majorBidi" w:hAnsiTheme="majorBidi" w:cstheme="majorBidi"/>
          <w:sz w:val="24"/>
          <w:szCs w:val="24"/>
          <w:lang w:val="en-US"/>
        </w:rPr>
        <w:t>m small to large, without rabbinic controversy.”</w:t>
      </w:r>
      <w:r w:rsidR="005C5E0E" w:rsidRPr="0067784D">
        <w:rPr>
          <w:rFonts w:asciiTheme="majorBidi" w:hAnsiTheme="majorBidi" w:cstheme="majorBidi"/>
          <w:sz w:val="24"/>
          <w:szCs w:val="24"/>
          <w:vertAlign w:val="superscript"/>
          <w:lang w:val="en-US" w:eastAsia="en-US" w:bidi="en-US"/>
        </w:rPr>
        <w:footnoteReference w:id="31"/>
      </w:r>
      <w:r w:rsidR="00354A1F" w:rsidRPr="0067784D">
        <w:rPr>
          <w:rFonts w:asciiTheme="majorBidi" w:hAnsiTheme="majorBidi" w:cstheme="majorBidi"/>
          <w:sz w:val="24"/>
          <w:szCs w:val="24"/>
          <w:lang w:val="en-US"/>
        </w:rPr>
        <w:t xml:space="preserve">  Lieberman dated the change in the status of the Samaritans to </w:t>
      </w:r>
      <w:r w:rsidR="00514658">
        <w:rPr>
          <w:rFonts w:asciiTheme="majorBidi" w:hAnsiTheme="majorBidi" w:cstheme="majorBidi"/>
          <w:sz w:val="24"/>
          <w:szCs w:val="24"/>
          <w:lang w:val="en-US"/>
        </w:rPr>
        <w:t>total</w:t>
      </w:r>
      <w:r w:rsidR="00354A1F" w:rsidRPr="0067784D">
        <w:rPr>
          <w:rFonts w:asciiTheme="majorBidi" w:hAnsiTheme="majorBidi" w:cstheme="majorBidi"/>
          <w:sz w:val="24"/>
          <w:szCs w:val="24"/>
          <w:lang w:val="en-US"/>
        </w:rPr>
        <w:t xml:space="preserve"> gentiles to the </w:t>
      </w:r>
      <w:r w:rsidR="0045648E" w:rsidRPr="0067784D">
        <w:rPr>
          <w:rFonts w:asciiTheme="majorBidi" w:hAnsiTheme="majorBidi" w:cstheme="majorBidi"/>
          <w:sz w:val="24"/>
          <w:szCs w:val="24"/>
          <w:lang w:val="en-US"/>
        </w:rPr>
        <w:t xml:space="preserve">end of the fourth century CE.  </w:t>
      </w:r>
    </w:p>
    <w:p w14:paraId="47E8E41F" w14:textId="48486680" w:rsidR="0045648E" w:rsidRPr="00096E1F" w:rsidRDefault="000C7454" w:rsidP="00B23E23">
      <w:pPr>
        <w:pStyle w:val="BodyText"/>
        <w:shd w:val="clear" w:color="auto" w:fill="auto"/>
        <w:bidi w:val="0"/>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S</w:t>
      </w:r>
      <w:r w:rsidR="0045648E" w:rsidRPr="00096E1F">
        <w:rPr>
          <w:rFonts w:asciiTheme="majorBidi" w:hAnsiTheme="majorBidi" w:cstheme="majorBidi"/>
          <w:sz w:val="24"/>
          <w:szCs w:val="24"/>
          <w:lang w:val="en-US"/>
        </w:rPr>
        <w:t>us</w:t>
      </w:r>
      <w:r>
        <w:rPr>
          <w:rFonts w:asciiTheme="majorBidi" w:hAnsiTheme="majorBidi" w:cstheme="majorBidi"/>
          <w:sz w:val="24"/>
          <w:szCs w:val="24"/>
          <w:lang w:val="en-US"/>
        </w:rPr>
        <w:t>s</w:t>
      </w:r>
      <w:r w:rsidR="0045648E" w:rsidRPr="00096E1F">
        <w:rPr>
          <w:rFonts w:asciiTheme="majorBidi" w:hAnsiTheme="majorBidi" w:cstheme="majorBidi"/>
          <w:sz w:val="24"/>
          <w:szCs w:val="24"/>
          <w:lang w:val="en-US"/>
        </w:rPr>
        <w:t xml:space="preserve">mann believed that the </w:t>
      </w:r>
      <w:r w:rsidR="002D0BC7">
        <w:rPr>
          <w:rFonts w:asciiTheme="majorBidi" w:hAnsiTheme="majorBidi" w:cstheme="majorBidi"/>
          <w:sz w:val="24"/>
          <w:szCs w:val="24"/>
          <w:lang w:val="en-US"/>
        </w:rPr>
        <w:t>exemption</w:t>
      </w:r>
      <w:r w:rsidR="0045648E" w:rsidRPr="00096E1F">
        <w:rPr>
          <w:rFonts w:asciiTheme="majorBidi" w:hAnsiTheme="majorBidi" w:cstheme="majorBidi"/>
          <w:sz w:val="24"/>
          <w:szCs w:val="24"/>
          <w:lang w:val="en-US"/>
        </w:rPr>
        <w:t xml:space="preserve"> stemmed from the </w:t>
      </w:r>
      <w:r w:rsidR="0045648E" w:rsidRPr="00096E1F">
        <w:rPr>
          <w:rFonts w:asciiTheme="majorBidi" w:hAnsiTheme="majorBidi" w:cstheme="majorBidi"/>
          <w:sz w:val="24"/>
          <w:szCs w:val="24"/>
          <w:lang w:val="en-US"/>
        </w:rPr>
        <w:lastRenderedPageBreak/>
        <w:t xml:space="preserve">change in </w:t>
      </w:r>
      <w:r w:rsidR="000A58E8">
        <w:rPr>
          <w:rFonts w:asciiTheme="majorBidi" w:hAnsiTheme="majorBidi" w:cstheme="majorBidi"/>
          <w:sz w:val="24"/>
          <w:szCs w:val="24"/>
          <w:lang w:val="en-US"/>
        </w:rPr>
        <w:t xml:space="preserve">the </w:t>
      </w:r>
      <w:r w:rsidR="0045648E" w:rsidRPr="00096E1F">
        <w:rPr>
          <w:rFonts w:asciiTheme="majorBidi" w:hAnsiTheme="majorBidi" w:cstheme="majorBidi"/>
          <w:sz w:val="24"/>
          <w:szCs w:val="24"/>
          <w:lang w:val="en-US"/>
        </w:rPr>
        <w:t>halakhic status of the Samaritans from Israelites to gentiles.  Zeev Safrai assumed that the cities in the area of Sebast</w:t>
      </w:r>
      <w:r w:rsidR="002D0BC7">
        <w:rPr>
          <w:rFonts w:asciiTheme="majorBidi" w:hAnsiTheme="majorBidi" w:cstheme="majorBidi"/>
          <w:sz w:val="24"/>
          <w:szCs w:val="24"/>
          <w:lang w:val="en-US"/>
        </w:rPr>
        <w:t>e</w:t>
      </w:r>
      <w:r w:rsidR="0045648E" w:rsidRPr="00096E1F">
        <w:rPr>
          <w:rFonts w:asciiTheme="majorBidi" w:hAnsiTheme="majorBidi" w:cstheme="majorBidi"/>
          <w:sz w:val="24"/>
          <w:szCs w:val="24"/>
          <w:lang w:val="en-US"/>
        </w:rPr>
        <w:t xml:space="preserve"> </w:t>
      </w:r>
      <w:r w:rsidR="00857F43">
        <w:rPr>
          <w:rFonts w:asciiTheme="majorBidi" w:hAnsiTheme="majorBidi" w:cstheme="majorBidi"/>
          <w:sz w:val="24"/>
          <w:szCs w:val="24"/>
          <w:lang w:val="en-US"/>
        </w:rPr>
        <w:t>were exempted</w:t>
      </w:r>
      <w:r w:rsidR="0045648E" w:rsidRPr="00096E1F">
        <w:rPr>
          <w:rFonts w:asciiTheme="majorBidi" w:hAnsiTheme="majorBidi" w:cstheme="majorBidi"/>
          <w:sz w:val="24"/>
          <w:szCs w:val="24"/>
          <w:lang w:val="en-US"/>
        </w:rPr>
        <w:t xml:space="preserve"> because gentiles dwelled in these cities.</w:t>
      </w:r>
      <w:r w:rsidR="00B17141" w:rsidRPr="00096E1F">
        <w:rPr>
          <w:rFonts w:asciiTheme="majorBidi" w:hAnsiTheme="majorBidi" w:cstheme="majorBidi"/>
          <w:sz w:val="24"/>
          <w:szCs w:val="24"/>
          <w:vertAlign w:val="superscript"/>
          <w:lang w:val="en-US" w:eastAsia="en-US" w:bidi="en-US"/>
        </w:rPr>
        <w:footnoteReference w:id="32"/>
      </w:r>
      <w:r w:rsidR="0045648E" w:rsidRPr="00096E1F">
        <w:rPr>
          <w:rFonts w:asciiTheme="majorBidi" w:hAnsiTheme="majorBidi" w:cstheme="majorBidi"/>
          <w:sz w:val="24"/>
          <w:szCs w:val="24"/>
          <w:lang w:val="en-US"/>
        </w:rPr>
        <w:t xml:space="preserve">  In any case, </w:t>
      </w:r>
      <w:r w:rsidR="00857F43">
        <w:rPr>
          <w:rFonts w:asciiTheme="majorBidi" w:hAnsiTheme="majorBidi" w:cstheme="majorBidi"/>
          <w:sz w:val="24"/>
          <w:szCs w:val="24"/>
          <w:lang w:val="en-US"/>
        </w:rPr>
        <w:t>whether</w:t>
      </w:r>
      <w:r w:rsidR="0045648E" w:rsidRPr="00096E1F">
        <w:rPr>
          <w:rFonts w:asciiTheme="majorBidi" w:hAnsiTheme="majorBidi" w:cstheme="majorBidi"/>
          <w:sz w:val="24"/>
          <w:szCs w:val="24"/>
          <w:lang w:val="en-US"/>
        </w:rPr>
        <w:t xml:space="preserve"> the </w:t>
      </w:r>
      <w:r w:rsidR="00CD0956" w:rsidRPr="00096E1F">
        <w:rPr>
          <w:rFonts w:asciiTheme="majorBidi" w:hAnsiTheme="majorBidi" w:cstheme="majorBidi"/>
          <w:sz w:val="24"/>
          <w:szCs w:val="24"/>
          <w:lang w:val="en-US"/>
        </w:rPr>
        <w:t xml:space="preserve">change in the region’s halakhic status was a result of the </w:t>
      </w:r>
      <w:r w:rsidR="002508C6" w:rsidRPr="00096E1F">
        <w:rPr>
          <w:rFonts w:asciiTheme="majorBidi" w:hAnsiTheme="majorBidi" w:cstheme="majorBidi"/>
          <w:sz w:val="24"/>
          <w:szCs w:val="24"/>
          <w:lang w:val="en-US"/>
        </w:rPr>
        <w:t xml:space="preserve">halakhic status of the Samaritans or of </w:t>
      </w:r>
      <w:r w:rsidR="00A47206">
        <w:rPr>
          <w:rFonts w:asciiTheme="majorBidi" w:hAnsiTheme="majorBidi" w:cstheme="majorBidi"/>
          <w:sz w:val="24"/>
          <w:szCs w:val="24"/>
          <w:lang w:val="en-US"/>
        </w:rPr>
        <w:t>gentiles living</w:t>
      </w:r>
      <w:r w:rsidR="002508C6" w:rsidRPr="00096E1F">
        <w:rPr>
          <w:rFonts w:asciiTheme="majorBidi" w:hAnsiTheme="majorBidi" w:cstheme="majorBidi"/>
          <w:sz w:val="24"/>
          <w:szCs w:val="24"/>
          <w:lang w:val="en-US"/>
        </w:rPr>
        <w:t xml:space="preserve"> among the Samaritans,</w:t>
      </w:r>
      <w:r w:rsidR="00857F43">
        <w:rPr>
          <w:rFonts w:asciiTheme="majorBidi" w:hAnsiTheme="majorBidi" w:cstheme="majorBidi"/>
          <w:sz w:val="24"/>
          <w:szCs w:val="24"/>
          <w:lang w:val="en-US"/>
        </w:rPr>
        <w:t xml:space="preserve"> it was the</w:t>
      </w:r>
      <w:r w:rsidR="005A0BA4" w:rsidRPr="00096E1F">
        <w:rPr>
          <w:rFonts w:asciiTheme="majorBidi" w:hAnsiTheme="majorBidi" w:cstheme="majorBidi"/>
          <w:sz w:val="24"/>
          <w:szCs w:val="24"/>
          <w:lang w:val="en-US"/>
        </w:rPr>
        <w:t xml:space="preserve"> change in ethnonational status from Samaritan to gentile cities </w:t>
      </w:r>
      <w:r w:rsidR="00857F43">
        <w:rPr>
          <w:rFonts w:asciiTheme="majorBidi" w:hAnsiTheme="majorBidi" w:cstheme="majorBidi"/>
          <w:sz w:val="24"/>
          <w:szCs w:val="24"/>
          <w:lang w:val="en-US"/>
        </w:rPr>
        <w:t xml:space="preserve">that </w:t>
      </w:r>
      <w:r w:rsidR="00E44DBB" w:rsidRPr="00096E1F">
        <w:rPr>
          <w:rFonts w:asciiTheme="majorBidi" w:hAnsiTheme="majorBidi" w:cstheme="majorBidi"/>
          <w:sz w:val="24"/>
          <w:szCs w:val="24"/>
          <w:lang w:val="en-US"/>
        </w:rPr>
        <w:t xml:space="preserve">caused a change in the halakhic status of the region north of </w:t>
      </w:r>
      <w:r w:rsidR="00A860E1" w:rsidRPr="00096E1F">
        <w:rPr>
          <w:rFonts w:asciiTheme="majorBidi" w:hAnsiTheme="majorBidi" w:cstheme="majorBidi"/>
          <w:sz w:val="24"/>
          <w:szCs w:val="24"/>
          <w:lang w:val="en-US"/>
        </w:rPr>
        <w:t>Shechem.</w:t>
      </w:r>
    </w:p>
    <w:p w14:paraId="4B6BBF1B" w14:textId="300895EE" w:rsidR="00A860E1" w:rsidRPr="006555BD" w:rsidRDefault="00FF0411" w:rsidP="00B23E23">
      <w:pPr>
        <w:pStyle w:val="BodyText"/>
        <w:shd w:val="clear" w:color="auto" w:fill="auto"/>
        <w:bidi w:val="0"/>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We see that</w:t>
      </w:r>
      <w:r w:rsidR="00A631A7" w:rsidRPr="006555BD">
        <w:rPr>
          <w:rFonts w:asciiTheme="majorBidi" w:hAnsiTheme="majorBidi" w:cstheme="majorBidi"/>
          <w:sz w:val="24"/>
          <w:szCs w:val="24"/>
          <w:lang w:val="en-US"/>
        </w:rPr>
        <w:t xml:space="preserve"> a region that was </w:t>
      </w:r>
      <w:r w:rsidR="006555BD">
        <w:rPr>
          <w:rFonts w:asciiTheme="majorBidi" w:hAnsiTheme="majorBidi" w:cstheme="majorBidi"/>
          <w:sz w:val="24"/>
          <w:szCs w:val="24"/>
          <w:lang w:val="en-US"/>
        </w:rPr>
        <w:t xml:space="preserve">once </w:t>
      </w:r>
      <w:r w:rsidR="00A631A7" w:rsidRPr="006555BD">
        <w:rPr>
          <w:rFonts w:asciiTheme="majorBidi" w:hAnsiTheme="majorBidi" w:cstheme="majorBidi"/>
          <w:sz w:val="24"/>
          <w:szCs w:val="24"/>
          <w:lang w:val="en-US"/>
        </w:rPr>
        <w:t>inseparable from the Land of Israel</w:t>
      </w:r>
      <w:r w:rsidR="00193037">
        <w:rPr>
          <w:rFonts w:asciiTheme="majorBidi" w:hAnsiTheme="majorBidi" w:cstheme="majorBidi"/>
          <w:sz w:val="24"/>
          <w:szCs w:val="24"/>
          <w:lang w:val="en-US"/>
        </w:rPr>
        <w:t xml:space="preserve"> and th</w:t>
      </w:r>
      <w:r w:rsidR="005322CE">
        <w:rPr>
          <w:rFonts w:asciiTheme="majorBidi" w:hAnsiTheme="majorBidi" w:cstheme="majorBidi"/>
          <w:sz w:val="24"/>
          <w:szCs w:val="24"/>
          <w:lang w:val="en-US"/>
        </w:rPr>
        <w:t>us</w:t>
      </w:r>
      <w:r w:rsidR="004D0AE1" w:rsidRPr="006555BD">
        <w:rPr>
          <w:rFonts w:asciiTheme="majorBidi" w:hAnsiTheme="majorBidi" w:cstheme="majorBidi"/>
          <w:sz w:val="24"/>
          <w:szCs w:val="24"/>
          <w:lang w:val="en-US"/>
        </w:rPr>
        <w:t xml:space="preserve"> require</w:t>
      </w:r>
      <w:r w:rsidR="00193037">
        <w:rPr>
          <w:rFonts w:asciiTheme="majorBidi" w:hAnsiTheme="majorBidi" w:cstheme="majorBidi"/>
          <w:sz w:val="24"/>
          <w:szCs w:val="24"/>
          <w:lang w:val="en-US"/>
        </w:rPr>
        <w:t>d</w:t>
      </w:r>
      <w:r w:rsidR="004D0AE1" w:rsidRPr="006555BD">
        <w:rPr>
          <w:rFonts w:asciiTheme="majorBidi" w:hAnsiTheme="majorBidi" w:cstheme="majorBidi"/>
          <w:sz w:val="24"/>
          <w:szCs w:val="24"/>
          <w:lang w:val="en-US"/>
        </w:rPr>
        <w:t xml:space="preserve"> to fulfill </w:t>
      </w:r>
      <w:r w:rsidR="00193037">
        <w:rPr>
          <w:rFonts w:asciiTheme="majorBidi" w:hAnsiTheme="majorBidi" w:cstheme="majorBidi"/>
          <w:sz w:val="24"/>
          <w:szCs w:val="24"/>
          <w:lang w:val="en-US"/>
        </w:rPr>
        <w:t>those obligations applied</w:t>
      </w:r>
      <w:r w:rsidR="004D0AE1" w:rsidRPr="006555BD">
        <w:rPr>
          <w:rFonts w:asciiTheme="majorBidi" w:hAnsiTheme="majorBidi" w:cstheme="majorBidi"/>
          <w:sz w:val="24"/>
          <w:szCs w:val="24"/>
          <w:lang w:val="en-US"/>
        </w:rPr>
        <w:t xml:space="preserve"> </w:t>
      </w:r>
      <w:r w:rsidR="00193037">
        <w:rPr>
          <w:rFonts w:asciiTheme="majorBidi" w:hAnsiTheme="majorBidi" w:cstheme="majorBidi"/>
          <w:sz w:val="24"/>
          <w:szCs w:val="24"/>
          <w:lang w:val="en-US"/>
        </w:rPr>
        <w:t xml:space="preserve">only to the Land of Israel </w:t>
      </w:r>
      <w:r w:rsidR="004D0AE1" w:rsidRPr="006555BD">
        <w:rPr>
          <w:rFonts w:asciiTheme="majorBidi" w:hAnsiTheme="majorBidi" w:cstheme="majorBidi"/>
          <w:sz w:val="24"/>
          <w:szCs w:val="24"/>
          <w:lang w:val="en-US"/>
        </w:rPr>
        <w:t xml:space="preserve">and </w:t>
      </w:r>
      <w:r w:rsidR="00193037">
        <w:rPr>
          <w:rFonts w:asciiTheme="majorBidi" w:hAnsiTheme="majorBidi" w:cstheme="majorBidi"/>
          <w:sz w:val="24"/>
          <w:szCs w:val="24"/>
          <w:lang w:val="en-US"/>
        </w:rPr>
        <w:t>deemed pure</w:t>
      </w:r>
      <w:r w:rsidR="004D0AE1" w:rsidRPr="006555BD">
        <w:rPr>
          <w:rFonts w:asciiTheme="majorBidi" w:hAnsiTheme="majorBidi" w:cstheme="majorBidi"/>
          <w:sz w:val="24"/>
          <w:szCs w:val="24"/>
          <w:lang w:val="en-US"/>
        </w:rPr>
        <w:t xml:space="preserve"> </w:t>
      </w:r>
      <w:r w:rsidR="00193037">
        <w:rPr>
          <w:rFonts w:asciiTheme="majorBidi" w:hAnsiTheme="majorBidi" w:cstheme="majorBidi"/>
          <w:sz w:val="24"/>
          <w:szCs w:val="24"/>
          <w:lang w:val="en-US"/>
        </w:rPr>
        <w:t>of</w:t>
      </w:r>
      <w:r w:rsidR="004D0AE1" w:rsidRPr="006555BD">
        <w:rPr>
          <w:rFonts w:asciiTheme="majorBidi" w:hAnsiTheme="majorBidi" w:cstheme="majorBidi"/>
          <w:sz w:val="24"/>
          <w:szCs w:val="24"/>
          <w:lang w:val="en-US"/>
        </w:rPr>
        <w:t xml:space="preserve"> the impurity of </w:t>
      </w:r>
      <w:r w:rsidR="00193037">
        <w:rPr>
          <w:rFonts w:asciiTheme="majorBidi" w:hAnsiTheme="majorBidi" w:cstheme="majorBidi"/>
          <w:sz w:val="24"/>
          <w:szCs w:val="24"/>
          <w:lang w:val="en-US"/>
        </w:rPr>
        <w:t>foreign</w:t>
      </w:r>
      <w:r w:rsidR="004D0AE1" w:rsidRPr="006555BD">
        <w:rPr>
          <w:rFonts w:asciiTheme="majorBidi" w:hAnsiTheme="majorBidi" w:cstheme="majorBidi"/>
          <w:sz w:val="24"/>
          <w:szCs w:val="24"/>
          <w:lang w:val="en-US"/>
        </w:rPr>
        <w:t xml:space="preserve"> lands, </w:t>
      </w:r>
      <w:r w:rsidR="00193037">
        <w:rPr>
          <w:rFonts w:asciiTheme="majorBidi" w:hAnsiTheme="majorBidi" w:cstheme="majorBidi"/>
          <w:sz w:val="24"/>
          <w:szCs w:val="24"/>
          <w:lang w:val="en-US"/>
        </w:rPr>
        <w:t>became unclean</w:t>
      </w:r>
      <w:r w:rsidR="004D0AE1" w:rsidRPr="006555BD">
        <w:rPr>
          <w:rFonts w:asciiTheme="majorBidi" w:hAnsiTheme="majorBidi" w:cstheme="majorBidi"/>
          <w:sz w:val="24"/>
          <w:szCs w:val="24"/>
          <w:lang w:val="en-US"/>
        </w:rPr>
        <w:t xml:space="preserve"> and exempt from </w:t>
      </w:r>
      <w:r w:rsidR="00193037">
        <w:rPr>
          <w:rFonts w:asciiTheme="majorBidi" w:hAnsiTheme="majorBidi" w:cstheme="majorBidi"/>
          <w:sz w:val="24"/>
          <w:szCs w:val="24"/>
          <w:lang w:val="en-US"/>
        </w:rPr>
        <w:t xml:space="preserve">those </w:t>
      </w:r>
      <w:r w:rsidR="004D0AE1" w:rsidRPr="006555BD">
        <w:rPr>
          <w:rFonts w:asciiTheme="majorBidi" w:hAnsiTheme="majorBidi" w:cstheme="majorBidi"/>
          <w:sz w:val="24"/>
          <w:szCs w:val="24"/>
          <w:lang w:val="en-US"/>
        </w:rPr>
        <w:t xml:space="preserve">commandments.  This development shows the </w:t>
      </w:r>
      <w:r w:rsidR="00193037">
        <w:rPr>
          <w:rFonts w:asciiTheme="majorBidi" w:hAnsiTheme="majorBidi" w:cstheme="majorBidi"/>
          <w:sz w:val="24"/>
          <w:szCs w:val="24"/>
          <w:lang w:val="en-US"/>
        </w:rPr>
        <w:t>close link</w:t>
      </w:r>
      <w:r w:rsidR="004D0AE1" w:rsidRPr="006555BD">
        <w:rPr>
          <w:rFonts w:asciiTheme="majorBidi" w:hAnsiTheme="majorBidi" w:cstheme="majorBidi"/>
          <w:sz w:val="24"/>
          <w:szCs w:val="24"/>
          <w:lang w:val="en-US"/>
        </w:rPr>
        <w:t xml:space="preserve"> between the ethnic composition of the area and its definition and halakhic status.  </w:t>
      </w:r>
    </w:p>
    <w:p w14:paraId="4B11476A" w14:textId="77777777" w:rsidR="00FF0411" w:rsidRDefault="00FF0411" w:rsidP="00B23E23">
      <w:pPr>
        <w:pStyle w:val="Heading20"/>
        <w:keepNext/>
        <w:keepLines/>
        <w:shd w:val="clear" w:color="auto" w:fill="auto"/>
        <w:bidi w:val="0"/>
        <w:spacing w:after="0" w:line="480" w:lineRule="auto"/>
        <w:rPr>
          <w:rFonts w:asciiTheme="majorBidi" w:hAnsiTheme="majorBidi" w:cstheme="majorBidi"/>
          <w:b w:val="0"/>
          <w:bCs w:val="0"/>
          <w:sz w:val="24"/>
          <w:szCs w:val="24"/>
          <w:lang w:val="en-US"/>
        </w:rPr>
      </w:pPr>
      <w:bookmarkStart w:id="0" w:name="bookmark6"/>
      <w:bookmarkStart w:id="1" w:name="bookmark7"/>
    </w:p>
    <w:p w14:paraId="22821A60" w14:textId="520F0AA3" w:rsidR="004D0AE1" w:rsidRPr="00743E9A" w:rsidRDefault="004D0AE1" w:rsidP="002439B9">
      <w:pPr>
        <w:pStyle w:val="Heading20"/>
        <w:keepNext/>
        <w:keepLines/>
        <w:shd w:val="clear" w:color="auto" w:fill="auto"/>
        <w:bidi w:val="0"/>
        <w:spacing w:after="0" w:line="240" w:lineRule="auto"/>
        <w:rPr>
          <w:rFonts w:asciiTheme="majorBidi" w:hAnsiTheme="majorBidi" w:cstheme="majorBidi"/>
          <w:b w:val="0"/>
          <w:bCs w:val="0"/>
          <w:sz w:val="24"/>
          <w:szCs w:val="24"/>
          <w:lang w:val="en-US"/>
        </w:rPr>
      </w:pPr>
      <w:r w:rsidRPr="00743E9A">
        <w:rPr>
          <w:rFonts w:asciiTheme="majorBidi" w:hAnsiTheme="majorBidi" w:cstheme="majorBidi"/>
          <w:b w:val="0"/>
          <w:bCs w:val="0"/>
          <w:sz w:val="24"/>
          <w:szCs w:val="24"/>
          <w:lang w:val="en-US"/>
        </w:rPr>
        <w:t xml:space="preserve">The </w:t>
      </w:r>
      <w:r w:rsidR="00FF0411">
        <w:rPr>
          <w:rFonts w:asciiTheme="majorBidi" w:hAnsiTheme="majorBidi" w:cstheme="majorBidi"/>
          <w:b w:val="0"/>
          <w:bCs w:val="0"/>
          <w:sz w:val="24"/>
          <w:szCs w:val="24"/>
          <w:lang w:val="en-US"/>
        </w:rPr>
        <w:t>D</w:t>
      </w:r>
      <w:r w:rsidRPr="00743E9A">
        <w:rPr>
          <w:rFonts w:asciiTheme="majorBidi" w:hAnsiTheme="majorBidi" w:cstheme="majorBidi"/>
          <w:b w:val="0"/>
          <w:bCs w:val="0"/>
          <w:sz w:val="24"/>
          <w:szCs w:val="24"/>
          <w:lang w:val="en-US"/>
        </w:rPr>
        <w:t>efinition</w:t>
      </w:r>
      <w:r w:rsidR="00F20F45" w:rsidRPr="00743E9A">
        <w:rPr>
          <w:rFonts w:asciiTheme="majorBidi" w:hAnsiTheme="majorBidi" w:cstheme="majorBidi"/>
          <w:b w:val="0"/>
          <w:bCs w:val="0"/>
          <w:sz w:val="24"/>
          <w:szCs w:val="24"/>
          <w:lang w:val="en-US"/>
        </w:rPr>
        <w:t xml:space="preserve"> of the </w:t>
      </w:r>
      <w:r w:rsidR="00FF0411">
        <w:rPr>
          <w:rFonts w:asciiTheme="majorBidi" w:hAnsiTheme="majorBidi" w:cstheme="majorBidi"/>
          <w:b w:val="0"/>
          <w:bCs w:val="0"/>
          <w:sz w:val="24"/>
          <w:szCs w:val="24"/>
          <w:lang w:val="en-US"/>
        </w:rPr>
        <w:t>B</w:t>
      </w:r>
      <w:r w:rsidR="00F20F45" w:rsidRPr="00743E9A">
        <w:rPr>
          <w:rFonts w:asciiTheme="majorBidi" w:hAnsiTheme="majorBidi" w:cstheme="majorBidi"/>
          <w:b w:val="0"/>
          <w:bCs w:val="0"/>
          <w:sz w:val="24"/>
          <w:szCs w:val="24"/>
          <w:lang w:val="en-US"/>
        </w:rPr>
        <w:t xml:space="preserve">orders of the Land – the </w:t>
      </w:r>
      <w:r w:rsidR="00FF0411">
        <w:rPr>
          <w:rFonts w:asciiTheme="majorBidi" w:hAnsiTheme="majorBidi" w:cstheme="majorBidi"/>
          <w:b w:val="0"/>
          <w:bCs w:val="0"/>
          <w:sz w:val="24"/>
          <w:szCs w:val="24"/>
          <w:lang w:val="en-US"/>
        </w:rPr>
        <w:t>E</w:t>
      </w:r>
      <w:r w:rsidR="005C32A3" w:rsidRPr="00743E9A">
        <w:rPr>
          <w:rFonts w:asciiTheme="majorBidi" w:hAnsiTheme="majorBidi" w:cstheme="majorBidi"/>
          <w:b w:val="0"/>
          <w:bCs w:val="0"/>
          <w:sz w:val="24"/>
          <w:szCs w:val="24"/>
          <w:lang w:val="en-US"/>
        </w:rPr>
        <w:t>xemptions</w:t>
      </w:r>
      <w:r w:rsidR="00F20F45" w:rsidRPr="00743E9A">
        <w:rPr>
          <w:rFonts w:asciiTheme="majorBidi" w:hAnsiTheme="majorBidi" w:cstheme="majorBidi"/>
          <w:b w:val="0"/>
          <w:bCs w:val="0"/>
          <w:sz w:val="24"/>
          <w:szCs w:val="24"/>
          <w:lang w:val="en-US"/>
        </w:rPr>
        <w:t xml:space="preserve"> of Rabbi Yehudah HaNasi</w:t>
      </w:r>
    </w:p>
    <w:bookmarkEnd w:id="0"/>
    <w:bookmarkEnd w:id="1"/>
    <w:p w14:paraId="0E47C107" w14:textId="77777777" w:rsidR="00FF0411" w:rsidRDefault="00FF0411" w:rsidP="00B23E23">
      <w:pPr>
        <w:pStyle w:val="a2"/>
        <w:bidi w:val="0"/>
        <w:spacing w:line="480" w:lineRule="auto"/>
        <w:jc w:val="left"/>
      </w:pPr>
    </w:p>
    <w:p w14:paraId="0E1B8443" w14:textId="3E8341F2" w:rsidR="00F20F45" w:rsidRDefault="00FF0411" w:rsidP="00B23E23">
      <w:pPr>
        <w:pStyle w:val="a2"/>
        <w:bidi w:val="0"/>
        <w:spacing w:line="480" w:lineRule="auto"/>
        <w:jc w:val="left"/>
      </w:pPr>
      <w:r>
        <w:tab/>
      </w:r>
      <w:r>
        <w:tab/>
      </w:r>
      <w:r w:rsidR="00F20F45">
        <w:t xml:space="preserve">Rabbi </w:t>
      </w:r>
      <w:r w:rsidR="00F96F50">
        <w:t>exempted</w:t>
      </w:r>
      <w:r w:rsidR="00362D06">
        <w:t xml:space="preserve"> </w:t>
      </w:r>
      <w:r w:rsidR="00F96F50">
        <w:t>places</w:t>
      </w:r>
      <w:r w:rsidR="00362D06">
        <w:t xml:space="preserve"> from the obligation of </w:t>
      </w:r>
      <w:r w:rsidR="00362D06" w:rsidRPr="00A544A7">
        <w:rPr>
          <w:i/>
          <w:iCs/>
        </w:rPr>
        <w:t>shemita</w:t>
      </w:r>
      <w:r w:rsidR="00362D06">
        <w:t>,</w:t>
      </w:r>
      <w:r w:rsidR="00BE643D">
        <w:rPr>
          <w:rStyle w:val="FootnoteReference"/>
        </w:rPr>
        <w:footnoteReference w:id="33"/>
      </w:r>
      <w:r w:rsidR="00362D06">
        <w:t xml:space="preserve"> from setting aside priestly </w:t>
      </w:r>
      <w:r w:rsidR="00C0371C">
        <w:t>gifts</w:t>
      </w:r>
      <w:r w:rsidR="00362D06">
        <w:t xml:space="preserve"> and tithes, and from the impurity of </w:t>
      </w:r>
      <w:r w:rsidR="00F96F50">
        <w:t>foreign</w:t>
      </w:r>
      <w:r w:rsidR="00362D06">
        <w:t xml:space="preserve"> lands.  Shmuel Safrai has shown that Rabbi’s </w:t>
      </w:r>
      <w:r w:rsidR="00C22F66">
        <w:t>exemptions</w:t>
      </w:r>
      <w:r w:rsidR="00362D06">
        <w:t xml:space="preserve"> </w:t>
      </w:r>
      <w:r w:rsidR="00C22F66">
        <w:t>from</w:t>
      </w:r>
      <w:r w:rsidR="00362D06">
        <w:t xml:space="preserve"> </w:t>
      </w:r>
      <w:r w:rsidR="00362D06" w:rsidRPr="00C22F66">
        <w:rPr>
          <w:i/>
          <w:iCs/>
        </w:rPr>
        <w:t>shemita</w:t>
      </w:r>
      <w:r w:rsidR="00362D06">
        <w:t xml:space="preserve"> </w:t>
      </w:r>
      <w:r w:rsidR="00C22F66">
        <w:t>stemmed from his general</w:t>
      </w:r>
      <w:r w:rsidR="00362D06">
        <w:t xml:space="preserve"> </w:t>
      </w:r>
      <w:r w:rsidR="004D78BD">
        <w:t xml:space="preserve">view that the </w:t>
      </w:r>
      <w:r w:rsidR="00986C7E">
        <w:t>obligation</w:t>
      </w:r>
      <w:r w:rsidR="004D78BD">
        <w:t xml:space="preserve"> of </w:t>
      </w:r>
      <w:r w:rsidR="00AB5A05" w:rsidRPr="00AB5A05">
        <w:rPr>
          <w:i/>
          <w:iCs/>
        </w:rPr>
        <w:t>shevi’it</w:t>
      </w:r>
      <w:r w:rsidR="004D78BD">
        <w:t xml:space="preserve"> during the Second Temple period </w:t>
      </w:r>
      <w:r w:rsidR="00A86DD3">
        <w:t>wa</w:t>
      </w:r>
      <w:r w:rsidR="004D78BD">
        <w:t xml:space="preserve">s a rabbinic </w:t>
      </w:r>
      <w:r w:rsidR="00986C7E">
        <w:t>legislation</w:t>
      </w:r>
      <w:r w:rsidR="001E3C9E">
        <w:t xml:space="preserve"> and that the sages </w:t>
      </w:r>
      <w:r w:rsidR="00A86DD3">
        <w:t xml:space="preserve">thus </w:t>
      </w:r>
      <w:r w:rsidR="001E3C9E">
        <w:t xml:space="preserve">have the power to </w:t>
      </w:r>
      <w:r w:rsidR="00A86DD3">
        <w:t>waive it</w:t>
      </w:r>
      <w:r w:rsidR="001E3C9E">
        <w:t>.</w:t>
      </w:r>
      <w:r w:rsidR="00A17E0A">
        <w:rPr>
          <w:rStyle w:val="FootnoteReference"/>
        </w:rPr>
        <w:footnoteReference w:id="34"/>
      </w:r>
      <w:r w:rsidR="001E3C9E">
        <w:t xml:space="preserve"> </w:t>
      </w:r>
      <w:r w:rsidR="00864ED6">
        <w:t xml:space="preserve">As we noted above, T. Ohalot 18:4 mentioned that certain cities within the Land of Israel are </w:t>
      </w:r>
      <w:r w:rsidR="00A92033">
        <w:t xml:space="preserve">exempt from </w:t>
      </w:r>
      <w:r w:rsidR="00701008">
        <w:t xml:space="preserve">tithes and </w:t>
      </w:r>
      <w:r w:rsidR="00701008" w:rsidRPr="00701008">
        <w:rPr>
          <w:i/>
          <w:iCs/>
        </w:rPr>
        <w:t>shevi’it</w:t>
      </w:r>
      <w:r w:rsidR="00A92033">
        <w:t xml:space="preserve">, </w:t>
      </w:r>
      <w:r w:rsidR="00701008">
        <w:t xml:space="preserve">but </w:t>
      </w:r>
      <w:r w:rsidR="00DB670B">
        <w:t xml:space="preserve">are not considered </w:t>
      </w:r>
      <w:r w:rsidR="009D6773">
        <w:t>foreign</w:t>
      </w:r>
      <w:r w:rsidR="00DB670B">
        <w:t xml:space="preserve"> lands. </w:t>
      </w:r>
      <w:r w:rsidR="005D1B48">
        <w:t xml:space="preserve">That is, the exemption from laws </w:t>
      </w:r>
      <w:r w:rsidR="009D6773">
        <w:t>applied only to the Land of Israel</w:t>
      </w:r>
      <w:r w:rsidR="005D1B48">
        <w:t xml:space="preserve"> </w:t>
      </w:r>
      <w:r w:rsidR="006E5C59">
        <w:t xml:space="preserve">does not </w:t>
      </w:r>
      <w:r w:rsidR="00D96F92">
        <w:t xml:space="preserve">necessarily </w:t>
      </w:r>
      <w:r w:rsidR="00AB467C">
        <w:t xml:space="preserve">result in </w:t>
      </w:r>
      <w:r w:rsidR="00D96F92">
        <w:t>the status of being</w:t>
      </w:r>
      <w:r w:rsidR="005B539A">
        <w:t xml:space="preserve"> unclean with the</w:t>
      </w:r>
      <w:r w:rsidR="00AB467C">
        <w:t xml:space="preserve"> impurity of </w:t>
      </w:r>
      <w:r w:rsidR="005B539A">
        <w:t>foreign</w:t>
      </w:r>
      <w:r w:rsidR="00AB467C">
        <w:t xml:space="preserve"> lands.</w:t>
      </w:r>
      <w:r w:rsidR="00231AA2" w:rsidRPr="00231AA2">
        <w:rPr>
          <w:rStyle w:val="FootnoteReference"/>
          <w:rtl/>
        </w:rPr>
        <w:t xml:space="preserve"> </w:t>
      </w:r>
      <w:r w:rsidR="00231AA2">
        <w:rPr>
          <w:rStyle w:val="FootnoteReference"/>
          <w:rtl/>
        </w:rPr>
        <w:footnoteReference w:id="35"/>
      </w:r>
    </w:p>
    <w:p w14:paraId="6F32EFE2" w14:textId="7537B172" w:rsidR="00F05F8A" w:rsidRPr="001303AB" w:rsidRDefault="00EB31FF" w:rsidP="00B23E23">
      <w:pPr>
        <w:pStyle w:val="BodyText"/>
        <w:shd w:val="clear" w:color="auto" w:fill="auto"/>
        <w:bidi w:val="0"/>
        <w:spacing w:line="480" w:lineRule="auto"/>
        <w:ind w:firstLine="720"/>
        <w:rPr>
          <w:rFonts w:ascii="Narkisim" w:hAnsi="Narkisim" w:cs="Narkisim"/>
          <w:sz w:val="24"/>
          <w:szCs w:val="24"/>
          <w:rtl/>
        </w:rPr>
      </w:pPr>
      <w:r>
        <w:rPr>
          <w:rFonts w:asciiTheme="majorBidi" w:hAnsiTheme="majorBidi" w:cstheme="majorBidi"/>
          <w:sz w:val="24"/>
          <w:szCs w:val="24"/>
          <w:lang w:val="en-US"/>
        </w:rPr>
        <w:lastRenderedPageBreak/>
        <w:t>M</w:t>
      </w:r>
      <w:r w:rsidR="0033380A" w:rsidRPr="00427F65">
        <w:rPr>
          <w:rFonts w:asciiTheme="majorBidi" w:hAnsiTheme="majorBidi" w:cstheme="majorBidi"/>
          <w:sz w:val="24"/>
          <w:szCs w:val="24"/>
          <w:lang w:val="en-US"/>
        </w:rPr>
        <w:t xml:space="preserve">ost of </w:t>
      </w:r>
      <w:r w:rsidR="009B170F" w:rsidRPr="00427F65">
        <w:rPr>
          <w:rFonts w:asciiTheme="majorBidi" w:hAnsiTheme="majorBidi" w:cstheme="majorBidi"/>
          <w:sz w:val="24"/>
          <w:szCs w:val="24"/>
          <w:lang w:val="en-US"/>
        </w:rPr>
        <w:t>the</w:t>
      </w:r>
      <w:r w:rsidR="0033380A" w:rsidRPr="00427F65">
        <w:rPr>
          <w:rFonts w:asciiTheme="majorBidi" w:hAnsiTheme="majorBidi" w:cstheme="majorBidi"/>
          <w:sz w:val="24"/>
          <w:szCs w:val="24"/>
          <w:lang w:val="en-US"/>
        </w:rPr>
        <w:t xml:space="preserve"> places whose </w:t>
      </w:r>
      <w:r w:rsidR="00427F65">
        <w:rPr>
          <w:rFonts w:asciiTheme="majorBidi" w:hAnsiTheme="majorBidi" w:cstheme="majorBidi"/>
          <w:sz w:val="24"/>
          <w:szCs w:val="24"/>
          <w:lang w:val="en-US"/>
        </w:rPr>
        <w:t>exemptions</w:t>
      </w:r>
      <w:r w:rsidR="0033380A" w:rsidRPr="00427F65">
        <w:rPr>
          <w:rFonts w:asciiTheme="majorBidi" w:hAnsiTheme="majorBidi" w:cstheme="majorBidi"/>
          <w:sz w:val="24"/>
          <w:szCs w:val="24"/>
          <w:lang w:val="en-US"/>
        </w:rPr>
        <w:t xml:space="preserve"> are ascribed to Rabbi (Beit Shean, Caesaria, Beit Guvrin, and Ashkelon) </w:t>
      </w:r>
      <w:r>
        <w:rPr>
          <w:rFonts w:asciiTheme="majorBidi" w:hAnsiTheme="majorBidi" w:cstheme="majorBidi"/>
          <w:sz w:val="24"/>
          <w:szCs w:val="24"/>
          <w:lang w:val="en-US"/>
        </w:rPr>
        <w:t>were</w:t>
      </w:r>
      <w:r w:rsidR="0033380A" w:rsidRPr="00427F65">
        <w:rPr>
          <w:rFonts w:asciiTheme="majorBidi" w:hAnsiTheme="majorBidi" w:cstheme="majorBidi"/>
          <w:sz w:val="24"/>
          <w:szCs w:val="24"/>
          <w:lang w:val="en-US"/>
        </w:rPr>
        <w:t xml:space="preserve"> mixed cities where Jews and gentiles both lived.</w:t>
      </w:r>
      <w:r w:rsidR="00EB1A99" w:rsidRPr="00427F65">
        <w:rPr>
          <w:rStyle w:val="FootnoteReference"/>
          <w:rFonts w:asciiTheme="majorBidi" w:hAnsiTheme="majorBidi" w:cstheme="majorBidi"/>
          <w:sz w:val="24"/>
          <w:szCs w:val="24"/>
          <w:lang w:val="en-US"/>
        </w:rPr>
        <w:footnoteReference w:id="36"/>
      </w:r>
      <w:r w:rsidR="0033380A" w:rsidRPr="00427F65">
        <w:rPr>
          <w:rFonts w:asciiTheme="majorBidi" w:hAnsiTheme="majorBidi" w:cstheme="majorBidi"/>
          <w:sz w:val="24"/>
          <w:szCs w:val="24"/>
          <w:lang w:val="en-US"/>
        </w:rPr>
        <w:t xml:space="preserve">  </w:t>
      </w:r>
      <w:r w:rsidR="00166D29">
        <w:rPr>
          <w:rFonts w:asciiTheme="majorBidi" w:hAnsiTheme="majorBidi" w:cstheme="majorBidi"/>
          <w:sz w:val="24"/>
          <w:szCs w:val="24"/>
          <w:lang w:val="en-US"/>
        </w:rPr>
        <w:t>It may be that R</w:t>
      </w:r>
      <w:r w:rsidR="0033380A" w:rsidRPr="00427F65">
        <w:rPr>
          <w:rFonts w:asciiTheme="majorBidi" w:hAnsiTheme="majorBidi" w:cstheme="majorBidi"/>
          <w:sz w:val="24"/>
          <w:szCs w:val="24"/>
          <w:lang w:val="en-US"/>
        </w:rPr>
        <w:t>abbi</w:t>
      </w:r>
      <w:r w:rsidR="00166D29">
        <w:rPr>
          <w:rFonts w:asciiTheme="majorBidi" w:hAnsiTheme="majorBidi" w:cstheme="majorBidi"/>
          <w:sz w:val="24"/>
          <w:szCs w:val="24"/>
          <w:lang w:val="en-US"/>
        </w:rPr>
        <w:t xml:space="preserve"> intended to</w:t>
      </w:r>
      <w:r w:rsidR="007A4109" w:rsidRPr="00427F65">
        <w:rPr>
          <w:rFonts w:asciiTheme="majorBidi" w:hAnsiTheme="majorBidi" w:cstheme="majorBidi"/>
          <w:sz w:val="24"/>
          <w:szCs w:val="24"/>
          <w:lang w:val="en-US"/>
        </w:rPr>
        <w:t xml:space="preserve"> lighten the burden on Jews who live</w:t>
      </w:r>
      <w:r w:rsidR="009046CF">
        <w:rPr>
          <w:rFonts w:asciiTheme="majorBidi" w:hAnsiTheme="majorBidi" w:cstheme="majorBidi"/>
          <w:sz w:val="24"/>
          <w:szCs w:val="24"/>
          <w:lang w:val="en-US"/>
        </w:rPr>
        <w:t>d</w:t>
      </w:r>
      <w:r w:rsidR="007A4109" w:rsidRPr="00427F65">
        <w:rPr>
          <w:rFonts w:asciiTheme="majorBidi" w:hAnsiTheme="majorBidi" w:cstheme="majorBidi"/>
          <w:sz w:val="24"/>
          <w:szCs w:val="24"/>
          <w:lang w:val="en-US"/>
        </w:rPr>
        <w:t xml:space="preserve"> in these places.</w:t>
      </w:r>
      <w:r w:rsidR="00EB1A99" w:rsidRPr="00427F65">
        <w:rPr>
          <w:rStyle w:val="FootnoteReference"/>
          <w:rFonts w:asciiTheme="majorBidi" w:hAnsiTheme="majorBidi" w:cstheme="majorBidi"/>
          <w:sz w:val="24"/>
          <w:szCs w:val="24"/>
          <w:lang w:val="en-US"/>
        </w:rPr>
        <w:footnoteReference w:id="37"/>
      </w:r>
      <w:r w:rsidR="007A4109" w:rsidRPr="00427F65">
        <w:rPr>
          <w:rFonts w:asciiTheme="majorBidi" w:hAnsiTheme="majorBidi" w:cstheme="majorBidi"/>
          <w:sz w:val="24"/>
          <w:szCs w:val="24"/>
          <w:lang w:val="en-US"/>
        </w:rPr>
        <w:t xml:space="preserve">  </w:t>
      </w:r>
      <w:r w:rsidR="009046CF">
        <w:rPr>
          <w:rFonts w:asciiTheme="majorBidi" w:hAnsiTheme="majorBidi" w:cstheme="majorBidi"/>
          <w:sz w:val="24"/>
          <w:szCs w:val="24"/>
          <w:lang w:val="en-US"/>
        </w:rPr>
        <w:t xml:space="preserve">Aharon </w:t>
      </w:r>
      <w:r w:rsidR="007A4109" w:rsidRPr="00427F65">
        <w:rPr>
          <w:rFonts w:asciiTheme="majorBidi" w:hAnsiTheme="majorBidi" w:cstheme="majorBidi"/>
          <w:sz w:val="24"/>
          <w:szCs w:val="24"/>
          <w:lang w:val="en-US"/>
        </w:rPr>
        <w:t>Oppenheimer and David Levin</w:t>
      </w:r>
      <w:r>
        <w:rPr>
          <w:rFonts w:asciiTheme="majorBidi" w:hAnsiTheme="majorBidi" w:cstheme="majorBidi"/>
          <w:sz w:val="24"/>
          <w:szCs w:val="24"/>
          <w:lang w:val="en-US"/>
        </w:rPr>
        <w:t>e</w:t>
      </w:r>
      <w:r w:rsidR="009046CF">
        <w:rPr>
          <w:rFonts w:asciiTheme="majorBidi" w:hAnsiTheme="majorBidi" w:cstheme="majorBidi"/>
          <w:sz w:val="24"/>
          <w:szCs w:val="24"/>
          <w:lang w:val="en-US"/>
        </w:rPr>
        <w:t xml:space="preserve"> linked</w:t>
      </w:r>
      <w:r w:rsidR="007A4109" w:rsidRPr="00427F65">
        <w:rPr>
          <w:rFonts w:asciiTheme="majorBidi" w:hAnsiTheme="majorBidi" w:cstheme="majorBidi"/>
          <w:sz w:val="24"/>
          <w:szCs w:val="24"/>
          <w:lang w:val="en-US"/>
        </w:rPr>
        <w:t xml:space="preserve"> the process of urbanization</w:t>
      </w:r>
      <w:r w:rsidR="002C6C9B" w:rsidRPr="00427F65">
        <w:rPr>
          <w:rFonts w:asciiTheme="majorBidi" w:hAnsiTheme="majorBidi" w:cstheme="majorBidi"/>
          <w:sz w:val="24"/>
          <w:szCs w:val="24"/>
          <w:lang w:val="en-US"/>
        </w:rPr>
        <w:t xml:space="preserve"> </w:t>
      </w:r>
      <w:r w:rsidR="009046CF">
        <w:rPr>
          <w:rFonts w:asciiTheme="majorBidi" w:hAnsiTheme="majorBidi" w:cstheme="majorBidi"/>
          <w:sz w:val="24"/>
          <w:szCs w:val="24"/>
          <w:lang w:val="en-US"/>
        </w:rPr>
        <w:t xml:space="preserve">of </w:t>
      </w:r>
      <w:r w:rsidR="002C6C9B" w:rsidRPr="00427F65">
        <w:rPr>
          <w:rFonts w:asciiTheme="majorBidi" w:hAnsiTheme="majorBidi" w:cstheme="majorBidi"/>
          <w:sz w:val="24"/>
          <w:szCs w:val="24"/>
          <w:lang w:val="en-US"/>
        </w:rPr>
        <w:t xml:space="preserve">the </w:t>
      </w:r>
      <w:r w:rsidR="004A7372">
        <w:rPr>
          <w:rFonts w:asciiTheme="majorBidi" w:hAnsiTheme="majorBidi" w:cstheme="majorBidi"/>
          <w:sz w:val="24"/>
          <w:szCs w:val="24"/>
          <w:lang w:val="en-US"/>
        </w:rPr>
        <w:t>L</w:t>
      </w:r>
      <w:r w:rsidR="002C6C9B" w:rsidRPr="00427F65">
        <w:rPr>
          <w:rFonts w:asciiTheme="majorBidi" w:hAnsiTheme="majorBidi" w:cstheme="majorBidi"/>
          <w:sz w:val="24"/>
          <w:szCs w:val="24"/>
          <w:lang w:val="en-US"/>
        </w:rPr>
        <w:t>and</w:t>
      </w:r>
      <w:r w:rsidR="004A7372">
        <w:rPr>
          <w:rFonts w:asciiTheme="majorBidi" w:hAnsiTheme="majorBidi" w:cstheme="majorBidi"/>
          <w:sz w:val="24"/>
          <w:szCs w:val="24"/>
          <w:lang w:val="en-US"/>
        </w:rPr>
        <w:t xml:space="preserve"> of Israel</w:t>
      </w:r>
      <w:r w:rsidR="002C6C9B" w:rsidRPr="00427F65">
        <w:rPr>
          <w:rFonts w:asciiTheme="majorBidi" w:hAnsiTheme="majorBidi" w:cstheme="majorBidi"/>
          <w:sz w:val="24"/>
          <w:szCs w:val="24"/>
          <w:lang w:val="en-US"/>
        </w:rPr>
        <w:t xml:space="preserve"> and the Roman Empire in general in the Severan period and Rabbi Yehudah HaNasi’s </w:t>
      </w:r>
      <w:r w:rsidR="009046CF">
        <w:rPr>
          <w:rFonts w:asciiTheme="majorBidi" w:hAnsiTheme="majorBidi" w:cstheme="majorBidi"/>
          <w:sz w:val="24"/>
          <w:szCs w:val="24"/>
          <w:lang w:val="en-US"/>
        </w:rPr>
        <w:t>exemptions</w:t>
      </w:r>
      <w:r w:rsidR="002C6C9B" w:rsidRPr="00427F65">
        <w:rPr>
          <w:rFonts w:asciiTheme="majorBidi" w:hAnsiTheme="majorBidi" w:cstheme="majorBidi"/>
          <w:sz w:val="24"/>
          <w:szCs w:val="24"/>
          <w:lang w:val="en-US"/>
        </w:rPr>
        <w:t xml:space="preserve">, which </w:t>
      </w:r>
      <w:r w:rsidR="004A7372">
        <w:rPr>
          <w:rFonts w:asciiTheme="majorBidi" w:hAnsiTheme="majorBidi" w:cstheme="majorBidi"/>
          <w:sz w:val="24"/>
          <w:szCs w:val="24"/>
          <w:lang w:val="en-US"/>
        </w:rPr>
        <w:t>sought</w:t>
      </w:r>
      <w:r w:rsidR="003F38D2" w:rsidRPr="00427F65">
        <w:rPr>
          <w:rFonts w:asciiTheme="majorBidi" w:hAnsiTheme="majorBidi" w:cstheme="majorBidi"/>
          <w:sz w:val="24"/>
          <w:szCs w:val="24"/>
          <w:lang w:val="en-US"/>
        </w:rPr>
        <w:t xml:space="preserve"> to encourage Jews to settle in these cities.</w:t>
      </w:r>
      <w:r w:rsidR="00EB1A99" w:rsidRPr="00427F65">
        <w:rPr>
          <w:rStyle w:val="FootnoteReference"/>
          <w:rFonts w:asciiTheme="majorBidi" w:hAnsiTheme="majorBidi" w:cstheme="majorBidi"/>
          <w:sz w:val="24"/>
          <w:szCs w:val="24"/>
          <w:lang w:val="en-US"/>
        </w:rPr>
        <w:footnoteReference w:id="38"/>
      </w:r>
      <w:r w:rsidR="003F38D2" w:rsidRPr="00427F65">
        <w:rPr>
          <w:rFonts w:asciiTheme="majorBidi" w:hAnsiTheme="majorBidi" w:cstheme="majorBidi"/>
          <w:sz w:val="24"/>
          <w:szCs w:val="24"/>
          <w:lang w:val="en-US"/>
        </w:rPr>
        <w:t xml:space="preserve">  </w:t>
      </w:r>
    </w:p>
    <w:p w14:paraId="0327AFCE" w14:textId="10878E2F" w:rsidR="00F019D7" w:rsidRPr="00853E78" w:rsidRDefault="0086386B" w:rsidP="00B23E23">
      <w:pPr>
        <w:pStyle w:val="BodyText"/>
        <w:shd w:val="clear" w:color="auto" w:fill="auto"/>
        <w:bidi w:val="0"/>
        <w:spacing w:line="480" w:lineRule="auto"/>
        <w:ind w:firstLine="720"/>
        <w:rPr>
          <w:rFonts w:asciiTheme="majorBidi" w:hAnsiTheme="majorBidi" w:cstheme="majorBidi"/>
          <w:sz w:val="24"/>
          <w:szCs w:val="24"/>
          <w:lang w:val="en-US"/>
        </w:rPr>
      </w:pPr>
      <w:r w:rsidRPr="00853E78">
        <w:rPr>
          <w:rFonts w:asciiTheme="majorBidi" w:hAnsiTheme="majorBidi" w:cstheme="majorBidi"/>
          <w:sz w:val="24"/>
          <w:szCs w:val="24"/>
          <w:lang w:val="en-US"/>
        </w:rPr>
        <w:t xml:space="preserve">We can suppose that </w:t>
      </w:r>
      <w:r w:rsidR="00EB4244" w:rsidRPr="00853E78">
        <w:rPr>
          <w:rFonts w:asciiTheme="majorBidi" w:hAnsiTheme="majorBidi" w:cstheme="majorBidi"/>
          <w:sz w:val="24"/>
          <w:szCs w:val="24"/>
          <w:lang w:val="en-US"/>
        </w:rPr>
        <w:t xml:space="preserve">the outcome </w:t>
      </w:r>
      <w:r w:rsidRPr="00853E78">
        <w:rPr>
          <w:rFonts w:asciiTheme="majorBidi" w:hAnsiTheme="majorBidi" w:cstheme="majorBidi"/>
          <w:sz w:val="24"/>
          <w:szCs w:val="24"/>
          <w:lang w:val="en-US"/>
        </w:rPr>
        <w:t>Rabbi Yehudah HaNasi hoped</w:t>
      </w:r>
      <w:r w:rsidR="00EB4244" w:rsidRPr="00853E78">
        <w:rPr>
          <w:rFonts w:asciiTheme="majorBidi" w:hAnsiTheme="majorBidi" w:cstheme="majorBidi"/>
          <w:sz w:val="24"/>
          <w:szCs w:val="24"/>
          <w:lang w:val="en-US"/>
        </w:rPr>
        <w:t xml:space="preserve"> for was dense Jewish settlement in a given place.  This type of settlement would have caused a change in the status of the </w:t>
      </w:r>
      <w:r w:rsidR="00EB4244" w:rsidRPr="00853E78">
        <w:rPr>
          <w:rFonts w:asciiTheme="majorBidi" w:hAnsiTheme="majorBidi" w:cstheme="majorBidi"/>
          <w:sz w:val="24"/>
          <w:szCs w:val="24"/>
          <w:lang w:val="en-US"/>
        </w:rPr>
        <w:lastRenderedPageBreak/>
        <w:t>place</w:t>
      </w:r>
      <w:r w:rsidR="00450B6E">
        <w:rPr>
          <w:rFonts w:asciiTheme="majorBidi" w:hAnsiTheme="majorBidi" w:cstheme="majorBidi"/>
          <w:sz w:val="24"/>
          <w:szCs w:val="24"/>
          <w:lang w:val="en-US"/>
        </w:rPr>
        <w:t>,</w:t>
      </w:r>
      <w:r w:rsidR="00C83A8B" w:rsidRPr="00853E78">
        <w:rPr>
          <w:rFonts w:asciiTheme="majorBidi" w:hAnsiTheme="majorBidi" w:cstheme="majorBidi"/>
          <w:sz w:val="24"/>
          <w:szCs w:val="24"/>
          <w:lang w:val="en-US"/>
        </w:rPr>
        <w:t xml:space="preserve"> requir</w:t>
      </w:r>
      <w:r w:rsidR="00450B6E">
        <w:rPr>
          <w:rFonts w:asciiTheme="majorBidi" w:hAnsiTheme="majorBidi" w:cstheme="majorBidi"/>
          <w:sz w:val="24"/>
          <w:szCs w:val="24"/>
          <w:lang w:val="en-US"/>
        </w:rPr>
        <w:t>ing it</w:t>
      </w:r>
      <w:r w:rsidR="00C83A8B" w:rsidRPr="00853E78">
        <w:rPr>
          <w:rFonts w:asciiTheme="majorBidi" w:hAnsiTheme="majorBidi" w:cstheme="majorBidi"/>
          <w:sz w:val="24"/>
          <w:szCs w:val="24"/>
          <w:lang w:val="en-US"/>
        </w:rPr>
        <w:t xml:space="preserve"> to fulfill </w:t>
      </w:r>
      <w:r w:rsidR="00450B6E">
        <w:rPr>
          <w:rFonts w:asciiTheme="majorBidi" w:hAnsiTheme="majorBidi" w:cstheme="majorBidi"/>
          <w:sz w:val="24"/>
          <w:szCs w:val="24"/>
          <w:lang w:val="en-US"/>
        </w:rPr>
        <w:t xml:space="preserve">those </w:t>
      </w:r>
      <w:r w:rsidR="00C83A8B" w:rsidRPr="00853E78">
        <w:rPr>
          <w:rFonts w:asciiTheme="majorBidi" w:hAnsiTheme="majorBidi" w:cstheme="majorBidi"/>
          <w:sz w:val="24"/>
          <w:szCs w:val="24"/>
          <w:lang w:val="en-US"/>
        </w:rPr>
        <w:t xml:space="preserve">commandments </w:t>
      </w:r>
      <w:r w:rsidR="00450B6E">
        <w:rPr>
          <w:rFonts w:asciiTheme="majorBidi" w:hAnsiTheme="majorBidi" w:cstheme="majorBidi"/>
          <w:sz w:val="24"/>
          <w:szCs w:val="24"/>
          <w:lang w:val="en-US"/>
        </w:rPr>
        <w:t xml:space="preserve">applied only to </w:t>
      </w:r>
      <w:r w:rsidR="00C83A8B" w:rsidRPr="00853E78">
        <w:rPr>
          <w:rFonts w:asciiTheme="majorBidi" w:hAnsiTheme="majorBidi" w:cstheme="majorBidi"/>
          <w:sz w:val="24"/>
          <w:szCs w:val="24"/>
          <w:lang w:val="en-US"/>
        </w:rPr>
        <w:t xml:space="preserve">the </w:t>
      </w:r>
      <w:r w:rsidR="00450B6E">
        <w:rPr>
          <w:rFonts w:asciiTheme="majorBidi" w:hAnsiTheme="majorBidi" w:cstheme="majorBidi"/>
          <w:sz w:val="24"/>
          <w:szCs w:val="24"/>
          <w:lang w:val="en-US"/>
        </w:rPr>
        <w:t>L</w:t>
      </w:r>
      <w:r w:rsidR="00C83A8B" w:rsidRPr="00853E78">
        <w:rPr>
          <w:rFonts w:asciiTheme="majorBidi" w:hAnsiTheme="majorBidi" w:cstheme="majorBidi"/>
          <w:sz w:val="24"/>
          <w:szCs w:val="24"/>
          <w:lang w:val="en-US"/>
        </w:rPr>
        <w:t>and</w:t>
      </w:r>
      <w:r w:rsidR="00450B6E">
        <w:rPr>
          <w:rFonts w:asciiTheme="majorBidi" w:hAnsiTheme="majorBidi" w:cstheme="majorBidi"/>
          <w:sz w:val="24"/>
          <w:szCs w:val="24"/>
          <w:lang w:val="en-US"/>
        </w:rPr>
        <w:t xml:space="preserve"> of Israel</w:t>
      </w:r>
      <w:r w:rsidR="00C83A8B" w:rsidRPr="00853E78">
        <w:rPr>
          <w:rFonts w:asciiTheme="majorBidi" w:hAnsiTheme="majorBidi" w:cstheme="majorBidi"/>
          <w:sz w:val="24"/>
          <w:szCs w:val="24"/>
          <w:lang w:val="en-US"/>
        </w:rPr>
        <w:t xml:space="preserve">.  </w:t>
      </w:r>
      <w:r w:rsidR="00450B6E">
        <w:rPr>
          <w:rFonts w:asciiTheme="majorBidi" w:hAnsiTheme="majorBidi" w:cstheme="majorBidi"/>
          <w:sz w:val="24"/>
          <w:szCs w:val="24"/>
          <w:lang w:val="en-US"/>
        </w:rPr>
        <w:t>At</w:t>
      </w:r>
      <w:r w:rsidR="00C83A8B" w:rsidRPr="00853E78">
        <w:rPr>
          <w:rFonts w:asciiTheme="majorBidi" w:hAnsiTheme="majorBidi" w:cstheme="majorBidi"/>
          <w:sz w:val="24"/>
          <w:szCs w:val="24"/>
          <w:lang w:val="en-US"/>
        </w:rPr>
        <w:t xml:space="preserve"> the end of the </w:t>
      </w:r>
      <w:r w:rsidR="0097195B" w:rsidRPr="00853E78">
        <w:rPr>
          <w:rFonts w:asciiTheme="majorBidi" w:hAnsiTheme="majorBidi" w:cstheme="majorBidi"/>
          <w:sz w:val="24"/>
          <w:szCs w:val="24"/>
          <w:lang w:val="en-US"/>
        </w:rPr>
        <w:t>process</w:t>
      </w:r>
      <w:r w:rsidR="00450B6E">
        <w:rPr>
          <w:rFonts w:asciiTheme="majorBidi" w:hAnsiTheme="majorBidi" w:cstheme="majorBidi"/>
          <w:sz w:val="24"/>
          <w:szCs w:val="24"/>
          <w:lang w:val="en-US"/>
        </w:rPr>
        <w:t>,</w:t>
      </w:r>
      <w:r w:rsidR="0097195B" w:rsidRPr="00853E78">
        <w:rPr>
          <w:rFonts w:asciiTheme="majorBidi" w:hAnsiTheme="majorBidi" w:cstheme="majorBidi"/>
          <w:sz w:val="24"/>
          <w:szCs w:val="24"/>
          <w:lang w:val="en-US"/>
        </w:rPr>
        <w:t xml:space="preserve"> the current </w:t>
      </w:r>
      <w:r w:rsidR="00450B6E">
        <w:rPr>
          <w:rFonts w:asciiTheme="majorBidi" w:hAnsiTheme="majorBidi" w:cstheme="majorBidi"/>
          <w:sz w:val="24"/>
          <w:szCs w:val="24"/>
          <w:lang w:val="en-US"/>
        </w:rPr>
        <w:t>exemption</w:t>
      </w:r>
      <w:r w:rsidR="0097195B" w:rsidRPr="00853E78">
        <w:rPr>
          <w:rFonts w:asciiTheme="majorBidi" w:hAnsiTheme="majorBidi" w:cstheme="majorBidi"/>
          <w:sz w:val="24"/>
          <w:szCs w:val="24"/>
          <w:lang w:val="en-US"/>
        </w:rPr>
        <w:t xml:space="preserve"> from the commandment of </w:t>
      </w:r>
      <w:r w:rsidR="00450B6E" w:rsidRPr="00450B6E">
        <w:rPr>
          <w:rFonts w:asciiTheme="majorBidi" w:hAnsiTheme="majorBidi" w:cstheme="majorBidi"/>
          <w:i/>
          <w:iCs/>
          <w:sz w:val="24"/>
          <w:szCs w:val="24"/>
          <w:lang w:val="en-US"/>
        </w:rPr>
        <w:t>s</w:t>
      </w:r>
      <w:r w:rsidR="0097195B" w:rsidRPr="00450B6E">
        <w:rPr>
          <w:rFonts w:asciiTheme="majorBidi" w:hAnsiTheme="majorBidi" w:cstheme="majorBidi"/>
          <w:i/>
          <w:iCs/>
          <w:sz w:val="24"/>
          <w:szCs w:val="24"/>
          <w:lang w:val="en-US"/>
        </w:rPr>
        <w:t>hevi</w:t>
      </w:r>
      <w:r w:rsidR="00077D28">
        <w:rPr>
          <w:rFonts w:asciiTheme="majorBidi" w:hAnsiTheme="majorBidi" w:cstheme="majorBidi"/>
          <w:i/>
          <w:iCs/>
          <w:sz w:val="24"/>
          <w:szCs w:val="24"/>
          <w:lang w:val="en-US"/>
        </w:rPr>
        <w:t>’</w:t>
      </w:r>
      <w:r w:rsidR="0097195B" w:rsidRPr="00450B6E">
        <w:rPr>
          <w:rFonts w:asciiTheme="majorBidi" w:hAnsiTheme="majorBidi" w:cstheme="majorBidi"/>
          <w:i/>
          <w:iCs/>
          <w:sz w:val="24"/>
          <w:szCs w:val="24"/>
          <w:lang w:val="en-US"/>
        </w:rPr>
        <w:t>it</w:t>
      </w:r>
      <w:r w:rsidR="0097195B" w:rsidRPr="00853E78">
        <w:rPr>
          <w:rFonts w:asciiTheme="majorBidi" w:hAnsiTheme="majorBidi" w:cstheme="majorBidi"/>
          <w:sz w:val="24"/>
          <w:szCs w:val="24"/>
          <w:lang w:val="en-US"/>
        </w:rPr>
        <w:t xml:space="preserve"> and setting aside priestly </w:t>
      </w:r>
      <w:r w:rsidR="00450B6E">
        <w:rPr>
          <w:rFonts w:asciiTheme="majorBidi" w:hAnsiTheme="majorBidi" w:cstheme="majorBidi"/>
          <w:sz w:val="24"/>
          <w:szCs w:val="24"/>
          <w:lang w:val="en-US"/>
        </w:rPr>
        <w:t>gifts</w:t>
      </w:r>
      <w:r w:rsidR="0097195B" w:rsidRPr="00853E78">
        <w:rPr>
          <w:rFonts w:asciiTheme="majorBidi" w:hAnsiTheme="majorBidi" w:cstheme="majorBidi"/>
          <w:sz w:val="24"/>
          <w:szCs w:val="24"/>
          <w:lang w:val="en-US"/>
        </w:rPr>
        <w:t xml:space="preserve"> and tithes</w:t>
      </w:r>
      <w:r w:rsidR="00A96152" w:rsidRPr="00853E78">
        <w:rPr>
          <w:rFonts w:asciiTheme="majorBidi" w:hAnsiTheme="majorBidi" w:cstheme="majorBidi"/>
          <w:sz w:val="24"/>
          <w:szCs w:val="24"/>
          <w:lang w:val="en-US"/>
        </w:rPr>
        <w:t xml:space="preserve"> was meant to encourage settlement and thus in the future expand th</w:t>
      </w:r>
      <w:r w:rsidR="007001F3" w:rsidRPr="00853E78">
        <w:rPr>
          <w:rFonts w:asciiTheme="majorBidi" w:hAnsiTheme="majorBidi" w:cstheme="majorBidi"/>
          <w:sz w:val="24"/>
          <w:szCs w:val="24"/>
          <w:lang w:val="en-US"/>
        </w:rPr>
        <w:t xml:space="preserve">e </w:t>
      </w:r>
      <w:r w:rsidR="00E1747E">
        <w:rPr>
          <w:rFonts w:asciiTheme="majorBidi" w:hAnsiTheme="majorBidi" w:cstheme="majorBidi"/>
          <w:sz w:val="24"/>
          <w:szCs w:val="24"/>
          <w:lang w:val="en-US"/>
        </w:rPr>
        <w:t>area</w:t>
      </w:r>
      <w:r w:rsidR="007001F3" w:rsidRPr="00853E78">
        <w:rPr>
          <w:rFonts w:asciiTheme="majorBidi" w:hAnsiTheme="majorBidi" w:cstheme="majorBidi"/>
          <w:sz w:val="24"/>
          <w:szCs w:val="24"/>
          <w:lang w:val="en-US"/>
        </w:rPr>
        <w:t xml:space="preserve"> require</w:t>
      </w:r>
      <w:r w:rsidR="00450B6E">
        <w:rPr>
          <w:rFonts w:asciiTheme="majorBidi" w:hAnsiTheme="majorBidi" w:cstheme="majorBidi"/>
          <w:sz w:val="24"/>
          <w:szCs w:val="24"/>
          <w:lang w:val="en-US"/>
        </w:rPr>
        <w:t>d</w:t>
      </w:r>
      <w:r w:rsidR="007001F3" w:rsidRPr="00853E78">
        <w:rPr>
          <w:rFonts w:asciiTheme="majorBidi" w:hAnsiTheme="majorBidi" w:cstheme="majorBidi"/>
          <w:sz w:val="24"/>
          <w:szCs w:val="24"/>
          <w:lang w:val="en-US"/>
        </w:rPr>
        <w:t xml:space="preserve"> to fulfill </w:t>
      </w:r>
      <w:r w:rsidR="00E1747E">
        <w:rPr>
          <w:rFonts w:asciiTheme="majorBidi" w:hAnsiTheme="majorBidi" w:cstheme="majorBidi"/>
          <w:sz w:val="24"/>
          <w:szCs w:val="24"/>
          <w:lang w:val="en-US"/>
        </w:rPr>
        <w:t>these obligations</w:t>
      </w:r>
      <w:r w:rsidR="007001F3" w:rsidRPr="00853E78">
        <w:rPr>
          <w:rFonts w:asciiTheme="majorBidi" w:hAnsiTheme="majorBidi" w:cstheme="majorBidi"/>
          <w:sz w:val="24"/>
          <w:szCs w:val="24"/>
          <w:lang w:val="en-US"/>
        </w:rPr>
        <w:t>.  This approach</w:t>
      </w:r>
      <w:r w:rsidR="00697782">
        <w:rPr>
          <w:rFonts w:asciiTheme="majorBidi" w:hAnsiTheme="majorBidi" w:cstheme="majorBidi"/>
          <w:sz w:val="24"/>
          <w:szCs w:val="24"/>
          <w:lang w:val="en-US"/>
        </w:rPr>
        <w:t xml:space="preserve"> sharply contrasts with</w:t>
      </w:r>
      <w:r w:rsidR="007B3E20">
        <w:rPr>
          <w:rFonts w:asciiTheme="majorBidi" w:hAnsiTheme="majorBidi" w:cstheme="majorBidi"/>
          <w:sz w:val="24"/>
          <w:szCs w:val="24"/>
          <w:lang w:val="en-US"/>
        </w:rPr>
        <w:t xml:space="preserve"> the drive toward separation seen in</w:t>
      </w:r>
      <w:r w:rsidR="00697782">
        <w:rPr>
          <w:rFonts w:asciiTheme="majorBidi" w:hAnsiTheme="majorBidi" w:cstheme="majorBidi"/>
          <w:sz w:val="24"/>
          <w:szCs w:val="24"/>
          <w:lang w:val="en-US"/>
        </w:rPr>
        <w:t xml:space="preserve"> </w:t>
      </w:r>
      <w:r w:rsidR="00E50A68" w:rsidRPr="00853E78">
        <w:rPr>
          <w:rFonts w:asciiTheme="majorBidi" w:hAnsiTheme="majorBidi" w:cstheme="majorBidi"/>
          <w:sz w:val="24"/>
          <w:szCs w:val="24"/>
          <w:lang w:val="en-US"/>
        </w:rPr>
        <w:t>Ezra and Nehemiah</w:t>
      </w:r>
      <w:r w:rsidR="007B3E20">
        <w:rPr>
          <w:rFonts w:asciiTheme="majorBidi" w:hAnsiTheme="majorBidi" w:cstheme="majorBidi"/>
          <w:sz w:val="24"/>
          <w:szCs w:val="24"/>
          <w:lang w:val="en-US"/>
        </w:rPr>
        <w:t xml:space="preserve"> </w:t>
      </w:r>
      <w:r w:rsidR="00E50A68" w:rsidRPr="00853E78">
        <w:rPr>
          <w:rFonts w:asciiTheme="majorBidi" w:hAnsiTheme="majorBidi" w:cstheme="majorBidi"/>
          <w:sz w:val="24"/>
          <w:szCs w:val="24"/>
          <w:lang w:val="en-US"/>
        </w:rPr>
        <w:t xml:space="preserve">and </w:t>
      </w:r>
      <w:r w:rsidR="007B3E20">
        <w:rPr>
          <w:rFonts w:asciiTheme="majorBidi" w:hAnsiTheme="majorBidi" w:cstheme="majorBidi"/>
          <w:sz w:val="24"/>
          <w:szCs w:val="24"/>
          <w:lang w:val="en-US"/>
        </w:rPr>
        <w:t xml:space="preserve">in </w:t>
      </w:r>
      <w:r w:rsidR="00E50A68" w:rsidRPr="00853E78">
        <w:rPr>
          <w:rFonts w:asciiTheme="majorBidi" w:hAnsiTheme="majorBidi" w:cstheme="majorBidi"/>
          <w:sz w:val="24"/>
          <w:szCs w:val="24"/>
          <w:lang w:val="en-US"/>
        </w:rPr>
        <w:t xml:space="preserve">Yose ben Yoezer and Yose ben Yohanan, who decreed </w:t>
      </w:r>
      <w:r w:rsidR="007B3E20">
        <w:rPr>
          <w:rFonts w:asciiTheme="majorBidi" w:hAnsiTheme="majorBidi" w:cstheme="majorBidi"/>
          <w:sz w:val="24"/>
          <w:szCs w:val="24"/>
          <w:lang w:val="en-US"/>
        </w:rPr>
        <w:t xml:space="preserve">on </w:t>
      </w:r>
      <w:r w:rsidR="00E50A68" w:rsidRPr="00853E78">
        <w:rPr>
          <w:rFonts w:asciiTheme="majorBidi" w:hAnsiTheme="majorBidi" w:cstheme="majorBidi"/>
          <w:sz w:val="24"/>
          <w:szCs w:val="24"/>
          <w:lang w:val="en-US"/>
        </w:rPr>
        <w:t xml:space="preserve">the impurity of </w:t>
      </w:r>
      <w:r w:rsidR="00622D96">
        <w:rPr>
          <w:rFonts w:asciiTheme="majorBidi" w:hAnsiTheme="majorBidi" w:cstheme="majorBidi"/>
          <w:sz w:val="24"/>
          <w:szCs w:val="24"/>
          <w:lang w:val="en-US"/>
        </w:rPr>
        <w:t>foreign</w:t>
      </w:r>
      <w:r w:rsidR="00E50A68" w:rsidRPr="00853E78">
        <w:rPr>
          <w:rFonts w:asciiTheme="majorBidi" w:hAnsiTheme="majorBidi" w:cstheme="majorBidi"/>
          <w:sz w:val="24"/>
          <w:szCs w:val="24"/>
          <w:lang w:val="en-US"/>
        </w:rPr>
        <w:t xml:space="preserve"> lands.  The change in orientation explains the vigorous opposition Rabbi</w:t>
      </w:r>
      <w:r w:rsidR="00C231CF" w:rsidRPr="00853E78">
        <w:rPr>
          <w:rFonts w:asciiTheme="majorBidi" w:hAnsiTheme="majorBidi" w:cstheme="majorBidi"/>
          <w:sz w:val="24"/>
          <w:szCs w:val="24"/>
          <w:lang w:val="en-US"/>
        </w:rPr>
        <w:t xml:space="preserve"> Yehudah HaNasi’s</w:t>
      </w:r>
      <w:r w:rsidR="00C231CF" w:rsidRPr="00181555">
        <w:rPr>
          <w:rFonts w:asciiTheme="majorBidi" w:hAnsiTheme="majorBidi" w:cstheme="majorBidi"/>
          <w:i/>
          <w:iCs/>
          <w:sz w:val="24"/>
          <w:szCs w:val="24"/>
          <w:lang w:val="en-US"/>
        </w:rPr>
        <w:t xml:space="preserve"> takkanot </w:t>
      </w:r>
      <w:r w:rsidR="00C231CF" w:rsidRPr="00853E78">
        <w:rPr>
          <w:rFonts w:asciiTheme="majorBidi" w:hAnsiTheme="majorBidi" w:cstheme="majorBidi"/>
          <w:sz w:val="24"/>
          <w:szCs w:val="24"/>
          <w:lang w:val="en-US"/>
        </w:rPr>
        <w:t>engendered</w:t>
      </w:r>
      <w:r w:rsidR="004E1F32">
        <w:rPr>
          <w:rFonts w:asciiTheme="majorBidi" w:hAnsiTheme="majorBidi" w:cstheme="majorBidi"/>
          <w:sz w:val="24"/>
          <w:szCs w:val="24"/>
          <w:lang w:val="en-US"/>
        </w:rPr>
        <w:t>;</w:t>
      </w:r>
      <w:r w:rsidR="008648CC" w:rsidRPr="00853E78">
        <w:rPr>
          <w:rFonts w:asciiTheme="majorBidi" w:hAnsiTheme="majorBidi" w:cstheme="majorBidi"/>
          <w:sz w:val="24"/>
          <w:szCs w:val="24"/>
          <w:vertAlign w:val="superscript"/>
          <w:lang w:val="en-US" w:eastAsia="en-US" w:bidi="en-US"/>
        </w:rPr>
        <w:footnoteReference w:id="39"/>
      </w:r>
      <w:r w:rsidR="00C231CF" w:rsidRPr="00853E78">
        <w:rPr>
          <w:rFonts w:asciiTheme="majorBidi" w:hAnsiTheme="majorBidi" w:cstheme="majorBidi"/>
          <w:sz w:val="24"/>
          <w:szCs w:val="24"/>
          <w:lang w:val="en-US"/>
        </w:rPr>
        <w:t xml:space="preserve"> </w:t>
      </w:r>
      <w:r w:rsidR="004E1F32">
        <w:rPr>
          <w:rFonts w:asciiTheme="majorBidi" w:hAnsiTheme="majorBidi" w:cstheme="majorBidi"/>
          <w:sz w:val="24"/>
          <w:szCs w:val="24"/>
          <w:lang w:val="en-US"/>
        </w:rPr>
        <w:t>this</w:t>
      </w:r>
      <w:r w:rsidR="00C231CF" w:rsidRPr="00853E78">
        <w:rPr>
          <w:rFonts w:asciiTheme="majorBidi" w:hAnsiTheme="majorBidi" w:cstheme="majorBidi"/>
          <w:sz w:val="24"/>
          <w:szCs w:val="24"/>
          <w:lang w:val="en-US"/>
        </w:rPr>
        <w:t xml:space="preserve"> act, in which he defined and </w:t>
      </w:r>
      <w:r w:rsidR="00ED3285" w:rsidRPr="00853E78">
        <w:rPr>
          <w:rFonts w:asciiTheme="majorBidi" w:hAnsiTheme="majorBidi" w:cstheme="majorBidi"/>
          <w:sz w:val="24"/>
          <w:szCs w:val="24"/>
          <w:lang w:val="en-US"/>
        </w:rPr>
        <w:t xml:space="preserve">diminished the borders of the </w:t>
      </w:r>
      <w:r w:rsidR="00005705">
        <w:rPr>
          <w:rFonts w:asciiTheme="majorBidi" w:hAnsiTheme="majorBidi" w:cstheme="majorBidi"/>
          <w:sz w:val="24"/>
          <w:szCs w:val="24"/>
          <w:lang w:val="en-US"/>
        </w:rPr>
        <w:t>L</w:t>
      </w:r>
      <w:r w:rsidR="00ED3285" w:rsidRPr="00853E78">
        <w:rPr>
          <w:rFonts w:asciiTheme="majorBidi" w:hAnsiTheme="majorBidi" w:cstheme="majorBidi"/>
          <w:sz w:val="24"/>
          <w:szCs w:val="24"/>
          <w:lang w:val="en-US"/>
        </w:rPr>
        <w:t>and</w:t>
      </w:r>
      <w:r w:rsidR="00005705">
        <w:rPr>
          <w:rFonts w:asciiTheme="majorBidi" w:hAnsiTheme="majorBidi" w:cstheme="majorBidi"/>
          <w:sz w:val="24"/>
          <w:szCs w:val="24"/>
          <w:lang w:val="en-US"/>
        </w:rPr>
        <w:t xml:space="preserve"> of Israel</w:t>
      </w:r>
      <w:r w:rsidR="00ED3285" w:rsidRPr="00853E78">
        <w:rPr>
          <w:rFonts w:asciiTheme="majorBidi" w:hAnsiTheme="majorBidi" w:cstheme="majorBidi"/>
          <w:sz w:val="24"/>
          <w:szCs w:val="24"/>
          <w:lang w:val="en-US"/>
        </w:rPr>
        <w:t xml:space="preserve"> even in places considered in biblical literature to be the Land of Israel proper, </w:t>
      </w:r>
      <w:r w:rsidR="004E77FD" w:rsidRPr="00853E78">
        <w:rPr>
          <w:rFonts w:asciiTheme="majorBidi" w:hAnsiTheme="majorBidi" w:cstheme="majorBidi"/>
          <w:sz w:val="24"/>
          <w:szCs w:val="24"/>
          <w:lang w:val="en-US"/>
        </w:rPr>
        <w:t xml:space="preserve">sparked the strong dissent described in the Palestinian and Babylonian Talmuds.  </w:t>
      </w:r>
    </w:p>
    <w:p w14:paraId="6ECBBEBD" w14:textId="77777777" w:rsidR="00FB0300" w:rsidRDefault="007917B5" w:rsidP="00B23E23">
      <w:pPr>
        <w:pStyle w:val="BodyText"/>
        <w:shd w:val="clear" w:color="auto" w:fill="auto"/>
        <w:bidi w:val="0"/>
        <w:spacing w:line="480" w:lineRule="auto"/>
        <w:ind w:firstLine="720"/>
        <w:rPr>
          <w:rFonts w:asciiTheme="majorBidi" w:hAnsiTheme="majorBidi" w:cstheme="majorBidi"/>
          <w:sz w:val="24"/>
          <w:szCs w:val="24"/>
          <w:lang w:val="en-US"/>
        </w:rPr>
      </w:pPr>
      <w:r w:rsidRPr="004E1F32">
        <w:rPr>
          <w:rFonts w:asciiTheme="majorBidi" w:hAnsiTheme="majorBidi" w:cstheme="majorBidi"/>
          <w:sz w:val="24"/>
          <w:szCs w:val="24"/>
          <w:lang w:val="en-US"/>
        </w:rPr>
        <w:t xml:space="preserve">This interpretation sheds new light on Rabbi's </w:t>
      </w:r>
      <w:r w:rsidR="00207332">
        <w:rPr>
          <w:rFonts w:asciiTheme="majorBidi" w:hAnsiTheme="majorBidi" w:cstheme="majorBidi"/>
          <w:sz w:val="24"/>
          <w:szCs w:val="24"/>
          <w:lang w:val="en-US"/>
        </w:rPr>
        <w:t>exemptions</w:t>
      </w:r>
      <w:r w:rsidRPr="004E1F32">
        <w:rPr>
          <w:rFonts w:asciiTheme="majorBidi" w:hAnsiTheme="majorBidi" w:cstheme="majorBidi"/>
          <w:sz w:val="24"/>
          <w:szCs w:val="24"/>
          <w:lang w:val="en-US"/>
        </w:rPr>
        <w:t>, since those places</w:t>
      </w:r>
      <w:r w:rsidR="002C4E9E" w:rsidRPr="004E1F32">
        <w:rPr>
          <w:rFonts w:asciiTheme="majorBidi" w:hAnsiTheme="majorBidi" w:cstheme="majorBidi"/>
          <w:sz w:val="24"/>
          <w:szCs w:val="24"/>
          <w:lang w:val="en-US"/>
        </w:rPr>
        <w:t xml:space="preserve"> that Rabbi </w:t>
      </w:r>
      <w:r w:rsidR="00207332">
        <w:rPr>
          <w:rFonts w:asciiTheme="majorBidi" w:hAnsiTheme="majorBidi" w:cstheme="majorBidi"/>
          <w:sz w:val="24"/>
          <w:szCs w:val="24"/>
          <w:lang w:val="en-US"/>
        </w:rPr>
        <w:t>exempted</w:t>
      </w:r>
      <w:r w:rsidR="002C4E9E" w:rsidRPr="004E1F32">
        <w:rPr>
          <w:rFonts w:asciiTheme="majorBidi" w:hAnsiTheme="majorBidi" w:cstheme="majorBidi"/>
          <w:sz w:val="24"/>
          <w:szCs w:val="24"/>
          <w:lang w:val="en-US"/>
        </w:rPr>
        <w:t xml:space="preserve"> were in the future to be required to fulfill commandments </w:t>
      </w:r>
      <w:r w:rsidR="00207332">
        <w:rPr>
          <w:rFonts w:asciiTheme="majorBidi" w:hAnsiTheme="majorBidi" w:cstheme="majorBidi"/>
          <w:sz w:val="24"/>
          <w:szCs w:val="24"/>
          <w:lang w:val="en-US"/>
        </w:rPr>
        <w:t>applied only to</w:t>
      </w:r>
      <w:r w:rsidR="002C4E9E" w:rsidRPr="004E1F32">
        <w:rPr>
          <w:rFonts w:asciiTheme="majorBidi" w:hAnsiTheme="majorBidi" w:cstheme="majorBidi"/>
          <w:sz w:val="24"/>
          <w:szCs w:val="24"/>
          <w:lang w:val="en-US"/>
        </w:rPr>
        <w:t xml:space="preserve"> the </w:t>
      </w:r>
      <w:r w:rsidR="00207332">
        <w:rPr>
          <w:rFonts w:asciiTheme="majorBidi" w:hAnsiTheme="majorBidi" w:cstheme="majorBidi"/>
          <w:sz w:val="24"/>
          <w:szCs w:val="24"/>
          <w:lang w:val="en-US"/>
        </w:rPr>
        <w:t xml:space="preserve">Land of </w:t>
      </w:r>
      <w:r w:rsidR="00207332">
        <w:rPr>
          <w:rFonts w:asciiTheme="majorBidi" w:hAnsiTheme="majorBidi" w:cstheme="majorBidi"/>
          <w:sz w:val="24"/>
          <w:szCs w:val="24"/>
          <w:lang w:val="en-US"/>
        </w:rPr>
        <w:lastRenderedPageBreak/>
        <w:t>Israel</w:t>
      </w:r>
      <w:r w:rsidR="002C4E9E" w:rsidRPr="004E1F32">
        <w:rPr>
          <w:rFonts w:asciiTheme="majorBidi" w:hAnsiTheme="majorBidi" w:cstheme="majorBidi"/>
          <w:sz w:val="24"/>
          <w:szCs w:val="24"/>
          <w:lang w:val="en-US"/>
        </w:rPr>
        <w:t xml:space="preserve"> </w:t>
      </w:r>
      <w:r w:rsidR="00FB0300">
        <w:rPr>
          <w:rFonts w:asciiTheme="majorBidi" w:hAnsiTheme="majorBidi" w:cstheme="majorBidi"/>
          <w:sz w:val="24"/>
          <w:szCs w:val="24"/>
          <w:lang w:val="en-US"/>
        </w:rPr>
        <w:t>due</w:t>
      </w:r>
      <w:r w:rsidR="002C4E9E" w:rsidRPr="004E1F32">
        <w:rPr>
          <w:rFonts w:asciiTheme="majorBidi" w:hAnsiTheme="majorBidi" w:cstheme="majorBidi"/>
          <w:sz w:val="24"/>
          <w:szCs w:val="24"/>
          <w:lang w:val="en-US"/>
        </w:rPr>
        <w:t xml:space="preserve"> to the expected growth of Jewish settlement</w:t>
      </w:r>
      <w:r w:rsidR="00207332">
        <w:rPr>
          <w:rFonts w:asciiTheme="majorBidi" w:hAnsiTheme="majorBidi" w:cstheme="majorBidi"/>
          <w:sz w:val="24"/>
          <w:szCs w:val="24"/>
          <w:lang w:val="en-US"/>
        </w:rPr>
        <w:t xml:space="preserve"> there</w:t>
      </w:r>
      <w:r w:rsidR="002C4E9E" w:rsidRPr="004E1F32">
        <w:rPr>
          <w:rFonts w:asciiTheme="majorBidi" w:hAnsiTheme="majorBidi" w:cstheme="majorBidi"/>
          <w:sz w:val="24"/>
          <w:szCs w:val="24"/>
          <w:lang w:val="en-US"/>
        </w:rPr>
        <w:t>.</w:t>
      </w:r>
      <w:r w:rsidR="005B5109" w:rsidRPr="004E1F32">
        <w:rPr>
          <w:rFonts w:asciiTheme="majorBidi" w:hAnsiTheme="majorBidi" w:cstheme="majorBidi"/>
          <w:sz w:val="24"/>
          <w:szCs w:val="24"/>
          <w:vertAlign w:val="superscript"/>
          <w:lang w:val="en-US" w:eastAsia="en-US" w:bidi="en-US"/>
        </w:rPr>
        <w:footnoteReference w:id="40"/>
      </w:r>
      <w:r w:rsidR="002C4E9E" w:rsidRPr="004E1F32">
        <w:rPr>
          <w:rFonts w:asciiTheme="majorBidi" w:hAnsiTheme="majorBidi" w:cstheme="majorBidi"/>
          <w:sz w:val="24"/>
          <w:szCs w:val="24"/>
          <w:lang w:val="en-US"/>
        </w:rPr>
        <w:t xml:space="preserve">  That is, Rabbi’s </w:t>
      </w:r>
      <w:r w:rsidR="00207332">
        <w:rPr>
          <w:rFonts w:asciiTheme="majorBidi" w:hAnsiTheme="majorBidi" w:cstheme="majorBidi"/>
          <w:sz w:val="24"/>
          <w:szCs w:val="24"/>
          <w:lang w:val="en-US"/>
        </w:rPr>
        <w:t>exemptions</w:t>
      </w:r>
      <w:r w:rsidR="002C4E9E" w:rsidRPr="004E1F32">
        <w:rPr>
          <w:rFonts w:asciiTheme="majorBidi" w:hAnsiTheme="majorBidi" w:cstheme="majorBidi"/>
          <w:sz w:val="24"/>
          <w:szCs w:val="24"/>
          <w:lang w:val="en-US"/>
        </w:rPr>
        <w:t xml:space="preserve"> </w:t>
      </w:r>
      <w:r w:rsidR="00E776CF" w:rsidRPr="004E1F32">
        <w:rPr>
          <w:rFonts w:asciiTheme="majorBidi" w:hAnsiTheme="majorBidi" w:cstheme="majorBidi"/>
          <w:sz w:val="24"/>
          <w:szCs w:val="24"/>
          <w:lang w:val="en-US"/>
        </w:rPr>
        <w:t xml:space="preserve">were meant to expand the range of Jewish settlement and integrate Jews into the Hellenistic cities </w:t>
      </w:r>
      <w:r w:rsidR="00207332">
        <w:rPr>
          <w:rFonts w:asciiTheme="majorBidi" w:hAnsiTheme="majorBidi" w:cstheme="majorBidi"/>
          <w:sz w:val="24"/>
          <w:szCs w:val="24"/>
          <w:lang w:val="en-US"/>
        </w:rPr>
        <w:t>on the borders</w:t>
      </w:r>
      <w:r w:rsidR="00E776CF" w:rsidRPr="004E1F32">
        <w:rPr>
          <w:rFonts w:asciiTheme="majorBidi" w:hAnsiTheme="majorBidi" w:cstheme="majorBidi"/>
          <w:sz w:val="24"/>
          <w:szCs w:val="24"/>
          <w:lang w:val="en-US"/>
        </w:rPr>
        <w:t xml:space="preserve"> of the land. </w:t>
      </w:r>
    </w:p>
    <w:p w14:paraId="30AC2CC9" w14:textId="735714F4" w:rsidR="004E77FD" w:rsidRPr="004E1F32" w:rsidRDefault="00E776CF" w:rsidP="00B23E23">
      <w:pPr>
        <w:pStyle w:val="BodyText"/>
        <w:shd w:val="clear" w:color="auto" w:fill="auto"/>
        <w:bidi w:val="0"/>
        <w:spacing w:line="480" w:lineRule="auto"/>
        <w:ind w:firstLine="720"/>
        <w:rPr>
          <w:rFonts w:asciiTheme="majorBidi" w:hAnsiTheme="majorBidi" w:cstheme="majorBidi"/>
          <w:sz w:val="24"/>
          <w:szCs w:val="24"/>
          <w:lang w:val="en-US"/>
        </w:rPr>
      </w:pPr>
      <w:r w:rsidRPr="004E1F32">
        <w:rPr>
          <w:rFonts w:asciiTheme="majorBidi" w:hAnsiTheme="majorBidi" w:cstheme="majorBidi"/>
          <w:sz w:val="24"/>
          <w:szCs w:val="24"/>
          <w:lang w:val="en-US"/>
        </w:rPr>
        <w:t xml:space="preserve"> </w:t>
      </w:r>
    </w:p>
    <w:p w14:paraId="50A71E66" w14:textId="4EDEE3D9" w:rsidR="004A1CA8" w:rsidRPr="00FB0300" w:rsidRDefault="00E776CF" w:rsidP="00B23E23">
      <w:pPr>
        <w:pStyle w:val="BodyText"/>
        <w:shd w:val="clear" w:color="auto" w:fill="auto"/>
        <w:bidi w:val="0"/>
        <w:spacing w:line="480" w:lineRule="auto"/>
        <w:jc w:val="center"/>
        <w:rPr>
          <w:rFonts w:asciiTheme="majorBidi" w:hAnsiTheme="majorBidi" w:cstheme="majorBidi"/>
          <w:sz w:val="24"/>
          <w:szCs w:val="24"/>
          <w:rtl/>
        </w:rPr>
      </w:pPr>
      <w:r w:rsidRPr="00FB0300">
        <w:rPr>
          <w:rFonts w:asciiTheme="majorBidi" w:hAnsiTheme="majorBidi" w:cstheme="majorBidi"/>
          <w:sz w:val="24"/>
          <w:szCs w:val="24"/>
          <w:lang w:val="en-US"/>
        </w:rPr>
        <w:t>Conclusion</w:t>
      </w:r>
    </w:p>
    <w:p w14:paraId="0C8C2BE9" w14:textId="3FDBFCFB" w:rsidR="00E776CF" w:rsidRPr="00D513D4" w:rsidRDefault="00E776CF" w:rsidP="00B23E23">
      <w:pPr>
        <w:pStyle w:val="BodyText"/>
        <w:shd w:val="clear" w:color="auto" w:fill="auto"/>
        <w:bidi w:val="0"/>
        <w:spacing w:line="480" w:lineRule="auto"/>
        <w:ind w:firstLine="720"/>
        <w:rPr>
          <w:rFonts w:asciiTheme="majorBidi" w:hAnsiTheme="majorBidi" w:cstheme="majorBidi"/>
          <w:sz w:val="24"/>
          <w:szCs w:val="24"/>
          <w:lang w:val="en-US"/>
        </w:rPr>
      </w:pPr>
      <w:r w:rsidRPr="00D513D4">
        <w:rPr>
          <w:rFonts w:asciiTheme="majorBidi" w:hAnsiTheme="majorBidi" w:cstheme="majorBidi"/>
          <w:sz w:val="24"/>
          <w:szCs w:val="24"/>
          <w:lang w:val="en-US"/>
        </w:rPr>
        <w:t xml:space="preserve">A comprehensive view of the laws of the impurity of </w:t>
      </w:r>
      <w:r w:rsidR="00D513D4">
        <w:rPr>
          <w:rFonts w:asciiTheme="majorBidi" w:hAnsiTheme="majorBidi" w:cstheme="majorBidi"/>
          <w:sz w:val="24"/>
          <w:szCs w:val="24"/>
          <w:lang w:val="en-US"/>
        </w:rPr>
        <w:t xml:space="preserve">foreign </w:t>
      </w:r>
      <w:r w:rsidRPr="00D513D4">
        <w:rPr>
          <w:rFonts w:asciiTheme="majorBidi" w:hAnsiTheme="majorBidi" w:cstheme="majorBidi"/>
          <w:sz w:val="24"/>
          <w:szCs w:val="24"/>
          <w:lang w:val="en-US"/>
        </w:rPr>
        <w:t xml:space="preserve">lands shows that the boundaries of the </w:t>
      </w:r>
      <w:r w:rsidR="00267076" w:rsidRPr="00D513D4">
        <w:rPr>
          <w:rFonts w:asciiTheme="majorBidi" w:hAnsiTheme="majorBidi" w:cstheme="majorBidi"/>
          <w:sz w:val="24"/>
          <w:szCs w:val="24"/>
          <w:lang w:val="en-US"/>
        </w:rPr>
        <w:t xml:space="preserve">land clean of </w:t>
      </w:r>
      <w:r w:rsidR="00D513D4">
        <w:rPr>
          <w:rFonts w:asciiTheme="majorBidi" w:hAnsiTheme="majorBidi" w:cstheme="majorBidi"/>
          <w:sz w:val="24"/>
          <w:szCs w:val="24"/>
          <w:lang w:val="en-US"/>
        </w:rPr>
        <w:t>this</w:t>
      </w:r>
      <w:r w:rsidR="00267076" w:rsidRPr="00D513D4">
        <w:rPr>
          <w:rFonts w:asciiTheme="majorBidi" w:hAnsiTheme="majorBidi" w:cstheme="majorBidi"/>
          <w:sz w:val="24"/>
          <w:szCs w:val="24"/>
          <w:lang w:val="en-US"/>
        </w:rPr>
        <w:t xml:space="preserve"> impurity depend on where Jews dwell.  </w:t>
      </w:r>
      <w:r w:rsidR="00005EF0" w:rsidRPr="00D513D4">
        <w:rPr>
          <w:rFonts w:asciiTheme="majorBidi" w:hAnsiTheme="majorBidi" w:cstheme="majorBidi"/>
          <w:sz w:val="24"/>
          <w:szCs w:val="24"/>
          <w:lang w:val="en-US"/>
        </w:rPr>
        <w:t>A</w:t>
      </w:r>
      <w:r w:rsidR="00267076" w:rsidRPr="00D513D4">
        <w:rPr>
          <w:rFonts w:asciiTheme="majorBidi" w:hAnsiTheme="majorBidi" w:cstheme="majorBidi"/>
          <w:sz w:val="24"/>
          <w:szCs w:val="24"/>
          <w:lang w:val="en-US"/>
        </w:rPr>
        <w:t xml:space="preserve">n analysis of the system of laws dealing with the way a space is purified of the impurity of </w:t>
      </w:r>
      <w:r w:rsidR="00D513D4">
        <w:rPr>
          <w:rFonts w:asciiTheme="majorBidi" w:hAnsiTheme="majorBidi" w:cstheme="majorBidi"/>
          <w:sz w:val="24"/>
          <w:szCs w:val="24"/>
          <w:lang w:val="en-US"/>
        </w:rPr>
        <w:t>foreign</w:t>
      </w:r>
      <w:r w:rsidR="00267076" w:rsidRPr="00D513D4">
        <w:rPr>
          <w:rFonts w:asciiTheme="majorBidi" w:hAnsiTheme="majorBidi" w:cstheme="majorBidi"/>
          <w:sz w:val="24"/>
          <w:szCs w:val="24"/>
          <w:lang w:val="en-US"/>
        </w:rPr>
        <w:t xml:space="preserve"> lands </w:t>
      </w:r>
      <w:r w:rsidR="00005EF0" w:rsidRPr="00D513D4">
        <w:rPr>
          <w:rFonts w:asciiTheme="majorBidi" w:hAnsiTheme="majorBidi" w:cstheme="majorBidi"/>
          <w:sz w:val="24"/>
          <w:szCs w:val="24"/>
          <w:lang w:val="en-US"/>
        </w:rPr>
        <w:t xml:space="preserve">demonstrates that the </w:t>
      </w:r>
      <w:r w:rsidR="00544392">
        <w:rPr>
          <w:rFonts w:asciiTheme="majorBidi" w:hAnsiTheme="majorBidi" w:cstheme="majorBidi"/>
          <w:sz w:val="24"/>
          <w:szCs w:val="24"/>
          <w:lang w:val="en-US"/>
        </w:rPr>
        <w:t>Land of Israel</w:t>
      </w:r>
      <w:r w:rsidR="00005EF0" w:rsidRPr="00D513D4">
        <w:rPr>
          <w:rFonts w:asciiTheme="majorBidi" w:hAnsiTheme="majorBidi" w:cstheme="majorBidi"/>
          <w:sz w:val="24"/>
          <w:szCs w:val="24"/>
          <w:lang w:val="en-US"/>
        </w:rPr>
        <w:t xml:space="preserve"> can be expanded and space </w:t>
      </w:r>
      <w:r w:rsidR="00544392">
        <w:rPr>
          <w:rFonts w:asciiTheme="majorBidi" w:hAnsiTheme="majorBidi" w:cstheme="majorBidi"/>
          <w:sz w:val="24"/>
          <w:szCs w:val="24"/>
          <w:lang w:val="en-US"/>
        </w:rPr>
        <w:t xml:space="preserve">once </w:t>
      </w:r>
      <w:r w:rsidR="00005EF0" w:rsidRPr="00D513D4">
        <w:rPr>
          <w:rFonts w:asciiTheme="majorBidi" w:hAnsiTheme="majorBidi" w:cstheme="majorBidi"/>
          <w:sz w:val="24"/>
          <w:szCs w:val="24"/>
          <w:lang w:val="en-US"/>
        </w:rPr>
        <w:t xml:space="preserve">deemed </w:t>
      </w:r>
      <w:r w:rsidR="00544392">
        <w:rPr>
          <w:rFonts w:asciiTheme="majorBidi" w:hAnsiTheme="majorBidi" w:cstheme="majorBidi"/>
          <w:sz w:val="24"/>
          <w:szCs w:val="24"/>
          <w:lang w:val="en-US"/>
        </w:rPr>
        <w:t>unclean</w:t>
      </w:r>
      <w:r w:rsidR="00C941E5" w:rsidRPr="00D513D4">
        <w:rPr>
          <w:rFonts w:asciiTheme="majorBidi" w:hAnsiTheme="majorBidi" w:cstheme="majorBidi"/>
          <w:sz w:val="24"/>
          <w:szCs w:val="24"/>
          <w:lang w:val="en-US"/>
        </w:rPr>
        <w:t xml:space="preserve"> can be diminished by </w:t>
      </w:r>
      <w:r w:rsidR="00544392">
        <w:rPr>
          <w:rFonts w:asciiTheme="majorBidi" w:hAnsiTheme="majorBidi" w:cstheme="majorBidi"/>
          <w:sz w:val="24"/>
          <w:szCs w:val="24"/>
          <w:lang w:val="en-US"/>
        </w:rPr>
        <w:t xml:space="preserve">means </w:t>
      </w:r>
      <w:r w:rsidR="00D07E44">
        <w:rPr>
          <w:rFonts w:asciiTheme="majorBidi" w:hAnsiTheme="majorBidi" w:cstheme="majorBidi"/>
          <w:sz w:val="24"/>
          <w:szCs w:val="24"/>
          <w:lang w:val="en-US"/>
        </w:rPr>
        <w:t xml:space="preserve">of </w:t>
      </w:r>
      <w:r w:rsidR="00C941E5" w:rsidRPr="00D513D4">
        <w:rPr>
          <w:rFonts w:asciiTheme="majorBidi" w:hAnsiTheme="majorBidi" w:cstheme="majorBidi"/>
          <w:sz w:val="24"/>
          <w:szCs w:val="24"/>
          <w:lang w:val="en-US"/>
        </w:rPr>
        <w:t xml:space="preserve">continuous settlement or by Jewish presence, like the roads </w:t>
      </w:r>
      <w:r w:rsidR="00FB0300">
        <w:rPr>
          <w:rFonts w:asciiTheme="majorBidi" w:hAnsiTheme="majorBidi" w:cstheme="majorBidi"/>
          <w:sz w:val="24"/>
          <w:szCs w:val="24"/>
          <w:lang w:val="en-US"/>
        </w:rPr>
        <w:t>used by</w:t>
      </w:r>
      <w:r w:rsidR="00C941E5" w:rsidRPr="00D513D4">
        <w:rPr>
          <w:rFonts w:asciiTheme="majorBidi" w:hAnsiTheme="majorBidi" w:cstheme="majorBidi"/>
          <w:sz w:val="24"/>
          <w:szCs w:val="24"/>
          <w:lang w:val="en-US"/>
        </w:rPr>
        <w:t xml:space="preserve"> the Babylonian returnees. </w:t>
      </w:r>
      <w:r w:rsidR="00D07E44">
        <w:rPr>
          <w:rFonts w:asciiTheme="majorBidi" w:hAnsiTheme="majorBidi" w:cstheme="majorBidi"/>
          <w:sz w:val="24"/>
          <w:szCs w:val="24"/>
          <w:lang w:val="en-US"/>
        </w:rPr>
        <w:t xml:space="preserve"> The sages used this law as a </w:t>
      </w:r>
      <w:r w:rsidR="00CD6034">
        <w:rPr>
          <w:rFonts w:asciiTheme="majorBidi" w:hAnsiTheme="majorBidi" w:cstheme="majorBidi"/>
          <w:sz w:val="24"/>
          <w:szCs w:val="24"/>
          <w:lang w:val="en-US"/>
        </w:rPr>
        <w:t>tool</w:t>
      </w:r>
      <w:r w:rsidR="00C941E5" w:rsidRPr="00D513D4">
        <w:rPr>
          <w:rFonts w:asciiTheme="majorBidi" w:hAnsiTheme="majorBidi" w:cstheme="majorBidi"/>
          <w:sz w:val="24"/>
          <w:szCs w:val="24"/>
          <w:lang w:val="en-US"/>
        </w:rPr>
        <w:t xml:space="preserve"> to expand the area of Jewish settlement.  That is, by means of a decree that is a kind of administrative order the sages expanded or </w:t>
      </w:r>
      <w:r w:rsidR="00C941E5" w:rsidRPr="00D513D4">
        <w:rPr>
          <w:rFonts w:asciiTheme="majorBidi" w:hAnsiTheme="majorBidi" w:cstheme="majorBidi"/>
          <w:sz w:val="24"/>
          <w:szCs w:val="24"/>
          <w:lang w:val="en-US"/>
        </w:rPr>
        <w:lastRenderedPageBreak/>
        <w:t xml:space="preserve">diminished </w:t>
      </w:r>
      <w:r w:rsidR="00991B10">
        <w:rPr>
          <w:rFonts w:asciiTheme="majorBidi" w:hAnsiTheme="majorBidi" w:cstheme="majorBidi"/>
          <w:sz w:val="24"/>
          <w:szCs w:val="24"/>
          <w:lang w:val="en-US"/>
        </w:rPr>
        <w:t>places</w:t>
      </w:r>
      <w:r w:rsidR="00C941E5" w:rsidRPr="00D513D4">
        <w:rPr>
          <w:rFonts w:asciiTheme="majorBidi" w:hAnsiTheme="majorBidi" w:cstheme="majorBidi"/>
          <w:sz w:val="24"/>
          <w:szCs w:val="24"/>
          <w:lang w:val="en-US"/>
        </w:rPr>
        <w:t xml:space="preserve"> </w:t>
      </w:r>
      <w:r w:rsidR="00991B10" w:rsidRPr="00D513D4">
        <w:rPr>
          <w:rFonts w:asciiTheme="majorBidi" w:hAnsiTheme="majorBidi" w:cstheme="majorBidi"/>
          <w:sz w:val="24"/>
          <w:szCs w:val="24"/>
          <w:lang w:val="en-US"/>
        </w:rPr>
        <w:t>laden</w:t>
      </w:r>
      <w:r w:rsidR="00C941E5" w:rsidRPr="00D513D4">
        <w:rPr>
          <w:rFonts w:asciiTheme="majorBidi" w:hAnsiTheme="majorBidi" w:cstheme="majorBidi"/>
          <w:sz w:val="24"/>
          <w:szCs w:val="24"/>
          <w:lang w:val="en-US"/>
        </w:rPr>
        <w:t xml:space="preserve"> with historical significance.  The orientation reflected in rabbinic literature is </w:t>
      </w:r>
      <w:r w:rsidR="00991B10">
        <w:rPr>
          <w:rFonts w:asciiTheme="majorBidi" w:hAnsiTheme="majorBidi" w:cstheme="majorBidi"/>
          <w:sz w:val="24"/>
          <w:szCs w:val="24"/>
          <w:lang w:val="en-US"/>
        </w:rPr>
        <w:t>to expand</w:t>
      </w:r>
      <w:r w:rsidR="0080428F" w:rsidRPr="00D513D4">
        <w:rPr>
          <w:rFonts w:asciiTheme="majorBidi" w:hAnsiTheme="majorBidi" w:cstheme="majorBidi"/>
          <w:sz w:val="24"/>
          <w:szCs w:val="24"/>
          <w:lang w:val="en-US"/>
        </w:rPr>
        <w:t xml:space="preserve"> Jewish settlement into Syria, where </w:t>
      </w:r>
      <w:r w:rsidR="00991B10">
        <w:rPr>
          <w:rFonts w:asciiTheme="majorBidi" w:hAnsiTheme="majorBidi" w:cstheme="majorBidi"/>
          <w:sz w:val="24"/>
          <w:szCs w:val="24"/>
          <w:lang w:val="en-US"/>
        </w:rPr>
        <w:t>there</w:t>
      </w:r>
      <w:r w:rsidR="0080428F" w:rsidRPr="00D513D4">
        <w:rPr>
          <w:rFonts w:asciiTheme="majorBidi" w:hAnsiTheme="majorBidi" w:cstheme="majorBidi"/>
          <w:sz w:val="24"/>
          <w:szCs w:val="24"/>
          <w:lang w:val="en-US"/>
        </w:rPr>
        <w:t xml:space="preserve"> was an important </w:t>
      </w:r>
      <w:r w:rsidR="00F0342C" w:rsidRPr="00D513D4">
        <w:rPr>
          <w:rFonts w:asciiTheme="majorBidi" w:hAnsiTheme="majorBidi" w:cstheme="majorBidi"/>
          <w:sz w:val="24"/>
          <w:szCs w:val="24"/>
          <w:lang w:val="en-US"/>
        </w:rPr>
        <w:t xml:space="preserve">concentration of Jews, though more sparse than in the Galilee.  </w:t>
      </w:r>
      <w:r w:rsidR="00485B41" w:rsidRPr="00D513D4">
        <w:rPr>
          <w:rFonts w:asciiTheme="majorBidi" w:hAnsiTheme="majorBidi" w:cstheme="majorBidi"/>
          <w:sz w:val="24"/>
          <w:szCs w:val="24"/>
          <w:lang w:val="en-US"/>
        </w:rPr>
        <w:t xml:space="preserve">In the Jewish mind, which relied on the Bible, </w:t>
      </w:r>
      <w:r w:rsidR="00157870" w:rsidRPr="00D513D4">
        <w:rPr>
          <w:rFonts w:asciiTheme="majorBidi" w:hAnsiTheme="majorBidi" w:cstheme="majorBidi"/>
          <w:sz w:val="24"/>
          <w:szCs w:val="24"/>
          <w:lang w:val="en-US"/>
        </w:rPr>
        <w:t xml:space="preserve">Syria was included in the territory of the returnees from Egypt.  </w:t>
      </w:r>
    </w:p>
    <w:p w14:paraId="70D50124" w14:textId="09A36522" w:rsidR="00157870" w:rsidRPr="00991B10" w:rsidRDefault="00EF3D6C" w:rsidP="00B23E23">
      <w:pPr>
        <w:pStyle w:val="BodyText"/>
        <w:shd w:val="clear" w:color="auto" w:fill="auto"/>
        <w:bidi w:val="0"/>
        <w:spacing w:line="480" w:lineRule="auto"/>
        <w:ind w:firstLine="720"/>
        <w:rPr>
          <w:rFonts w:asciiTheme="majorBidi" w:hAnsiTheme="majorBidi" w:cstheme="majorBidi"/>
          <w:sz w:val="24"/>
          <w:szCs w:val="24"/>
          <w:lang w:val="en-US"/>
        </w:rPr>
      </w:pPr>
      <w:r w:rsidRPr="00991B10">
        <w:rPr>
          <w:rFonts w:asciiTheme="majorBidi" w:hAnsiTheme="majorBidi" w:cstheme="majorBidi"/>
          <w:sz w:val="24"/>
          <w:szCs w:val="24"/>
          <w:lang w:val="en-US"/>
        </w:rPr>
        <w:t xml:space="preserve">Dating the decree </w:t>
      </w:r>
      <w:r w:rsidR="00F417F2" w:rsidRPr="00991B10">
        <w:rPr>
          <w:rFonts w:asciiTheme="majorBidi" w:hAnsiTheme="majorBidi" w:cstheme="majorBidi"/>
          <w:sz w:val="24"/>
          <w:szCs w:val="24"/>
          <w:lang w:val="en-US"/>
        </w:rPr>
        <w:t xml:space="preserve">of the impurity of </w:t>
      </w:r>
      <w:r w:rsidR="00F417F2">
        <w:rPr>
          <w:rFonts w:asciiTheme="majorBidi" w:hAnsiTheme="majorBidi" w:cstheme="majorBidi"/>
          <w:sz w:val="24"/>
          <w:szCs w:val="24"/>
          <w:lang w:val="en-US"/>
        </w:rPr>
        <w:t>foreign</w:t>
      </w:r>
      <w:r w:rsidR="00F417F2" w:rsidRPr="00991B10">
        <w:rPr>
          <w:rFonts w:asciiTheme="majorBidi" w:hAnsiTheme="majorBidi" w:cstheme="majorBidi"/>
          <w:sz w:val="24"/>
          <w:szCs w:val="24"/>
          <w:lang w:val="en-US"/>
        </w:rPr>
        <w:t xml:space="preserve"> lands </w:t>
      </w:r>
      <w:r w:rsidRPr="00991B10">
        <w:rPr>
          <w:rFonts w:asciiTheme="majorBidi" w:hAnsiTheme="majorBidi" w:cstheme="majorBidi"/>
          <w:sz w:val="24"/>
          <w:szCs w:val="24"/>
          <w:lang w:val="en-US"/>
        </w:rPr>
        <w:t xml:space="preserve">to the </w:t>
      </w:r>
      <w:r w:rsidR="008D7DE6">
        <w:rPr>
          <w:rFonts w:asciiTheme="majorBidi" w:hAnsiTheme="majorBidi" w:cstheme="majorBidi"/>
          <w:sz w:val="24"/>
          <w:szCs w:val="24"/>
          <w:lang w:val="en-US"/>
        </w:rPr>
        <w:t>time</w:t>
      </w:r>
      <w:r w:rsidRPr="00991B10">
        <w:rPr>
          <w:rFonts w:asciiTheme="majorBidi" w:hAnsiTheme="majorBidi" w:cstheme="majorBidi"/>
          <w:sz w:val="24"/>
          <w:szCs w:val="24"/>
          <w:lang w:val="en-US"/>
        </w:rPr>
        <w:t xml:space="preserve"> of Yose ben Yohanan and Yose ben Yoezer, who were active in the Hasmonean period, allows us to </w:t>
      </w:r>
      <w:r w:rsidR="00AD1F89">
        <w:rPr>
          <w:rFonts w:asciiTheme="majorBidi" w:hAnsiTheme="majorBidi" w:cstheme="majorBidi"/>
          <w:sz w:val="24"/>
          <w:szCs w:val="24"/>
          <w:lang w:val="en-US"/>
        </w:rPr>
        <w:t>understand</w:t>
      </w:r>
      <w:r w:rsidRPr="00991B10">
        <w:rPr>
          <w:rFonts w:asciiTheme="majorBidi" w:hAnsiTheme="majorBidi" w:cstheme="majorBidi"/>
          <w:sz w:val="24"/>
          <w:szCs w:val="24"/>
          <w:lang w:val="en-US"/>
        </w:rPr>
        <w:t xml:space="preserve"> </w:t>
      </w:r>
      <w:r w:rsidR="00F417F2">
        <w:rPr>
          <w:rFonts w:asciiTheme="majorBidi" w:hAnsiTheme="majorBidi" w:cstheme="majorBidi"/>
          <w:sz w:val="24"/>
          <w:szCs w:val="24"/>
          <w:lang w:val="en-US"/>
        </w:rPr>
        <w:t>it</w:t>
      </w:r>
      <w:r w:rsidR="00732C82" w:rsidRPr="00991B10">
        <w:rPr>
          <w:rFonts w:asciiTheme="majorBidi" w:hAnsiTheme="majorBidi" w:cstheme="majorBidi"/>
          <w:sz w:val="24"/>
          <w:szCs w:val="24"/>
          <w:lang w:val="en-US"/>
        </w:rPr>
        <w:t xml:space="preserve"> </w:t>
      </w:r>
      <w:r w:rsidR="00AD1F89">
        <w:rPr>
          <w:rFonts w:asciiTheme="majorBidi" w:hAnsiTheme="majorBidi" w:cstheme="majorBidi"/>
          <w:sz w:val="24"/>
          <w:szCs w:val="24"/>
          <w:lang w:val="en-US"/>
        </w:rPr>
        <w:t xml:space="preserve">as motivated by a </w:t>
      </w:r>
      <w:r w:rsidR="00732C82" w:rsidRPr="00991B10">
        <w:rPr>
          <w:rFonts w:asciiTheme="majorBidi" w:hAnsiTheme="majorBidi" w:cstheme="majorBidi"/>
          <w:sz w:val="24"/>
          <w:szCs w:val="24"/>
          <w:lang w:val="en-US"/>
        </w:rPr>
        <w:t>territorial orientation</w:t>
      </w:r>
      <w:r w:rsidR="003661AA">
        <w:rPr>
          <w:rFonts w:asciiTheme="majorBidi" w:hAnsiTheme="majorBidi" w:cstheme="majorBidi"/>
          <w:sz w:val="24"/>
          <w:szCs w:val="24"/>
          <w:lang w:val="en-US"/>
        </w:rPr>
        <w:t xml:space="preserve"> suited to</w:t>
      </w:r>
      <w:r w:rsidR="00732C82" w:rsidRPr="00991B10">
        <w:rPr>
          <w:rFonts w:asciiTheme="majorBidi" w:hAnsiTheme="majorBidi" w:cstheme="majorBidi"/>
          <w:sz w:val="24"/>
          <w:szCs w:val="24"/>
          <w:lang w:val="en-US"/>
        </w:rPr>
        <w:t xml:space="preserve"> a state</w:t>
      </w:r>
      <w:r w:rsidR="00AD1F89">
        <w:rPr>
          <w:rFonts w:asciiTheme="majorBidi" w:hAnsiTheme="majorBidi" w:cstheme="majorBidi"/>
          <w:sz w:val="24"/>
          <w:szCs w:val="24"/>
          <w:lang w:val="en-US"/>
        </w:rPr>
        <w:t>.</w:t>
      </w:r>
      <w:r w:rsidR="00732C82" w:rsidRPr="00991B10">
        <w:rPr>
          <w:rFonts w:asciiTheme="majorBidi" w:hAnsiTheme="majorBidi" w:cstheme="majorBidi"/>
          <w:sz w:val="24"/>
          <w:szCs w:val="24"/>
          <w:lang w:val="en-US"/>
        </w:rPr>
        <w:t xml:space="preserve"> </w:t>
      </w:r>
      <w:r w:rsidR="00AD1F89">
        <w:rPr>
          <w:rFonts w:asciiTheme="majorBidi" w:hAnsiTheme="majorBidi" w:cstheme="majorBidi"/>
          <w:sz w:val="24"/>
          <w:szCs w:val="24"/>
          <w:lang w:val="en-US"/>
        </w:rPr>
        <w:t>T</w:t>
      </w:r>
      <w:r w:rsidR="00732C82" w:rsidRPr="00991B10">
        <w:rPr>
          <w:rFonts w:asciiTheme="majorBidi" w:hAnsiTheme="majorBidi" w:cstheme="majorBidi"/>
          <w:sz w:val="24"/>
          <w:szCs w:val="24"/>
          <w:lang w:val="en-US"/>
        </w:rPr>
        <w:t xml:space="preserve">he segregationist approach that characterized the </w:t>
      </w:r>
      <w:r w:rsidR="00041FF8" w:rsidRPr="00991B10">
        <w:rPr>
          <w:rFonts w:asciiTheme="majorBidi" w:hAnsiTheme="majorBidi" w:cstheme="majorBidi"/>
          <w:sz w:val="24"/>
          <w:szCs w:val="24"/>
          <w:lang w:val="en-US"/>
        </w:rPr>
        <w:t>time of Ezra and Nehemiah and the decrees of sages of the Hasmonean period change</w:t>
      </w:r>
      <w:r w:rsidR="000650C6">
        <w:rPr>
          <w:rFonts w:asciiTheme="majorBidi" w:hAnsiTheme="majorBidi" w:cstheme="majorBidi"/>
          <w:sz w:val="24"/>
          <w:szCs w:val="24"/>
          <w:lang w:val="en-US"/>
        </w:rPr>
        <w:t>d</w:t>
      </w:r>
      <w:r w:rsidR="00041FF8" w:rsidRPr="00991B10">
        <w:rPr>
          <w:rFonts w:asciiTheme="majorBidi" w:hAnsiTheme="majorBidi" w:cstheme="majorBidi"/>
          <w:sz w:val="24"/>
          <w:szCs w:val="24"/>
          <w:lang w:val="en-US"/>
        </w:rPr>
        <w:t xml:space="preserve"> sharply </w:t>
      </w:r>
      <w:r w:rsidR="00402829">
        <w:rPr>
          <w:rFonts w:asciiTheme="majorBidi" w:hAnsiTheme="majorBidi" w:cstheme="majorBidi"/>
          <w:sz w:val="24"/>
          <w:szCs w:val="24"/>
          <w:lang w:val="en-US"/>
        </w:rPr>
        <w:t>with</w:t>
      </w:r>
      <w:r w:rsidR="00041FF8" w:rsidRPr="00991B10">
        <w:rPr>
          <w:rFonts w:asciiTheme="majorBidi" w:hAnsiTheme="majorBidi" w:cstheme="majorBidi"/>
          <w:sz w:val="24"/>
          <w:szCs w:val="24"/>
          <w:lang w:val="en-US"/>
        </w:rPr>
        <w:t xml:space="preserve"> the decrees of Rabbi Yehudah HaNasi.  Rabbi Yehudah HaNasi tried to expand the area of Jewish settlement by encouraging settlement in mixed cities, an act that spurred </w:t>
      </w:r>
      <w:r w:rsidR="002943F7" w:rsidRPr="00991B10">
        <w:rPr>
          <w:rFonts w:asciiTheme="majorBidi" w:hAnsiTheme="majorBidi" w:cstheme="majorBidi"/>
          <w:sz w:val="24"/>
          <w:szCs w:val="24"/>
          <w:lang w:val="en-US"/>
        </w:rPr>
        <w:t xml:space="preserve">controversy among the sages.  </w:t>
      </w:r>
    </w:p>
    <w:p w14:paraId="60E8D3B7" w14:textId="60D52E32" w:rsidR="002943F7" w:rsidRPr="001F287F" w:rsidRDefault="0008531A" w:rsidP="00B23E23">
      <w:pPr>
        <w:pStyle w:val="BodyText"/>
        <w:shd w:val="clear" w:color="auto" w:fill="auto"/>
        <w:bidi w:val="0"/>
        <w:spacing w:line="480" w:lineRule="auto"/>
        <w:ind w:firstLine="720"/>
        <w:rPr>
          <w:rFonts w:asciiTheme="majorBidi" w:hAnsiTheme="majorBidi" w:cstheme="majorBidi"/>
          <w:sz w:val="24"/>
          <w:szCs w:val="24"/>
          <w:lang w:val="en-US"/>
        </w:rPr>
      </w:pPr>
      <w:r w:rsidRPr="001F287F">
        <w:rPr>
          <w:rFonts w:asciiTheme="majorBidi" w:hAnsiTheme="majorBidi" w:cstheme="majorBidi"/>
          <w:sz w:val="24"/>
          <w:szCs w:val="24"/>
          <w:lang w:val="en-US"/>
        </w:rPr>
        <w:t xml:space="preserve">On the other hand, the </w:t>
      </w:r>
      <w:r w:rsidR="001F287F">
        <w:rPr>
          <w:rFonts w:asciiTheme="majorBidi" w:hAnsiTheme="majorBidi" w:cstheme="majorBidi"/>
          <w:sz w:val="24"/>
          <w:szCs w:val="24"/>
          <w:lang w:val="en-US"/>
        </w:rPr>
        <w:t>link</w:t>
      </w:r>
      <w:r w:rsidRPr="001F287F">
        <w:rPr>
          <w:rFonts w:asciiTheme="majorBidi" w:hAnsiTheme="majorBidi" w:cstheme="majorBidi"/>
          <w:sz w:val="24"/>
          <w:szCs w:val="24"/>
          <w:lang w:val="en-US"/>
        </w:rPr>
        <w:t xml:space="preserve"> between the </w:t>
      </w:r>
      <w:r w:rsidR="00977CBE">
        <w:rPr>
          <w:rFonts w:asciiTheme="majorBidi" w:hAnsiTheme="majorBidi" w:cstheme="majorBidi"/>
          <w:sz w:val="24"/>
          <w:szCs w:val="24"/>
          <w:lang w:val="en-US"/>
        </w:rPr>
        <w:t>demography of an area</w:t>
      </w:r>
      <w:r w:rsidRPr="001F287F">
        <w:rPr>
          <w:rFonts w:asciiTheme="majorBidi" w:hAnsiTheme="majorBidi" w:cstheme="majorBidi"/>
          <w:sz w:val="24"/>
          <w:szCs w:val="24"/>
          <w:lang w:val="en-US"/>
        </w:rPr>
        <w:t xml:space="preserve"> and </w:t>
      </w:r>
      <w:r w:rsidR="000D18EC">
        <w:rPr>
          <w:rFonts w:asciiTheme="majorBidi" w:hAnsiTheme="majorBidi" w:cstheme="majorBidi"/>
          <w:sz w:val="24"/>
          <w:szCs w:val="24"/>
          <w:lang w:val="en-US"/>
        </w:rPr>
        <w:t>its</w:t>
      </w:r>
      <w:r w:rsidRPr="001F287F">
        <w:rPr>
          <w:rFonts w:asciiTheme="majorBidi" w:hAnsiTheme="majorBidi" w:cstheme="majorBidi"/>
          <w:sz w:val="24"/>
          <w:szCs w:val="24"/>
          <w:lang w:val="en-US"/>
        </w:rPr>
        <w:t xml:space="preserve"> halakhic status also </w:t>
      </w:r>
      <w:r w:rsidR="00977CBE">
        <w:rPr>
          <w:rFonts w:asciiTheme="majorBidi" w:hAnsiTheme="majorBidi" w:cstheme="majorBidi"/>
          <w:sz w:val="24"/>
          <w:szCs w:val="24"/>
          <w:lang w:val="en-US"/>
        </w:rPr>
        <w:t>engenders</w:t>
      </w:r>
      <w:r w:rsidRPr="001F287F">
        <w:rPr>
          <w:rFonts w:asciiTheme="majorBidi" w:hAnsiTheme="majorBidi" w:cstheme="majorBidi"/>
          <w:sz w:val="24"/>
          <w:szCs w:val="24"/>
          <w:lang w:val="en-US"/>
        </w:rPr>
        <w:t xml:space="preserve"> </w:t>
      </w:r>
      <w:r w:rsidR="000D18EC">
        <w:rPr>
          <w:rFonts w:asciiTheme="majorBidi" w:hAnsiTheme="majorBidi" w:cstheme="majorBidi"/>
          <w:sz w:val="24"/>
          <w:szCs w:val="24"/>
          <w:lang w:val="en-US"/>
        </w:rPr>
        <w:t xml:space="preserve">the </w:t>
      </w:r>
      <w:r w:rsidRPr="001F287F">
        <w:rPr>
          <w:rFonts w:asciiTheme="majorBidi" w:hAnsiTheme="majorBidi" w:cstheme="majorBidi"/>
          <w:sz w:val="24"/>
          <w:szCs w:val="24"/>
          <w:lang w:val="en-US"/>
        </w:rPr>
        <w:t xml:space="preserve">opposite halakhic definitions.  An area located in the heart of the Land of Israel could become </w:t>
      </w:r>
      <w:r w:rsidR="000D18EC">
        <w:rPr>
          <w:rFonts w:asciiTheme="majorBidi" w:hAnsiTheme="majorBidi" w:cstheme="majorBidi"/>
          <w:sz w:val="24"/>
          <w:szCs w:val="24"/>
          <w:lang w:val="en-US"/>
        </w:rPr>
        <w:t>unclean</w:t>
      </w:r>
      <w:r w:rsidRPr="001F287F">
        <w:rPr>
          <w:rFonts w:asciiTheme="majorBidi" w:hAnsiTheme="majorBidi" w:cstheme="majorBidi"/>
          <w:sz w:val="24"/>
          <w:szCs w:val="24"/>
          <w:lang w:val="en-US"/>
        </w:rPr>
        <w:t xml:space="preserve"> with the impurity of </w:t>
      </w:r>
      <w:r w:rsidR="000D18EC">
        <w:rPr>
          <w:rFonts w:asciiTheme="majorBidi" w:hAnsiTheme="majorBidi" w:cstheme="majorBidi"/>
          <w:sz w:val="24"/>
          <w:szCs w:val="24"/>
          <w:lang w:val="en-US"/>
        </w:rPr>
        <w:t xml:space="preserve">foreign </w:t>
      </w:r>
      <w:r w:rsidRPr="001F287F">
        <w:rPr>
          <w:rFonts w:asciiTheme="majorBidi" w:hAnsiTheme="majorBidi" w:cstheme="majorBidi"/>
          <w:sz w:val="24"/>
          <w:szCs w:val="24"/>
          <w:lang w:val="en-US"/>
        </w:rPr>
        <w:t>lands</w:t>
      </w:r>
      <w:r w:rsidR="00040628" w:rsidRPr="001F287F">
        <w:rPr>
          <w:rFonts w:asciiTheme="majorBidi" w:hAnsiTheme="majorBidi" w:cstheme="majorBidi"/>
          <w:sz w:val="24"/>
          <w:szCs w:val="24"/>
          <w:lang w:val="en-US"/>
        </w:rPr>
        <w:t xml:space="preserve"> if gentiles or a </w:t>
      </w:r>
      <w:r w:rsidR="00040628" w:rsidRPr="001F287F">
        <w:rPr>
          <w:rFonts w:asciiTheme="majorBidi" w:hAnsiTheme="majorBidi" w:cstheme="majorBidi"/>
          <w:sz w:val="24"/>
          <w:szCs w:val="24"/>
          <w:lang w:val="en-US"/>
        </w:rPr>
        <w:lastRenderedPageBreak/>
        <w:t xml:space="preserve">population that is no longer defined as Jewish lives there.  Such a dynamic demonstrates the direct and </w:t>
      </w:r>
      <w:r w:rsidR="003A2D92">
        <w:rPr>
          <w:rFonts w:asciiTheme="majorBidi" w:hAnsiTheme="majorBidi" w:cstheme="majorBidi"/>
          <w:sz w:val="24"/>
          <w:szCs w:val="24"/>
          <w:lang w:val="en-US"/>
        </w:rPr>
        <w:t>shifting</w:t>
      </w:r>
      <w:r w:rsidR="00040628" w:rsidRPr="001F287F">
        <w:rPr>
          <w:rFonts w:asciiTheme="majorBidi" w:hAnsiTheme="majorBidi" w:cstheme="majorBidi"/>
          <w:sz w:val="24"/>
          <w:szCs w:val="24"/>
          <w:lang w:val="en-US"/>
        </w:rPr>
        <w:t xml:space="preserve"> connection </w:t>
      </w:r>
      <w:r w:rsidR="000D18EC">
        <w:rPr>
          <w:rFonts w:asciiTheme="majorBidi" w:hAnsiTheme="majorBidi" w:cstheme="majorBidi"/>
          <w:sz w:val="24"/>
          <w:szCs w:val="24"/>
          <w:lang w:val="en-US"/>
        </w:rPr>
        <w:t>between</w:t>
      </w:r>
      <w:r w:rsidR="00040628" w:rsidRPr="001F287F">
        <w:rPr>
          <w:rFonts w:asciiTheme="majorBidi" w:hAnsiTheme="majorBidi" w:cstheme="majorBidi"/>
          <w:sz w:val="24"/>
          <w:szCs w:val="24"/>
          <w:lang w:val="en-US"/>
        </w:rPr>
        <w:t xml:space="preserve"> </w:t>
      </w:r>
      <w:r w:rsidR="000D18EC">
        <w:rPr>
          <w:rFonts w:asciiTheme="majorBidi" w:hAnsiTheme="majorBidi" w:cstheme="majorBidi"/>
          <w:sz w:val="24"/>
          <w:szCs w:val="24"/>
          <w:lang w:val="en-US"/>
        </w:rPr>
        <w:t>t</w:t>
      </w:r>
      <w:r w:rsidR="00040628" w:rsidRPr="001F287F">
        <w:rPr>
          <w:rFonts w:asciiTheme="majorBidi" w:hAnsiTheme="majorBidi" w:cstheme="majorBidi"/>
          <w:sz w:val="24"/>
          <w:szCs w:val="24"/>
          <w:lang w:val="en-US"/>
        </w:rPr>
        <w:t xml:space="preserve">he borders of </w:t>
      </w:r>
      <w:r w:rsidR="00105469" w:rsidRPr="001F287F">
        <w:rPr>
          <w:rFonts w:asciiTheme="majorBidi" w:hAnsiTheme="majorBidi" w:cstheme="majorBidi"/>
          <w:sz w:val="24"/>
          <w:szCs w:val="24"/>
          <w:lang w:val="en-US"/>
        </w:rPr>
        <w:t>religious</w:t>
      </w:r>
      <w:r w:rsidR="00083316">
        <w:rPr>
          <w:rFonts w:asciiTheme="majorBidi" w:hAnsiTheme="majorBidi" w:cstheme="majorBidi"/>
          <w:sz w:val="24"/>
          <w:szCs w:val="24"/>
          <w:lang w:val="en-US"/>
        </w:rPr>
        <w:t xml:space="preserve"> identity</w:t>
      </w:r>
      <w:r w:rsidR="00105469" w:rsidRPr="001F287F">
        <w:rPr>
          <w:rFonts w:asciiTheme="majorBidi" w:hAnsiTheme="majorBidi" w:cstheme="majorBidi"/>
          <w:sz w:val="24"/>
          <w:szCs w:val="24"/>
          <w:lang w:val="en-US"/>
        </w:rPr>
        <w:t xml:space="preserve"> and </w:t>
      </w:r>
      <w:r w:rsidR="00083316">
        <w:rPr>
          <w:rFonts w:asciiTheme="majorBidi" w:hAnsiTheme="majorBidi" w:cstheme="majorBidi"/>
          <w:sz w:val="24"/>
          <w:szCs w:val="24"/>
          <w:lang w:val="en-US"/>
        </w:rPr>
        <w:t xml:space="preserve">Jewish </w:t>
      </w:r>
      <w:r w:rsidR="00105469" w:rsidRPr="001F287F">
        <w:rPr>
          <w:rFonts w:asciiTheme="majorBidi" w:hAnsiTheme="majorBidi" w:cstheme="majorBidi"/>
          <w:sz w:val="24"/>
          <w:szCs w:val="24"/>
          <w:lang w:val="en-US"/>
        </w:rPr>
        <w:t>national</w:t>
      </w:r>
      <w:r w:rsidR="00083316">
        <w:rPr>
          <w:rFonts w:asciiTheme="majorBidi" w:hAnsiTheme="majorBidi" w:cstheme="majorBidi"/>
          <w:sz w:val="24"/>
          <w:szCs w:val="24"/>
          <w:lang w:val="en-US"/>
        </w:rPr>
        <w:t>ism and between</w:t>
      </w:r>
      <w:r w:rsidR="00105469" w:rsidRPr="001F287F">
        <w:rPr>
          <w:rFonts w:asciiTheme="majorBidi" w:hAnsiTheme="majorBidi" w:cstheme="majorBidi"/>
          <w:sz w:val="24"/>
          <w:szCs w:val="24"/>
          <w:lang w:val="en-US"/>
        </w:rPr>
        <w:t xml:space="preserve"> the borders of the territory the sages identified with the Land of Israel.  </w:t>
      </w:r>
    </w:p>
    <w:sectPr w:rsidR="002943F7" w:rsidRPr="001F287F" w:rsidSect="002F7E52">
      <w:headerReference w:type="even" r:id="rId8"/>
      <w:headerReference w:type="default" r:id="rId9"/>
      <w:footerReference w:type="even" r:id="rId10"/>
      <w:footerReference w:type="default" r:id="rId11"/>
      <w:headerReference w:type="first" r:id="rId12"/>
      <w:footerReference w:type="first" r:id="rId13"/>
      <w:pgSz w:w="9346" w:h="13882"/>
      <w:pgMar w:top="1440" w:right="1440" w:bottom="1440" w:left="1440" w:header="0" w:footer="3" w:gutter="0"/>
      <w:pgNumType w:start="237"/>
      <w:cols w:space="720"/>
      <w:noEndnote/>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9D05" w14:textId="77777777" w:rsidR="00E5327B" w:rsidRDefault="00E5327B">
      <w:pPr>
        <w:rPr>
          <w:rtl/>
        </w:rPr>
      </w:pPr>
      <w:r>
        <w:separator/>
      </w:r>
    </w:p>
  </w:endnote>
  <w:endnote w:type="continuationSeparator" w:id="0">
    <w:p w14:paraId="5025639F" w14:textId="77777777" w:rsidR="00E5327B" w:rsidRDefault="00E5327B">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FF5" w14:textId="5F7A7340" w:rsidR="00487D56" w:rsidRDefault="00487D56">
    <w:pPr>
      <w:spacing w:line="1" w:lineRule="exac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FF6" w14:textId="2D726A7F" w:rsidR="00487D56" w:rsidRDefault="00487D56">
    <w:pPr>
      <w:spacing w:line="1" w:lineRule="exact"/>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FF8" w14:textId="1BFABDA8" w:rsidR="00487D56" w:rsidRDefault="00487D56">
    <w:pPr>
      <w:spacing w:line="1" w:lineRule="exact"/>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30E1" w14:textId="77777777" w:rsidR="00E5327B" w:rsidRDefault="00E5327B">
      <w:pPr>
        <w:bidi/>
        <w:rPr>
          <w:rtl/>
        </w:rPr>
      </w:pPr>
    </w:p>
  </w:footnote>
  <w:footnote w:type="continuationSeparator" w:id="0">
    <w:p w14:paraId="3941765C" w14:textId="77777777" w:rsidR="00E5327B" w:rsidRDefault="00E5327B">
      <w:pPr>
        <w:bidi/>
        <w:rPr>
          <w:rtl/>
        </w:rPr>
      </w:pPr>
    </w:p>
  </w:footnote>
  <w:footnote w:id="1">
    <w:p w14:paraId="19CD1455" w14:textId="018B9021" w:rsidR="00C725C0" w:rsidRPr="003E32B7" w:rsidRDefault="00C725C0" w:rsidP="007E182D">
      <w:pPr>
        <w:pStyle w:val="Footnote0"/>
        <w:shd w:val="clear" w:color="auto" w:fill="auto"/>
        <w:tabs>
          <w:tab w:val="left" w:pos="180"/>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Pr="003E32B7">
        <w:rPr>
          <w:rFonts w:asciiTheme="majorBidi" w:hAnsiTheme="majorBidi" w:cstheme="majorBidi"/>
          <w:sz w:val="20"/>
          <w:szCs w:val="20"/>
          <w:rtl/>
        </w:rPr>
        <w:tab/>
      </w:r>
      <w:r w:rsidR="00437D12" w:rsidRPr="003E32B7">
        <w:rPr>
          <w:rFonts w:asciiTheme="majorBidi" w:hAnsiTheme="majorBidi" w:cstheme="majorBidi"/>
          <w:sz w:val="20"/>
          <w:szCs w:val="20"/>
          <w:lang w:val="en-US"/>
        </w:rPr>
        <w:t>In the book of Amos 7:17 the Exile is an impure land “</w:t>
      </w:r>
      <w:r w:rsidR="0036774C" w:rsidRPr="003E32B7">
        <w:rPr>
          <w:rFonts w:asciiTheme="majorBidi" w:hAnsiTheme="majorBidi" w:cstheme="majorBidi"/>
          <w:sz w:val="20"/>
          <w:szCs w:val="20"/>
          <w:lang w:val="en-US"/>
        </w:rPr>
        <w:t xml:space="preserve">and your </w:t>
      </w:r>
      <w:r w:rsidR="00093537" w:rsidRPr="003E32B7">
        <w:rPr>
          <w:rFonts w:asciiTheme="majorBidi" w:hAnsiTheme="majorBidi" w:cstheme="majorBidi"/>
          <w:sz w:val="20"/>
          <w:szCs w:val="20"/>
          <w:lang w:val="en-US"/>
        </w:rPr>
        <w:t xml:space="preserve">land shall be divided up with a measuring line.  And you yourself shall die on unclean soil; for Israel shall be exiled from its soil.”  Jonathan Klawans distinguished between moral impurity and ritual impurity and interpreted the Bible’s notion of “unclean soil” as </w:t>
      </w:r>
      <w:r w:rsidR="00E01CCA" w:rsidRPr="003E32B7">
        <w:rPr>
          <w:rFonts w:asciiTheme="majorBidi" w:hAnsiTheme="majorBidi" w:cstheme="majorBidi"/>
          <w:sz w:val="20"/>
          <w:szCs w:val="20"/>
          <w:lang w:val="en-US"/>
        </w:rPr>
        <w:t>moral impurity, while the</w:t>
      </w:r>
      <w:r w:rsidR="005B1AA8" w:rsidRPr="003E32B7">
        <w:rPr>
          <w:rFonts w:asciiTheme="majorBidi" w:hAnsiTheme="majorBidi" w:cstheme="majorBidi"/>
          <w:sz w:val="20"/>
          <w:szCs w:val="20"/>
          <w:lang w:val="en-US"/>
        </w:rPr>
        <w:t xml:space="preserve"> rabbinic decree on the</w:t>
      </w:r>
      <w:r w:rsidR="00E01CCA" w:rsidRPr="003E32B7">
        <w:rPr>
          <w:rFonts w:asciiTheme="majorBidi" w:hAnsiTheme="majorBidi" w:cstheme="majorBidi"/>
          <w:sz w:val="20"/>
          <w:szCs w:val="20"/>
          <w:lang w:val="en-US"/>
        </w:rPr>
        <w:t xml:space="preserve"> impurity of </w:t>
      </w:r>
      <w:r w:rsidR="004F54C3" w:rsidRPr="003E32B7">
        <w:rPr>
          <w:rFonts w:asciiTheme="majorBidi" w:hAnsiTheme="majorBidi" w:cstheme="majorBidi"/>
          <w:sz w:val="20"/>
          <w:szCs w:val="20"/>
          <w:lang w:val="en-US"/>
        </w:rPr>
        <w:t>foreign</w:t>
      </w:r>
      <w:r w:rsidR="00E01CCA" w:rsidRPr="003E32B7">
        <w:rPr>
          <w:rFonts w:asciiTheme="majorBidi" w:hAnsiTheme="majorBidi" w:cstheme="majorBidi"/>
          <w:sz w:val="20"/>
          <w:szCs w:val="20"/>
          <w:lang w:val="en-US"/>
        </w:rPr>
        <w:t xml:space="preserve"> lands, </w:t>
      </w:r>
      <w:r w:rsidR="00851A0F" w:rsidRPr="003E32B7">
        <w:rPr>
          <w:rFonts w:asciiTheme="majorBidi" w:hAnsiTheme="majorBidi" w:cstheme="majorBidi"/>
          <w:sz w:val="20"/>
          <w:szCs w:val="20"/>
          <w:lang w:val="en-US"/>
        </w:rPr>
        <w:t>reflected</w:t>
      </w:r>
      <w:r w:rsidR="005B1AA8" w:rsidRPr="003E32B7">
        <w:rPr>
          <w:rFonts w:asciiTheme="majorBidi" w:hAnsiTheme="majorBidi" w:cstheme="majorBidi"/>
          <w:sz w:val="20"/>
          <w:szCs w:val="20"/>
          <w:lang w:val="en-US"/>
        </w:rPr>
        <w:t>,</w:t>
      </w:r>
      <w:r w:rsidR="00082836" w:rsidRPr="003E32B7">
        <w:rPr>
          <w:rFonts w:asciiTheme="majorBidi" w:hAnsiTheme="majorBidi" w:cstheme="majorBidi"/>
          <w:sz w:val="20"/>
          <w:szCs w:val="20"/>
          <w:lang w:val="en-US"/>
        </w:rPr>
        <w:t xml:space="preserve"> in his opinion</w:t>
      </w:r>
      <w:r w:rsidR="005B1AA8" w:rsidRPr="003E32B7">
        <w:rPr>
          <w:rFonts w:asciiTheme="majorBidi" w:hAnsiTheme="majorBidi" w:cstheme="majorBidi"/>
          <w:sz w:val="20"/>
          <w:szCs w:val="20"/>
          <w:lang w:val="en-US"/>
        </w:rPr>
        <w:t>,</w:t>
      </w:r>
      <w:r w:rsidR="00082836" w:rsidRPr="003E32B7">
        <w:rPr>
          <w:rFonts w:asciiTheme="majorBidi" w:hAnsiTheme="majorBidi" w:cstheme="majorBidi"/>
          <w:sz w:val="20"/>
          <w:szCs w:val="20"/>
          <w:lang w:val="en-US"/>
        </w:rPr>
        <w:t xml:space="preserve"> ritual impurity.  See Klawans, </w:t>
      </w:r>
      <w:r w:rsidR="00082836" w:rsidRPr="003E32B7">
        <w:rPr>
          <w:rFonts w:asciiTheme="majorBidi" w:hAnsiTheme="majorBidi" w:cstheme="majorBidi"/>
          <w:i/>
          <w:iCs/>
          <w:sz w:val="20"/>
          <w:szCs w:val="20"/>
          <w:lang w:val="en-US"/>
        </w:rPr>
        <w:t>Impurity</w:t>
      </w:r>
      <w:r w:rsidR="00164AAF" w:rsidRPr="003E32B7">
        <w:rPr>
          <w:rFonts w:asciiTheme="majorBidi" w:hAnsiTheme="majorBidi" w:cstheme="majorBidi"/>
          <w:sz w:val="20"/>
          <w:szCs w:val="20"/>
          <w:lang w:val="en-US"/>
        </w:rPr>
        <w:t xml:space="preserve"> </w:t>
      </w:r>
      <w:r w:rsidR="00164AAF" w:rsidRPr="003E32B7">
        <w:rPr>
          <w:rFonts w:asciiTheme="majorBidi" w:hAnsiTheme="majorBidi" w:cstheme="majorBidi"/>
          <w:i/>
          <w:iCs/>
          <w:sz w:val="20"/>
          <w:szCs w:val="20"/>
          <w:lang w:val="en-US"/>
        </w:rPr>
        <w:t>and Sin in Ancient Judaism</w:t>
      </w:r>
      <w:r w:rsidR="00164AAF" w:rsidRPr="003E32B7">
        <w:rPr>
          <w:rFonts w:asciiTheme="majorBidi" w:hAnsiTheme="majorBidi" w:cstheme="majorBidi"/>
          <w:sz w:val="20"/>
          <w:szCs w:val="20"/>
          <w:lang w:val="en-US"/>
        </w:rPr>
        <w:t xml:space="preserve"> (Oxford: Oxford </w:t>
      </w:r>
      <w:r w:rsidR="00EC6B2E" w:rsidRPr="003E32B7">
        <w:rPr>
          <w:rFonts w:asciiTheme="majorBidi" w:hAnsiTheme="majorBidi" w:cstheme="majorBidi"/>
          <w:sz w:val="20"/>
          <w:szCs w:val="20"/>
          <w:lang w:val="en-US"/>
        </w:rPr>
        <w:t>University</w:t>
      </w:r>
      <w:r w:rsidR="00164AAF" w:rsidRPr="003E32B7">
        <w:rPr>
          <w:rFonts w:asciiTheme="majorBidi" w:hAnsiTheme="majorBidi" w:cstheme="majorBidi"/>
          <w:sz w:val="20"/>
          <w:szCs w:val="20"/>
          <w:lang w:val="en-US"/>
        </w:rPr>
        <w:t xml:space="preserve"> Press</w:t>
      </w:r>
      <w:r w:rsidR="00082836" w:rsidRPr="003E32B7">
        <w:rPr>
          <w:rFonts w:asciiTheme="majorBidi" w:hAnsiTheme="majorBidi" w:cstheme="majorBidi"/>
          <w:sz w:val="20"/>
          <w:szCs w:val="20"/>
          <w:lang w:val="en-US"/>
        </w:rPr>
        <w:t>,</w:t>
      </w:r>
      <w:r w:rsidR="00EC6B2E" w:rsidRPr="003E32B7">
        <w:rPr>
          <w:rFonts w:asciiTheme="majorBidi" w:hAnsiTheme="majorBidi" w:cstheme="majorBidi"/>
          <w:sz w:val="20"/>
          <w:szCs w:val="20"/>
          <w:lang w:val="en-US"/>
        </w:rPr>
        <w:t xml:space="preserve"> 2000),</w:t>
      </w:r>
      <w:r w:rsidR="00082836" w:rsidRPr="003E32B7">
        <w:rPr>
          <w:rFonts w:asciiTheme="majorBidi" w:hAnsiTheme="majorBidi" w:cstheme="majorBidi"/>
          <w:sz w:val="20"/>
          <w:szCs w:val="20"/>
          <w:lang w:val="en-US"/>
        </w:rPr>
        <w:t xml:space="preserve"> 134–35.</w:t>
      </w:r>
    </w:p>
  </w:footnote>
  <w:footnote w:id="2">
    <w:p w14:paraId="3653D65A" w14:textId="23D2B313" w:rsidR="009854B4" w:rsidRPr="003E32B7" w:rsidRDefault="009854B4" w:rsidP="006B4011">
      <w:pPr>
        <w:pStyle w:val="Footnote0"/>
        <w:shd w:val="clear" w:color="auto" w:fill="auto"/>
        <w:tabs>
          <w:tab w:val="left" w:pos="346"/>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D40C26" w:rsidRPr="003E32B7">
        <w:rPr>
          <w:rFonts w:asciiTheme="majorBidi" w:hAnsiTheme="majorBidi" w:cstheme="majorBidi"/>
          <w:sz w:val="20"/>
          <w:szCs w:val="20"/>
          <w:vertAlign w:val="superscript"/>
          <w:lang w:val="en-US"/>
        </w:rPr>
        <w:t xml:space="preserve"> </w:t>
      </w:r>
      <w:r w:rsidR="005A02E4" w:rsidRPr="003E32B7">
        <w:rPr>
          <w:rFonts w:asciiTheme="majorBidi" w:hAnsiTheme="majorBidi" w:cstheme="majorBidi"/>
          <w:sz w:val="20"/>
          <w:szCs w:val="20"/>
          <w:lang w:val="en-US"/>
        </w:rPr>
        <w:t xml:space="preserve"> </w:t>
      </w:r>
      <w:r w:rsidR="00D40C26" w:rsidRPr="003E32B7">
        <w:rPr>
          <w:rFonts w:asciiTheme="majorBidi" w:hAnsiTheme="majorBidi" w:cstheme="majorBidi"/>
          <w:sz w:val="20"/>
          <w:szCs w:val="20"/>
          <w:lang w:val="en-US"/>
        </w:rPr>
        <w:t xml:space="preserve">B. Shabbat </w:t>
      </w:r>
      <w:r w:rsidR="00553608" w:rsidRPr="003E32B7">
        <w:rPr>
          <w:rFonts w:asciiTheme="majorBidi" w:hAnsiTheme="majorBidi" w:cstheme="majorBidi"/>
          <w:sz w:val="20"/>
          <w:szCs w:val="20"/>
          <w:lang w:val="en-US"/>
        </w:rPr>
        <w:t>15a includes another opinion</w:t>
      </w:r>
      <w:r w:rsidR="001971DE" w:rsidRPr="003E32B7">
        <w:rPr>
          <w:rFonts w:asciiTheme="majorBidi" w:hAnsiTheme="majorBidi" w:cstheme="majorBidi"/>
          <w:sz w:val="20"/>
          <w:szCs w:val="20"/>
          <w:lang w:val="en-US"/>
        </w:rPr>
        <w:t>,</w:t>
      </w:r>
      <w:r w:rsidR="00553608" w:rsidRPr="003E32B7">
        <w:rPr>
          <w:rFonts w:asciiTheme="majorBidi" w:hAnsiTheme="majorBidi" w:cstheme="majorBidi"/>
          <w:sz w:val="20"/>
          <w:szCs w:val="20"/>
          <w:lang w:val="en-US"/>
        </w:rPr>
        <w:t xml:space="preserve"> </w:t>
      </w:r>
      <w:r w:rsidR="001971DE" w:rsidRPr="003E32B7">
        <w:rPr>
          <w:rFonts w:asciiTheme="majorBidi" w:hAnsiTheme="majorBidi" w:cstheme="majorBidi"/>
          <w:sz w:val="20"/>
          <w:szCs w:val="20"/>
          <w:lang w:val="en-US"/>
        </w:rPr>
        <w:t>that</w:t>
      </w:r>
      <w:r w:rsidR="00553608" w:rsidRPr="003E32B7">
        <w:rPr>
          <w:rFonts w:asciiTheme="majorBidi" w:hAnsiTheme="majorBidi" w:cstheme="majorBidi"/>
          <w:sz w:val="20"/>
          <w:szCs w:val="20"/>
          <w:lang w:val="en-US"/>
        </w:rPr>
        <w:t xml:space="preserve"> a </w:t>
      </w:r>
      <w:r w:rsidR="00553608" w:rsidRPr="003E32B7">
        <w:rPr>
          <w:rFonts w:asciiTheme="majorBidi" w:hAnsiTheme="majorBidi" w:cstheme="majorBidi"/>
          <w:i/>
          <w:iCs/>
          <w:sz w:val="20"/>
          <w:szCs w:val="20"/>
          <w:lang w:val="en-US"/>
        </w:rPr>
        <w:t>beit din</w:t>
      </w:r>
      <w:r w:rsidR="00553608" w:rsidRPr="003E32B7">
        <w:rPr>
          <w:rFonts w:asciiTheme="majorBidi" w:hAnsiTheme="majorBidi" w:cstheme="majorBidi"/>
          <w:sz w:val="20"/>
          <w:szCs w:val="20"/>
          <w:lang w:val="en-US"/>
        </w:rPr>
        <w:t xml:space="preserve"> decreed this decree eighty years before the destruction.  The decree is explained by the expansion of impurity to </w:t>
      </w:r>
      <w:r w:rsidR="000128DD" w:rsidRPr="003E32B7">
        <w:rPr>
          <w:rFonts w:asciiTheme="majorBidi" w:hAnsiTheme="majorBidi" w:cstheme="majorBidi"/>
          <w:sz w:val="20"/>
          <w:szCs w:val="20"/>
          <w:lang w:val="en-US"/>
        </w:rPr>
        <w:t xml:space="preserve">the air of foreign lands.  See Urbach, </w:t>
      </w:r>
      <w:r w:rsidR="000128DD" w:rsidRPr="003E32B7">
        <w:rPr>
          <w:rFonts w:asciiTheme="majorBidi" w:hAnsiTheme="majorBidi" w:cstheme="majorBidi"/>
          <w:i/>
          <w:iCs/>
          <w:sz w:val="20"/>
          <w:szCs w:val="20"/>
          <w:lang w:val="en-US"/>
        </w:rPr>
        <w:t>Ha</w:t>
      </w:r>
      <w:r w:rsidR="004B4A72" w:rsidRPr="003E32B7">
        <w:rPr>
          <w:rFonts w:asciiTheme="majorBidi" w:hAnsiTheme="majorBidi" w:cstheme="majorBidi"/>
          <w:i/>
          <w:iCs/>
          <w:sz w:val="20"/>
          <w:szCs w:val="20"/>
          <w:lang w:val="en-US"/>
        </w:rPr>
        <w:t>-ha</w:t>
      </w:r>
      <w:r w:rsidR="000128DD" w:rsidRPr="003E32B7">
        <w:rPr>
          <w:rFonts w:asciiTheme="majorBidi" w:hAnsiTheme="majorBidi" w:cstheme="majorBidi"/>
          <w:i/>
          <w:iCs/>
          <w:sz w:val="20"/>
          <w:szCs w:val="20"/>
          <w:lang w:val="en-US"/>
        </w:rPr>
        <w:t>lakhah</w:t>
      </w:r>
      <w:r w:rsidR="004B4A72" w:rsidRPr="003E32B7">
        <w:rPr>
          <w:rFonts w:asciiTheme="majorBidi" w:hAnsiTheme="majorBidi" w:cstheme="majorBidi"/>
          <w:i/>
          <w:iCs/>
          <w:sz w:val="20"/>
          <w:szCs w:val="20"/>
          <w:lang w:val="en-US"/>
        </w:rPr>
        <w:t>, mekorotehah ve-hitpatḥutah</w:t>
      </w:r>
      <w:r w:rsidR="004B4A72" w:rsidRPr="003E32B7">
        <w:rPr>
          <w:rFonts w:asciiTheme="majorBidi" w:hAnsiTheme="majorBidi" w:cstheme="majorBidi"/>
          <w:sz w:val="20"/>
          <w:szCs w:val="20"/>
          <w:lang w:val="en-US"/>
        </w:rPr>
        <w:t xml:space="preserve"> (Jerusalem: </w:t>
      </w:r>
      <w:r w:rsidR="00C90641" w:rsidRPr="003E32B7">
        <w:rPr>
          <w:rFonts w:asciiTheme="majorBidi" w:hAnsiTheme="majorBidi" w:cstheme="majorBidi"/>
          <w:sz w:val="20"/>
          <w:szCs w:val="20"/>
          <w:lang w:val="en-US"/>
        </w:rPr>
        <w:t>Yad LaTalmud, 1984)</w:t>
      </w:r>
      <w:r w:rsidR="000128DD" w:rsidRPr="003E32B7">
        <w:rPr>
          <w:rFonts w:asciiTheme="majorBidi" w:hAnsiTheme="majorBidi" w:cstheme="majorBidi"/>
          <w:sz w:val="20"/>
          <w:szCs w:val="20"/>
          <w:lang w:val="en-US"/>
        </w:rPr>
        <w:t xml:space="preserve">, 15.  Urbach noted that the decree only appears in a </w:t>
      </w:r>
      <w:r w:rsidR="003324A0" w:rsidRPr="003E32B7">
        <w:rPr>
          <w:rFonts w:asciiTheme="majorBidi" w:hAnsiTheme="majorBidi" w:cstheme="majorBidi"/>
          <w:sz w:val="20"/>
          <w:szCs w:val="20"/>
          <w:lang w:val="en-US"/>
        </w:rPr>
        <w:t>baraita in an incidental discussion in the Bavli and in a memra in the Yerushalmi.  The term “impurity of foreign lands” already appears several times in the Mishnah and Tosefta: M. Ohalot 2:3; Toharot 4:5</w:t>
      </w:r>
      <w:r w:rsidR="0080527F" w:rsidRPr="003E32B7">
        <w:rPr>
          <w:rFonts w:asciiTheme="majorBidi" w:hAnsiTheme="majorBidi" w:cstheme="majorBidi"/>
          <w:sz w:val="20"/>
          <w:szCs w:val="20"/>
          <w:lang w:val="en-US"/>
        </w:rPr>
        <w:t xml:space="preserve">; T. Ohalot 17:6.  Alon showed that the discussion between R. Shimon and the sages in the Tosefta </w:t>
      </w:r>
      <w:r w:rsidR="00ED1678" w:rsidRPr="003E32B7">
        <w:rPr>
          <w:rFonts w:asciiTheme="majorBidi" w:hAnsiTheme="majorBidi" w:cstheme="majorBidi"/>
          <w:sz w:val="20"/>
          <w:szCs w:val="20"/>
          <w:lang w:val="en-US"/>
        </w:rPr>
        <w:t>indicates</w:t>
      </w:r>
      <w:r w:rsidR="0080527F" w:rsidRPr="003E32B7">
        <w:rPr>
          <w:rFonts w:asciiTheme="majorBidi" w:hAnsiTheme="majorBidi" w:cstheme="majorBidi"/>
          <w:sz w:val="20"/>
          <w:szCs w:val="20"/>
          <w:lang w:val="en-US"/>
        </w:rPr>
        <w:t xml:space="preserve"> that the sages </w:t>
      </w:r>
      <w:r w:rsidR="00483BA1" w:rsidRPr="003E32B7">
        <w:rPr>
          <w:rFonts w:asciiTheme="majorBidi" w:hAnsiTheme="majorBidi" w:cstheme="majorBidi"/>
          <w:sz w:val="20"/>
          <w:szCs w:val="20"/>
          <w:lang w:val="en-US"/>
        </w:rPr>
        <w:t>held</w:t>
      </w:r>
      <w:r w:rsidR="0080527F" w:rsidRPr="003E32B7">
        <w:rPr>
          <w:rFonts w:asciiTheme="majorBidi" w:hAnsiTheme="majorBidi" w:cstheme="majorBidi"/>
          <w:sz w:val="20"/>
          <w:szCs w:val="20"/>
          <w:lang w:val="en-US"/>
        </w:rPr>
        <w:t xml:space="preserve"> that the impurity </w:t>
      </w:r>
      <w:r w:rsidR="00610A3C" w:rsidRPr="003E32B7">
        <w:rPr>
          <w:rFonts w:asciiTheme="majorBidi" w:hAnsiTheme="majorBidi" w:cstheme="majorBidi"/>
          <w:sz w:val="20"/>
          <w:szCs w:val="20"/>
          <w:lang w:val="en-US"/>
        </w:rPr>
        <w:t xml:space="preserve">of foreign lands predates the return to Zion.  “R. Shimon says that the </w:t>
      </w:r>
      <w:r w:rsidR="0089248C" w:rsidRPr="003E32B7">
        <w:rPr>
          <w:rFonts w:asciiTheme="majorBidi" w:hAnsiTheme="majorBidi" w:cstheme="majorBidi"/>
          <w:sz w:val="20"/>
          <w:szCs w:val="20"/>
          <w:lang w:val="en-US"/>
        </w:rPr>
        <w:t xml:space="preserve">ashes of [red heifers] was exiled with them to Babylonia and returned.  They said to him, was it not defiled in </w:t>
      </w:r>
      <w:r w:rsidR="00483BA1" w:rsidRPr="003E32B7">
        <w:rPr>
          <w:rFonts w:asciiTheme="majorBidi" w:hAnsiTheme="majorBidi" w:cstheme="majorBidi"/>
          <w:sz w:val="20"/>
          <w:szCs w:val="20"/>
          <w:lang w:val="en-US"/>
        </w:rPr>
        <w:t>foreign</w:t>
      </w:r>
      <w:r w:rsidR="0089248C" w:rsidRPr="003E32B7">
        <w:rPr>
          <w:rFonts w:asciiTheme="majorBidi" w:hAnsiTheme="majorBidi" w:cstheme="majorBidi"/>
          <w:sz w:val="20"/>
          <w:szCs w:val="20"/>
          <w:lang w:val="en-US"/>
        </w:rPr>
        <w:t xml:space="preserve"> lands? He said to them, they did not decree impurity in foreign lands, only after they returned from </w:t>
      </w:r>
      <w:r w:rsidR="00F962D2" w:rsidRPr="003E32B7">
        <w:rPr>
          <w:rFonts w:asciiTheme="majorBidi" w:hAnsiTheme="majorBidi" w:cstheme="majorBidi"/>
          <w:sz w:val="20"/>
          <w:szCs w:val="20"/>
          <w:lang w:val="en-US"/>
        </w:rPr>
        <w:t xml:space="preserve">exile” (T. Parah 3:5, according to MS Vienna). See Alon, </w:t>
      </w:r>
      <w:r w:rsidR="00E714D5" w:rsidRPr="003E32B7">
        <w:rPr>
          <w:rFonts w:asciiTheme="majorBidi" w:hAnsiTheme="majorBidi" w:cstheme="majorBidi"/>
          <w:sz w:val="20"/>
          <w:szCs w:val="20"/>
          <w:lang w:val="en-US"/>
        </w:rPr>
        <w:t>“</w:t>
      </w:r>
      <w:r w:rsidR="00094CA3" w:rsidRPr="003E32B7">
        <w:rPr>
          <w:rFonts w:asciiTheme="majorBidi" w:hAnsiTheme="majorBidi" w:cstheme="majorBidi"/>
          <w:sz w:val="20"/>
          <w:szCs w:val="20"/>
          <w:lang w:val="en-US"/>
        </w:rPr>
        <w:t>Gentile Impurity</w:t>
      </w:r>
      <w:r w:rsidR="00F962D2" w:rsidRPr="003E32B7">
        <w:rPr>
          <w:rFonts w:asciiTheme="majorBidi" w:hAnsiTheme="majorBidi" w:cstheme="majorBidi"/>
          <w:sz w:val="20"/>
          <w:szCs w:val="20"/>
          <w:lang w:val="en-US"/>
        </w:rPr>
        <w:t>,</w:t>
      </w:r>
      <w:r w:rsidR="00E714D5" w:rsidRPr="003E32B7">
        <w:rPr>
          <w:rFonts w:asciiTheme="majorBidi" w:hAnsiTheme="majorBidi" w:cstheme="majorBidi"/>
          <w:sz w:val="20"/>
          <w:szCs w:val="20"/>
          <w:lang w:val="en-US"/>
        </w:rPr>
        <w:t>”</w:t>
      </w:r>
      <w:r w:rsidR="00F962D2" w:rsidRPr="003E32B7">
        <w:rPr>
          <w:rFonts w:asciiTheme="majorBidi" w:hAnsiTheme="majorBidi" w:cstheme="majorBidi"/>
          <w:sz w:val="20"/>
          <w:szCs w:val="20"/>
          <w:lang w:val="en-US"/>
        </w:rPr>
        <w:t xml:space="preserve"> </w:t>
      </w:r>
      <w:r w:rsidR="00094CA3" w:rsidRPr="003E32B7">
        <w:rPr>
          <w:rFonts w:asciiTheme="majorBidi" w:hAnsiTheme="majorBidi" w:cstheme="majorBidi"/>
          <w:i/>
          <w:iCs/>
          <w:sz w:val="20"/>
          <w:szCs w:val="20"/>
          <w:lang w:val="en-US"/>
        </w:rPr>
        <w:t>Tarbiz</w:t>
      </w:r>
      <w:r w:rsidR="00094CA3" w:rsidRPr="003E32B7">
        <w:rPr>
          <w:rFonts w:asciiTheme="majorBidi" w:hAnsiTheme="majorBidi" w:cstheme="majorBidi"/>
          <w:sz w:val="20"/>
          <w:szCs w:val="20"/>
          <w:lang w:val="en-US"/>
        </w:rPr>
        <w:t xml:space="preserve"> </w:t>
      </w:r>
      <w:r w:rsidR="00C66997" w:rsidRPr="003E32B7">
        <w:rPr>
          <w:rFonts w:asciiTheme="majorBidi" w:hAnsiTheme="majorBidi" w:cstheme="majorBidi"/>
          <w:sz w:val="20"/>
          <w:szCs w:val="20"/>
          <w:lang w:val="en-US"/>
        </w:rPr>
        <w:t xml:space="preserve">8 (1937): </w:t>
      </w:r>
      <w:r w:rsidR="00F962D2" w:rsidRPr="003E32B7">
        <w:rPr>
          <w:rFonts w:asciiTheme="majorBidi" w:hAnsiTheme="majorBidi" w:cstheme="majorBidi"/>
          <w:sz w:val="20"/>
          <w:szCs w:val="20"/>
          <w:lang w:val="en-US"/>
        </w:rPr>
        <w:t>146</w:t>
      </w:r>
      <w:r w:rsidR="00E02090" w:rsidRPr="003E32B7">
        <w:rPr>
          <w:rFonts w:asciiTheme="majorBidi" w:hAnsiTheme="majorBidi" w:cstheme="majorBidi"/>
          <w:sz w:val="20"/>
          <w:szCs w:val="20"/>
          <w:lang w:val="en-US"/>
        </w:rPr>
        <w:t xml:space="preserve"> [in Hebrew]</w:t>
      </w:r>
      <w:r w:rsidR="00F962D2" w:rsidRPr="003E32B7">
        <w:rPr>
          <w:rFonts w:asciiTheme="majorBidi" w:hAnsiTheme="majorBidi" w:cstheme="majorBidi"/>
          <w:sz w:val="20"/>
          <w:szCs w:val="20"/>
          <w:lang w:val="en-US"/>
        </w:rPr>
        <w:t xml:space="preserve">. Baumgarten </w:t>
      </w:r>
      <w:r w:rsidR="0091378C" w:rsidRPr="003E32B7">
        <w:rPr>
          <w:rFonts w:asciiTheme="majorBidi" w:hAnsiTheme="majorBidi" w:cstheme="majorBidi"/>
          <w:sz w:val="20"/>
          <w:szCs w:val="20"/>
          <w:lang w:val="en-US"/>
        </w:rPr>
        <w:t xml:space="preserve">connected R. Yose ben Yoezer’s notion of the impurity of </w:t>
      </w:r>
      <w:r w:rsidR="00264992" w:rsidRPr="003E32B7">
        <w:rPr>
          <w:rFonts w:asciiTheme="majorBidi" w:hAnsiTheme="majorBidi" w:cstheme="majorBidi"/>
          <w:sz w:val="20"/>
          <w:szCs w:val="20"/>
          <w:lang w:val="en-US"/>
        </w:rPr>
        <w:t>foreign</w:t>
      </w:r>
      <w:r w:rsidR="0091378C" w:rsidRPr="003E32B7">
        <w:rPr>
          <w:rFonts w:asciiTheme="majorBidi" w:hAnsiTheme="majorBidi" w:cstheme="majorBidi"/>
          <w:sz w:val="20"/>
          <w:szCs w:val="20"/>
          <w:lang w:val="en-US"/>
        </w:rPr>
        <w:t xml:space="preserve"> lands </w:t>
      </w:r>
      <w:r w:rsidR="00264992" w:rsidRPr="003E32B7">
        <w:rPr>
          <w:rFonts w:asciiTheme="majorBidi" w:hAnsiTheme="majorBidi" w:cstheme="majorBidi"/>
          <w:sz w:val="20"/>
          <w:szCs w:val="20"/>
          <w:lang w:val="en-US"/>
        </w:rPr>
        <w:t>to</w:t>
      </w:r>
      <w:r w:rsidR="0091378C" w:rsidRPr="003E32B7">
        <w:rPr>
          <w:rFonts w:asciiTheme="majorBidi" w:hAnsiTheme="majorBidi" w:cstheme="majorBidi"/>
          <w:sz w:val="20"/>
          <w:szCs w:val="20"/>
          <w:lang w:val="en-US"/>
        </w:rPr>
        <w:t xml:space="preserve"> the</w:t>
      </w:r>
      <w:r w:rsidR="00201CB2" w:rsidRPr="003E32B7">
        <w:rPr>
          <w:rFonts w:asciiTheme="majorBidi" w:hAnsiTheme="majorBidi" w:cstheme="majorBidi"/>
          <w:sz w:val="20"/>
          <w:szCs w:val="20"/>
          <w:lang w:val="en-US"/>
        </w:rPr>
        <w:t xml:space="preserve"> </w:t>
      </w:r>
      <w:r w:rsidR="0091378C" w:rsidRPr="003E32B7">
        <w:rPr>
          <w:rFonts w:asciiTheme="majorBidi" w:hAnsiTheme="majorBidi" w:cstheme="majorBidi"/>
          <w:sz w:val="20"/>
          <w:szCs w:val="20"/>
          <w:lang w:val="en-US"/>
        </w:rPr>
        <w:t>laws that appear in fragment 4Q266 from Qumran</w:t>
      </w:r>
      <w:r w:rsidR="00264992" w:rsidRPr="003E32B7">
        <w:rPr>
          <w:rFonts w:asciiTheme="majorBidi" w:hAnsiTheme="majorBidi" w:cstheme="majorBidi"/>
          <w:sz w:val="20"/>
          <w:szCs w:val="20"/>
          <w:lang w:val="en-US"/>
        </w:rPr>
        <w:t xml:space="preserve"> regarding</w:t>
      </w:r>
      <w:r w:rsidR="0091378C" w:rsidRPr="003E32B7">
        <w:rPr>
          <w:rFonts w:asciiTheme="majorBidi" w:hAnsiTheme="majorBidi" w:cstheme="majorBidi"/>
          <w:sz w:val="20"/>
          <w:szCs w:val="20"/>
          <w:lang w:val="en-US"/>
        </w:rPr>
        <w:t xml:space="preserve"> a priest who was disqualified from service because he was taken captive by the gentiles or because he “wandered” among the gentiles.  See Baumgarten, </w:t>
      </w:r>
      <w:r w:rsidR="0091378C" w:rsidRPr="003E32B7">
        <w:rPr>
          <w:rFonts w:asciiTheme="majorBidi" w:hAnsiTheme="majorBidi" w:cstheme="majorBidi"/>
          <w:i/>
          <w:iCs/>
          <w:sz w:val="20"/>
          <w:szCs w:val="20"/>
          <w:lang w:val="en-US"/>
        </w:rPr>
        <w:t>Ha</w:t>
      </w:r>
      <w:r w:rsidR="009E52F0" w:rsidRPr="003E32B7">
        <w:rPr>
          <w:rFonts w:asciiTheme="majorBidi" w:hAnsiTheme="majorBidi" w:cstheme="majorBidi"/>
          <w:i/>
          <w:iCs/>
          <w:sz w:val="20"/>
          <w:szCs w:val="20"/>
          <w:lang w:val="en-US"/>
        </w:rPr>
        <w:t>-</w:t>
      </w:r>
      <w:r w:rsidR="0091378C" w:rsidRPr="003E32B7">
        <w:rPr>
          <w:rFonts w:asciiTheme="majorBidi" w:hAnsiTheme="majorBidi" w:cstheme="majorBidi"/>
          <w:i/>
          <w:iCs/>
          <w:sz w:val="20"/>
          <w:szCs w:val="20"/>
          <w:lang w:val="en-US"/>
        </w:rPr>
        <w:t>pesilot</w:t>
      </w:r>
      <w:r w:rsidR="0091378C" w:rsidRPr="003E32B7">
        <w:rPr>
          <w:rFonts w:asciiTheme="majorBidi" w:hAnsiTheme="majorBidi" w:cstheme="majorBidi"/>
          <w:sz w:val="20"/>
          <w:szCs w:val="20"/>
          <w:lang w:val="en-US"/>
        </w:rPr>
        <w:t>, 511–13.</w:t>
      </w:r>
      <w:r w:rsidRPr="003E32B7">
        <w:rPr>
          <w:rFonts w:asciiTheme="majorBidi" w:hAnsiTheme="majorBidi" w:cstheme="majorBidi"/>
          <w:sz w:val="20"/>
          <w:szCs w:val="20"/>
          <w:rtl/>
        </w:rPr>
        <w:tab/>
      </w:r>
    </w:p>
  </w:footnote>
  <w:footnote w:id="3">
    <w:p w14:paraId="06834962" w14:textId="7E14AA6A" w:rsidR="0044471C" w:rsidRPr="003E32B7" w:rsidRDefault="0044471C" w:rsidP="007E182D">
      <w:pPr>
        <w:pStyle w:val="a"/>
        <w:bidi w:val="0"/>
        <w:spacing w:line="240" w:lineRule="auto"/>
        <w:ind w:left="0" w:firstLine="0"/>
        <w:jc w:val="left"/>
        <w:rPr>
          <w:rFonts w:asciiTheme="majorBidi" w:hAnsiTheme="majorBidi" w:cstheme="majorBidi"/>
          <w:sz w:val="20"/>
          <w:szCs w:val="20"/>
          <w:rtl/>
        </w:rPr>
      </w:pPr>
      <w:r w:rsidRPr="003E32B7">
        <w:rPr>
          <w:rStyle w:val="FootnoteReference"/>
          <w:rFonts w:asciiTheme="majorBidi" w:hAnsiTheme="majorBidi" w:cstheme="majorBidi"/>
          <w:sz w:val="20"/>
          <w:szCs w:val="20"/>
        </w:rPr>
        <w:footnoteRef/>
      </w:r>
      <w:r w:rsidRPr="003E32B7">
        <w:rPr>
          <w:rFonts w:asciiTheme="majorBidi" w:hAnsiTheme="majorBidi" w:cstheme="majorBidi"/>
          <w:sz w:val="20"/>
          <w:szCs w:val="20"/>
          <w:rtl/>
        </w:rPr>
        <w:t xml:space="preserve"> </w:t>
      </w:r>
      <w:r w:rsidRPr="003E32B7">
        <w:rPr>
          <w:rFonts w:asciiTheme="majorBidi" w:hAnsiTheme="majorBidi" w:cstheme="majorBidi"/>
          <w:sz w:val="20"/>
          <w:szCs w:val="20"/>
        </w:rPr>
        <w:t xml:space="preserve">Alon, </w:t>
      </w:r>
      <w:r w:rsidR="00366393" w:rsidRPr="003E32B7">
        <w:rPr>
          <w:rFonts w:asciiTheme="majorBidi" w:hAnsiTheme="majorBidi" w:cstheme="majorBidi"/>
          <w:sz w:val="20"/>
          <w:szCs w:val="20"/>
        </w:rPr>
        <w:t>“</w:t>
      </w:r>
      <w:r w:rsidR="006B4011" w:rsidRPr="003E32B7">
        <w:rPr>
          <w:rFonts w:asciiTheme="majorBidi" w:hAnsiTheme="majorBidi" w:cstheme="majorBidi"/>
          <w:sz w:val="20"/>
          <w:szCs w:val="20"/>
        </w:rPr>
        <w:t>Gentile Impurity</w:t>
      </w:r>
      <w:r w:rsidR="009A6629" w:rsidRPr="003E32B7">
        <w:rPr>
          <w:rFonts w:asciiTheme="majorBidi" w:hAnsiTheme="majorBidi" w:cstheme="majorBidi"/>
          <w:sz w:val="20"/>
          <w:szCs w:val="20"/>
        </w:rPr>
        <w:t>,</w:t>
      </w:r>
      <w:r w:rsidR="00366393" w:rsidRPr="003E32B7">
        <w:rPr>
          <w:rFonts w:asciiTheme="majorBidi" w:hAnsiTheme="majorBidi" w:cstheme="majorBidi"/>
          <w:sz w:val="20"/>
          <w:szCs w:val="20"/>
        </w:rPr>
        <w:t>”</w:t>
      </w:r>
      <w:r w:rsidR="009A6629" w:rsidRPr="003E32B7">
        <w:rPr>
          <w:rFonts w:asciiTheme="majorBidi" w:hAnsiTheme="majorBidi" w:cstheme="majorBidi"/>
          <w:sz w:val="20"/>
          <w:szCs w:val="20"/>
        </w:rPr>
        <w:t xml:space="preserve"> 144–47. See also Urbach, </w:t>
      </w:r>
      <w:r w:rsidR="009A6629" w:rsidRPr="003E32B7">
        <w:rPr>
          <w:rFonts w:asciiTheme="majorBidi" w:hAnsiTheme="majorBidi" w:cstheme="majorBidi"/>
          <w:i/>
          <w:iCs/>
          <w:sz w:val="20"/>
          <w:szCs w:val="20"/>
        </w:rPr>
        <w:t>Ha</w:t>
      </w:r>
      <w:r w:rsidR="00366393" w:rsidRPr="003E32B7">
        <w:rPr>
          <w:rFonts w:asciiTheme="majorBidi" w:hAnsiTheme="majorBidi" w:cstheme="majorBidi"/>
          <w:i/>
          <w:iCs/>
          <w:sz w:val="20"/>
          <w:szCs w:val="20"/>
        </w:rPr>
        <w:t>-</w:t>
      </w:r>
      <w:r w:rsidR="009A6629" w:rsidRPr="003E32B7">
        <w:rPr>
          <w:rFonts w:asciiTheme="majorBidi" w:hAnsiTheme="majorBidi" w:cstheme="majorBidi"/>
          <w:i/>
          <w:iCs/>
          <w:sz w:val="20"/>
          <w:szCs w:val="20"/>
        </w:rPr>
        <w:t>halakhah</w:t>
      </w:r>
      <w:r w:rsidR="009A6629" w:rsidRPr="003E32B7">
        <w:rPr>
          <w:rFonts w:asciiTheme="majorBidi" w:hAnsiTheme="majorBidi" w:cstheme="majorBidi"/>
          <w:sz w:val="20"/>
          <w:szCs w:val="20"/>
        </w:rPr>
        <w:t xml:space="preserve">, 15.  See </w:t>
      </w:r>
      <w:r w:rsidR="00E93850" w:rsidRPr="003E32B7">
        <w:rPr>
          <w:rFonts w:asciiTheme="majorBidi" w:hAnsiTheme="majorBidi" w:cstheme="majorBidi"/>
          <w:sz w:val="20"/>
          <w:szCs w:val="20"/>
        </w:rPr>
        <w:t>L</w:t>
      </w:r>
      <w:r w:rsidR="00A33484" w:rsidRPr="003E32B7">
        <w:rPr>
          <w:rFonts w:asciiTheme="majorBidi" w:hAnsiTheme="majorBidi" w:cstheme="majorBidi"/>
          <w:sz w:val="20"/>
          <w:szCs w:val="20"/>
        </w:rPr>
        <w:t>ouis</w:t>
      </w:r>
      <w:r w:rsidR="00E93850" w:rsidRPr="003E32B7">
        <w:rPr>
          <w:rFonts w:asciiTheme="majorBidi" w:hAnsiTheme="majorBidi" w:cstheme="majorBidi"/>
          <w:sz w:val="20"/>
          <w:szCs w:val="20"/>
        </w:rPr>
        <w:t xml:space="preserve"> </w:t>
      </w:r>
      <w:r w:rsidR="009A6629" w:rsidRPr="003E32B7">
        <w:rPr>
          <w:rFonts w:asciiTheme="majorBidi" w:hAnsiTheme="majorBidi" w:cstheme="majorBidi"/>
          <w:sz w:val="20"/>
          <w:szCs w:val="20"/>
        </w:rPr>
        <w:t>Ginzb</w:t>
      </w:r>
      <w:r w:rsidR="00A33484" w:rsidRPr="003E32B7">
        <w:rPr>
          <w:rFonts w:asciiTheme="majorBidi" w:hAnsiTheme="majorBidi" w:cstheme="majorBidi"/>
          <w:sz w:val="20"/>
          <w:szCs w:val="20"/>
        </w:rPr>
        <w:t>e</w:t>
      </w:r>
      <w:r w:rsidR="009A6629" w:rsidRPr="003E32B7">
        <w:rPr>
          <w:rFonts w:asciiTheme="majorBidi" w:hAnsiTheme="majorBidi" w:cstheme="majorBidi"/>
          <w:sz w:val="20"/>
          <w:szCs w:val="20"/>
        </w:rPr>
        <w:t xml:space="preserve">rg, </w:t>
      </w:r>
      <w:r w:rsidR="00A13E30" w:rsidRPr="003E32B7">
        <w:rPr>
          <w:rFonts w:asciiTheme="majorBidi" w:hAnsiTheme="majorBidi" w:cstheme="majorBidi"/>
          <w:i/>
          <w:iCs/>
          <w:sz w:val="20"/>
          <w:szCs w:val="20"/>
        </w:rPr>
        <w:t>Mekomah shel ha</w:t>
      </w:r>
      <w:r w:rsidR="00D049BA" w:rsidRPr="003E32B7">
        <w:rPr>
          <w:rFonts w:asciiTheme="majorBidi" w:hAnsiTheme="majorBidi" w:cstheme="majorBidi"/>
          <w:i/>
          <w:iCs/>
          <w:sz w:val="20"/>
          <w:szCs w:val="20"/>
        </w:rPr>
        <w:t>-</w:t>
      </w:r>
      <w:r w:rsidR="00A13E30" w:rsidRPr="003E32B7">
        <w:rPr>
          <w:rFonts w:asciiTheme="majorBidi" w:hAnsiTheme="majorBidi" w:cstheme="majorBidi"/>
          <w:i/>
          <w:iCs/>
          <w:sz w:val="20"/>
          <w:szCs w:val="20"/>
        </w:rPr>
        <w:t>halakhah</w:t>
      </w:r>
      <w:r w:rsidR="001037D2" w:rsidRPr="003E32B7">
        <w:rPr>
          <w:rFonts w:asciiTheme="majorBidi" w:hAnsiTheme="majorBidi" w:cstheme="majorBidi"/>
          <w:i/>
          <w:iCs/>
          <w:sz w:val="20"/>
          <w:szCs w:val="20"/>
        </w:rPr>
        <w:t xml:space="preserve"> be-ḥokhmat Yisraʾel</w:t>
      </w:r>
      <w:r w:rsidR="001037D2" w:rsidRPr="003E32B7">
        <w:rPr>
          <w:rFonts w:asciiTheme="majorBidi" w:hAnsiTheme="majorBidi" w:cstheme="majorBidi"/>
          <w:sz w:val="20"/>
          <w:szCs w:val="20"/>
        </w:rPr>
        <w:t xml:space="preserve"> (</w:t>
      </w:r>
      <w:r w:rsidR="00FD5727" w:rsidRPr="003E32B7">
        <w:rPr>
          <w:rFonts w:asciiTheme="majorBidi" w:hAnsiTheme="majorBidi" w:cstheme="majorBidi"/>
          <w:sz w:val="20"/>
          <w:szCs w:val="20"/>
        </w:rPr>
        <w:t>Jerusalem: Hebrew University, 1931)</w:t>
      </w:r>
      <w:r w:rsidR="00A13E30" w:rsidRPr="003E32B7">
        <w:rPr>
          <w:rFonts w:asciiTheme="majorBidi" w:hAnsiTheme="majorBidi" w:cstheme="majorBidi"/>
          <w:sz w:val="20"/>
          <w:szCs w:val="20"/>
        </w:rPr>
        <w:t xml:space="preserve">, 15. Lieberman adopted Alon’s </w:t>
      </w:r>
      <w:r w:rsidR="00D049BA" w:rsidRPr="003E32B7">
        <w:rPr>
          <w:rFonts w:asciiTheme="majorBidi" w:hAnsiTheme="majorBidi" w:cstheme="majorBidi"/>
          <w:sz w:val="20"/>
          <w:szCs w:val="20"/>
        </w:rPr>
        <w:t>position</w:t>
      </w:r>
      <w:r w:rsidR="00A13E30" w:rsidRPr="003E32B7">
        <w:rPr>
          <w:rFonts w:asciiTheme="majorBidi" w:hAnsiTheme="majorBidi" w:cstheme="majorBidi"/>
          <w:sz w:val="20"/>
          <w:szCs w:val="20"/>
        </w:rPr>
        <w:t xml:space="preserve"> and saw the presence of gentiles as </w:t>
      </w:r>
      <w:r w:rsidR="00566274" w:rsidRPr="003E32B7">
        <w:rPr>
          <w:rFonts w:asciiTheme="majorBidi" w:hAnsiTheme="majorBidi" w:cstheme="majorBidi"/>
          <w:sz w:val="20"/>
          <w:szCs w:val="20"/>
        </w:rPr>
        <w:t xml:space="preserve">a factor </w:t>
      </w:r>
      <w:r w:rsidR="005B7146" w:rsidRPr="003E32B7">
        <w:rPr>
          <w:rFonts w:asciiTheme="majorBidi" w:hAnsiTheme="majorBidi" w:cstheme="majorBidi"/>
          <w:sz w:val="20"/>
          <w:szCs w:val="20"/>
        </w:rPr>
        <w:t>determining</w:t>
      </w:r>
      <w:r w:rsidR="00566274" w:rsidRPr="003E32B7">
        <w:rPr>
          <w:rFonts w:asciiTheme="majorBidi" w:hAnsiTheme="majorBidi" w:cstheme="majorBidi"/>
          <w:sz w:val="20"/>
          <w:szCs w:val="20"/>
        </w:rPr>
        <w:t xml:space="preserve"> </w:t>
      </w:r>
      <w:r w:rsidR="00D56019" w:rsidRPr="003E32B7">
        <w:rPr>
          <w:rFonts w:asciiTheme="majorBidi" w:hAnsiTheme="majorBidi" w:cstheme="majorBidi"/>
          <w:sz w:val="20"/>
          <w:szCs w:val="20"/>
        </w:rPr>
        <w:t xml:space="preserve">the impurity of foreign lands.  See </w:t>
      </w:r>
      <w:r w:rsidR="00092842" w:rsidRPr="003E32B7">
        <w:rPr>
          <w:rFonts w:asciiTheme="majorBidi" w:hAnsiTheme="majorBidi" w:cstheme="majorBidi"/>
          <w:sz w:val="20"/>
          <w:szCs w:val="20"/>
        </w:rPr>
        <w:t xml:space="preserve">Saul </w:t>
      </w:r>
      <w:r w:rsidR="00D56019" w:rsidRPr="003E32B7">
        <w:rPr>
          <w:rFonts w:asciiTheme="majorBidi" w:hAnsiTheme="majorBidi" w:cstheme="majorBidi"/>
          <w:sz w:val="20"/>
          <w:szCs w:val="20"/>
        </w:rPr>
        <w:t xml:space="preserve">Lieberman, </w:t>
      </w:r>
      <w:r w:rsidR="00092842" w:rsidRPr="003E32B7">
        <w:rPr>
          <w:rFonts w:asciiTheme="majorBidi" w:hAnsiTheme="majorBidi" w:cstheme="majorBidi"/>
          <w:sz w:val="20"/>
          <w:szCs w:val="20"/>
        </w:rPr>
        <w:t>“The Halakhic Inscription from the Bet-Shean Valley</w:t>
      </w:r>
      <w:r w:rsidR="00D56019" w:rsidRPr="003E32B7">
        <w:rPr>
          <w:rFonts w:asciiTheme="majorBidi" w:hAnsiTheme="majorBidi" w:cstheme="majorBidi"/>
          <w:sz w:val="20"/>
          <w:szCs w:val="20"/>
        </w:rPr>
        <w:t>,</w:t>
      </w:r>
      <w:r w:rsidR="00092842" w:rsidRPr="003E32B7">
        <w:rPr>
          <w:rFonts w:asciiTheme="majorBidi" w:hAnsiTheme="majorBidi" w:cstheme="majorBidi"/>
          <w:sz w:val="20"/>
          <w:szCs w:val="20"/>
        </w:rPr>
        <w:t xml:space="preserve">” </w:t>
      </w:r>
      <w:r w:rsidR="00E02090" w:rsidRPr="003E32B7">
        <w:rPr>
          <w:rFonts w:asciiTheme="majorBidi" w:hAnsiTheme="majorBidi" w:cstheme="majorBidi"/>
          <w:i/>
          <w:iCs/>
          <w:sz w:val="20"/>
          <w:szCs w:val="20"/>
        </w:rPr>
        <w:t>Tarbiz</w:t>
      </w:r>
      <w:r w:rsidR="00E02090" w:rsidRPr="003E32B7">
        <w:rPr>
          <w:rFonts w:asciiTheme="majorBidi" w:hAnsiTheme="majorBidi" w:cstheme="majorBidi"/>
          <w:sz w:val="20"/>
          <w:szCs w:val="20"/>
        </w:rPr>
        <w:t xml:space="preserve"> 45 (1975):</w:t>
      </w:r>
      <w:r w:rsidR="00D56019" w:rsidRPr="003E32B7">
        <w:rPr>
          <w:rFonts w:asciiTheme="majorBidi" w:hAnsiTheme="majorBidi" w:cstheme="majorBidi"/>
          <w:sz w:val="20"/>
          <w:szCs w:val="20"/>
        </w:rPr>
        <w:t xml:space="preserve"> 57</w:t>
      </w:r>
      <w:r w:rsidR="00E02090" w:rsidRPr="003E32B7">
        <w:rPr>
          <w:rFonts w:asciiTheme="majorBidi" w:hAnsiTheme="majorBidi" w:cstheme="majorBidi"/>
          <w:sz w:val="20"/>
          <w:szCs w:val="20"/>
        </w:rPr>
        <w:t xml:space="preserve"> [in Hebrew]</w:t>
      </w:r>
      <w:r w:rsidR="00D56019" w:rsidRPr="003E32B7">
        <w:rPr>
          <w:rFonts w:asciiTheme="majorBidi" w:hAnsiTheme="majorBidi" w:cstheme="majorBidi"/>
          <w:sz w:val="20"/>
          <w:szCs w:val="20"/>
        </w:rPr>
        <w:t xml:space="preserve">.  Birnbaum also took the view that dates </w:t>
      </w:r>
      <w:r w:rsidR="005B7146" w:rsidRPr="003E32B7">
        <w:rPr>
          <w:rFonts w:asciiTheme="majorBidi" w:hAnsiTheme="majorBidi" w:cstheme="majorBidi"/>
          <w:sz w:val="20"/>
          <w:szCs w:val="20"/>
        </w:rPr>
        <w:t>gentile</w:t>
      </w:r>
      <w:r w:rsidR="00D56019" w:rsidRPr="003E32B7">
        <w:rPr>
          <w:rFonts w:asciiTheme="majorBidi" w:hAnsiTheme="majorBidi" w:cstheme="majorBidi"/>
          <w:sz w:val="20"/>
          <w:szCs w:val="20"/>
        </w:rPr>
        <w:t xml:space="preserve"> impurity to the Persian period.  See </w:t>
      </w:r>
      <w:r w:rsidR="004012BB" w:rsidRPr="003E32B7">
        <w:rPr>
          <w:rFonts w:asciiTheme="majorBidi" w:hAnsiTheme="majorBidi" w:cstheme="majorBidi"/>
          <w:sz w:val="20"/>
          <w:szCs w:val="20"/>
        </w:rPr>
        <w:t xml:space="preserve">Hanan </w:t>
      </w:r>
      <w:r w:rsidR="00D56019" w:rsidRPr="003E32B7">
        <w:rPr>
          <w:rFonts w:asciiTheme="majorBidi" w:hAnsiTheme="majorBidi" w:cstheme="majorBidi"/>
          <w:sz w:val="20"/>
          <w:szCs w:val="20"/>
        </w:rPr>
        <w:t>Bir</w:t>
      </w:r>
      <w:r w:rsidR="00A52F05" w:rsidRPr="003E32B7">
        <w:rPr>
          <w:rFonts w:asciiTheme="majorBidi" w:hAnsiTheme="majorBidi" w:cstheme="majorBidi"/>
          <w:sz w:val="20"/>
          <w:szCs w:val="20"/>
        </w:rPr>
        <w:t>e</w:t>
      </w:r>
      <w:r w:rsidR="00D56019" w:rsidRPr="003E32B7">
        <w:rPr>
          <w:rFonts w:asciiTheme="majorBidi" w:hAnsiTheme="majorBidi" w:cstheme="majorBidi"/>
          <w:sz w:val="20"/>
          <w:szCs w:val="20"/>
        </w:rPr>
        <w:t>nb</w:t>
      </w:r>
      <w:r w:rsidR="004012BB" w:rsidRPr="003E32B7">
        <w:rPr>
          <w:rFonts w:asciiTheme="majorBidi" w:hAnsiTheme="majorBidi" w:cstheme="majorBidi"/>
          <w:sz w:val="20"/>
          <w:szCs w:val="20"/>
        </w:rPr>
        <w:t>oi</w:t>
      </w:r>
      <w:r w:rsidR="00D56019" w:rsidRPr="003E32B7">
        <w:rPr>
          <w:rFonts w:asciiTheme="majorBidi" w:hAnsiTheme="majorBidi" w:cstheme="majorBidi"/>
          <w:sz w:val="20"/>
          <w:szCs w:val="20"/>
        </w:rPr>
        <w:t xml:space="preserve">m, </w:t>
      </w:r>
      <w:r w:rsidR="00A90372" w:rsidRPr="003E32B7">
        <w:rPr>
          <w:rFonts w:asciiTheme="majorBidi" w:hAnsiTheme="majorBidi" w:cstheme="majorBidi"/>
          <w:sz w:val="20"/>
          <w:szCs w:val="20"/>
        </w:rPr>
        <w:t>“</w:t>
      </w:r>
      <w:r w:rsidR="00A52F05" w:rsidRPr="003E32B7">
        <w:rPr>
          <w:rFonts w:asciiTheme="majorBidi" w:hAnsiTheme="majorBidi" w:cstheme="majorBidi"/>
          <w:sz w:val="20"/>
          <w:szCs w:val="20"/>
        </w:rPr>
        <w:t>Gentile Impurity in Ancient Judaism</w:t>
      </w:r>
      <w:r w:rsidR="00A90372" w:rsidRPr="003E32B7">
        <w:rPr>
          <w:rFonts w:asciiTheme="majorBidi" w:hAnsiTheme="majorBidi" w:cstheme="majorBidi"/>
          <w:sz w:val="20"/>
          <w:szCs w:val="20"/>
        </w:rPr>
        <w:t xml:space="preserve">,” </w:t>
      </w:r>
      <w:r w:rsidR="00A90372" w:rsidRPr="003E32B7">
        <w:rPr>
          <w:rFonts w:asciiTheme="majorBidi" w:hAnsiTheme="majorBidi" w:cstheme="majorBidi"/>
          <w:i/>
          <w:iCs/>
          <w:sz w:val="20"/>
          <w:szCs w:val="20"/>
        </w:rPr>
        <w:t>Cathedra</w:t>
      </w:r>
      <w:r w:rsidR="00A90372" w:rsidRPr="003E32B7">
        <w:rPr>
          <w:rFonts w:asciiTheme="majorBidi" w:hAnsiTheme="majorBidi" w:cstheme="majorBidi"/>
          <w:sz w:val="20"/>
          <w:szCs w:val="20"/>
        </w:rPr>
        <w:t xml:space="preserve"> (</w:t>
      </w:r>
      <w:r w:rsidR="00634D04" w:rsidRPr="003E32B7">
        <w:rPr>
          <w:rFonts w:asciiTheme="majorBidi" w:hAnsiTheme="majorBidi" w:cstheme="majorBidi"/>
          <w:sz w:val="20"/>
          <w:szCs w:val="20"/>
        </w:rPr>
        <w:t>2011): 7–30</w:t>
      </w:r>
      <w:r w:rsidR="0003238E" w:rsidRPr="003E32B7">
        <w:rPr>
          <w:rFonts w:asciiTheme="majorBidi" w:hAnsiTheme="majorBidi" w:cstheme="majorBidi"/>
          <w:sz w:val="20"/>
          <w:szCs w:val="20"/>
        </w:rPr>
        <w:t xml:space="preserve"> [in Hebrew]</w:t>
      </w:r>
      <w:r w:rsidR="00D56019" w:rsidRPr="003E32B7">
        <w:rPr>
          <w:rFonts w:asciiTheme="majorBidi" w:hAnsiTheme="majorBidi" w:cstheme="majorBidi"/>
          <w:sz w:val="20"/>
          <w:szCs w:val="20"/>
        </w:rPr>
        <w:t xml:space="preserve">.  </w:t>
      </w:r>
    </w:p>
  </w:footnote>
  <w:footnote w:id="4">
    <w:p w14:paraId="0D669AD5" w14:textId="652CA5D0" w:rsidR="007E182D" w:rsidRPr="003E32B7" w:rsidRDefault="00BE01F9" w:rsidP="00396368">
      <w:pPr>
        <w:pStyle w:val="a"/>
        <w:bidi w:val="0"/>
        <w:spacing w:line="240" w:lineRule="auto"/>
        <w:rPr>
          <w:rFonts w:asciiTheme="majorBidi" w:hAnsiTheme="majorBidi" w:cstheme="majorBidi"/>
          <w:i/>
          <w:iCs/>
          <w:sz w:val="20"/>
          <w:szCs w:val="20"/>
        </w:rPr>
      </w:pPr>
      <w:r w:rsidRPr="003E32B7">
        <w:rPr>
          <w:rStyle w:val="FootnoteReference"/>
          <w:rFonts w:asciiTheme="majorBidi" w:hAnsiTheme="majorBidi" w:cstheme="majorBidi"/>
          <w:sz w:val="20"/>
          <w:szCs w:val="20"/>
        </w:rPr>
        <w:footnoteRef/>
      </w:r>
      <w:r w:rsidRPr="003E32B7">
        <w:rPr>
          <w:rFonts w:asciiTheme="majorBidi" w:hAnsiTheme="majorBidi" w:cstheme="majorBidi"/>
          <w:sz w:val="20"/>
          <w:szCs w:val="20"/>
          <w:rtl/>
        </w:rPr>
        <w:t xml:space="preserve"> </w:t>
      </w:r>
      <w:r w:rsidR="008A190D" w:rsidRPr="003E32B7">
        <w:rPr>
          <w:rFonts w:asciiTheme="majorBidi" w:hAnsiTheme="majorBidi" w:cstheme="majorBidi"/>
          <w:sz w:val="20"/>
          <w:szCs w:val="20"/>
        </w:rPr>
        <w:t xml:space="preserve">Mary </w:t>
      </w:r>
      <w:r w:rsidRPr="003E32B7">
        <w:rPr>
          <w:rFonts w:asciiTheme="majorBidi" w:hAnsiTheme="majorBidi" w:cstheme="majorBidi"/>
          <w:sz w:val="20"/>
          <w:szCs w:val="20"/>
        </w:rPr>
        <w:t xml:space="preserve">Douglas, </w:t>
      </w:r>
      <w:r w:rsidR="008A190D" w:rsidRPr="003E32B7">
        <w:rPr>
          <w:rFonts w:asciiTheme="majorBidi" w:hAnsiTheme="majorBidi" w:cstheme="majorBidi"/>
          <w:sz w:val="20"/>
          <w:szCs w:val="20"/>
        </w:rPr>
        <w:t>“</w:t>
      </w:r>
      <w:r w:rsidRPr="003E32B7">
        <w:rPr>
          <w:rFonts w:asciiTheme="majorBidi" w:hAnsiTheme="majorBidi" w:cstheme="majorBidi"/>
          <w:sz w:val="20"/>
          <w:szCs w:val="20"/>
        </w:rPr>
        <w:t>The Stranger in the Bible</w:t>
      </w:r>
      <w:r w:rsidR="008A190D" w:rsidRPr="003E32B7">
        <w:rPr>
          <w:rFonts w:asciiTheme="majorBidi" w:hAnsiTheme="majorBidi" w:cstheme="majorBidi"/>
          <w:sz w:val="20"/>
          <w:szCs w:val="20"/>
        </w:rPr>
        <w:t xml:space="preserve">,” </w:t>
      </w:r>
      <w:r w:rsidR="00E974F6" w:rsidRPr="003E32B7">
        <w:rPr>
          <w:rFonts w:asciiTheme="majorBidi" w:hAnsiTheme="majorBidi" w:cstheme="majorBidi"/>
          <w:i/>
          <w:iCs/>
          <w:sz w:val="20"/>
          <w:szCs w:val="20"/>
        </w:rPr>
        <w:t xml:space="preserve">European Journal of Sociology </w:t>
      </w:r>
    </w:p>
    <w:p w14:paraId="48ACE9FA" w14:textId="77777777" w:rsidR="007E182D" w:rsidRPr="003E32B7" w:rsidRDefault="00E974F6" w:rsidP="007E182D">
      <w:pPr>
        <w:pStyle w:val="a"/>
        <w:bidi w:val="0"/>
        <w:spacing w:line="240" w:lineRule="auto"/>
        <w:rPr>
          <w:rFonts w:asciiTheme="majorBidi" w:hAnsiTheme="majorBidi" w:cstheme="majorBidi"/>
          <w:sz w:val="20"/>
          <w:szCs w:val="20"/>
        </w:rPr>
      </w:pPr>
      <w:r w:rsidRPr="003E32B7">
        <w:rPr>
          <w:rFonts w:asciiTheme="majorBidi" w:hAnsiTheme="majorBidi" w:cstheme="majorBidi"/>
          <w:sz w:val="20"/>
          <w:szCs w:val="20"/>
        </w:rPr>
        <w:t xml:space="preserve">35, no. </w:t>
      </w:r>
      <w:r w:rsidR="00CF48F8" w:rsidRPr="003E32B7">
        <w:rPr>
          <w:rFonts w:asciiTheme="majorBidi" w:hAnsiTheme="majorBidi" w:cstheme="majorBidi"/>
          <w:sz w:val="20"/>
          <w:szCs w:val="20"/>
        </w:rPr>
        <w:t>2</w:t>
      </w:r>
      <w:r w:rsidRPr="003E32B7">
        <w:rPr>
          <w:rFonts w:asciiTheme="majorBidi" w:hAnsiTheme="majorBidi" w:cstheme="majorBidi"/>
          <w:sz w:val="20"/>
          <w:szCs w:val="20"/>
        </w:rPr>
        <w:t xml:space="preserve"> (1994): 2</w:t>
      </w:r>
      <w:r w:rsidR="00CF48F8" w:rsidRPr="003E32B7">
        <w:rPr>
          <w:rFonts w:asciiTheme="majorBidi" w:hAnsiTheme="majorBidi" w:cstheme="majorBidi"/>
          <w:sz w:val="20"/>
          <w:szCs w:val="20"/>
        </w:rPr>
        <w:t>83–98.</w:t>
      </w:r>
      <w:r w:rsidR="00BE01F9" w:rsidRPr="003E32B7">
        <w:rPr>
          <w:rFonts w:asciiTheme="majorBidi" w:hAnsiTheme="majorBidi" w:cstheme="majorBidi"/>
          <w:sz w:val="20"/>
          <w:szCs w:val="20"/>
        </w:rPr>
        <w:t xml:space="preserve">  Following her, </w:t>
      </w:r>
      <w:r w:rsidR="0069477A" w:rsidRPr="003E32B7">
        <w:rPr>
          <w:rFonts w:asciiTheme="majorBidi" w:hAnsiTheme="majorBidi" w:cstheme="majorBidi"/>
          <w:sz w:val="20"/>
          <w:szCs w:val="20"/>
        </w:rPr>
        <w:t xml:space="preserve">Yonina </w:t>
      </w:r>
      <w:r w:rsidR="00BE01F9" w:rsidRPr="003E32B7">
        <w:rPr>
          <w:rFonts w:asciiTheme="majorBidi" w:hAnsiTheme="majorBidi" w:cstheme="majorBidi"/>
          <w:sz w:val="20"/>
          <w:szCs w:val="20"/>
        </w:rPr>
        <w:t xml:space="preserve">Dor, </w:t>
      </w:r>
      <w:r w:rsidR="00591F19" w:rsidRPr="003E32B7">
        <w:rPr>
          <w:rFonts w:asciiTheme="majorBidi" w:hAnsiTheme="majorBidi" w:cstheme="majorBidi"/>
          <w:sz w:val="20"/>
          <w:szCs w:val="20"/>
        </w:rPr>
        <w:t xml:space="preserve">“Theme of the Foreign </w:t>
      </w:r>
    </w:p>
    <w:p w14:paraId="041E1A70" w14:textId="77777777" w:rsidR="005A02E4" w:rsidRPr="003E32B7" w:rsidRDefault="00591F19" w:rsidP="007E182D">
      <w:pPr>
        <w:pStyle w:val="a"/>
        <w:bidi w:val="0"/>
        <w:spacing w:line="240" w:lineRule="auto"/>
        <w:rPr>
          <w:rFonts w:asciiTheme="majorBidi" w:hAnsiTheme="majorBidi" w:cstheme="majorBidi"/>
          <w:sz w:val="20"/>
          <w:szCs w:val="20"/>
        </w:rPr>
      </w:pPr>
      <w:r w:rsidRPr="003E32B7">
        <w:rPr>
          <w:rFonts w:asciiTheme="majorBidi" w:hAnsiTheme="majorBidi" w:cstheme="majorBidi"/>
          <w:sz w:val="20"/>
          <w:szCs w:val="20"/>
        </w:rPr>
        <w:t xml:space="preserve">Women in Ezra-Nehemiah” (PhD diss., Hebrew University, </w:t>
      </w:r>
      <w:r w:rsidR="00396368" w:rsidRPr="003E32B7">
        <w:rPr>
          <w:rFonts w:asciiTheme="majorBidi" w:hAnsiTheme="majorBidi" w:cstheme="majorBidi"/>
          <w:sz w:val="20"/>
          <w:szCs w:val="20"/>
        </w:rPr>
        <w:t>2001),</w:t>
      </w:r>
      <w:r w:rsidR="00BE01F9" w:rsidRPr="003E32B7">
        <w:rPr>
          <w:rFonts w:asciiTheme="majorBidi" w:hAnsiTheme="majorBidi" w:cstheme="majorBidi"/>
          <w:sz w:val="20"/>
          <w:szCs w:val="20"/>
        </w:rPr>
        <w:t xml:space="preserve"> 181–85</w:t>
      </w:r>
      <w:r w:rsidR="00574D65" w:rsidRPr="003E32B7">
        <w:rPr>
          <w:rFonts w:asciiTheme="majorBidi" w:hAnsiTheme="majorBidi" w:cstheme="majorBidi"/>
          <w:sz w:val="20"/>
          <w:szCs w:val="20"/>
        </w:rPr>
        <w:t xml:space="preserve"> [in </w:t>
      </w:r>
    </w:p>
    <w:p w14:paraId="5919DCE8" w14:textId="7CE1F918" w:rsidR="00BE01F9" w:rsidRPr="003E32B7" w:rsidRDefault="00574D65" w:rsidP="005A02E4">
      <w:pPr>
        <w:pStyle w:val="a"/>
        <w:bidi w:val="0"/>
        <w:spacing w:line="240" w:lineRule="auto"/>
        <w:rPr>
          <w:rFonts w:asciiTheme="majorBidi" w:hAnsiTheme="majorBidi" w:cstheme="majorBidi"/>
          <w:color w:val="0000FF"/>
          <w:sz w:val="20"/>
          <w:szCs w:val="20"/>
          <w:rtl/>
        </w:rPr>
      </w:pPr>
      <w:r w:rsidRPr="003E32B7">
        <w:rPr>
          <w:rFonts w:asciiTheme="majorBidi" w:hAnsiTheme="majorBidi" w:cstheme="majorBidi"/>
          <w:sz w:val="20"/>
          <w:szCs w:val="20"/>
        </w:rPr>
        <w:t>Hebrew]</w:t>
      </w:r>
      <w:r w:rsidR="00591F19" w:rsidRPr="003E32B7">
        <w:rPr>
          <w:rFonts w:asciiTheme="majorBidi" w:hAnsiTheme="majorBidi" w:cstheme="majorBidi"/>
          <w:sz w:val="20"/>
          <w:szCs w:val="20"/>
        </w:rPr>
        <w:t>.</w:t>
      </w:r>
    </w:p>
  </w:footnote>
  <w:footnote w:id="5">
    <w:p w14:paraId="52B27134" w14:textId="4527919F" w:rsidR="00972834" w:rsidRPr="003E32B7" w:rsidRDefault="00972834" w:rsidP="00396368">
      <w:pPr>
        <w:pStyle w:val="a"/>
        <w:bidi w:val="0"/>
        <w:spacing w:line="240" w:lineRule="auto"/>
        <w:jc w:val="left"/>
        <w:rPr>
          <w:rFonts w:asciiTheme="majorBidi" w:hAnsiTheme="majorBidi" w:cstheme="majorBidi"/>
          <w:sz w:val="20"/>
          <w:szCs w:val="20"/>
          <w:rtl/>
        </w:rPr>
      </w:pPr>
      <w:r w:rsidRPr="003E32B7">
        <w:rPr>
          <w:rStyle w:val="FootnoteReference"/>
          <w:rFonts w:asciiTheme="majorBidi" w:hAnsiTheme="majorBidi" w:cstheme="majorBidi"/>
          <w:sz w:val="20"/>
          <w:szCs w:val="20"/>
        </w:rPr>
        <w:footnoteRef/>
      </w:r>
      <w:r w:rsidRPr="003E32B7">
        <w:rPr>
          <w:rFonts w:asciiTheme="majorBidi" w:hAnsiTheme="majorBidi" w:cstheme="majorBidi"/>
          <w:sz w:val="20"/>
          <w:szCs w:val="20"/>
          <w:rtl/>
        </w:rPr>
        <w:t xml:space="preserve"> </w:t>
      </w:r>
      <w:r w:rsidR="00BF6FE4" w:rsidRPr="003E32B7">
        <w:rPr>
          <w:rFonts w:asciiTheme="majorBidi" w:hAnsiTheme="majorBidi" w:cstheme="majorBidi"/>
          <w:sz w:val="20"/>
          <w:szCs w:val="20"/>
        </w:rPr>
        <w:t xml:space="preserve">Alon, </w:t>
      </w:r>
      <w:r w:rsidR="00396368" w:rsidRPr="003E32B7">
        <w:rPr>
          <w:rFonts w:asciiTheme="majorBidi" w:hAnsiTheme="majorBidi" w:cstheme="majorBidi"/>
          <w:sz w:val="20"/>
          <w:szCs w:val="20"/>
        </w:rPr>
        <w:t>“</w:t>
      </w:r>
      <w:r w:rsidR="00574D65" w:rsidRPr="003E32B7">
        <w:rPr>
          <w:rFonts w:asciiTheme="majorBidi" w:hAnsiTheme="majorBidi" w:cstheme="majorBidi"/>
          <w:sz w:val="20"/>
          <w:szCs w:val="20"/>
        </w:rPr>
        <w:t>Gentile Impurity</w:t>
      </w:r>
      <w:r w:rsidR="00BF6FE4" w:rsidRPr="003E32B7">
        <w:rPr>
          <w:rFonts w:asciiTheme="majorBidi" w:hAnsiTheme="majorBidi" w:cstheme="majorBidi"/>
          <w:sz w:val="20"/>
          <w:szCs w:val="20"/>
        </w:rPr>
        <w:t>,</w:t>
      </w:r>
      <w:r w:rsidR="00396368" w:rsidRPr="003E32B7">
        <w:rPr>
          <w:rFonts w:asciiTheme="majorBidi" w:hAnsiTheme="majorBidi" w:cstheme="majorBidi"/>
          <w:sz w:val="20"/>
          <w:szCs w:val="20"/>
        </w:rPr>
        <w:t>”</w:t>
      </w:r>
      <w:r w:rsidR="00BF6FE4" w:rsidRPr="003E32B7">
        <w:rPr>
          <w:rFonts w:asciiTheme="majorBidi" w:hAnsiTheme="majorBidi" w:cstheme="majorBidi"/>
          <w:sz w:val="20"/>
          <w:szCs w:val="20"/>
        </w:rPr>
        <w:t xml:space="preserve"> 145.</w:t>
      </w:r>
      <w:r w:rsidRPr="003E32B7">
        <w:rPr>
          <w:rFonts w:asciiTheme="majorBidi" w:hAnsiTheme="majorBidi" w:cstheme="majorBidi"/>
          <w:sz w:val="20"/>
          <w:szCs w:val="20"/>
          <w:rtl/>
        </w:rPr>
        <w:tab/>
      </w:r>
    </w:p>
  </w:footnote>
  <w:footnote w:id="6">
    <w:p w14:paraId="776C11F1" w14:textId="77777777" w:rsidR="00574D65" w:rsidRPr="003E32B7" w:rsidRDefault="0027311C" w:rsidP="00574D65">
      <w:pPr>
        <w:pStyle w:val="a"/>
        <w:bidi w:val="0"/>
        <w:spacing w:line="240" w:lineRule="auto"/>
        <w:jc w:val="left"/>
        <w:rPr>
          <w:rFonts w:asciiTheme="majorBidi" w:hAnsiTheme="majorBidi" w:cstheme="majorBidi"/>
          <w:sz w:val="20"/>
          <w:szCs w:val="20"/>
        </w:rPr>
      </w:pPr>
      <w:r w:rsidRPr="003E32B7">
        <w:rPr>
          <w:rStyle w:val="FootnoteReference"/>
          <w:rFonts w:asciiTheme="majorBidi" w:hAnsiTheme="majorBidi" w:cstheme="majorBidi"/>
          <w:sz w:val="20"/>
          <w:szCs w:val="20"/>
        </w:rPr>
        <w:footnoteRef/>
      </w:r>
      <w:r w:rsidRPr="003E32B7">
        <w:rPr>
          <w:rFonts w:asciiTheme="majorBidi" w:hAnsiTheme="majorBidi" w:cstheme="majorBidi"/>
          <w:sz w:val="20"/>
          <w:szCs w:val="20"/>
          <w:rtl/>
        </w:rPr>
        <w:t xml:space="preserve"> </w:t>
      </w:r>
      <w:r w:rsidR="00991315" w:rsidRPr="003E32B7">
        <w:rPr>
          <w:rFonts w:asciiTheme="majorBidi" w:hAnsiTheme="majorBidi" w:cstheme="majorBidi"/>
          <w:sz w:val="20"/>
          <w:szCs w:val="20"/>
        </w:rPr>
        <w:t xml:space="preserve">Christine </w:t>
      </w:r>
      <w:r w:rsidRPr="003E32B7">
        <w:rPr>
          <w:rFonts w:asciiTheme="majorBidi" w:hAnsiTheme="majorBidi" w:cstheme="majorBidi"/>
          <w:sz w:val="20"/>
          <w:szCs w:val="20"/>
        </w:rPr>
        <w:t xml:space="preserve">Hayes, </w:t>
      </w:r>
      <w:r w:rsidR="00991315" w:rsidRPr="003E32B7">
        <w:rPr>
          <w:rFonts w:asciiTheme="majorBidi" w:hAnsiTheme="majorBidi" w:cstheme="majorBidi"/>
          <w:i/>
          <w:iCs/>
          <w:sz w:val="20"/>
          <w:szCs w:val="20"/>
        </w:rPr>
        <w:t>Gentile Impurities and Jewish Identities</w:t>
      </w:r>
      <w:r w:rsidR="00991315" w:rsidRPr="003E32B7">
        <w:rPr>
          <w:rFonts w:asciiTheme="majorBidi" w:hAnsiTheme="majorBidi" w:cstheme="majorBidi"/>
          <w:sz w:val="20"/>
          <w:szCs w:val="20"/>
        </w:rPr>
        <w:t xml:space="preserve"> (Oxford: Oxford </w:t>
      </w:r>
    </w:p>
    <w:p w14:paraId="158A4920" w14:textId="36AF2004" w:rsidR="0027311C" w:rsidRPr="003E32B7" w:rsidRDefault="00991315" w:rsidP="00574D65">
      <w:pPr>
        <w:pStyle w:val="a"/>
        <w:bidi w:val="0"/>
        <w:spacing w:line="240" w:lineRule="auto"/>
        <w:jc w:val="left"/>
        <w:rPr>
          <w:rFonts w:asciiTheme="majorBidi" w:hAnsiTheme="majorBidi" w:cstheme="majorBidi"/>
          <w:sz w:val="20"/>
          <w:szCs w:val="20"/>
          <w:rtl/>
        </w:rPr>
      </w:pPr>
      <w:r w:rsidRPr="003E32B7">
        <w:rPr>
          <w:rFonts w:asciiTheme="majorBidi" w:hAnsiTheme="majorBidi" w:cstheme="majorBidi"/>
          <w:sz w:val="20"/>
          <w:szCs w:val="20"/>
        </w:rPr>
        <w:t>University Press, 2002), 199–204.</w:t>
      </w:r>
    </w:p>
  </w:footnote>
  <w:footnote w:id="7">
    <w:p w14:paraId="7EEF9FBA" w14:textId="77777777" w:rsidR="00574D65" w:rsidRPr="003E32B7" w:rsidRDefault="009467D7" w:rsidP="00C96211">
      <w:pPr>
        <w:pStyle w:val="a"/>
        <w:bidi w:val="0"/>
        <w:spacing w:line="240" w:lineRule="auto"/>
        <w:jc w:val="left"/>
        <w:rPr>
          <w:rFonts w:asciiTheme="majorBidi" w:hAnsiTheme="majorBidi" w:cstheme="majorBidi"/>
          <w:sz w:val="20"/>
          <w:szCs w:val="20"/>
        </w:rPr>
      </w:pPr>
      <w:r w:rsidRPr="003E32B7">
        <w:rPr>
          <w:rStyle w:val="FootnoteReference"/>
          <w:rFonts w:asciiTheme="majorBidi" w:hAnsiTheme="majorBidi" w:cstheme="majorBidi"/>
          <w:sz w:val="20"/>
          <w:szCs w:val="20"/>
        </w:rPr>
        <w:footnoteRef/>
      </w:r>
      <w:r w:rsidRPr="003E32B7">
        <w:rPr>
          <w:rFonts w:asciiTheme="majorBidi" w:hAnsiTheme="majorBidi" w:cstheme="majorBidi"/>
          <w:sz w:val="20"/>
          <w:szCs w:val="20"/>
          <w:rtl/>
        </w:rPr>
        <w:t xml:space="preserve"> </w:t>
      </w:r>
      <w:r w:rsidRPr="003E32B7">
        <w:rPr>
          <w:rFonts w:asciiTheme="majorBidi" w:hAnsiTheme="majorBidi" w:cstheme="majorBidi"/>
          <w:sz w:val="20"/>
          <w:szCs w:val="20"/>
        </w:rPr>
        <w:t xml:space="preserve">See, for example, </w:t>
      </w:r>
      <w:r w:rsidR="00BA5885" w:rsidRPr="003E32B7">
        <w:rPr>
          <w:rFonts w:asciiTheme="majorBidi" w:hAnsiTheme="majorBidi" w:cstheme="majorBidi"/>
          <w:sz w:val="20"/>
          <w:szCs w:val="20"/>
        </w:rPr>
        <w:t>M. Nazir 7:3: “</w:t>
      </w:r>
      <w:r w:rsidR="00267AFB" w:rsidRPr="003E32B7">
        <w:rPr>
          <w:rFonts w:asciiTheme="majorBidi" w:hAnsiTheme="majorBidi" w:cstheme="majorBidi"/>
          <w:sz w:val="20"/>
          <w:szCs w:val="20"/>
        </w:rPr>
        <w:t xml:space="preserve">However, [the nazirite does not shave for </w:t>
      </w:r>
    </w:p>
    <w:p w14:paraId="3AE41770" w14:textId="77777777" w:rsidR="00574D65" w:rsidRPr="00077D28" w:rsidRDefault="00267AFB" w:rsidP="00574D65">
      <w:pPr>
        <w:pStyle w:val="a"/>
        <w:bidi w:val="0"/>
        <w:spacing w:line="240" w:lineRule="auto"/>
        <w:jc w:val="left"/>
        <w:rPr>
          <w:rFonts w:asciiTheme="majorBidi" w:hAnsiTheme="majorBidi" w:cstheme="majorBidi"/>
          <w:i/>
          <w:iCs/>
          <w:sz w:val="20"/>
          <w:szCs w:val="20"/>
        </w:rPr>
      </w:pPr>
      <w:r w:rsidRPr="003E32B7">
        <w:rPr>
          <w:rFonts w:asciiTheme="majorBidi" w:hAnsiTheme="majorBidi" w:cstheme="majorBidi"/>
          <w:sz w:val="20"/>
          <w:szCs w:val="20"/>
        </w:rPr>
        <w:t>these]: The hanging branches over a corpse, and the projecting stones</w:t>
      </w:r>
      <w:r w:rsidR="00041677" w:rsidRPr="003E32B7">
        <w:rPr>
          <w:rFonts w:asciiTheme="majorBidi" w:hAnsiTheme="majorBidi" w:cstheme="majorBidi"/>
          <w:sz w:val="20"/>
          <w:szCs w:val="20"/>
        </w:rPr>
        <w:t>,</w:t>
      </w:r>
      <w:r w:rsidRPr="003E32B7">
        <w:rPr>
          <w:rFonts w:asciiTheme="majorBidi" w:hAnsiTheme="majorBidi" w:cstheme="majorBidi"/>
          <w:sz w:val="20"/>
          <w:szCs w:val="20"/>
        </w:rPr>
        <w:t xml:space="preserve"> and a </w:t>
      </w:r>
      <w:r w:rsidRPr="00077D28">
        <w:rPr>
          <w:rFonts w:asciiTheme="majorBidi" w:hAnsiTheme="majorBidi" w:cstheme="majorBidi"/>
          <w:i/>
          <w:iCs/>
          <w:sz w:val="20"/>
          <w:szCs w:val="20"/>
        </w:rPr>
        <w:t xml:space="preserve">beit </w:t>
      </w:r>
    </w:p>
    <w:p w14:paraId="241C2B93" w14:textId="77777777" w:rsidR="00574D65" w:rsidRPr="003E32B7" w:rsidRDefault="00267AFB" w:rsidP="00574D65">
      <w:pPr>
        <w:pStyle w:val="a"/>
        <w:bidi w:val="0"/>
        <w:spacing w:line="240" w:lineRule="auto"/>
        <w:jc w:val="left"/>
        <w:rPr>
          <w:rFonts w:asciiTheme="majorBidi" w:hAnsiTheme="majorBidi" w:cstheme="majorBidi"/>
          <w:sz w:val="20"/>
          <w:szCs w:val="20"/>
        </w:rPr>
      </w:pPr>
      <w:r w:rsidRPr="00077D28">
        <w:rPr>
          <w:rFonts w:asciiTheme="majorBidi" w:hAnsiTheme="majorBidi" w:cstheme="majorBidi"/>
          <w:i/>
          <w:iCs/>
          <w:sz w:val="20"/>
          <w:szCs w:val="20"/>
        </w:rPr>
        <w:t>ha</w:t>
      </w:r>
      <w:r w:rsidR="00C96211" w:rsidRPr="00077D28">
        <w:rPr>
          <w:rFonts w:asciiTheme="majorBidi" w:hAnsiTheme="majorBidi" w:cstheme="majorBidi"/>
          <w:i/>
          <w:iCs/>
          <w:sz w:val="20"/>
          <w:szCs w:val="20"/>
        </w:rPr>
        <w:t>-</w:t>
      </w:r>
      <w:r w:rsidRPr="00077D28">
        <w:rPr>
          <w:rFonts w:asciiTheme="majorBidi" w:hAnsiTheme="majorBidi" w:cstheme="majorBidi"/>
          <w:i/>
          <w:iCs/>
          <w:sz w:val="20"/>
          <w:szCs w:val="20"/>
        </w:rPr>
        <w:t>peras</w:t>
      </w:r>
      <w:r w:rsidRPr="003E32B7">
        <w:rPr>
          <w:rFonts w:asciiTheme="majorBidi" w:hAnsiTheme="majorBidi" w:cstheme="majorBidi"/>
          <w:sz w:val="20"/>
          <w:szCs w:val="20"/>
        </w:rPr>
        <w:t xml:space="preserve">, </w:t>
      </w:r>
      <w:r w:rsidR="001B74D5" w:rsidRPr="003E32B7">
        <w:rPr>
          <w:rFonts w:asciiTheme="majorBidi" w:hAnsiTheme="majorBidi" w:cstheme="majorBidi"/>
          <w:sz w:val="20"/>
          <w:szCs w:val="20"/>
        </w:rPr>
        <w:t>a</w:t>
      </w:r>
      <w:r w:rsidRPr="003E32B7">
        <w:rPr>
          <w:rFonts w:asciiTheme="majorBidi" w:hAnsiTheme="majorBidi" w:cstheme="majorBidi"/>
          <w:sz w:val="20"/>
          <w:szCs w:val="20"/>
        </w:rPr>
        <w:t xml:space="preserve">nd the land of the nations, </w:t>
      </w:r>
      <w:r w:rsidR="001B74D5" w:rsidRPr="003E32B7">
        <w:rPr>
          <w:rFonts w:asciiTheme="majorBidi" w:hAnsiTheme="majorBidi" w:cstheme="majorBidi"/>
          <w:sz w:val="20"/>
          <w:szCs w:val="20"/>
        </w:rPr>
        <w:t>a</w:t>
      </w:r>
      <w:r w:rsidRPr="003E32B7">
        <w:rPr>
          <w:rFonts w:asciiTheme="majorBidi" w:hAnsiTheme="majorBidi" w:cstheme="majorBidi"/>
          <w:sz w:val="20"/>
          <w:szCs w:val="20"/>
        </w:rPr>
        <w:t>nd the grave cover; and the grave walls</w:t>
      </w:r>
      <w:r w:rsidR="001B74D5" w:rsidRPr="003E32B7">
        <w:rPr>
          <w:rFonts w:asciiTheme="majorBidi" w:hAnsiTheme="majorBidi" w:cstheme="majorBidi"/>
          <w:sz w:val="20"/>
          <w:szCs w:val="20"/>
        </w:rPr>
        <w:t xml:space="preserve">, </w:t>
      </w:r>
    </w:p>
    <w:p w14:paraId="5A16B4F8" w14:textId="77777777" w:rsidR="00574D65" w:rsidRPr="003E32B7" w:rsidRDefault="00267AFB" w:rsidP="00574D65">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and a quarter-log of blood from a corpse; and a tent.</w:t>
      </w:r>
      <w:r w:rsidR="003860A2" w:rsidRPr="003E32B7">
        <w:rPr>
          <w:rFonts w:asciiTheme="majorBidi" w:hAnsiTheme="majorBidi" w:cstheme="majorBidi"/>
          <w:sz w:val="20"/>
          <w:szCs w:val="20"/>
        </w:rPr>
        <w:t>”  M. Ohalot 2:3</w:t>
      </w:r>
      <w:r w:rsidR="002A6C1C" w:rsidRPr="003E32B7">
        <w:rPr>
          <w:rFonts w:asciiTheme="majorBidi" w:hAnsiTheme="majorBidi" w:cstheme="majorBidi"/>
          <w:sz w:val="20"/>
          <w:szCs w:val="20"/>
        </w:rPr>
        <w:t xml:space="preserve">: “The </w:t>
      </w:r>
    </w:p>
    <w:p w14:paraId="345CA3CC" w14:textId="77777777" w:rsidR="00574D65" w:rsidRPr="003E32B7" w:rsidRDefault="002A6C1C" w:rsidP="00574D65">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following defile by contact and carriage but not by overshadowing: A bone of </w:t>
      </w:r>
    </w:p>
    <w:p w14:paraId="250B148E" w14:textId="34296D8E" w:rsidR="009467D7" w:rsidRPr="003E32B7" w:rsidRDefault="002A6C1C" w:rsidP="00574D65">
      <w:pPr>
        <w:pStyle w:val="a"/>
        <w:bidi w:val="0"/>
        <w:spacing w:line="240" w:lineRule="auto"/>
        <w:jc w:val="left"/>
        <w:rPr>
          <w:rFonts w:asciiTheme="majorBidi" w:hAnsiTheme="majorBidi" w:cstheme="majorBidi"/>
          <w:sz w:val="20"/>
          <w:szCs w:val="20"/>
          <w:rtl/>
        </w:rPr>
      </w:pPr>
      <w:r w:rsidRPr="003E32B7">
        <w:rPr>
          <w:rFonts w:asciiTheme="majorBidi" w:hAnsiTheme="majorBidi" w:cstheme="majorBidi"/>
          <w:sz w:val="20"/>
          <w:szCs w:val="20"/>
        </w:rPr>
        <w:t xml:space="preserve">barleycorn size, </w:t>
      </w:r>
      <w:r w:rsidR="00AC55D9" w:rsidRPr="003E32B7">
        <w:rPr>
          <w:rFonts w:asciiTheme="majorBidi" w:hAnsiTheme="majorBidi" w:cstheme="majorBidi"/>
          <w:sz w:val="20"/>
          <w:szCs w:val="20"/>
        </w:rPr>
        <w:t>e</w:t>
      </w:r>
      <w:r w:rsidRPr="003E32B7">
        <w:rPr>
          <w:rFonts w:asciiTheme="majorBidi" w:hAnsiTheme="majorBidi" w:cstheme="majorBidi"/>
          <w:sz w:val="20"/>
          <w:szCs w:val="20"/>
        </w:rPr>
        <w:t xml:space="preserve">arth from a foreign country, a </w:t>
      </w:r>
      <w:r w:rsidRPr="00077D28">
        <w:rPr>
          <w:rFonts w:asciiTheme="majorBidi" w:hAnsiTheme="majorBidi" w:cstheme="majorBidi"/>
          <w:i/>
          <w:iCs/>
          <w:sz w:val="20"/>
          <w:szCs w:val="20"/>
        </w:rPr>
        <w:t>beit peras</w:t>
      </w:r>
      <w:r w:rsidRPr="003E32B7">
        <w:rPr>
          <w:rFonts w:asciiTheme="majorBidi" w:hAnsiTheme="majorBidi" w:cstheme="majorBidi"/>
          <w:sz w:val="20"/>
          <w:szCs w:val="20"/>
        </w:rPr>
        <w:t>.”</w:t>
      </w:r>
      <w:r w:rsidR="009467D7" w:rsidRPr="003E32B7">
        <w:rPr>
          <w:rFonts w:asciiTheme="majorBidi" w:hAnsiTheme="majorBidi" w:cstheme="majorBidi"/>
          <w:sz w:val="20"/>
          <w:szCs w:val="20"/>
          <w:rtl/>
        </w:rPr>
        <w:tab/>
        <w:t xml:space="preserve"> </w:t>
      </w:r>
    </w:p>
  </w:footnote>
  <w:footnote w:id="8">
    <w:p w14:paraId="402EF341" w14:textId="77777777" w:rsidR="00B65B03" w:rsidRPr="003E32B7" w:rsidRDefault="002107E1" w:rsidP="00574409">
      <w:pPr>
        <w:pStyle w:val="a"/>
        <w:bidi w:val="0"/>
        <w:spacing w:line="240" w:lineRule="auto"/>
        <w:jc w:val="left"/>
        <w:rPr>
          <w:rFonts w:asciiTheme="majorBidi" w:hAnsiTheme="majorBidi" w:cstheme="majorBidi"/>
          <w:sz w:val="20"/>
          <w:szCs w:val="20"/>
        </w:rPr>
      </w:pPr>
      <w:r w:rsidRPr="003E32B7">
        <w:rPr>
          <w:rStyle w:val="FootnoteReference"/>
          <w:rFonts w:asciiTheme="majorBidi" w:hAnsiTheme="majorBidi" w:cstheme="majorBidi"/>
          <w:sz w:val="20"/>
          <w:szCs w:val="20"/>
        </w:rPr>
        <w:footnoteRef/>
      </w:r>
      <w:r w:rsidRPr="003E32B7">
        <w:rPr>
          <w:rFonts w:asciiTheme="majorBidi" w:hAnsiTheme="majorBidi" w:cstheme="majorBidi"/>
          <w:sz w:val="20"/>
          <w:szCs w:val="20"/>
          <w:rtl/>
        </w:rPr>
        <w:t xml:space="preserve"> </w:t>
      </w:r>
      <w:r w:rsidR="00FF3385" w:rsidRPr="003E32B7">
        <w:rPr>
          <w:rFonts w:asciiTheme="majorBidi" w:hAnsiTheme="majorBidi" w:cstheme="majorBidi"/>
          <w:sz w:val="20"/>
          <w:szCs w:val="20"/>
        </w:rPr>
        <w:t>For example, M.</w:t>
      </w:r>
      <w:r w:rsidR="00E42BF7" w:rsidRPr="003E32B7">
        <w:rPr>
          <w:rFonts w:asciiTheme="majorBidi" w:hAnsiTheme="majorBidi" w:cstheme="majorBidi"/>
          <w:sz w:val="20"/>
          <w:szCs w:val="20"/>
        </w:rPr>
        <w:t xml:space="preserve"> Ohalot 18:7 (ed. Goldberg, pp. 132–33):</w:t>
      </w:r>
      <w:r w:rsidR="00144C08" w:rsidRPr="003E32B7">
        <w:rPr>
          <w:rFonts w:asciiTheme="majorBidi" w:hAnsiTheme="majorBidi" w:cstheme="majorBidi"/>
          <w:sz w:val="20"/>
          <w:szCs w:val="20"/>
        </w:rPr>
        <w:t xml:space="preserve"> “A person who </w:t>
      </w:r>
    </w:p>
    <w:p w14:paraId="25323A25" w14:textId="77777777" w:rsidR="00B65B03" w:rsidRPr="003E32B7" w:rsidRDefault="00144C08"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walks through a </w:t>
      </w:r>
      <w:r w:rsidRPr="00077D28">
        <w:rPr>
          <w:rFonts w:asciiTheme="majorBidi" w:hAnsiTheme="majorBidi" w:cstheme="majorBidi"/>
          <w:i/>
          <w:iCs/>
          <w:sz w:val="20"/>
          <w:szCs w:val="20"/>
        </w:rPr>
        <w:t>bet peras</w:t>
      </w:r>
      <w:r w:rsidRPr="003E32B7">
        <w:rPr>
          <w:rFonts w:asciiTheme="majorBidi" w:hAnsiTheme="majorBidi" w:cstheme="majorBidi"/>
          <w:sz w:val="20"/>
          <w:szCs w:val="20"/>
        </w:rPr>
        <w:t xml:space="preserve"> on stones that cannot [easily] be moved, or [who </w:t>
      </w:r>
    </w:p>
    <w:p w14:paraId="3A1FE12D" w14:textId="77777777" w:rsidR="00B65B03" w:rsidRPr="003E32B7" w:rsidRDefault="00144C08"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rides] on a man or beast whose strength is great, remains clean. [But if he walks] </w:t>
      </w:r>
    </w:p>
    <w:p w14:paraId="627FBFC9" w14:textId="77777777" w:rsidR="00B65B03" w:rsidRPr="003E32B7" w:rsidRDefault="00144C08"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on stones that can [easily] be moved, or [rides] upon a man or beast whose </w:t>
      </w:r>
    </w:p>
    <w:p w14:paraId="01C75A26" w14:textId="77777777" w:rsidR="00B65B03" w:rsidRPr="003E32B7" w:rsidRDefault="00144C08"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strength is lousy, he becomes unclean.</w:t>
      </w:r>
      <w:r w:rsidR="00A7592D" w:rsidRPr="003E32B7">
        <w:rPr>
          <w:rFonts w:asciiTheme="majorBidi" w:hAnsiTheme="majorBidi" w:cstheme="majorBidi"/>
          <w:sz w:val="20"/>
          <w:szCs w:val="20"/>
        </w:rPr>
        <w:t xml:space="preserve"> A person who travels in the land of the </w:t>
      </w:r>
    </w:p>
    <w:p w14:paraId="66542477" w14:textId="25E29739" w:rsidR="00B65B03" w:rsidRPr="003E32B7" w:rsidRDefault="00A7592D"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gentiles over mountains or rocks, becomes unclean; </w:t>
      </w:r>
      <w:r w:rsidR="000950C5" w:rsidRPr="003E32B7">
        <w:rPr>
          <w:rFonts w:asciiTheme="majorBidi" w:hAnsiTheme="majorBidi" w:cstheme="majorBidi"/>
          <w:sz w:val="20"/>
          <w:szCs w:val="20"/>
        </w:rPr>
        <w:t>b</w:t>
      </w:r>
      <w:r w:rsidRPr="003E32B7">
        <w:rPr>
          <w:rFonts w:asciiTheme="majorBidi" w:hAnsiTheme="majorBidi" w:cstheme="majorBidi"/>
          <w:sz w:val="20"/>
          <w:szCs w:val="20"/>
        </w:rPr>
        <w:t xml:space="preserve">ut if [he travels] by the sea </w:t>
      </w:r>
    </w:p>
    <w:p w14:paraId="57BEE518" w14:textId="77777777" w:rsidR="00B65B03" w:rsidRPr="003E32B7" w:rsidRDefault="00A7592D"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or along the strand, he remains clean.”</w:t>
      </w:r>
      <w:r w:rsidR="007B7422" w:rsidRPr="003E32B7">
        <w:rPr>
          <w:rFonts w:asciiTheme="majorBidi" w:hAnsiTheme="majorBidi" w:cstheme="majorBidi"/>
          <w:sz w:val="20"/>
          <w:szCs w:val="20"/>
        </w:rPr>
        <w:t xml:space="preserve"> T</w:t>
      </w:r>
      <w:r w:rsidR="008D0A2C" w:rsidRPr="003E32B7">
        <w:rPr>
          <w:rFonts w:asciiTheme="majorBidi" w:hAnsiTheme="majorBidi" w:cstheme="majorBidi"/>
          <w:sz w:val="20"/>
          <w:szCs w:val="20"/>
        </w:rPr>
        <w:t>he next mishnah</w:t>
      </w:r>
      <w:r w:rsidR="007B7422" w:rsidRPr="003E32B7">
        <w:rPr>
          <w:rFonts w:asciiTheme="majorBidi" w:hAnsiTheme="majorBidi" w:cstheme="majorBidi"/>
          <w:sz w:val="20"/>
          <w:szCs w:val="20"/>
        </w:rPr>
        <w:t xml:space="preserve"> states</w:t>
      </w:r>
      <w:r w:rsidR="00206A83" w:rsidRPr="003E32B7">
        <w:rPr>
          <w:rFonts w:asciiTheme="majorBidi" w:hAnsiTheme="majorBidi" w:cstheme="majorBidi"/>
          <w:sz w:val="20"/>
          <w:szCs w:val="20"/>
        </w:rPr>
        <w:t>,</w:t>
      </w:r>
      <w:r w:rsidR="008D0A2C" w:rsidRPr="003E32B7">
        <w:rPr>
          <w:rFonts w:asciiTheme="majorBidi" w:hAnsiTheme="majorBidi" w:cstheme="majorBidi"/>
          <w:sz w:val="20"/>
          <w:szCs w:val="20"/>
        </w:rPr>
        <w:t xml:space="preserve"> </w:t>
      </w:r>
      <w:r w:rsidR="00FC2E00" w:rsidRPr="003E32B7">
        <w:rPr>
          <w:rFonts w:asciiTheme="majorBidi" w:hAnsiTheme="majorBidi" w:cstheme="majorBidi"/>
          <w:sz w:val="20"/>
          <w:szCs w:val="20"/>
        </w:rPr>
        <w:t xml:space="preserve">“If one buys a </w:t>
      </w:r>
    </w:p>
    <w:p w14:paraId="1389ADA1" w14:textId="77777777" w:rsidR="00B65B03" w:rsidRPr="003E32B7" w:rsidRDefault="00FC2E00"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field in Syria near to the land of Israel: If he can enter it in cleanness, it is </w:t>
      </w:r>
    </w:p>
    <w:p w14:paraId="7D5775AB" w14:textId="509CE622" w:rsidR="00B65B03" w:rsidRPr="003E32B7" w:rsidRDefault="00FC2E00"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deemed clean and is subject to [the laws of] tithes and </w:t>
      </w:r>
      <w:r w:rsidRPr="003E32B7">
        <w:rPr>
          <w:rFonts w:asciiTheme="majorBidi" w:hAnsiTheme="majorBidi" w:cstheme="majorBidi"/>
          <w:i/>
          <w:iCs/>
          <w:sz w:val="20"/>
          <w:szCs w:val="20"/>
        </w:rPr>
        <w:t>shevi</w:t>
      </w:r>
      <w:r w:rsidR="00155985" w:rsidRPr="003E32B7">
        <w:rPr>
          <w:rFonts w:asciiTheme="majorBidi" w:hAnsiTheme="majorBidi" w:cstheme="majorBidi"/>
          <w:i/>
          <w:iCs/>
          <w:sz w:val="20"/>
          <w:szCs w:val="20"/>
        </w:rPr>
        <w:t>’</w:t>
      </w:r>
      <w:r w:rsidRPr="003E32B7">
        <w:rPr>
          <w:rFonts w:asciiTheme="majorBidi" w:hAnsiTheme="majorBidi" w:cstheme="majorBidi"/>
          <w:i/>
          <w:iCs/>
          <w:sz w:val="20"/>
          <w:szCs w:val="20"/>
        </w:rPr>
        <w:t>it</w:t>
      </w:r>
      <w:r w:rsidRPr="003E32B7">
        <w:rPr>
          <w:rFonts w:asciiTheme="majorBidi" w:hAnsiTheme="majorBidi" w:cstheme="majorBidi"/>
          <w:sz w:val="20"/>
          <w:szCs w:val="20"/>
        </w:rPr>
        <w:t xml:space="preserve"> [produce]; </w:t>
      </w:r>
      <w:r w:rsidR="00155985" w:rsidRPr="003E32B7">
        <w:rPr>
          <w:rFonts w:asciiTheme="majorBidi" w:hAnsiTheme="majorBidi" w:cstheme="majorBidi"/>
          <w:sz w:val="20"/>
          <w:szCs w:val="20"/>
        </w:rPr>
        <w:t>b</w:t>
      </w:r>
      <w:r w:rsidRPr="003E32B7">
        <w:rPr>
          <w:rFonts w:asciiTheme="majorBidi" w:hAnsiTheme="majorBidi" w:cstheme="majorBidi"/>
          <w:sz w:val="20"/>
          <w:szCs w:val="20"/>
        </w:rPr>
        <w:t xml:space="preserve">ut he </w:t>
      </w:r>
    </w:p>
    <w:p w14:paraId="773E3DBB" w14:textId="77777777" w:rsidR="00B65B03" w:rsidRPr="003E32B7" w:rsidRDefault="00FC2E00"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cannot enter it in cleanness, it [is deemed] unclean, but it is still subject to [the </w:t>
      </w:r>
    </w:p>
    <w:p w14:paraId="3439DA92" w14:textId="77777777" w:rsidR="00155985" w:rsidRPr="003E32B7" w:rsidRDefault="00FC2E00"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laws of] tithes and </w:t>
      </w:r>
      <w:r w:rsidRPr="003E32B7">
        <w:rPr>
          <w:rFonts w:asciiTheme="majorBidi" w:hAnsiTheme="majorBidi" w:cstheme="majorBidi"/>
          <w:i/>
          <w:iCs/>
          <w:sz w:val="20"/>
          <w:szCs w:val="20"/>
        </w:rPr>
        <w:t>shevi</w:t>
      </w:r>
      <w:r w:rsidR="00155985" w:rsidRPr="003E32B7">
        <w:rPr>
          <w:rFonts w:asciiTheme="majorBidi" w:hAnsiTheme="majorBidi" w:cstheme="majorBidi"/>
          <w:i/>
          <w:iCs/>
          <w:sz w:val="20"/>
          <w:szCs w:val="20"/>
        </w:rPr>
        <w:t>’</w:t>
      </w:r>
      <w:r w:rsidRPr="003E32B7">
        <w:rPr>
          <w:rFonts w:asciiTheme="majorBidi" w:hAnsiTheme="majorBidi" w:cstheme="majorBidi"/>
          <w:i/>
          <w:iCs/>
          <w:sz w:val="20"/>
          <w:szCs w:val="20"/>
        </w:rPr>
        <w:t>it</w:t>
      </w:r>
      <w:r w:rsidRPr="003E32B7">
        <w:rPr>
          <w:rFonts w:asciiTheme="majorBidi" w:hAnsiTheme="majorBidi" w:cstheme="majorBidi"/>
          <w:sz w:val="20"/>
          <w:szCs w:val="20"/>
        </w:rPr>
        <w:t xml:space="preserve"> [produce].” </w:t>
      </w:r>
      <w:r w:rsidR="00A64179" w:rsidRPr="003E32B7">
        <w:rPr>
          <w:rFonts w:asciiTheme="majorBidi" w:hAnsiTheme="majorBidi" w:cstheme="majorBidi"/>
          <w:sz w:val="20"/>
          <w:szCs w:val="20"/>
        </w:rPr>
        <w:t>This is followed by,</w:t>
      </w:r>
      <w:r w:rsidR="006D1321" w:rsidRPr="003E32B7">
        <w:rPr>
          <w:rFonts w:asciiTheme="majorBidi" w:hAnsiTheme="majorBidi" w:cstheme="majorBidi"/>
          <w:sz w:val="20"/>
          <w:szCs w:val="20"/>
        </w:rPr>
        <w:t xml:space="preserve"> “</w:t>
      </w:r>
      <w:r w:rsidR="00DF5DAF" w:rsidRPr="003E32B7">
        <w:rPr>
          <w:rFonts w:asciiTheme="majorBidi" w:hAnsiTheme="majorBidi" w:cstheme="majorBidi"/>
          <w:sz w:val="20"/>
          <w:szCs w:val="20"/>
        </w:rPr>
        <w:t>The dwelling-</w:t>
      </w:r>
    </w:p>
    <w:p w14:paraId="43F41FFD" w14:textId="3404DC1F" w:rsidR="00B65B03" w:rsidRPr="003E32B7" w:rsidRDefault="00DF5DAF" w:rsidP="00155985">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places of non-Jews are unclean. How long must [the non-Jew] have dwelt in [the </w:t>
      </w:r>
    </w:p>
    <w:p w14:paraId="396FA434" w14:textId="77777777" w:rsidR="00B65B03" w:rsidRPr="003E32B7" w:rsidRDefault="00DF5DAF"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dwelling-places] for them to require examination? Forty days” </w:t>
      </w:r>
      <w:r w:rsidR="00887DA5" w:rsidRPr="003E32B7">
        <w:rPr>
          <w:rFonts w:asciiTheme="majorBidi" w:hAnsiTheme="majorBidi" w:cstheme="majorBidi"/>
          <w:sz w:val="20"/>
          <w:szCs w:val="20"/>
        </w:rPr>
        <w:t xml:space="preserve">(ed. Goldberg, </w:t>
      </w:r>
    </w:p>
    <w:p w14:paraId="69BB136C" w14:textId="077BF4EC" w:rsidR="002107E1" w:rsidRPr="003E32B7" w:rsidRDefault="00887DA5" w:rsidP="00B65B03">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pp. 133–34).</w:t>
      </w:r>
      <w:r w:rsidR="002107E1" w:rsidRPr="003E32B7">
        <w:rPr>
          <w:rFonts w:asciiTheme="majorBidi" w:hAnsiTheme="majorBidi" w:cstheme="majorBidi"/>
          <w:sz w:val="20"/>
          <w:szCs w:val="20"/>
          <w:rtl/>
        </w:rPr>
        <w:tab/>
        <w:t xml:space="preserve"> </w:t>
      </w:r>
    </w:p>
  </w:footnote>
  <w:footnote w:id="9">
    <w:p w14:paraId="602CCD17" w14:textId="77777777" w:rsidR="00B65B03" w:rsidRPr="003E32B7" w:rsidRDefault="00887DA5" w:rsidP="00A35194">
      <w:pPr>
        <w:pStyle w:val="a"/>
        <w:bidi w:val="0"/>
        <w:spacing w:line="240" w:lineRule="auto"/>
        <w:jc w:val="left"/>
        <w:rPr>
          <w:rFonts w:asciiTheme="majorBidi" w:hAnsiTheme="majorBidi" w:cstheme="majorBidi"/>
          <w:sz w:val="20"/>
          <w:szCs w:val="20"/>
        </w:rPr>
      </w:pPr>
      <w:r w:rsidRPr="003E32B7">
        <w:rPr>
          <w:rStyle w:val="FootnoteReference"/>
          <w:rFonts w:asciiTheme="majorBidi" w:hAnsiTheme="majorBidi" w:cstheme="majorBidi"/>
          <w:sz w:val="20"/>
          <w:szCs w:val="20"/>
        </w:rPr>
        <w:footnoteRef/>
      </w:r>
      <w:r w:rsidR="00A35194" w:rsidRPr="003E32B7">
        <w:rPr>
          <w:rFonts w:asciiTheme="majorBidi" w:hAnsiTheme="majorBidi" w:cstheme="majorBidi"/>
          <w:sz w:val="20"/>
          <w:szCs w:val="20"/>
        </w:rPr>
        <w:t xml:space="preserve"> </w:t>
      </w:r>
      <w:r w:rsidR="00574409" w:rsidRPr="003E32B7">
        <w:rPr>
          <w:rFonts w:asciiTheme="majorBidi" w:hAnsiTheme="majorBidi" w:cstheme="majorBidi"/>
          <w:sz w:val="20"/>
          <w:szCs w:val="20"/>
        </w:rPr>
        <w:t xml:space="preserve">See </w:t>
      </w:r>
      <w:r w:rsidR="00A35194" w:rsidRPr="003E32B7">
        <w:rPr>
          <w:rFonts w:asciiTheme="majorBidi" w:hAnsiTheme="majorBidi" w:cstheme="majorBidi"/>
          <w:sz w:val="20"/>
          <w:szCs w:val="20"/>
        </w:rPr>
        <w:t>Rashi</w:t>
      </w:r>
      <w:r w:rsidR="00574409" w:rsidRPr="003E32B7">
        <w:rPr>
          <w:rFonts w:asciiTheme="majorBidi" w:hAnsiTheme="majorBidi" w:cstheme="majorBidi"/>
          <w:sz w:val="20"/>
          <w:szCs w:val="20"/>
        </w:rPr>
        <w:t xml:space="preserve"> on</w:t>
      </w:r>
      <w:r w:rsidR="00A35194" w:rsidRPr="003E32B7">
        <w:rPr>
          <w:rFonts w:asciiTheme="majorBidi" w:hAnsiTheme="majorBidi" w:cstheme="majorBidi"/>
          <w:sz w:val="20"/>
          <w:szCs w:val="20"/>
        </w:rPr>
        <w:t xml:space="preserve"> B</w:t>
      </w:r>
      <w:r w:rsidR="00574409" w:rsidRPr="003E32B7">
        <w:rPr>
          <w:rFonts w:asciiTheme="majorBidi" w:hAnsiTheme="majorBidi" w:cstheme="majorBidi"/>
          <w:sz w:val="20"/>
          <w:szCs w:val="20"/>
        </w:rPr>
        <w:t>.</w:t>
      </w:r>
      <w:r w:rsidR="00A35194" w:rsidRPr="003E32B7">
        <w:rPr>
          <w:rFonts w:asciiTheme="majorBidi" w:hAnsiTheme="majorBidi" w:cstheme="majorBidi"/>
          <w:sz w:val="20"/>
          <w:szCs w:val="20"/>
        </w:rPr>
        <w:t xml:space="preserve"> Shabbat 14b and Maimonides</w:t>
      </w:r>
      <w:r w:rsidR="00574409" w:rsidRPr="003E32B7">
        <w:rPr>
          <w:rFonts w:asciiTheme="majorBidi" w:hAnsiTheme="majorBidi" w:cstheme="majorBidi"/>
          <w:sz w:val="20"/>
          <w:szCs w:val="20"/>
        </w:rPr>
        <w:t xml:space="preserve"> on</w:t>
      </w:r>
      <w:r w:rsidR="00A35194" w:rsidRPr="003E32B7">
        <w:rPr>
          <w:rFonts w:asciiTheme="majorBidi" w:hAnsiTheme="majorBidi" w:cstheme="majorBidi"/>
          <w:sz w:val="20"/>
          <w:szCs w:val="20"/>
        </w:rPr>
        <w:t xml:space="preserve"> M. Ohalot 2:3. </w:t>
      </w:r>
      <w:r w:rsidR="00733B9B" w:rsidRPr="003E32B7">
        <w:rPr>
          <w:rFonts w:asciiTheme="majorBidi" w:hAnsiTheme="majorBidi" w:cstheme="majorBidi"/>
          <w:sz w:val="20"/>
          <w:szCs w:val="20"/>
        </w:rPr>
        <w:t>This</w:t>
      </w:r>
      <w:r w:rsidR="00A35194" w:rsidRPr="003E32B7">
        <w:rPr>
          <w:rFonts w:asciiTheme="majorBidi" w:hAnsiTheme="majorBidi" w:cstheme="majorBidi"/>
          <w:sz w:val="20"/>
          <w:szCs w:val="20"/>
        </w:rPr>
        <w:t xml:space="preserve"> </w:t>
      </w:r>
    </w:p>
    <w:p w14:paraId="239A9E8B" w14:textId="77777777" w:rsidR="0041220B" w:rsidRPr="003E32B7" w:rsidRDefault="00A35194" w:rsidP="0041220B">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explanation is not found in rabbinic literature</w:t>
      </w:r>
      <w:r w:rsidR="0041220B" w:rsidRPr="003E32B7">
        <w:rPr>
          <w:rFonts w:asciiTheme="majorBidi" w:hAnsiTheme="majorBidi" w:cstheme="majorBidi"/>
          <w:sz w:val="20"/>
          <w:szCs w:val="20"/>
        </w:rPr>
        <w:t>.</w:t>
      </w:r>
      <w:r w:rsidRPr="003E32B7">
        <w:rPr>
          <w:rFonts w:asciiTheme="majorBidi" w:hAnsiTheme="majorBidi" w:cstheme="majorBidi"/>
          <w:sz w:val="20"/>
          <w:szCs w:val="20"/>
        </w:rPr>
        <w:t xml:space="preserve"> Rashi and Maimonides explained </w:t>
      </w:r>
    </w:p>
    <w:p w14:paraId="126B8507" w14:textId="77777777" w:rsidR="0041220B" w:rsidRPr="003E32B7" w:rsidRDefault="00A35194" w:rsidP="0041220B">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the impurity </w:t>
      </w:r>
      <w:r w:rsidR="009E4159" w:rsidRPr="003E32B7">
        <w:rPr>
          <w:rFonts w:asciiTheme="majorBidi" w:hAnsiTheme="majorBidi" w:cstheme="majorBidi"/>
          <w:sz w:val="20"/>
          <w:szCs w:val="20"/>
        </w:rPr>
        <w:t>of foreign lands as corpse impurity</w:t>
      </w:r>
      <w:r w:rsidR="0041220B" w:rsidRPr="003E32B7">
        <w:rPr>
          <w:rFonts w:asciiTheme="majorBidi" w:hAnsiTheme="majorBidi" w:cstheme="majorBidi"/>
          <w:sz w:val="20"/>
          <w:szCs w:val="20"/>
        </w:rPr>
        <w:t>, likely based</w:t>
      </w:r>
      <w:r w:rsidR="009E4159" w:rsidRPr="003E32B7">
        <w:rPr>
          <w:rFonts w:asciiTheme="majorBidi" w:hAnsiTheme="majorBidi" w:cstheme="majorBidi"/>
          <w:sz w:val="20"/>
          <w:szCs w:val="20"/>
        </w:rPr>
        <w:t xml:space="preserve"> the usual </w:t>
      </w:r>
    </w:p>
    <w:p w14:paraId="0CDDD658" w14:textId="77777777" w:rsidR="0041220B" w:rsidRPr="003E32B7" w:rsidRDefault="009E4159" w:rsidP="0041220B">
      <w:pPr>
        <w:pStyle w:val="a"/>
        <w:bidi w:val="0"/>
        <w:spacing w:line="240" w:lineRule="auto"/>
        <w:jc w:val="left"/>
        <w:rPr>
          <w:rFonts w:asciiTheme="majorBidi" w:hAnsiTheme="majorBidi" w:cstheme="majorBidi"/>
          <w:sz w:val="20"/>
          <w:szCs w:val="20"/>
        </w:rPr>
      </w:pPr>
      <w:r w:rsidRPr="003E32B7">
        <w:rPr>
          <w:rFonts w:asciiTheme="majorBidi" w:hAnsiTheme="majorBidi" w:cstheme="majorBidi"/>
          <w:sz w:val="20"/>
          <w:szCs w:val="20"/>
        </w:rPr>
        <w:t xml:space="preserve">juxtaposition of the discussion of the impurity of foreign lands </w:t>
      </w:r>
      <w:r w:rsidR="00B2581E" w:rsidRPr="003E32B7">
        <w:rPr>
          <w:rFonts w:asciiTheme="majorBidi" w:hAnsiTheme="majorBidi" w:cstheme="majorBidi"/>
          <w:sz w:val="20"/>
          <w:szCs w:val="20"/>
        </w:rPr>
        <w:t xml:space="preserve">and those of </w:t>
      </w:r>
    </w:p>
    <w:p w14:paraId="28ABEDA2" w14:textId="50014986" w:rsidR="00887DA5" w:rsidRPr="003E32B7" w:rsidRDefault="00B2581E" w:rsidP="00E77386">
      <w:pPr>
        <w:pStyle w:val="a"/>
        <w:bidi w:val="0"/>
        <w:spacing w:line="240" w:lineRule="auto"/>
        <w:jc w:val="left"/>
        <w:rPr>
          <w:rFonts w:asciiTheme="majorBidi" w:hAnsiTheme="majorBidi" w:cstheme="majorBidi"/>
          <w:sz w:val="20"/>
          <w:szCs w:val="20"/>
          <w:rtl/>
        </w:rPr>
      </w:pPr>
      <w:r w:rsidRPr="003E32B7">
        <w:rPr>
          <w:rFonts w:asciiTheme="majorBidi" w:hAnsiTheme="majorBidi" w:cstheme="majorBidi"/>
          <w:sz w:val="20"/>
          <w:szCs w:val="20"/>
        </w:rPr>
        <w:t>various types of corpse impurity, as in M. Ohalot 2:3.</w:t>
      </w:r>
    </w:p>
  </w:footnote>
  <w:footnote w:id="10">
    <w:p w14:paraId="5B425E60" w14:textId="512DD3A0" w:rsidR="00A342C1" w:rsidRPr="003E32B7" w:rsidRDefault="00A342C1" w:rsidP="00A342C1">
      <w:pPr>
        <w:pStyle w:val="FootnoteText"/>
        <w:rPr>
          <w:rFonts w:asciiTheme="majorBidi" w:hAnsiTheme="majorBidi" w:cstheme="majorBidi"/>
        </w:rPr>
      </w:pPr>
      <w:r w:rsidRPr="003E32B7">
        <w:rPr>
          <w:rStyle w:val="FootnoteReference"/>
          <w:rFonts w:asciiTheme="majorBidi" w:hAnsiTheme="majorBidi" w:cstheme="majorBidi"/>
        </w:rPr>
        <w:footnoteRef/>
      </w:r>
      <w:r w:rsidRPr="003E32B7">
        <w:rPr>
          <w:rFonts w:asciiTheme="majorBidi" w:hAnsiTheme="majorBidi" w:cstheme="majorBidi"/>
          <w:rtl/>
        </w:rPr>
        <w:t xml:space="preserve"> </w:t>
      </w:r>
      <w:r w:rsidRPr="003E32B7">
        <w:rPr>
          <w:rFonts w:asciiTheme="majorBidi" w:hAnsiTheme="majorBidi" w:cstheme="majorBidi"/>
        </w:rPr>
        <w:t xml:space="preserve">Alon, </w:t>
      </w:r>
      <w:r w:rsidR="0087428B" w:rsidRPr="003E32B7">
        <w:rPr>
          <w:rFonts w:asciiTheme="majorBidi" w:hAnsiTheme="majorBidi" w:cstheme="majorBidi"/>
        </w:rPr>
        <w:t>“</w:t>
      </w:r>
      <w:r w:rsidR="00E77386" w:rsidRPr="003E32B7">
        <w:rPr>
          <w:rFonts w:asciiTheme="majorBidi" w:hAnsiTheme="majorBidi" w:cstheme="majorBidi"/>
        </w:rPr>
        <w:t>Gentile Impurity</w:t>
      </w:r>
      <w:r w:rsidRPr="003E32B7">
        <w:rPr>
          <w:rFonts w:asciiTheme="majorBidi" w:hAnsiTheme="majorBidi" w:cstheme="majorBidi"/>
        </w:rPr>
        <w:t>,</w:t>
      </w:r>
      <w:r w:rsidR="0087428B" w:rsidRPr="003E32B7">
        <w:rPr>
          <w:rFonts w:asciiTheme="majorBidi" w:hAnsiTheme="majorBidi" w:cstheme="majorBidi"/>
        </w:rPr>
        <w:t>”</w:t>
      </w:r>
      <w:r w:rsidRPr="003E32B7">
        <w:rPr>
          <w:rFonts w:asciiTheme="majorBidi" w:hAnsiTheme="majorBidi" w:cstheme="majorBidi"/>
        </w:rPr>
        <w:t xml:space="preserve"> 144–47.</w:t>
      </w:r>
      <w:r w:rsidRPr="003E32B7">
        <w:rPr>
          <w:rFonts w:asciiTheme="majorBidi" w:hAnsiTheme="majorBidi" w:cstheme="majorBidi"/>
          <w:color w:val="0000FF"/>
        </w:rPr>
        <w:t xml:space="preserve"> </w:t>
      </w:r>
    </w:p>
  </w:footnote>
  <w:footnote w:id="11">
    <w:p w14:paraId="476BC387" w14:textId="19A2FC64" w:rsidR="00A732E0" w:rsidRPr="003E32B7" w:rsidRDefault="00A732E0">
      <w:pPr>
        <w:pStyle w:val="FootnoteText"/>
        <w:rPr>
          <w:rFonts w:asciiTheme="majorBidi" w:hAnsiTheme="majorBidi" w:cstheme="majorBidi"/>
        </w:rPr>
      </w:pPr>
      <w:r w:rsidRPr="003E32B7">
        <w:rPr>
          <w:rStyle w:val="FootnoteReference"/>
          <w:rFonts w:asciiTheme="majorBidi" w:hAnsiTheme="majorBidi" w:cstheme="majorBidi"/>
        </w:rPr>
        <w:footnoteRef/>
      </w:r>
      <w:r w:rsidRPr="003E32B7">
        <w:rPr>
          <w:rFonts w:asciiTheme="majorBidi" w:hAnsiTheme="majorBidi" w:cstheme="majorBidi"/>
        </w:rPr>
        <w:t xml:space="preserve"> Hayes, </w:t>
      </w:r>
      <w:r w:rsidRPr="003E32B7">
        <w:rPr>
          <w:rFonts w:asciiTheme="majorBidi" w:hAnsiTheme="majorBidi" w:cstheme="majorBidi"/>
          <w:i/>
          <w:iCs/>
        </w:rPr>
        <w:t>Gentile Impurities</w:t>
      </w:r>
      <w:r w:rsidRPr="003E32B7">
        <w:rPr>
          <w:rFonts w:asciiTheme="majorBidi" w:hAnsiTheme="majorBidi" w:cstheme="majorBidi"/>
        </w:rPr>
        <w:t>, 203.</w:t>
      </w:r>
    </w:p>
  </w:footnote>
  <w:footnote w:id="12">
    <w:p w14:paraId="38D70775" w14:textId="759AF348" w:rsidR="00A732E0" w:rsidRPr="003E32B7" w:rsidRDefault="00A732E0" w:rsidP="00B962E5">
      <w:pPr>
        <w:pStyle w:val="FootnoteText"/>
        <w:rPr>
          <w:rFonts w:asciiTheme="majorBidi" w:hAnsiTheme="majorBidi" w:cstheme="majorBidi"/>
        </w:rPr>
      </w:pPr>
      <w:r w:rsidRPr="003E32B7">
        <w:rPr>
          <w:rStyle w:val="FootnoteReference"/>
          <w:rFonts w:asciiTheme="majorBidi" w:hAnsiTheme="majorBidi" w:cstheme="majorBidi"/>
        </w:rPr>
        <w:footnoteRef/>
      </w:r>
      <w:r w:rsidRPr="003E32B7">
        <w:rPr>
          <w:rFonts w:asciiTheme="majorBidi" w:hAnsiTheme="majorBidi" w:cstheme="majorBidi"/>
        </w:rPr>
        <w:t xml:space="preserve"> Yadin</w:t>
      </w:r>
      <w:r w:rsidR="00F42C8D" w:rsidRPr="003E32B7">
        <w:rPr>
          <w:rFonts w:asciiTheme="majorBidi" w:hAnsiTheme="majorBidi" w:cstheme="majorBidi"/>
        </w:rPr>
        <w:t xml:space="preserve"> interpreted this command to set aside places for burial to apply only in the Land of Israel. See Yadin, </w:t>
      </w:r>
      <w:r w:rsidR="00F42C8D" w:rsidRPr="003E32B7">
        <w:rPr>
          <w:rFonts w:asciiTheme="majorBidi" w:hAnsiTheme="majorBidi" w:cstheme="majorBidi"/>
          <w:i/>
          <w:iCs/>
        </w:rPr>
        <w:t>The Temple Scroll</w:t>
      </w:r>
      <w:r w:rsidR="00014434" w:rsidRPr="003E32B7">
        <w:rPr>
          <w:rFonts w:asciiTheme="majorBidi" w:hAnsiTheme="majorBidi" w:cstheme="majorBidi"/>
          <w:i/>
          <w:iCs/>
        </w:rPr>
        <w:t xml:space="preserve"> </w:t>
      </w:r>
      <w:r w:rsidR="00014434" w:rsidRPr="003E32B7">
        <w:rPr>
          <w:rFonts w:asciiTheme="majorBidi" w:hAnsiTheme="majorBidi" w:cstheme="majorBidi"/>
        </w:rPr>
        <w:t xml:space="preserve">(Jerusalem: Ha-ḥevrah Leḥakirat ʾEretz-Yisraʾel, </w:t>
      </w:r>
      <w:r w:rsidR="00A505D0" w:rsidRPr="003E32B7">
        <w:rPr>
          <w:rFonts w:asciiTheme="majorBidi" w:hAnsiTheme="majorBidi" w:cstheme="majorBidi"/>
        </w:rPr>
        <w:t>1977)</w:t>
      </w:r>
      <w:r w:rsidR="00F42C8D" w:rsidRPr="003E32B7">
        <w:rPr>
          <w:rFonts w:asciiTheme="majorBidi" w:hAnsiTheme="majorBidi" w:cstheme="majorBidi"/>
        </w:rPr>
        <w:t>, 250.  Margalit understood this command not to be limited to the Land of Israel</w:t>
      </w:r>
      <w:r w:rsidR="00822023" w:rsidRPr="003E32B7">
        <w:rPr>
          <w:rFonts w:asciiTheme="majorBidi" w:hAnsiTheme="majorBidi" w:cstheme="majorBidi"/>
        </w:rPr>
        <w:t xml:space="preserve">. See </w:t>
      </w:r>
      <w:r w:rsidR="003713A8" w:rsidRPr="003E32B7">
        <w:rPr>
          <w:rFonts w:asciiTheme="majorBidi" w:hAnsiTheme="majorBidi" w:cstheme="majorBidi"/>
        </w:rPr>
        <w:t xml:space="preserve">Ohr </w:t>
      </w:r>
      <w:r w:rsidR="00822023" w:rsidRPr="003E32B7">
        <w:rPr>
          <w:rFonts w:asciiTheme="majorBidi" w:hAnsiTheme="majorBidi" w:cstheme="majorBidi"/>
        </w:rPr>
        <w:t xml:space="preserve">Margalit, </w:t>
      </w:r>
      <w:r w:rsidR="003713A8" w:rsidRPr="003E32B7">
        <w:rPr>
          <w:rFonts w:asciiTheme="majorBidi" w:hAnsiTheme="majorBidi" w:cstheme="majorBidi"/>
        </w:rPr>
        <w:t xml:space="preserve">“The Concept of Mitzvot Ha-teluyot Ba-aretz in Rabbinic Literature” (PhD diss., </w:t>
      </w:r>
      <w:r w:rsidR="00A879DD" w:rsidRPr="003E32B7">
        <w:rPr>
          <w:rFonts w:asciiTheme="majorBidi" w:hAnsiTheme="majorBidi" w:cstheme="majorBidi"/>
        </w:rPr>
        <w:t>Ben-Gurion University, 2005)</w:t>
      </w:r>
      <w:r w:rsidR="00822023" w:rsidRPr="003E32B7">
        <w:rPr>
          <w:rFonts w:asciiTheme="majorBidi" w:hAnsiTheme="majorBidi" w:cstheme="majorBidi"/>
        </w:rPr>
        <w:t xml:space="preserve">, 44.  </w:t>
      </w:r>
      <w:r w:rsidR="00C406B5" w:rsidRPr="003E32B7">
        <w:rPr>
          <w:rFonts w:asciiTheme="majorBidi" w:hAnsiTheme="majorBidi" w:cstheme="majorBidi"/>
        </w:rPr>
        <w:t xml:space="preserve">But </w:t>
      </w:r>
      <w:r w:rsidR="00454A40" w:rsidRPr="003E32B7">
        <w:rPr>
          <w:rFonts w:asciiTheme="majorBidi" w:hAnsiTheme="majorBidi" w:cstheme="majorBidi"/>
        </w:rPr>
        <w:t>it is difficult</w:t>
      </w:r>
      <w:r w:rsidR="00C406B5" w:rsidRPr="003E32B7">
        <w:rPr>
          <w:rFonts w:asciiTheme="majorBidi" w:hAnsiTheme="majorBidi" w:cstheme="majorBidi"/>
        </w:rPr>
        <w:t xml:space="preserve"> to derive a decree from the simple meaning of “</w:t>
      </w:r>
      <w:r w:rsidR="00026E3E" w:rsidRPr="003E32B7">
        <w:rPr>
          <w:rFonts w:asciiTheme="majorBidi" w:hAnsiTheme="majorBidi" w:cstheme="majorBidi"/>
        </w:rPr>
        <w:t>set apart places within your land.” It is thus hard to accept Margalit’s suggestion.</w:t>
      </w:r>
    </w:p>
  </w:footnote>
  <w:footnote w:id="13">
    <w:p w14:paraId="623A3A93" w14:textId="417CBF66" w:rsidR="00026E3E" w:rsidRPr="003E32B7" w:rsidRDefault="00026E3E" w:rsidP="00026E3E">
      <w:pPr>
        <w:pStyle w:val="FootnoteText"/>
        <w:rPr>
          <w:rFonts w:asciiTheme="majorBidi" w:hAnsiTheme="majorBidi" w:cstheme="majorBidi"/>
          <w:rtl/>
        </w:rPr>
      </w:pPr>
      <w:r w:rsidRPr="003E32B7">
        <w:rPr>
          <w:rStyle w:val="FootnoteReference"/>
          <w:rFonts w:asciiTheme="majorBidi" w:hAnsiTheme="majorBidi" w:cstheme="majorBidi"/>
        </w:rPr>
        <w:footnoteRef/>
      </w:r>
      <w:r w:rsidRPr="003E32B7">
        <w:rPr>
          <w:rFonts w:asciiTheme="majorBidi" w:hAnsiTheme="majorBidi" w:cstheme="majorBidi"/>
        </w:rPr>
        <w:t xml:space="preserve"> Dead Sea Scrolls</w:t>
      </w:r>
      <w:r w:rsidR="005A02E4" w:rsidRPr="003E32B7">
        <w:rPr>
          <w:rFonts w:asciiTheme="majorBidi" w:hAnsiTheme="majorBidi" w:cstheme="majorBidi"/>
        </w:rPr>
        <w:t xml:space="preserve"> (</w:t>
      </w:r>
      <w:r w:rsidR="0057568B" w:rsidRPr="003E32B7">
        <w:rPr>
          <w:rFonts w:asciiTheme="majorBidi" w:hAnsiTheme="majorBidi" w:cstheme="majorBidi"/>
        </w:rPr>
        <w:t xml:space="preserve">ed. </w:t>
      </w:r>
      <w:r w:rsidRPr="003E32B7">
        <w:rPr>
          <w:rFonts w:asciiTheme="majorBidi" w:hAnsiTheme="majorBidi" w:cstheme="majorBidi"/>
        </w:rPr>
        <w:t>Qimron, p. 187</w:t>
      </w:r>
      <w:r w:rsidR="005A02E4" w:rsidRPr="003E32B7">
        <w:rPr>
          <w:rFonts w:asciiTheme="majorBidi" w:hAnsiTheme="majorBidi" w:cstheme="majorBidi"/>
        </w:rPr>
        <w:t>)</w:t>
      </w:r>
      <w:r w:rsidRPr="003E32B7">
        <w:rPr>
          <w:rFonts w:asciiTheme="majorBidi" w:hAnsiTheme="majorBidi" w:cstheme="majorBidi"/>
        </w:rPr>
        <w:t>.</w:t>
      </w:r>
    </w:p>
  </w:footnote>
  <w:footnote w:id="14">
    <w:p w14:paraId="250403E7" w14:textId="77777777" w:rsidR="005A02E4" w:rsidRPr="003E32B7" w:rsidRDefault="00BC3B29" w:rsidP="002C32A8">
      <w:pPr>
        <w:pStyle w:val="a"/>
        <w:bidi w:val="0"/>
        <w:spacing w:line="240" w:lineRule="auto"/>
        <w:jc w:val="left"/>
        <w:rPr>
          <w:rFonts w:asciiTheme="majorBidi" w:hAnsiTheme="majorBidi" w:cstheme="majorBidi"/>
          <w:sz w:val="20"/>
          <w:szCs w:val="20"/>
        </w:rPr>
      </w:pPr>
      <w:r w:rsidRPr="003E32B7">
        <w:rPr>
          <w:rStyle w:val="FootnoteReference"/>
          <w:rFonts w:asciiTheme="majorBidi" w:hAnsiTheme="majorBidi" w:cstheme="majorBidi"/>
          <w:sz w:val="20"/>
          <w:szCs w:val="20"/>
        </w:rPr>
        <w:footnoteRef/>
      </w:r>
      <w:r w:rsidRPr="003E32B7">
        <w:rPr>
          <w:rFonts w:asciiTheme="majorBidi" w:hAnsiTheme="majorBidi" w:cstheme="majorBidi"/>
          <w:sz w:val="20"/>
          <w:szCs w:val="20"/>
          <w:rtl/>
        </w:rPr>
        <w:t xml:space="preserve"> </w:t>
      </w:r>
      <w:r w:rsidRPr="003E32B7">
        <w:rPr>
          <w:rFonts w:asciiTheme="majorBidi" w:hAnsiTheme="majorBidi" w:cstheme="majorBidi"/>
          <w:sz w:val="20"/>
          <w:szCs w:val="20"/>
        </w:rPr>
        <w:t xml:space="preserve">At a time when the purification of foreign land occurred by means of Jewish </w:t>
      </w:r>
    </w:p>
    <w:p w14:paraId="2C42B566" w14:textId="69C77C9A" w:rsidR="00BC3B29" w:rsidRPr="003E32B7" w:rsidRDefault="00BC3B29" w:rsidP="005A02E4">
      <w:pPr>
        <w:pStyle w:val="a"/>
        <w:bidi w:val="0"/>
        <w:spacing w:line="240" w:lineRule="auto"/>
        <w:jc w:val="left"/>
        <w:rPr>
          <w:rFonts w:asciiTheme="majorBidi" w:hAnsiTheme="majorBidi" w:cstheme="majorBidi"/>
          <w:sz w:val="20"/>
          <w:szCs w:val="20"/>
          <w:rtl/>
        </w:rPr>
      </w:pPr>
      <w:r w:rsidRPr="003E32B7">
        <w:rPr>
          <w:rFonts w:asciiTheme="majorBidi" w:hAnsiTheme="majorBidi" w:cstheme="majorBidi"/>
          <w:sz w:val="20"/>
          <w:szCs w:val="20"/>
        </w:rPr>
        <w:t>presence o</w:t>
      </w:r>
      <w:r w:rsidR="00A879DD" w:rsidRPr="003E32B7">
        <w:rPr>
          <w:rFonts w:asciiTheme="majorBidi" w:hAnsiTheme="majorBidi" w:cstheme="majorBidi"/>
          <w:sz w:val="20"/>
          <w:szCs w:val="20"/>
        </w:rPr>
        <w:t>r</w:t>
      </w:r>
      <w:r w:rsidRPr="003E32B7">
        <w:rPr>
          <w:rFonts w:asciiTheme="majorBidi" w:hAnsiTheme="majorBidi" w:cstheme="majorBidi"/>
          <w:sz w:val="20"/>
          <w:szCs w:val="20"/>
        </w:rPr>
        <w:t xml:space="preserve"> ownership of the soil. </w:t>
      </w:r>
      <w:r w:rsidRPr="003E32B7">
        <w:rPr>
          <w:rFonts w:asciiTheme="majorBidi" w:hAnsiTheme="majorBidi" w:cstheme="majorBidi"/>
          <w:sz w:val="20"/>
          <w:szCs w:val="20"/>
          <w:rtl/>
        </w:rPr>
        <w:tab/>
        <w:t xml:space="preserve"> </w:t>
      </w:r>
    </w:p>
  </w:footnote>
  <w:footnote w:id="15">
    <w:p w14:paraId="183CB3EC" w14:textId="3FBD67F4" w:rsidR="00B273DB" w:rsidRPr="003E32B7" w:rsidRDefault="00B273DB">
      <w:pPr>
        <w:pStyle w:val="FootnoteText"/>
        <w:rPr>
          <w:rFonts w:asciiTheme="majorBidi" w:hAnsiTheme="majorBidi" w:cstheme="majorBidi"/>
        </w:rPr>
      </w:pPr>
      <w:r w:rsidRPr="003E32B7">
        <w:rPr>
          <w:rStyle w:val="FootnoteReference"/>
          <w:rFonts w:asciiTheme="majorBidi" w:hAnsiTheme="majorBidi" w:cstheme="majorBidi"/>
        </w:rPr>
        <w:footnoteRef/>
      </w:r>
      <w:r w:rsidRPr="003E32B7">
        <w:rPr>
          <w:rFonts w:asciiTheme="majorBidi" w:hAnsiTheme="majorBidi" w:cstheme="majorBidi"/>
        </w:rPr>
        <w:t xml:space="preserve"> M. Ohalot 18:9–10.</w:t>
      </w:r>
    </w:p>
  </w:footnote>
  <w:footnote w:id="16">
    <w:p w14:paraId="1B097C59" w14:textId="1E250326" w:rsidR="00BB5E40" w:rsidRPr="003E32B7" w:rsidRDefault="00BB5E40" w:rsidP="00BB5E40">
      <w:pPr>
        <w:pStyle w:val="Footnote0"/>
        <w:shd w:val="clear" w:color="auto" w:fill="auto"/>
        <w:tabs>
          <w:tab w:val="left" w:pos="331"/>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B962E5" w:rsidRPr="003E32B7">
        <w:rPr>
          <w:rFonts w:asciiTheme="majorBidi" w:hAnsiTheme="majorBidi" w:cstheme="majorBidi"/>
          <w:sz w:val="20"/>
          <w:szCs w:val="20"/>
          <w:lang w:val="en-US"/>
        </w:rPr>
        <w:t xml:space="preserve"> </w:t>
      </w:r>
      <w:r w:rsidRPr="003E32B7">
        <w:rPr>
          <w:rFonts w:asciiTheme="majorBidi" w:hAnsiTheme="majorBidi" w:cstheme="majorBidi"/>
          <w:sz w:val="20"/>
          <w:szCs w:val="20"/>
          <w:lang w:val="en-US"/>
        </w:rPr>
        <w:t>Except for homes in walled cities that are considered in between the external circle of the Land of Israel and Jerusalem.</w:t>
      </w:r>
    </w:p>
  </w:footnote>
  <w:footnote w:id="17">
    <w:p w14:paraId="6F12ED02" w14:textId="573B0122" w:rsidR="00B962E5" w:rsidRPr="003E32B7" w:rsidRDefault="00964ABF" w:rsidP="00B86845">
      <w:pPr>
        <w:pStyle w:val="Footnote0"/>
        <w:shd w:val="clear" w:color="auto" w:fill="auto"/>
        <w:tabs>
          <w:tab w:val="left" w:pos="341"/>
        </w:tabs>
        <w:bidi w:val="0"/>
        <w:spacing w:line="240" w:lineRule="auto"/>
        <w:rPr>
          <w:rFonts w:asciiTheme="majorBidi" w:hAnsiTheme="majorBidi" w:cstheme="majorBidi"/>
          <w:sz w:val="20"/>
          <w:szCs w:val="20"/>
          <w:lang w:val="en-US"/>
        </w:rPr>
      </w:pPr>
      <w:r w:rsidRPr="003E32B7">
        <w:rPr>
          <w:rFonts w:asciiTheme="majorBidi" w:hAnsiTheme="majorBidi" w:cstheme="majorBidi"/>
          <w:sz w:val="20"/>
          <w:szCs w:val="20"/>
          <w:vertAlign w:val="superscript"/>
          <w:lang w:val="en-US" w:eastAsia="en-US" w:bidi="en-US"/>
        </w:rPr>
        <w:footnoteRef/>
      </w:r>
      <w:r w:rsidR="00B86845" w:rsidRPr="003E32B7">
        <w:rPr>
          <w:rFonts w:asciiTheme="majorBidi" w:hAnsiTheme="majorBidi" w:cstheme="majorBidi"/>
          <w:sz w:val="20"/>
          <w:szCs w:val="20"/>
          <w:vertAlign w:val="superscript"/>
          <w:lang w:val="en-US"/>
        </w:rPr>
        <w:t xml:space="preserve"> </w:t>
      </w:r>
      <w:r w:rsidR="00265E5C">
        <w:rPr>
          <w:rFonts w:asciiTheme="majorBidi" w:hAnsiTheme="majorBidi" w:cstheme="majorBidi"/>
          <w:sz w:val="20"/>
          <w:szCs w:val="20"/>
          <w:vertAlign w:val="superscript"/>
          <w:lang w:val="en-US"/>
        </w:rPr>
        <w:t xml:space="preserve"> </w:t>
      </w:r>
      <w:r w:rsidR="00B86845" w:rsidRPr="003E32B7">
        <w:rPr>
          <w:rFonts w:asciiTheme="majorBidi" w:hAnsiTheme="majorBidi" w:cstheme="majorBidi"/>
          <w:sz w:val="20"/>
          <w:szCs w:val="20"/>
          <w:lang w:val="en-US"/>
        </w:rPr>
        <w:t xml:space="preserve">Thus, </w:t>
      </w:r>
      <w:r w:rsidR="00B962E5" w:rsidRPr="003E32B7">
        <w:rPr>
          <w:rFonts w:asciiTheme="majorBidi" w:hAnsiTheme="majorBidi" w:cstheme="majorBidi"/>
          <w:sz w:val="20"/>
          <w:szCs w:val="20"/>
          <w:lang w:val="en-US"/>
        </w:rPr>
        <w:t>“</w:t>
      </w:r>
      <w:r w:rsidR="00B86845" w:rsidRPr="003E32B7">
        <w:rPr>
          <w:rFonts w:asciiTheme="majorBidi" w:hAnsiTheme="majorBidi" w:cstheme="majorBidi"/>
          <w:sz w:val="20"/>
          <w:szCs w:val="20"/>
          <w:lang w:val="en-US"/>
        </w:rPr>
        <w:t xml:space="preserve">A Jew who bought a field in Syria, although he returned and sold it to </w:t>
      </w:r>
    </w:p>
    <w:p w14:paraId="6ACEA572" w14:textId="3E0D888E" w:rsidR="00B962E5" w:rsidRPr="003E32B7" w:rsidRDefault="00B86845" w:rsidP="00B962E5">
      <w:pPr>
        <w:pStyle w:val="Footnote0"/>
        <w:shd w:val="clear" w:color="auto" w:fill="auto"/>
        <w:tabs>
          <w:tab w:val="left" w:pos="341"/>
        </w:tabs>
        <w:bidi w:val="0"/>
        <w:spacing w:line="240" w:lineRule="auto"/>
        <w:rPr>
          <w:rFonts w:asciiTheme="majorBidi" w:hAnsiTheme="majorBidi" w:cstheme="majorBidi"/>
          <w:sz w:val="20"/>
          <w:szCs w:val="20"/>
          <w:lang w:val="en-US"/>
        </w:rPr>
      </w:pPr>
      <w:r w:rsidRPr="003E32B7">
        <w:rPr>
          <w:rFonts w:asciiTheme="majorBidi" w:hAnsiTheme="majorBidi" w:cstheme="majorBidi"/>
          <w:sz w:val="20"/>
          <w:szCs w:val="20"/>
          <w:lang w:val="en-US"/>
        </w:rPr>
        <w:t xml:space="preserve">a non-Jew, it is still </w:t>
      </w:r>
      <w:r w:rsidR="00E851F4" w:rsidRPr="003E32B7">
        <w:rPr>
          <w:rFonts w:asciiTheme="majorBidi" w:hAnsiTheme="majorBidi" w:cstheme="majorBidi"/>
          <w:sz w:val="20"/>
          <w:szCs w:val="20"/>
          <w:lang w:val="en-US"/>
        </w:rPr>
        <w:t xml:space="preserve">obliged to tithes and </w:t>
      </w:r>
      <w:r w:rsidR="004F6886" w:rsidRPr="003E32B7">
        <w:rPr>
          <w:rFonts w:asciiTheme="majorBidi" w:hAnsiTheme="majorBidi" w:cstheme="majorBidi"/>
          <w:i/>
          <w:iCs/>
          <w:sz w:val="20"/>
          <w:szCs w:val="20"/>
          <w:lang w:val="en-US"/>
        </w:rPr>
        <w:t>s</w:t>
      </w:r>
      <w:r w:rsidRPr="003E32B7">
        <w:rPr>
          <w:rFonts w:asciiTheme="majorBidi" w:hAnsiTheme="majorBidi" w:cstheme="majorBidi"/>
          <w:i/>
          <w:iCs/>
          <w:sz w:val="20"/>
          <w:szCs w:val="20"/>
          <w:lang w:val="en-US"/>
        </w:rPr>
        <w:t>hevi</w:t>
      </w:r>
      <w:r w:rsidR="00077D28">
        <w:rPr>
          <w:rFonts w:asciiTheme="majorBidi" w:hAnsiTheme="majorBidi" w:cstheme="majorBidi"/>
          <w:i/>
          <w:iCs/>
          <w:sz w:val="20"/>
          <w:szCs w:val="20"/>
          <w:lang w:val="en-US"/>
        </w:rPr>
        <w:t>’</w:t>
      </w:r>
      <w:r w:rsidRPr="003E32B7">
        <w:rPr>
          <w:rFonts w:asciiTheme="majorBidi" w:hAnsiTheme="majorBidi" w:cstheme="majorBidi"/>
          <w:i/>
          <w:iCs/>
          <w:sz w:val="20"/>
          <w:szCs w:val="20"/>
          <w:lang w:val="en-US"/>
        </w:rPr>
        <w:t>it</w:t>
      </w:r>
      <w:r w:rsidRPr="003E32B7">
        <w:rPr>
          <w:rFonts w:asciiTheme="majorBidi" w:hAnsiTheme="majorBidi" w:cstheme="majorBidi"/>
          <w:sz w:val="20"/>
          <w:szCs w:val="20"/>
          <w:lang w:val="en-US"/>
        </w:rPr>
        <w:t xml:space="preserve">” (T. Terumot 2:11, ed. </w:t>
      </w:r>
    </w:p>
    <w:p w14:paraId="43D48F5B" w14:textId="77777777" w:rsidR="00036DDD" w:rsidRPr="003E32B7" w:rsidRDefault="00B86845" w:rsidP="00B962E5">
      <w:pPr>
        <w:pStyle w:val="Footnote0"/>
        <w:shd w:val="clear" w:color="auto" w:fill="auto"/>
        <w:tabs>
          <w:tab w:val="left" w:pos="341"/>
        </w:tabs>
        <w:bidi w:val="0"/>
        <w:spacing w:line="240" w:lineRule="auto"/>
        <w:rPr>
          <w:rFonts w:asciiTheme="majorBidi" w:hAnsiTheme="majorBidi" w:cstheme="majorBidi"/>
          <w:sz w:val="20"/>
          <w:szCs w:val="20"/>
          <w:lang w:val="en-US"/>
        </w:rPr>
      </w:pPr>
      <w:r w:rsidRPr="003E32B7">
        <w:rPr>
          <w:rFonts w:asciiTheme="majorBidi" w:hAnsiTheme="majorBidi" w:cstheme="majorBidi"/>
          <w:sz w:val="20"/>
          <w:szCs w:val="20"/>
          <w:lang w:val="en-US"/>
        </w:rPr>
        <w:t xml:space="preserve">Lieberman, p. 114).  And see </w:t>
      </w:r>
      <w:r w:rsidR="00E412F5" w:rsidRPr="003E32B7">
        <w:rPr>
          <w:rFonts w:asciiTheme="majorBidi" w:hAnsiTheme="majorBidi" w:cstheme="majorBidi"/>
          <w:sz w:val="20"/>
          <w:szCs w:val="20"/>
          <w:lang w:val="en-US"/>
        </w:rPr>
        <w:t xml:space="preserve">Saul </w:t>
      </w:r>
      <w:r w:rsidRPr="003E32B7">
        <w:rPr>
          <w:rFonts w:asciiTheme="majorBidi" w:hAnsiTheme="majorBidi" w:cstheme="majorBidi"/>
          <w:sz w:val="20"/>
          <w:szCs w:val="20"/>
          <w:lang w:val="en-US"/>
        </w:rPr>
        <w:t xml:space="preserve">Lieberman, </w:t>
      </w:r>
      <w:r w:rsidRPr="003E32B7">
        <w:rPr>
          <w:rFonts w:asciiTheme="majorBidi" w:hAnsiTheme="majorBidi" w:cstheme="majorBidi"/>
          <w:i/>
          <w:iCs/>
          <w:sz w:val="20"/>
          <w:szCs w:val="20"/>
          <w:lang w:val="en-US"/>
        </w:rPr>
        <w:t>Tosefta kifshuta</w:t>
      </w:r>
      <w:r w:rsidR="00E412F5" w:rsidRPr="003E32B7">
        <w:rPr>
          <w:rFonts w:asciiTheme="majorBidi" w:hAnsiTheme="majorBidi" w:cstheme="majorBidi"/>
          <w:sz w:val="20"/>
          <w:szCs w:val="20"/>
          <w:lang w:val="en-US"/>
        </w:rPr>
        <w:t xml:space="preserve"> </w:t>
      </w:r>
      <w:r w:rsidR="00036DDD" w:rsidRPr="003E32B7">
        <w:rPr>
          <w:rFonts w:asciiTheme="majorBidi" w:hAnsiTheme="majorBidi" w:cstheme="majorBidi"/>
          <w:sz w:val="20"/>
          <w:szCs w:val="20"/>
          <w:lang w:val="en-US"/>
        </w:rPr>
        <w:t xml:space="preserve">(New York: </w:t>
      </w:r>
    </w:p>
    <w:p w14:paraId="712E2FA4" w14:textId="353C6DB6" w:rsidR="00964ABF" w:rsidRPr="003E32B7" w:rsidRDefault="00036DDD" w:rsidP="00036DDD">
      <w:pPr>
        <w:pStyle w:val="Footnote0"/>
        <w:shd w:val="clear" w:color="auto" w:fill="auto"/>
        <w:tabs>
          <w:tab w:val="left" w:pos="34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lang w:val="en-US"/>
        </w:rPr>
        <w:t>Jewish Theological Seminary, 1955)</w:t>
      </w:r>
      <w:r w:rsidR="00025ADE" w:rsidRPr="003E32B7">
        <w:rPr>
          <w:rFonts w:asciiTheme="majorBidi" w:hAnsiTheme="majorBidi" w:cstheme="majorBidi"/>
          <w:sz w:val="20"/>
          <w:szCs w:val="20"/>
          <w:lang w:val="en-US"/>
        </w:rPr>
        <w:t xml:space="preserve">, </w:t>
      </w:r>
      <w:r w:rsidRPr="003E32B7">
        <w:rPr>
          <w:rFonts w:asciiTheme="majorBidi" w:hAnsiTheme="majorBidi" w:cstheme="majorBidi"/>
          <w:sz w:val="20"/>
          <w:szCs w:val="20"/>
          <w:lang w:val="en-US"/>
        </w:rPr>
        <w:t>1:</w:t>
      </w:r>
      <w:r w:rsidR="00025ADE" w:rsidRPr="003E32B7">
        <w:rPr>
          <w:rFonts w:asciiTheme="majorBidi" w:hAnsiTheme="majorBidi" w:cstheme="majorBidi"/>
          <w:sz w:val="20"/>
          <w:szCs w:val="20"/>
          <w:lang w:val="en-US"/>
        </w:rPr>
        <w:t>315.</w:t>
      </w:r>
    </w:p>
  </w:footnote>
  <w:footnote w:id="18">
    <w:p w14:paraId="1A6E71AE" w14:textId="6F994B82" w:rsidR="0088649F" w:rsidRPr="003E32B7" w:rsidRDefault="0088649F" w:rsidP="00036DDD">
      <w:pPr>
        <w:pStyle w:val="Footnote0"/>
        <w:shd w:val="clear" w:color="auto" w:fill="auto"/>
        <w:tabs>
          <w:tab w:val="left" w:pos="341"/>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Pr="003E32B7">
        <w:rPr>
          <w:rFonts w:asciiTheme="majorBidi" w:hAnsiTheme="majorBidi" w:cstheme="majorBidi"/>
          <w:sz w:val="20"/>
          <w:szCs w:val="20"/>
          <w:lang w:val="en-US"/>
        </w:rPr>
        <w:t xml:space="preserve"> On the </w:t>
      </w:r>
      <w:r w:rsidR="004F6886" w:rsidRPr="003E32B7">
        <w:rPr>
          <w:rFonts w:asciiTheme="majorBidi" w:hAnsiTheme="majorBidi" w:cstheme="majorBidi"/>
          <w:sz w:val="20"/>
          <w:szCs w:val="20"/>
          <w:lang w:val="en-US"/>
        </w:rPr>
        <w:t>notion of</w:t>
      </w:r>
      <w:r w:rsidRPr="003E32B7">
        <w:rPr>
          <w:rFonts w:asciiTheme="majorBidi" w:hAnsiTheme="majorBidi" w:cstheme="majorBidi"/>
          <w:sz w:val="20"/>
          <w:szCs w:val="20"/>
          <w:lang w:val="en-US"/>
        </w:rPr>
        <w:t xml:space="preserve"> </w:t>
      </w:r>
      <w:r w:rsidR="004D0228" w:rsidRPr="003E32B7">
        <w:rPr>
          <w:rFonts w:asciiTheme="majorBidi" w:hAnsiTheme="majorBidi" w:cstheme="majorBidi"/>
          <w:sz w:val="20"/>
          <w:szCs w:val="20"/>
          <w:lang w:val="en-US"/>
        </w:rPr>
        <w:t xml:space="preserve">cities “within” foreign lands, see </w:t>
      </w:r>
      <w:r w:rsidR="00284013" w:rsidRPr="003E32B7">
        <w:rPr>
          <w:rFonts w:asciiTheme="majorBidi" w:hAnsiTheme="majorBidi" w:cstheme="majorBidi"/>
          <w:sz w:val="20"/>
          <w:szCs w:val="20"/>
          <w:lang w:val="en-US"/>
        </w:rPr>
        <w:t xml:space="preserve">Michael </w:t>
      </w:r>
      <w:r w:rsidR="004D0228" w:rsidRPr="003E32B7">
        <w:rPr>
          <w:rFonts w:asciiTheme="majorBidi" w:hAnsiTheme="majorBidi" w:cstheme="majorBidi"/>
          <w:sz w:val="20"/>
          <w:szCs w:val="20"/>
          <w:lang w:val="en-US"/>
        </w:rPr>
        <w:t>Gr</w:t>
      </w:r>
      <w:r w:rsidR="004F6886" w:rsidRPr="003E32B7">
        <w:rPr>
          <w:rFonts w:asciiTheme="majorBidi" w:hAnsiTheme="majorBidi" w:cstheme="majorBidi"/>
          <w:sz w:val="20"/>
          <w:szCs w:val="20"/>
          <w:lang w:val="en-US"/>
        </w:rPr>
        <w:t>ee</w:t>
      </w:r>
      <w:r w:rsidR="004D0228" w:rsidRPr="003E32B7">
        <w:rPr>
          <w:rFonts w:asciiTheme="majorBidi" w:hAnsiTheme="majorBidi" w:cstheme="majorBidi"/>
          <w:sz w:val="20"/>
          <w:szCs w:val="20"/>
          <w:lang w:val="en-US"/>
        </w:rPr>
        <w:t xml:space="preserve">nsweig, </w:t>
      </w:r>
      <w:r w:rsidR="00284013" w:rsidRPr="003E32B7">
        <w:rPr>
          <w:rFonts w:asciiTheme="majorBidi" w:hAnsiTheme="majorBidi" w:cstheme="majorBidi"/>
          <w:sz w:val="20"/>
          <w:szCs w:val="20"/>
          <w:lang w:val="en-US"/>
        </w:rPr>
        <w:t>“Place Names in Tannaitic Literature” (</w:t>
      </w:r>
      <w:r w:rsidR="005F1725" w:rsidRPr="003E32B7">
        <w:rPr>
          <w:rFonts w:asciiTheme="majorBidi" w:hAnsiTheme="majorBidi" w:cstheme="majorBidi"/>
          <w:sz w:val="20"/>
          <w:szCs w:val="20"/>
          <w:lang w:val="en-US"/>
        </w:rPr>
        <w:t xml:space="preserve">PhD diss., Hebrew University, 1999), </w:t>
      </w:r>
      <w:r w:rsidR="004D0228" w:rsidRPr="003E32B7">
        <w:rPr>
          <w:rFonts w:asciiTheme="majorBidi" w:hAnsiTheme="majorBidi" w:cstheme="majorBidi"/>
          <w:sz w:val="20"/>
          <w:szCs w:val="20"/>
          <w:lang w:val="en-US"/>
        </w:rPr>
        <w:t>6.</w:t>
      </w:r>
    </w:p>
  </w:footnote>
  <w:footnote w:id="19">
    <w:p w14:paraId="55265365" w14:textId="42DF56D4" w:rsidR="002A425B" w:rsidRPr="003E32B7" w:rsidRDefault="002A425B" w:rsidP="006942C9">
      <w:pPr>
        <w:pStyle w:val="Footnote0"/>
        <w:shd w:val="clear" w:color="auto" w:fill="auto"/>
        <w:tabs>
          <w:tab w:val="left" w:pos="341"/>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Pr="003E32B7">
        <w:rPr>
          <w:rFonts w:asciiTheme="majorBidi" w:hAnsiTheme="majorBidi" w:cstheme="majorBidi"/>
          <w:sz w:val="20"/>
          <w:szCs w:val="20"/>
          <w:lang w:val="en-US"/>
        </w:rPr>
        <w:t xml:space="preserve"> On this, see </w:t>
      </w:r>
      <w:r w:rsidR="00412E7C" w:rsidRPr="003E32B7">
        <w:rPr>
          <w:rFonts w:asciiTheme="majorBidi" w:hAnsiTheme="majorBidi" w:cstheme="majorBidi"/>
          <w:sz w:val="20"/>
          <w:szCs w:val="20"/>
          <w:lang w:val="en-US"/>
        </w:rPr>
        <w:t xml:space="preserve">David </w:t>
      </w:r>
      <w:r w:rsidRPr="003E32B7">
        <w:rPr>
          <w:rFonts w:asciiTheme="majorBidi" w:hAnsiTheme="majorBidi" w:cstheme="majorBidi"/>
          <w:sz w:val="20"/>
          <w:szCs w:val="20"/>
          <w:lang w:val="en-US"/>
        </w:rPr>
        <w:t>Levin</w:t>
      </w:r>
      <w:r w:rsidR="005051C5" w:rsidRPr="003E32B7">
        <w:rPr>
          <w:rFonts w:asciiTheme="majorBidi" w:hAnsiTheme="majorBidi" w:cstheme="majorBidi"/>
          <w:sz w:val="20"/>
          <w:szCs w:val="20"/>
          <w:lang w:val="en-US"/>
        </w:rPr>
        <w:t>e</w:t>
      </w:r>
      <w:r w:rsidRPr="003E32B7">
        <w:rPr>
          <w:rFonts w:asciiTheme="majorBidi" w:hAnsiTheme="majorBidi" w:cstheme="majorBidi"/>
          <w:sz w:val="20"/>
          <w:szCs w:val="20"/>
          <w:lang w:val="en-US"/>
        </w:rPr>
        <w:t xml:space="preserve">, </w:t>
      </w:r>
      <w:r w:rsidR="00412E7C" w:rsidRPr="003E32B7">
        <w:rPr>
          <w:rFonts w:asciiTheme="majorBidi" w:hAnsiTheme="majorBidi" w:cstheme="majorBidi"/>
          <w:sz w:val="20"/>
          <w:szCs w:val="20"/>
          <w:lang w:val="en-US"/>
        </w:rPr>
        <w:t>“Rabbi Judah the Patriarch and the Boundaries of Palestinian Cities: A Literary-Historical Study</w:t>
      </w:r>
      <w:r w:rsidRPr="003E32B7">
        <w:rPr>
          <w:rFonts w:asciiTheme="majorBidi" w:hAnsiTheme="majorBidi" w:cstheme="majorBidi"/>
          <w:sz w:val="20"/>
          <w:szCs w:val="20"/>
          <w:lang w:val="en-US"/>
        </w:rPr>
        <w:t>,</w:t>
      </w:r>
      <w:r w:rsidR="00412E7C" w:rsidRPr="003E32B7">
        <w:rPr>
          <w:rFonts w:asciiTheme="majorBidi" w:hAnsiTheme="majorBidi" w:cstheme="majorBidi"/>
          <w:sz w:val="20"/>
          <w:szCs w:val="20"/>
          <w:lang w:val="en-US"/>
        </w:rPr>
        <w:t xml:space="preserve">” </w:t>
      </w:r>
      <w:r w:rsidR="00412E7C" w:rsidRPr="003E32B7">
        <w:rPr>
          <w:rFonts w:asciiTheme="majorBidi" w:hAnsiTheme="majorBidi" w:cstheme="majorBidi"/>
          <w:i/>
          <w:iCs/>
          <w:sz w:val="20"/>
          <w:szCs w:val="20"/>
          <w:lang w:val="en-US"/>
        </w:rPr>
        <w:t xml:space="preserve">Cathedra </w:t>
      </w:r>
      <w:r w:rsidR="006942C9" w:rsidRPr="003E32B7">
        <w:rPr>
          <w:rFonts w:asciiTheme="majorBidi" w:hAnsiTheme="majorBidi" w:cstheme="majorBidi"/>
          <w:sz w:val="20"/>
          <w:szCs w:val="20"/>
          <w:lang w:val="en-US"/>
        </w:rPr>
        <w:t>7 (2010):</w:t>
      </w:r>
      <w:r w:rsidRPr="003E32B7">
        <w:rPr>
          <w:rFonts w:asciiTheme="majorBidi" w:hAnsiTheme="majorBidi" w:cstheme="majorBidi"/>
          <w:sz w:val="20"/>
          <w:szCs w:val="20"/>
          <w:lang w:val="en-US"/>
        </w:rPr>
        <w:t xml:space="preserve"> 13</w:t>
      </w:r>
      <w:r w:rsidR="006942C9" w:rsidRPr="003E32B7">
        <w:rPr>
          <w:rFonts w:asciiTheme="majorBidi" w:hAnsiTheme="majorBidi" w:cstheme="majorBidi"/>
          <w:sz w:val="20"/>
          <w:szCs w:val="20"/>
          <w:lang w:val="en-US"/>
        </w:rPr>
        <w:t xml:space="preserve"> [in Hebrew]</w:t>
      </w:r>
      <w:r w:rsidRPr="003E32B7">
        <w:rPr>
          <w:rFonts w:asciiTheme="majorBidi" w:hAnsiTheme="majorBidi" w:cstheme="majorBidi"/>
          <w:sz w:val="20"/>
          <w:szCs w:val="20"/>
          <w:lang w:val="en-US"/>
        </w:rPr>
        <w:t>.</w:t>
      </w:r>
    </w:p>
  </w:footnote>
  <w:footnote w:id="20">
    <w:p w14:paraId="7DC77EA0" w14:textId="77777777" w:rsidR="006942C9" w:rsidRPr="003E32B7" w:rsidRDefault="003E0D22" w:rsidP="003E0D22">
      <w:pPr>
        <w:pStyle w:val="Footnote0"/>
        <w:shd w:val="clear" w:color="auto" w:fill="auto"/>
        <w:tabs>
          <w:tab w:val="left" w:pos="341"/>
        </w:tabs>
        <w:bidi w:val="0"/>
        <w:spacing w:line="240" w:lineRule="auto"/>
        <w:rPr>
          <w:rFonts w:asciiTheme="majorBidi" w:hAnsiTheme="majorBidi" w:cstheme="majorBidi"/>
          <w:sz w:val="20"/>
          <w:szCs w:val="20"/>
          <w:lang w:val="en-US"/>
        </w:rPr>
      </w:pPr>
      <w:r w:rsidRPr="003E32B7">
        <w:rPr>
          <w:rFonts w:asciiTheme="majorBidi" w:hAnsiTheme="majorBidi" w:cstheme="majorBidi"/>
          <w:sz w:val="20"/>
          <w:szCs w:val="20"/>
          <w:vertAlign w:val="superscript"/>
          <w:lang w:val="en-US" w:eastAsia="en-US" w:bidi="en-US"/>
        </w:rPr>
        <w:footnoteRef/>
      </w:r>
      <w:r w:rsidRPr="003E32B7">
        <w:rPr>
          <w:rFonts w:asciiTheme="majorBidi" w:hAnsiTheme="majorBidi" w:cstheme="majorBidi"/>
          <w:sz w:val="20"/>
          <w:szCs w:val="20"/>
          <w:lang w:val="en-US"/>
        </w:rPr>
        <w:t xml:space="preserve"> </w:t>
      </w:r>
      <w:r w:rsidR="006E1368" w:rsidRPr="003E32B7">
        <w:rPr>
          <w:rFonts w:asciiTheme="majorBidi" w:hAnsiTheme="majorBidi" w:cstheme="majorBidi"/>
          <w:sz w:val="20"/>
          <w:szCs w:val="20"/>
          <w:lang w:val="en-US"/>
        </w:rPr>
        <w:t xml:space="preserve">Eusebius identifies this place as twenty-five kilometers south of Beit Guvrin </w:t>
      </w:r>
    </w:p>
    <w:p w14:paraId="00660707" w14:textId="77777777" w:rsidR="006942C9" w:rsidRPr="003E32B7" w:rsidRDefault="006E1368" w:rsidP="006942C9">
      <w:pPr>
        <w:pStyle w:val="Footnote0"/>
        <w:shd w:val="clear" w:color="auto" w:fill="auto"/>
        <w:tabs>
          <w:tab w:val="left" w:pos="341"/>
        </w:tabs>
        <w:bidi w:val="0"/>
        <w:spacing w:line="240" w:lineRule="auto"/>
        <w:rPr>
          <w:rFonts w:asciiTheme="majorBidi" w:hAnsiTheme="majorBidi" w:cstheme="majorBidi"/>
          <w:sz w:val="20"/>
          <w:szCs w:val="20"/>
          <w:lang w:val="en-US" w:eastAsia="en-US" w:bidi="en-US"/>
        </w:rPr>
      </w:pPr>
      <w:r w:rsidRPr="003E32B7">
        <w:rPr>
          <w:rFonts w:asciiTheme="majorBidi" w:hAnsiTheme="majorBidi" w:cstheme="majorBidi"/>
          <w:sz w:val="20"/>
          <w:szCs w:val="20"/>
          <w:lang w:val="en-US"/>
        </w:rPr>
        <w:t xml:space="preserve">and identifies </w:t>
      </w:r>
      <w:r w:rsidR="00EC2ADE" w:rsidRPr="003E32B7">
        <w:rPr>
          <w:rFonts w:asciiTheme="majorBidi" w:hAnsiTheme="majorBidi" w:cstheme="majorBidi"/>
          <w:sz w:val="20"/>
          <w:szCs w:val="20"/>
          <w:lang w:val="en-US"/>
        </w:rPr>
        <w:t xml:space="preserve">Gerar with the region of </w:t>
      </w:r>
      <w:r w:rsidR="00EC2ADE" w:rsidRPr="003E32B7">
        <w:rPr>
          <w:rFonts w:asciiTheme="majorBidi" w:hAnsiTheme="majorBidi" w:cstheme="majorBidi"/>
          <w:sz w:val="20"/>
          <w:szCs w:val="20"/>
          <w:lang w:val="en-US" w:eastAsia="en-US" w:bidi="en-US"/>
        </w:rPr>
        <w:t>Gerarutikh. See the entry, “Gerar</w:t>
      </w:r>
      <w:r w:rsidR="00AC0925" w:rsidRPr="003E32B7">
        <w:rPr>
          <w:rFonts w:asciiTheme="majorBidi" w:hAnsiTheme="majorBidi" w:cstheme="majorBidi"/>
          <w:sz w:val="20"/>
          <w:szCs w:val="20"/>
          <w:lang w:val="en-US" w:eastAsia="en-US" w:bidi="en-US"/>
        </w:rPr>
        <w:t>,</w:t>
      </w:r>
      <w:r w:rsidR="00EC2ADE" w:rsidRPr="003E32B7">
        <w:rPr>
          <w:rFonts w:asciiTheme="majorBidi" w:hAnsiTheme="majorBidi" w:cstheme="majorBidi"/>
          <w:sz w:val="20"/>
          <w:szCs w:val="20"/>
          <w:lang w:val="en-US" w:eastAsia="en-US" w:bidi="en-US"/>
        </w:rPr>
        <w:t xml:space="preserve">” </w:t>
      </w:r>
    </w:p>
    <w:p w14:paraId="0EC60451" w14:textId="77777777" w:rsidR="008519AD" w:rsidRPr="003E32B7" w:rsidRDefault="00EC2ADE" w:rsidP="006942C9">
      <w:pPr>
        <w:pStyle w:val="Footnote0"/>
        <w:shd w:val="clear" w:color="auto" w:fill="auto"/>
        <w:tabs>
          <w:tab w:val="left" w:pos="341"/>
        </w:tabs>
        <w:bidi w:val="0"/>
        <w:spacing w:line="240" w:lineRule="auto"/>
        <w:rPr>
          <w:rFonts w:asciiTheme="majorBidi" w:hAnsiTheme="majorBidi" w:cstheme="majorBidi"/>
          <w:sz w:val="20"/>
          <w:szCs w:val="20"/>
          <w:lang w:val="en-US" w:eastAsia="en-US" w:bidi="en-US"/>
        </w:rPr>
      </w:pPr>
      <w:r w:rsidRPr="003E32B7">
        <w:rPr>
          <w:rFonts w:asciiTheme="majorBidi" w:hAnsiTheme="majorBidi" w:cstheme="majorBidi"/>
          <w:i/>
          <w:iCs/>
          <w:sz w:val="20"/>
          <w:szCs w:val="20"/>
          <w:lang w:val="en-US" w:eastAsia="en-US" w:bidi="en-US"/>
        </w:rPr>
        <w:t>Onomasticon</w:t>
      </w:r>
      <w:r w:rsidR="008519AD" w:rsidRPr="003E32B7">
        <w:rPr>
          <w:rFonts w:asciiTheme="majorBidi" w:hAnsiTheme="majorBidi" w:cstheme="majorBidi"/>
          <w:sz w:val="20"/>
          <w:szCs w:val="20"/>
          <w:lang w:val="en-US" w:eastAsia="en-US" w:bidi="en-US"/>
        </w:rPr>
        <w:t xml:space="preserve"> (</w:t>
      </w:r>
      <w:r w:rsidRPr="003E32B7">
        <w:rPr>
          <w:rFonts w:asciiTheme="majorBidi" w:hAnsiTheme="majorBidi" w:cstheme="majorBidi"/>
          <w:sz w:val="20"/>
          <w:szCs w:val="20"/>
          <w:lang w:val="en-US" w:eastAsia="en-US" w:bidi="en-US"/>
        </w:rPr>
        <w:t>ed. Melamed, no. 294</w:t>
      </w:r>
      <w:r w:rsidR="008519AD" w:rsidRPr="003E32B7">
        <w:rPr>
          <w:rFonts w:asciiTheme="majorBidi" w:hAnsiTheme="majorBidi" w:cstheme="majorBidi"/>
          <w:sz w:val="20"/>
          <w:szCs w:val="20"/>
          <w:lang w:val="en-US" w:eastAsia="en-US" w:bidi="en-US"/>
        </w:rPr>
        <w:t>)</w:t>
      </w:r>
      <w:r w:rsidRPr="003E32B7">
        <w:rPr>
          <w:rFonts w:asciiTheme="majorBidi" w:hAnsiTheme="majorBidi" w:cstheme="majorBidi"/>
          <w:sz w:val="20"/>
          <w:szCs w:val="20"/>
          <w:lang w:val="en-US" w:eastAsia="en-US" w:bidi="en-US"/>
        </w:rPr>
        <w:t>.  And see T. Kelim 1:5 (</w:t>
      </w:r>
      <w:r w:rsidR="000F22D1" w:rsidRPr="003E32B7">
        <w:rPr>
          <w:rFonts w:asciiTheme="majorBidi" w:hAnsiTheme="majorBidi" w:cstheme="majorBidi"/>
          <w:sz w:val="20"/>
          <w:szCs w:val="20"/>
          <w:lang w:val="en-US" w:eastAsia="en-US" w:bidi="en-US"/>
        </w:rPr>
        <w:t xml:space="preserve">ed. </w:t>
      </w:r>
    </w:p>
    <w:p w14:paraId="5A2B6ED4" w14:textId="7C2230AF" w:rsidR="003E0D22" w:rsidRPr="003E32B7" w:rsidRDefault="000F22D1" w:rsidP="008519AD">
      <w:pPr>
        <w:pStyle w:val="Footnote0"/>
        <w:shd w:val="clear" w:color="auto" w:fill="auto"/>
        <w:tabs>
          <w:tab w:val="left" w:pos="341"/>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lang w:val="en-US" w:eastAsia="en-US" w:bidi="en-US"/>
        </w:rPr>
        <w:t>Zuckermandel, p. 569).</w:t>
      </w:r>
      <w:r w:rsidR="003E0D22" w:rsidRPr="003E32B7">
        <w:rPr>
          <w:rFonts w:asciiTheme="majorBidi" w:hAnsiTheme="majorBidi" w:cstheme="majorBidi"/>
          <w:sz w:val="20"/>
          <w:szCs w:val="20"/>
          <w:rtl/>
        </w:rPr>
        <w:tab/>
      </w:r>
    </w:p>
  </w:footnote>
  <w:footnote w:id="21">
    <w:p w14:paraId="6F32F01A" w14:textId="5A51E63A" w:rsidR="00487D56" w:rsidRPr="003E32B7" w:rsidRDefault="00487D56" w:rsidP="00393650">
      <w:pPr>
        <w:pStyle w:val="Footnote0"/>
        <w:shd w:val="clear" w:color="auto" w:fill="auto"/>
        <w:tabs>
          <w:tab w:val="left" w:pos="341"/>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8519AD" w:rsidRPr="003E32B7">
        <w:rPr>
          <w:rFonts w:asciiTheme="majorBidi" w:hAnsiTheme="majorBidi" w:cstheme="majorBidi"/>
          <w:sz w:val="20"/>
          <w:szCs w:val="20"/>
          <w:lang w:val="en-US"/>
        </w:rPr>
        <w:t xml:space="preserve"> </w:t>
      </w:r>
      <w:r w:rsidR="00397C3F" w:rsidRPr="003E32B7">
        <w:rPr>
          <w:rFonts w:asciiTheme="majorBidi" w:hAnsiTheme="majorBidi" w:cstheme="majorBidi"/>
          <w:sz w:val="20"/>
          <w:szCs w:val="20"/>
          <w:lang w:val="en-US"/>
        </w:rPr>
        <w:t xml:space="preserve">See also Genesis Rabbah </w:t>
      </w:r>
      <w:r w:rsidR="00393650" w:rsidRPr="003E32B7">
        <w:rPr>
          <w:rFonts w:asciiTheme="majorBidi" w:hAnsiTheme="majorBidi" w:cstheme="majorBidi"/>
          <w:sz w:val="20"/>
          <w:szCs w:val="20"/>
          <w:lang w:val="en-US"/>
        </w:rPr>
        <w:t>6</w:t>
      </w:r>
      <w:r w:rsidR="00B87559" w:rsidRPr="003E32B7">
        <w:rPr>
          <w:rFonts w:asciiTheme="majorBidi" w:hAnsiTheme="majorBidi" w:cstheme="majorBidi"/>
          <w:sz w:val="20"/>
          <w:szCs w:val="20"/>
          <w:lang w:val="en-US"/>
        </w:rPr>
        <w:t>4</w:t>
      </w:r>
      <w:r w:rsidR="00C71E03" w:rsidRPr="003E32B7">
        <w:rPr>
          <w:rFonts w:asciiTheme="majorBidi" w:hAnsiTheme="majorBidi" w:cstheme="majorBidi"/>
          <w:sz w:val="20"/>
          <w:szCs w:val="20"/>
          <w:lang w:val="en-US"/>
        </w:rPr>
        <w:t>:</w:t>
      </w:r>
      <w:r w:rsidR="00B87559" w:rsidRPr="003E32B7">
        <w:rPr>
          <w:rFonts w:asciiTheme="majorBidi" w:hAnsiTheme="majorBidi" w:cstheme="majorBidi"/>
          <w:sz w:val="20"/>
          <w:szCs w:val="20"/>
          <w:lang w:val="en-US"/>
        </w:rPr>
        <w:t>3 (ed. Albeck, p. 702).</w:t>
      </w:r>
    </w:p>
  </w:footnote>
  <w:footnote w:id="22">
    <w:p w14:paraId="2E9E5B71" w14:textId="0A2FEC17" w:rsidR="005C63F3" w:rsidRPr="003E32B7" w:rsidRDefault="007E1FAB" w:rsidP="00DE0291">
      <w:pPr>
        <w:pStyle w:val="Footnote0"/>
        <w:shd w:val="clear" w:color="auto" w:fill="auto"/>
        <w:tabs>
          <w:tab w:val="left" w:pos="336"/>
        </w:tabs>
        <w:bidi w:val="0"/>
        <w:spacing w:line="240" w:lineRule="auto"/>
        <w:jc w:val="both"/>
        <w:rPr>
          <w:rFonts w:asciiTheme="majorBidi" w:hAnsiTheme="majorBidi" w:cstheme="majorBidi"/>
          <w:sz w:val="20"/>
          <w:szCs w:val="20"/>
          <w:lang w:val="en-US"/>
        </w:rPr>
      </w:pPr>
      <w:r w:rsidRPr="003E32B7">
        <w:rPr>
          <w:rFonts w:asciiTheme="majorBidi" w:hAnsiTheme="majorBidi" w:cstheme="majorBidi"/>
          <w:sz w:val="20"/>
          <w:szCs w:val="20"/>
          <w:vertAlign w:val="superscript"/>
          <w:lang w:val="en-US" w:eastAsia="en-US" w:bidi="en-US"/>
        </w:rPr>
        <w:footnoteRef/>
      </w:r>
      <w:r w:rsidR="005C63F3" w:rsidRPr="003E32B7">
        <w:rPr>
          <w:rFonts w:asciiTheme="majorBidi" w:hAnsiTheme="majorBidi" w:cstheme="majorBidi"/>
          <w:sz w:val="20"/>
          <w:szCs w:val="20"/>
          <w:lang w:val="en-US"/>
        </w:rPr>
        <w:t xml:space="preserve"> </w:t>
      </w:r>
      <w:r w:rsidRPr="003E32B7">
        <w:rPr>
          <w:rFonts w:asciiTheme="majorBidi" w:hAnsiTheme="majorBidi" w:cstheme="majorBidi"/>
          <w:sz w:val="20"/>
          <w:szCs w:val="20"/>
          <w:lang w:val="en-US"/>
        </w:rPr>
        <w:t>Kahana also see</w:t>
      </w:r>
      <w:r w:rsidR="00DE0291" w:rsidRPr="003E32B7">
        <w:rPr>
          <w:rFonts w:asciiTheme="majorBidi" w:hAnsiTheme="majorBidi" w:cstheme="majorBidi"/>
          <w:sz w:val="20"/>
          <w:szCs w:val="20"/>
          <w:lang w:val="en-US"/>
        </w:rPr>
        <w:t>s</w:t>
      </w:r>
      <w:r w:rsidRPr="003E32B7">
        <w:rPr>
          <w:rFonts w:asciiTheme="majorBidi" w:hAnsiTheme="majorBidi" w:cstheme="majorBidi"/>
          <w:sz w:val="20"/>
          <w:szCs w:val="20"/>
          <w:lang w:val="en-US"/>
        </w:rPr>
        <w:t xml:space="preserve"> this halakhah as relating to Syria. See </w:t>
      </w:r>
      <w:r w:rsidR="009A4115" w:rsidRPr="003E32B7">
        <w:rPr>
          <w:rFonts w:asciiTheme="majorBidi" w:hAnsiTheme="majorBidi" w:cstheme="majorBidi"/>
          <w:sz w:val="20"/>
          <w:szCs w:val="20"/>
          <w:lang w:val="en-US"/>
        </w:rPr>
        <w:t xml:space="preserve">Menachem </w:t>
      </w:r>
      <w:r w:rsidRPr="003E32B7">
        <w:rPr>
          <w:rFonts w:asciiTheme="majorBidi" w:hAnsiTheme="majorBidi" w:cstheme="majorBidi"/>
          <w:sz w:val="20"/>
          <w:szCs w:val="20"/>
          <w:lang w:val="en-US"/>
        </w:rPr>
        <w:t xml:space="preserve">Kahana, </w:t>
      </w:r>
    </w:p>
    <w:p w14:paraId="454704C4" w14:textId="77777777" w:rsidR="005C63F3" w:rsidRPr="003E32B7" w:rsidRDefault="007E1FAB" w:rsidP="005C63F3">
      <w:pPr>
        <w:pStyle w:val="Footnote0"/>
        <w:shd w:val="clear" w:color="auto" w:fill="auto"/>
        <w:tabs>
          <w:tab w:val="left" w:pos="336"/>
        </w:tabs>
        <w:bidi w:val="0"/>
        <w:spacing w:line="240" w:lineRule="auto"/>
        <w:jc w:val="both"/>
        <w:rPr>
          <w:rFonts w:asciiTheme="majorBidi" w:hAnsiTheme="majorBidi" w:cstheme="majorBidi"/>
          <w:sz w:val="20"/>
          <w:szCs w:val="20"/>
          <w:lang w:val="en-US"/>
        </w:rPr>
      </w:pPr>
      <w:r w:rsidRPr="003E32B7">
        <w:rPr>
          <w:rFonts w:asciiTheme="majorBidi" w:hAnsiTheme="majorBidi" w:cstheme="majorBidi"/>
          <w:i/>
          <w:iCs/>
          <w:sz w:val="20"/>
          <w:szCs w:val="20"/>
          <w:lang w:val="en-US"/>
        </w:rPr>
        <w:t>Kite</w:t>
      </w:r>
      <w:r w:rsidR="000351EA" w:rsidRPr="003E32B7">
        <w:rPr>
          <w:rFonts w:asciiTheme="majorBidi" w:hAnsiTheme="majorBidi" w:cstheme="majorBidi"/>
          <w:i/>
          <w:iCs/>
          <w:sz w:val="20"/>
          <w:szCs w:val="20"/>
          <w:lang w:val="en-US"/>
        </w:rPr>
        <w:t>ʿ</w:t>
      </w:r>
      <w:r w:rsidRPr="003E32B7">
        <w:rPr>
          <w:rFonts w:asciiTheme="majorBidi" w:hAnsiTheme="majorBidi" w:cstheme="majorBidi"/>
          <w:i/>
          <w:iCs/>
          <w:sz w:val="20"/>
          <w:szCs w:val="20"/>
          <w:lang w:val="en-US"/>
        </w:rPr>
        <w:t>e</w:t>
      </w:r>
      <w:r w:rsidR="000351EA" w:rsidRPr="003E32B7">
        <w:rPr>
          <w:rFonts w:asciiTheme="majorBidi" w:hAnsiTheme="majorBidi" w:cstheme="majorBidi"/>
          <w:i/>
          <w:iCs/>
          <w:sz w:val="20"/>
          <w:szCs w:val="20"/>
          <w:lang w:val="en-US"/>
        </w:rPr>
        <w:t xml:space="preserve"> midreshei halakhah min ha-genizah</w:t>
      </w:r>
      <w:r w:rsidR="000351EA" w:rsidRPr="003E32B7">
        <w:rPr>
          <w:rFonts w:asciiTheme="majorBidi" w:hAnsiTheme="majorBidi" w:cstheme="majorBidi"/>
          <w:sz w:val="20"/>
          <w:szCs w:val="20"/>
          <w:lang w:val="en-US"/>
        </w:rPr>
        <w:t xml:space="preserve"> (Jerusalem: Magnes, </w:t>
      </w:r>
      <w:r w:rsidR="00DE0291" w:rsidRPr="003E32B7">
        <w:rPr>
          <w:rFonts w:asciiTheme="majorBidi" w:hAnsiTheme="majorBidi" w:cstheme="majorBidi"/>
          <w:sz w:val="20"/>
          <w:szCs w:val="20"/>
          <w:lang w:val="en-US"/>
        </w:rPr>
        <w:t>2005)</w:t>
      </w:r>
      <w:r w:rsidRPr="003E32B7">
        <w:rPr>
          <w:rFonts w:asciiTheme="majorBidi" w:hAnsiTheme="majorBidi" w:cstheme="majorBidi"/>
          <w:sz w:val="20"/>
          <w:szCs w:val="20"/>
          <w:lang w:val="en-US"/>
        </w:rPr>
        <w:t xml:space="preserve">, 351. See </w:t>
      </w:r>
    </w:p>
    <w:p w14:paraId="1C74A647" w14:textId="7543D36F" w:rsidR="007E1FAB" w:rsidRPr="003E32B7" w:rsidRDefault="007E1FAB" w:rsidP="005C63F3">
      <w:pPr>
        <w:pStyle w:val="Footnote0"/>
        <w:shd w:val="clear" w:color="auto" w:fill="auto"/>
        <w:tabs>
          <w:tab w:val="left" w:pos="336"/>
        </w:tabs>
        <w:bidi w:val="0"/>
        <w:spacing w:line="240" w:lineRule="auto"/>
        <w:jc w:val="both"/>
        <w:rPr>
          <w:rFonts w:asciiTheme="majorBidi" w:hAnsiTheme="majorBidi" w:cstheme="majorBidi"/>
          <w:sz w:val="20"/>
          <w:szCs w:val="20"/>
          <w:rtl/>
        </w:rPr>
      </w:pPr>
      <w:r w:rsidRPr="003E32B7">
        <w:rPr>
          <w:rFonts w:asciiTheme="majorBidi" w:hAnsiTheme="majorBidi" w:cstheme="majorBidi"/>
          <w:sz w:val="20"/>
          <w:szCs w:val="20"/>
          <w:lang w:val="en-US"/>
        </w:rPr>
        <w:t xml:space="preserve">also Lieberman, </w:t>
      </w:r>
      <w:r w:rsidR="003879B4" w:rsidRPr="003E32B7">
        <w:rPr>
          <w:rFonts w:asciiTheme="majorBidi" w:hAnsiTheme="majorBidi" w:cstheme="majorBidi"/>
          <w:sz w:val="20"/>
          <w:szCs w:val="20"/>
          <w:lang w:val="en-US"/>
        </w:rPr>
        <w:t>“Halakhic Inscription</w:t>
      </w:r>
      <w:r w:rsidR="00DE0291" w:rsidRPr="003E32B7">
        <w:rPr>
          <w:rFonts w:asciiTheme="majorBidi" w:hAnsiTheme="majorBidi" w:cstheme="majorBidi"/>
          <w:sz w:val="20"/>
          <w:szCs w:val="20"/>
          <w:lang w:val="en-US"/>
        </w:rPr>
        <w:t>,</w:t>
      </w:r>
      <w:r w:rsidR="003879B4" w:rsidRPr="003E32B7">
        <w:rPr>
          <w:rFonts w:asciiTheme="majorBidi" w:hAnsiTheme="majorBidi" w:cstheme="majorBidi"/>
          <w:sz w:val="20"/>
          <w:szCs w:val="20"/>
          <w:lang w:val="en-US"/>
        </w:rPr>
        <w:t>”</w:t>
      </w:r>
      <w:r w:rsidRPr="003E32B7">
        <w:rPr>
          <w:rFonts w:asciiTheme="majorBidi" w:hAnsiTheme="majorBidi" w:cstheme="majorBidi"/>
          <w:sz w:val="20"/>
          <w:szCs w:val="20"/>
          <w:lang w:val="en-US"/>
        </w:rPr>
        <w:t xml:space="preserve"> 154.</w:t>
      </w:r>
    </w:p>
  </w:footnote>
  <w:footnote w:id="23">
    <w:p w14:paraId="7E1CA773" w14:textId="77777777" w:rsidR="005C63F3" w:rsidRPr="003E32B7" w:rsidRDefault="00286536" w:rsidP="00F256D3">
      <w:pPr>
        <w:pStyle w:val="Footnote0"/>
        <w:shd w:val="clear" w:color="auto" w:fill="auto"/>
        <w:tabs>
          <w:tab w:val="left" w:pos="346"/>
        </w:tabs>
        <w:bidi w:val="0"/>
        <w:spacing w:line="240" w:lineRule="auto"/>
        <w:rPr>
          <w:rFonts w:asciiTheme="majorBidi" w:hAnsiTheme="majorBidi" w:cstheme="majorBidi"/>
          <w:sz w:val="20"/>
          <w:szCs w:val="20"/>
          <w:lang w:val="en-US"/>
        </w:rPr>
      </w:pPr>
      <w:r w:rsidRPr="003E32B7">
        <w:rPr>
          <w:rFonts w:asciiTheme="majorBidi" w:hAnsiTheme="majorBidi" w:cstheme="majorBidi"/>
          <w:sz w:val="20"/>
          <w:szCs w:val="20"/>
          <w:vertAlign w:val="superscript"/>
          <w:lang w:val="en-US" w:eastAsia="en-US" w:bidi="en-US"/>
        </w:rPr>
        <w:footnoteRef/>
      </w:r>
      <w:r w:rsidR="006635D6" w:rsidRPr="003E32B7">
        <w:rPr>
          <w:rFonts w:asciiTheme="majorBidi" w:hAnsiTheme="majorBidi" w:cstheme="majorBidi"/>
          <w:sz w:val="20"/>
          <w:szCs w:val="20"/>
          <w:vertAlign w:val="superscript"/>
          <w:lang w:val="en-US"/>
        </w:rPr>
        <w:t xml:space="preserve"> </w:t>
      </w:r>
      <w:r w:rsidR="005C63F3" w:rsidRPr="003E32B7">
        <w:rPr>
          <w:rFonts w:asciiTheme="majorBidi" w:hAnsiTheme="majorBidi" w:cstheme="majorBidi"/>
          <w:sz w:val="20"/>
          <w:szCs w:val="20"/>
          <w:vertAlign w:val="superscript"/>
          <w:lang w:val="en-US"/>
        </w:rPr>
        <w:t xml:space="preserve"> </w:t>
      </w:r>
      <w:r w:rsidR="006635D6" w:rsidRPr="003E32B7">
        <w:rPr>
          <w:rFonts w:asciiTheme="majorBidi" w:hAnsiTheme="majorBidi" w:cstheme="majorBidi"/>
          <w:sz w:val="20"/>
          <w:szCs w:val="20"/>
          <w:lang w:val="en-US"/>
        </w:rPr>
        <w:t xml:space="preserve">On the parallel between “foreign land” and “Samaritan land,” see </w:t>
      </w:r>
      <w:r w:rsidR="00364DB5" w:rsidRPr="003E32B7">
        <w:rPr>
          <w:rFonts w:asciiTheme="majorBidi" w:hAnsiTheme="majorBidi" w:cstheme="majorBidi"/>
          <w:sz w:val="20"/>
          <w:szCs w:val="20"/>
          <w:lang w:val="en-US"/>
        </w:rPr>
        <w:t xml:space="preserve">Itzhak </w:t>
      </w:r>
    </w:p>
    <w:p w14:paraId="33E2BDBA" w14:textId="77777777" w:rsidR="005C63F3" w:rsidRPr="003E32B7" w:rsidRDefault="00364DB5" w:rsidP="005C63F3">
      <w:pPr>
        <w:pStyle w:val="Footnote0"/>
        <w:shd w:val="clear" w:color="auto" w:fill="auto"/>
        <w:tabs>
          <w:tab w:val="left" w:pos="346"/>
        </w:tabs>
        <w:bidi w:val="0"/>
        <w:spacing w:line="240" w:lineRule="auto"/>
        <w:rPr>
          <w:rFonts w:asciiTheme="majorBidi" w:hAnsiTheme="majorBidi" w:cstheme="majorBidi"/>
          <w:sz w:val="20"/>
          <w:szCs w:val="20"/>
          <w:lang w:val="en-US"/>
        </w:rPr>
      </w:pPr>
      <w:r w:rsidRPr="003E32B7">
        <w:rPr>
          <w:rFonts w:asciiTheme="majorBidi" w:hAnsiTheme="majorBidi" w:cstheme="majorBidi"/>
          <w:sz w:val="20"/>
          <w:szCs w:val="20"/>
          <w:lang w:val="en-US"/>
        </w:rPr>
        <w:t>Hamitovsky, “</w:t>
      </w:r>
      <w:r w:rsidR="00B56804" w:rsidRPr="003E32B7">
        <w:rPr>
          <w:rFonts w:asciiTheme="majorBidi" w:hAnsiTheme="majorBidi" w:cstheme="majorBidi"/>
          <w:sz w:val="20"/>
          <w:szCs w:val="20"/>
          <w:lang w:val="en-US"/>
        </w:rPr>
        <w:t xml:space="preserve">Changes and </w:t>
      </w:r>
      <w:r w:rsidR="00F256D3" w:rsidRPr="003E32B7">
        <w:rPr>
          <w:rFonts w:asciiTheme="majorBidi" w:hAnsiTheme="majorBidi" w:cstheme="majorBidi"/>
          <w:sz w:val="20"/>
          <w:szCs w:val="20"/>
          <w:lang w:val="en-US"/>
        </w:rPr>
        <w:t>D</w:t>
      </w:r>
      <w:r w:rsidR="00B56804" w:rsidRPr="003E32B7">
        <w:rPr>
          <w:rFonts w:asciiTheme="majorBidi" w:hAnsiTheme="majorBidi" w:cstheme="majorBidi"/>
          <w:sz w:val="20"/>
          <w:szCs w:val="20"/>
          <w:lang w:val="en-US"/>
        </w:rPr>
        <w:t xml:space="preserve">evelopments of the Samaritan </w:t>
      </w:r>
      <w:r w:rsidR="00F256D3" w:rsidRPr="003E32B7">
        <w:rPr>
          <w:rFonts w:asciiTheme="majorBidi" w:hAnsiTheme="majorBidi" w:cstheme="majorBidi"/>
          <w:sz w:val="20"/>
          <w:szCs w:val="20"/>
          <w:lang w:val="en-US"/>
        </w:rPr>
        <w:t>S</w:t>
      </w:r>
      <w:r w:rsidR="00B56804" w:rsidRPr="003E32B7">
        <w:rPr>
          <w:rFonts w:asciiTheme="majorBidi" w:hAnsiTheme="majorBidi" w:cstheme="majorBidi"/>
          <w:sz w:val="20"/>
          <w:szCs w:val="20"/>
          <w:lang w:val="en-US"/>
        </w:rPr>
        <w:t xml:space="preserve">ettlement in the </w:t>
      </w:r>
    </w:p>
    <w:p w14:paraId="273866FC" w14:textId="77777777" w:rsidR="005C63F3" w:rsidRPr="003E32B7" w:rsidRDefault="00B56804" w:rsidP="005C63F3">
      <w:pPr>
        <w:pStyle w:val="Footnote0"/>
        <w:shd w:val="clear" w:color="auto" w:fill="auto"/>
        <w:tabs>
          <w:tab w:val="left" w:pos="346"/>
        </w:tabs>
        <w:bidi w:val="0"/>
        <w:spacing w:line="240" w:lineRule="auto"/>
        <w:rPr>
          <w:rFonts w:asciiTheme="majorBidi" w:hAnsiTheme="majorBidi" w:cstheme="majorBidi"/>
          <w:sz w:val="20"/>
          <w:szCs w:val="20"/>
          <w:lang w:val="en-US"/>
        </w:rPr>
      </w:pPr>
      <w:r w:rsidRPr="003E32B7">
        <w:rPr>
          <w:rFonts w:asciiTheme="majorBidi" w:hAnsiTheme="majorBidi" w:cstheme="majorBidi"/>
          <w:sz w:val="20"/>
          <w:szCs w:val="20"/>
          <w:lang w:val="en-US"/>
        </w:rPr>
        <w:t xml:space="preserve">Land of Israel during the Hellenistic-Roman </w:t>
      </w:r>
      <w:r w:rsidR="00F256D3" w:rsidRPr="003E32B7">
        <w:rPr>
          <w:rFonts w:asciiTheme="majorBidi" w:hAnsiTheme="majorBidi" w:cstheme="majorBidi"/>
          <w:sz w:val="20"/>
          <w:szCs w:val="20"/>
          <w:lang w:val="en-US"/>
        </w:rPr>
        <w:t>P</w:t>
      </w:r>
      <w:r w:rsidRPr="003E32B7">
        <w:rPr>
          <w:rFonts w:asciiTheme="majorBidi" w:hAnsiTheme="majorBidi" w:cstheme="majorBidi"/>
          <w:sz w:val="20"/>
          <w:szCs w:val="20"/>
          <w:lang w:val="en-US"/>
        </w:rPr>
        <w:t xml:space="preserve">eriod” (MA thesis, Bar-Ilan </w:t>
      </w:r>
    </w:p>
    <w:p w14:paraId="52549D2B" w14:textId="1C95505B" w:rsidR="00286536" w:rsidRPr="003E32B7" w:rsidRDefault="00B56804" w:rsidP="005C63F3">
      <w:pPr>
        <w:pStyle w:val="Footnote0"/>
        <w:shd w:val="clear" w:color="auto" w:fill="auto"/>
        <w:tabs>
          <w:tab w:val="left" w:pos="346"/>
        </w:tabs>
        <w:bidi w:val="0"/>
        <w:spacing w:line="240" w:lineRule="auto"/>
        <w:rPr>
          <w:rFonts w:asciiTheme="majorBidi" w:hAnsiTheme="majorBidi" w:cstheme="majorBidi"/>
          <w:sz w:val="20"/>
          <w:szCs w:val="20"/>
          <w:rtl/>
        </w:rPr>
      </w:pPr>
      <w:r w:rsidRPr="003E32B7">
        <w:rPr>
          <w:rFonts w:asciiTheme="majorBidi" w:hAnsiTheme="majorBidi" w:cstheme="majorBidi"/>
          <w:sz w:val="20"/>
          <w:szCs w:val="20"/>
          <w:lang w:val="en-US"/>
        </w:rPr>
        <w:t>University, 2004), 70–72.</w:t>
      </w:r>
      <w:r w:rsidR="00286536" w:rsidRPr="003E32B7">
        <w:rPr>
          <w:rFonts w:asciiTheme="majorBidi" w:hAnsiTheme="majorBidi" w:cstheme="majorBidi"/>
          <w:sz w:val="20"/>
          <w:szCs w:val="20"/>
          <w:rtl/>
        </w:rPr>
        <w:tab/>
      </w:r>
    </w:p>
  </w:footnote>
  <w:footnote w:id="24">
    <w:p w14:paraId="37FFB573" w14:textId="79FFC928" w:rsidR="000F39BA" w:rsidRPr="003E32B7" w:rsidRDefault="000F39BA" w:rsidP="00484DB6">
      <w:pPr>
        <w:pStyle w:val="Footnote0"/>
        <w:shd w:val="clear" w:color="auto" w:fill="auto"/>
        <w:tabs>
          <w:tab w:val="left" w:pos="341"/>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3879B4" w:rsidRPr="003E32B7">
        <w:rPr>
          <w:rFonts w:asciiTheme="majorBidi" w:hAnsiTheme="majorBidi" w:cstheme="majorBidi"/>
          <w:sz w:val="20"/>
          <w:szCs w:val="20"/>
          <w:lang w:val="en-US"/>
        </w:rPr>
        <w:t xml:space="preserve"> “</w:t>
      </w:r>
      <w:r w:rsidR="00F43935" w:rsidRPr="003E32B7">
        <w:rPr>
          <w:rFonts w:asciiTheme="majorBidi" w:hAnsiTheme="majorBidi" w:cstheme="majorBidi"/>
          <w:sz w:val="20"/>
          <w:szCs w:val="20"/>
          <w:lang w:val="en-US"/>
        </w:rPr>
        <w:t>Strip,</w:t>
      </w:r>
      <w:r w:rsidR="00F256D3" w:rsidRPr="003E32B7">
        <w:rPr>
          <w:rFonts w:asciiTheme="majorBidi" w:hAnsiTheme="majorBidi" w:cstheme="majorBidi"/>
          <w:sz w:val="20"/>
          <w:szCs w:val="20"/>
          <w:lang w:val="en-US"/>
        </w:rPr>
        <w:t>”</w:t>
      </w:r>
      <w:r w:rsidR="00F43935" w:rsidRPr="003E32B7">
        <w:rPr>
          <w:rFonts w:asciiTheme="majorBidi" w:hAnsiTheme="majorBidi" w:cstheme="majorBidi"/>
          <w:sz w:val="20"/>
          <w:szCs w:val="20"/>
          <w:lang w:val="en-US"/>
        </w:rPr>
        <w:t xml:space="preserve"> in Greek </w:t>
      </w:r>
      <w:r w:rsidR="00F43935" w:rsidRPr="003E32B7">
        <w:rPr>
          <w:rFonts w:asciiTheme="majorBidi" w:hAnsiTheme="majorBidi" w:cstheme="majorBidi"/>
          <w:i/>
          <w:iCs/>
          <w:sz w:val="20"/>
          <w:szCs w:val="20"/>
          <w:lang w:val="en-US" w:eastAsia="en-US" w:bidi="en-US"/>
        </w:rPr>
        <w:t>faski/a</w:t>
      </w:r>
      <w:r w:rsidR="00F43935" w:rsidRPr="003E32B7">
        <w:rPr>
          <w:rFonts w:asciiTheme="majorBidi" w:hAnsiTheme="majorBidi" w:cstheme="majorBidi"/>
          <w:sz w:val="20"/>
          <w:szCs w:val="20"/>
          <w:lang w:val="en-US" w:eastAsia="en-US" w:bidi="en-US"/>
        </w:rPr>
        <w:t xml:space="preserve">, in Latin </w:t>
      </w:r>
      <w:r w:rsidR="00F43935" w:rsidRPr="003E32B7">
        <w:rPr>
          <w:rFonts w:asciiTheme="majorBidi" w:hAnsiTheme="majorBidi" w:cstheme="majorBidi"/>
          <w:i/>
          <w:iCs/>
          <w:sz w:val="20"/>
          <w:szCs w:val="20"/>
          <w:lang w:val="en-US" w:eastAsia="en-US" w:bidi="en-US"/>
        </w:rPr>
        <w:t>fascia</w:t>
      </w:r>
      <w:r w:rsidR="00F43935" w:rsidRPr="003E32B7">
        <w:rPr>
          <w:rFonts w:asciiTheme="majorBidi" w:hAnsiTheme="majorBidi" w:cstheme="majorBidi"/>
          <w:sz w:val="20"/>
          <w:szCs w:val="20"/>
          <w:lang w:val="en-US" w:eastAsia="en-US" w:bidi="en-US"/>
        </w:rPr>
        <w:t xml:space="preserve">; see </w:t>
      </w:r>
      <w:r w:rsidR="0035280D" w:rsidRPr="003E32B7">
        <w:rPr>
          <w:rFonts w:asciiTheme="majorBidi" w:hAnsiTheme="majorBidi" w:cstheme="majorBidi"/>
          <w:sz w:val="20"/>
          <w:szCs w:val="20"/>
          <w:lang w:val="en-US" w:eastAsia="en-US" w:bidi="en-US"/>
        </w:rPr>
        <w:t xml:space="preserve">Michael </w:t>
      </w:r>
      <w:r w:rsidR="00F43935" w:rsidRPr="003E32B7">
        <w:rPr>
          <w:rFonts w:asciiTheme="majorBidi" w:hAnsiTheme="majorBidi" w:cstheme="majorBidi"/>
          <w:sz w:val="20"/>
          <w:szCs w:val="20"/>
          <w:lang w:val="en-US" w:eastAsia="en-US" w:bidi="en-US"/>
        </w:rPr>
        <w:t xml:space="preserve">Sokoloff, </w:t>
      </w:r>
      <w:r w:rsidR="0035280D" w:rsidRPr="003E32B7">
        <w:rPr>
          <w:rFonts w:asciiTheme="majorBidi" w:hAnsiTheme="majorBidi" w:cstheme="majorBidi"/>
          <w:i/>
          <w:iCs/>
          <w:sz w:val="20"/>
          <w:szCs w:val="20"/>
          <w:lang w:val="en-US" w:eastAsia="en-US" w:bidi="en-US"/>
        </w:rPr>
        <w:t>A Dictionary of Jewish Palestinian Aramaic of the Byzantine Period</w:t>
      </w:r>
      <w:r w:rsidR="0035280D" w:rsidRPr="003E32B7">
        <w:rPr>
          <w:rFonts w:asciiTheme="majorBidi" w:hAnsiTheme="majorBidi" w:cstheme="majorBidi"/>
          <w:sz w:val="20"/>
          <w:szCs w:val="20"/>
          <w:lang w:val="en-US" w:eastAsia="en-US" w:bidi="en-US"/>
        </w:rPr>
        <w:t xml:space="preserve"> (Ramat Gan: Bar-Ilan University, </w:t>
      </w:r>
      <w:r w:rsidR="00484DB6" w:rsidRPr="003E32B7">
        <w:rPr>
          <w:rFonts w:asciiTheme="majorBidi" w:hAnsiTheme="majorBidi" w:cstheme="majorBidi"/>
          <w:sz w:val="20"/>
          <w:szCs w:val="20"/>
          <w:lang w:val="en-US" w:eastAsia="en-US" w:bidi="en-US"/>
        </w:rPr>
        <w:t>2017),</w:t>
      </w:r>
      <w:r w:rsidR="00F43935" w:rsidRPr="003E32B7">
        <w:rPr>
          <w:rFonts w:asciiTheme="majorBidi" w:hAnsiTheme="majorBidi" w:cstheme="majorBidi"/>
          <w:sz w:val="20"/>
          <w:szCs w:val="20"/>
          <w:lang w:val="en-US" w:eastAsia="en-US" w:bidi="en-US"/>
        </w:rPr>
        <w:t xml:space="preserve"> 842.</w:t>
      </w:r>
    </w:p>
  </w:footnote>
  <w:footnote w:id="25">
    <w:p w14:paraId="52A20F28" w14:textId="0B8DB6F2" w:rsidR="00F43935" w:rsidRPr="003E32B7" w:rsidRDefault="00F43935" w:rsidP="00F95BEE">
      <w:pPr>
        <w:pStyle w:val="Footnote0"/>
        <w:shd w:val="clear" w:color="auto" w:fill="auto"/>
        <w:tabs>
          <w:tab w:val="left" w:pos="0"/>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3879B4" w:rsidRPr="003E32B7">
        <w:rPr>
          <w:rFonts w:asciiTheme="majorBidi" w:hAnsiTheme="majorBidi" w:cstheme="majorBidi"/>
          <w:sz w:val="20"/>
          <w:szCs w:val="20"/>
        </w:rPr>
        <w:t xml:space="preserve"> </w:t>
      </w:r>
      <w:r w:rsidRPr="003E32B7">
        <w:rPr>
          <w:rFonts w:asciiTheme="majorBidi" w:hAnsiTheme="majorBidi" w:cstheme="majorBidi"/>
          <w:sz w:val="20"/>
          <w:szCs w:val="20"/>
        </w:rPr>
        <w:t>Compare Y. Demai</w:t>
      </w:r>
      <w:r w:rsidR="00465E89" w:rsidRPr="003E32B7">
        <w:rPr>
          <w:rFonts w:asciiTheme="majorBidi" w:hAnsiTheme="majorBidi" w:cstheme="majorBidi"/>
          <w:sz w:val="20"/>
          <w:szCs w:val="20"/>
        </w:rPr>
        <w:t xml:space="preserve"> 5:9 (25a): </w:t>
      </w:r>
      <w:r w:rsidR="00465E89" w:rsidRPr="003E32B7">
        <w:rPr>
          <w:rFonts w:asciiTheme="majorBidi" w:hAnsiTheme="majorBidi" w:cstheme="majorBidi"/>
          <w:sz w:val="20"/>
          <w:szCs w:val="20"/>
          <w:rtl/>
        </w:rPr>
        <w:t>מפסקיה של כותין</w:t>
      </w:r>
      <w:r w:rsidR="00465E89" w:rsidRPr="003E32B7">
        <w:rPr>
          <w:rFonts w:asciiTheme="majorBidi" w:hAnsiTheme="majorBidi" w:cstheme="majorBidi"/>
          <w:sz w:val="20"/>
          <w:szCs w:val="20"/>
        </w:rPr>
        <w:t xml:space="preserve">.  Lamentations Rabbah 3:7 </w:t>
      </w:r>
      <w:r w:rsidR="00484DB6" w:rsidRPr="003E32B7">
        <w:rPr>
          <w:rFonts w:asciiTheme="majorBidi" w:hAnsiTheme="majorBidi" w:cstheme="majorBidi"/>
          <w:sz w:val="20"/>
          <w:szCs w:val="20"/>
        </w:rPr>
        <w:t>has</w:t>
      </w:r>
      <w:r w:rsidR="00465E89" w:rsidRPr="003E32B7">
        <w:rPr>
          <w:rFonts w:asciiTheme="majorBidi" w:hAnsiTheme="majorBidi" w:cstheme="majorBidi"/>
          <w:sz w:val="20"/>
          <w:szCs w:val="20"/>
        </w:rPr>
        <w:t xml:space="preserve"> </w:t>
      </w:r>
      <w:r w:rsidR="00DB68B5" w:rsidRPr="003E32B7">
        <w:rPr>
          <w:rFonts w:asciiTheme="majorBidi" w:hAnsiTheme="majorBidi" w:cstheme="majorBidi"/>
          <w:sz w:val="20"/>
          <w:szCs w:val="20"/>
          <w:rtl/>
        </w:rPr>
        <w:t>מטלית של כותיין</w:t>
      </w:r>
      <w:r w:rsidR="00DB68B5" w:rsidRPr="003E32B7">
        <w:rPr>
          <w:rFonts w:asciiTheme="majorBidi" w:hAnsiTheme="majorBidi" w:cstheme="majorBidi"/>
          <w:sz w:val="20"/>
          <w:szCs w:val="20"/>
        </w:rPr>
        <w:t xml:space="preserve">, and in the Scholion to Megillat Ta'anit, </w:t>
      </w:r>
      <w:r w:rsidR="00DB68B5" w:rsidRPr="003E32B7">
        <w:rPr>
          <w:rFonts w:asciiTheme="majorBidi" w:hAnsiTheme="majorBidi" w:cstheme="majorBidi"/>
          <w:sz w:val="20"/>
          <w:szCs w:val="20"/>
          <w:rtl/>
        </w:rPr>
        <w:t>מטלת של כותים</w:t>
      </w:r>
      <w:r w:rsidR="00DB68B5" w:rsidRPr="003E32B7">
        <w:rPr>
          <w:rFonts w:asciiTheme="majorBidi" w:hAnsiTheme="majorBidi" w:cstheme="majorBidi"/>
          <w:sz w:val="20"/>
          <w:szCs w:val="20"/>
        </w:rPr>
        <w:t xml:space="preserve">.  </w:t>
      </w:r>
      <w:r w:rsidR="00DB68B5" w:rsidRPr="009E265D">
        <w:rPr>
          <w:rFonts w:asciiTheme="majorBidi" w:hAnsiTheme="majorBidi" w:cstheme="majorBidi"/>
          <w:sz w:val="20"/>
          <w:szCs w:val="20"/>
          <w:lang w:val="en-US"/>
        </w:rPr>
        <w:t>See Megillat Ta'anit</w:t>
      </w:r>
      <w:r w:rsidR="008216DA" w:rsidRPr="009E265D">
        <w:rPr>
          <w:rFonts w:asciiTheme="majorBidi" w:hAnsiTheme="majorBidi" w:cstheme="majorBidi"/>
          <w:sz w:val="20"/>
          <w:szCs w:val="20"/>
          <w:lang w:val="en-US"/>
        </w:rPr>
        <w:t xml:space="preserve"> (</w:t>
      </w:r>
      <w:r w:rsidR="00DB68B5" w:rsidRPr="009E265D">
        <w:rPr>
          <w:rFonts w:asciiTheme="majorBidi" w:hAnsiTheme="majorBidi" w:cstheme="majorBidi"/>
          <w:sz w:val="20"/>
          <w:szCs w:val="20"/>
          <w:lang w:val="en-US"/>
        </w:rPr>
        <w:t>ed. Noam,</w:t>
      </w:r>
      <w:r w:rsidR="008216DA" w:rsidRPr="009E265D">
        <w:rPr>
          <w:rFonts w:asciiTheme="majorBidi" w:hAnsiTheme="majorBidi" w:cstheme="majorBidi"/>
          <w:sz w:val="20"/>
          <w:szCs w:val="20"/>
          <w:lang w:val="en-US"/>
        </w:rPr>
        <w:t xml:space="preserve"> p.</w:t>
      </w:r>
      <w:r w:rsidR="00DB68B5" w:rsidRPr="009E265D">
        <w:rPr>
          <w:rFonts w:asciiTheme="majorBidi" w:hAnsiTheme="majorBidi" w:cstheme="majorBidi"/>
          <w:sz w:val="20"/>
          <w:szCs w:val="20"/>
          <w:lang w:val="en-US"/>
        </w:rPr>
        <w:t xml:space="preserve"> 243</w:t>
      </w:r>
      <w:r w:rsidR="008216DA" w:rsidRPr="009E265D">
        <w:rPr>
          <w:rFonts w:asciiTheme="majorBidi" w:hAnsiTheme="majorBidi" w:cstheme="majorBidi"/>
          <w:sz w:val="20"/>
          <w:szCs w:val="20"/>
          <w:lang w:val="en-US"/>
        </w:rPr>
        <w:t>)</w:t>
      </w:r>
      <w:r w:rsidR="00DB68B5" w:rsidRPr="009E265D">
        <w:rPr>
          <w:rFonts w:asciiTheme="majorBidi" w:hAnsiTheme="majorBidi" w:cstheme="majorBidi"/>
          <w:sz w:val="20"/>
          <w:szCs w:val="20"/>
          <w:lang w:val="en-US"/>
        </w:rPr>
        <w:t>.</w:t>
      </w:r>
    </w:p>
  </w:footnote>
  <w:footnote w:id="26">
    <w:p w14:paraId="7CCD1244" w14:textId="3A9F0A3B" w:rsidR="00DB68B5" w:rsidRPr="003E32B7" w:rsidRDefault="00DB68B5" w:rsidP="00355196">
      <w:pPr>
        <w:pStyle w:val="Footnote0"/>
        <w:shd w:val="clear" w:color="auto" w:fill="auto"/>
        <w:tabs>
          <w:tab w:val="left" w:pos="341"/>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F95BEE" w:rsidRPr="003E32B7">
        <w:rPr>
          <w:rFonts w:asciiTheme="majorBidi" w:hAnsiTheme="majorBidi" w:cstheme="majorBidi"/>
          <w:sz w:val="20"/>
          <w:szCs w:val="20"/>
          <w:lang w:val="en-US"/>
        </w:rPr>
        <w:t xml:space="preserve"> </w:t>
      </w:r>
      <w:r w:rsidR="0031495A" w:rsidRPr="003E32B7">
        <w:rPr>
          <w:rFonts w:asciiTheme="majorBidi" w:hAnsiTheme="majorBidi" w:cstheme="majorBidi"/>
          <w:sz w:val="20"/>
          <w:szCs w:val="20"/>
          <w:lang w:val="en-US"/>
        </w:rPr>
        <w:t xml:space="preserve">Alon, </w:t>
      </w:r>
      <w:r w:rsidR="00F95BEE" w:rsidRPr="003E32B7">
        <w:rPr>
          <w:rFonts w:asciiTheme="majorBidi" w:hAnsiTheme="majorBidi" w:cstheme="majorBidi"/>
          <w:sz w:val="20"/>
          <w:szCs w:val="20"/>
          <w:lang w:val="en-US"/>
        </w:rPr>
        <w:t>“Gentile Impurity</w:t>
      </w:r>
      <w:r w:rsidR="0031495A" w:rsidRPr="003E32B7">
        <w:rPr>
          <w:rFonts w:asciiTheme="majorBidi" w:hAnsiTheme="majorBidi" w:cstheme="majorBidi"/>
          <w:sz w:val="20"/>
          <w:szCs w:val="20"/>
          <w:lang w:val="en-US"/>
        </w:rPr>
        <w:t>,</w:t>
      </w:r>
      <w:r w:rsidR="00F95BEE" w:rsidRPr="003E32B7">
        <w:rPr>
          <w:rFonts w:asciiTheme="majorBidi" w:hAnsiTheme="majorBidi" w:cstheme="majorBidi"/>
          <w:sz w:val="20"/>
          <w:szCs w:val="20"/>
          <w:lang w:val="en-US"/>
        </w:rPr>
        <w:t>”</w:t>
      </w:r>
      <w:r w:rsidR="0031495A" w:rsidRPr="003E32B7">
        <w:rPr>
          <w:rFonts w:asciiTheme="majorBidi" w:hAnsiTheme="majorBidi" w:cstheme="majorBidi"/>
          <w:sz w:val="20"/>
          <w:szCs w:val="20"/>
          <w:lang w:val="en-US"/>
        </w:rPr>
        <w:t xml:space="preserve"> 8–9. Lieberman, </w:t>
      </w:r>
      <w:r w:rsidR="00F95BEE" w:rsidRPr="003E32B7">
        <w:rPr>
          <w:rFonts w:asciiTheme="majorBidi" w:hAnsiTheme="majorBidi" w:cstheme="majorBidi"/>
          <w:sz w:val="20"/>
          <w:szCs w:val="20"/>
          <w:lang w:val="en-US"/>
        </w:rPr>
        <w:t>“Halakhic Inscription</w:t>
      </w:r>
      <w:r w:rsidR="0031495A" w:rsidRPr="003E32B7">
        <w:rPr>
          <w:rFonts w:asciiTheme="majorBidi" w:hAnsiTheme="majorBidi" w:cstheme="majorBidi"/>
          <w:sz w:val="20"/>
          <w:szCs w:val="20"/>
          <w:lang w:val="en-US"/>
        </w:rPr>
        <w:t>,</w:t>
      </w:r>
      <w:r w:rsidR="00F95BEE" w:rsidRPr="003E32B7">
        <w:rPr>
          <w:rFonts w:asciiTheme="majorBidi" w:hAnsiTheme="majorBidi" w:cstheme="majorBidi"/>
          <w:sz w:val="20"/>
          <w:szCs w:val="20"/>
          <w:lang w:val="en-US"/>
        </w:rPr>
        <w:t>”</w:t>
      </w:r>
      <w:r w:rsidR="0031495A" w:rsidRPr="003E32B7">
        <w:rPr>
          <w:rFonts w:asciiTheme="majorBidi" w:hAnsiTheme="majorBidi" w:cstheme="majorBidi"/>
          <w:sz w:val="20"/>
          <w:szCs w:val="20"/>
          <w:lang w:val="en-US"/>
        </w:rPr>
        <w:t xml:space="preserve"> 56.</w:t>
      </w:r>
    </w:p>
  </w:footnote>
  <w:footnote w:id="27">
    <w:p w14:paraId="3F4558B1" w14:textId="6B5674CB" w:rsidR="0031495A" w:rsidRPr="003E32B7" w:rsidRDefault="0031495A" w:rsidP="00F95BEE">
      <w:pPr>
        <w:pStyle w:val="Footnote0"/>
        <w:shd w:val="clear" w:color="auto" w:fill="auto"/>
        <w:tabs>
          <w:tab w:val="left" w:pos="0"/>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F95BEE" w:rsidRPr="003E32B7">
        <w:rPr>
          <w:rFonts w:asciiTheme="majorBidi" w:hAnsiTheme="majorBidi" w:cstheme="majorBidi"/>
          <w:sz w:val="20"/>
          <w:szCs w:val="20"/>
          <w:lang w:val="en-US"/>
        </w:rPr>
        <w:t xml:space="preserve"> </w:t>
      </w:r>
      <w:r w:rsidRPr="003E32B7">
        <w:rPr>
          <w:rFonts w:asciiTheme="majorBidi" w:hAnsiTheme="majorBidi" w:cstheme="majorBidi"/>
          <w:sz w:val="20"/>
          <w:szCs w:val="20"/>
          <w:lang w:val="en-US"/>
        </w:rPr>
        <w:t xml:space="preserve">According to the Palestinian </w:t>
      </w:r>
      <w:r w:rsidR="00355196" w:rsidRPr="003E32B7">
        <w:rPr>
          <w:rFonts w:asciiTheme="majorBidi" w:hAnsiTheme="majorBidi" w:cstheme="majorBidi"/>
          <w:sz w:val="20"/>
          <w:szCs w:val="20"/>
          <w:lang w:val="en-US"/>
        </w:rPr>
        <w:t>Talmud</w:t>
      </w:r>
      <w:r w:rsidRPr="003E32B7">
        <w:rPr>
          <w:rFonts w:asciiTheme="majorBidi" w:hAnsiTheme="majorBidi" w:cstheme="majorBidi"/>
          <w:sz w:val="20"/>
          <w:szCs w:val="20"/>
          <w:lang w:val="en-US"/>
        </w:rPr>
        <w:t xml:space="preserve"> the Samaritans in Caesaria asked R.</w:t>
      </w:r>
      <w:r w:rsidR="00F95BEE" w:rsidRPr="003E32B7">
        <w:rPr>
          <w:rFonts w:asciiTheme="majorBidi" w:hAnsiTheme="majorBidi" w:cstheme="majorBidi"/>
          <w:sz w:val="20"/>
          <w:szCs w:val="20"/>
          <w:lang w:val="en-US"/>
        </w:rPr>
        <w:t xml:space="preserve"> </w:t>
      </w:r>
      <w:r w:rsidRPr="003E32B7">
        <w:rPr>
          <w:rFonts w:asciiTheme="majorBidi" w:hAnsiTheme="majorBidi" w:cstheme="majorBidi"/>
          <w:sz w:val="20"/>
          <w:szCs w:val="20"/>
          <w:lang w:val="en-US"/>
        </w:rPr>
        <w:t>Abahu, “</w:t>
      </w:r>
      <w:r w:rsidR="00AA679A" w:rsidRPr="003E32B7">
        <w:rPr>
          <w:rFonts w:asciiTheme="majorBidi" w:hAnsiTheme="majorBidi" w:cstheme="majorBidi"/>
          <w:sz w:val="20"/>
          <w:szCs w:val="20"/>
          <w:lang w:val="en-US"/>
        </w:rPr>
        <w:t>Your fathers were providing themselves from us.</w:t>
      </w:r>
      <w:r w:rsidR="00333E3D" w:rsidRPr="003E32B7">
        <w:rPr>
          <w:rFonts w:asciiTheme="majorBidi" w:hAnsiTheme="majorBidi" w:cstheme="majorBidi"/>
          <w:sz w:val="20"/>
          <w:szCs w:val="20"/>
          <w:lang w:val="en-US"/>
        </w:rPr>
        <w:t xml:space="preserve"> Why are you not providing yourselves from us? He answered them, your fathers did not spoil their deeds, you are spoiling your deeds</w:t>
      </w:r>
      <w:r w:rsidR="00256C40" w:rsidRPr="003E32B7">
        <w:rPr>
          <w:rFonts w:asciiTheme="majorBidi" w:hAnsiTheme="majorBidi" w:cstheme="majorBidi"/>
          <w:sz w:val="20"/>
          <w:szCs w:val="20"/>
          <w:lang w:val="en-US"/>
        </w:rPr>
        <w:t xml:space="preserve">” (Y. Avodah Zarah 5:4 [44d]). </w:t>
      </w:r>
    </w:p>
  </w:footnote>
  <w:footnote w:id="28">
    <w:p w14:paraId="59CB999D" w14:textId="38892C78" w:rsidR="00AC0270" w:rsidRPr="003E32B7" w:rsidRDefault="00AC0270" w:rsidP="0088260A">
      <w:pPr>
        <w:pStyle w:val="Footnote0"/>
        <w:shd w:val="clear" w:color="auto" w:fill="auto"/>
        <w:tabs>
          <w:tab w:val="left" w:pos="341"/>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Pr="003E32B7">
        <w:rPr>
          <w:rFonts w:asciiTheme="majorBidi" w:hAnsiTheme="majorBidi" w:cstheme="majorBidi"/>
          <w:sz w:val="20"/>
          <w:szCs w:val="20"/>
          <w:lang w:val="en-US"/>
        </w:rPr>
        <w:t xml:space="preserve"> </w:t>
      </w:r>
      <w:r w:rsidR="00E82F8B" w:rsidRPr="003E32B7">
        <w:rPr>
          <w:rFonts w:asciiTheme="majorBidi" w:hAnsiTheme="majorBidi" w:cstheme="majorBidi"/>
          <w:sz w:val="20"/>
          <w:szCs w:val="20"/>
          <w:lang w:val="en-US"/>
        </w:rPr>
        <w:t>Ya</w:t>
      </w:r>
      <w:r w:rsidR="00DF498B" w:rsidRPr="003E32B7">
        <w:rPr>
          <w:rFonts w:asciiTheme="majorBidi" w:hAnsiTheme="majorBidi" w:cstheme="majorBidi"/>
          <w:sz w:val="20"/>
          <w:szCs w:val="20"/>
          <w:lang w:val="en-US"/>
        </w:rPr>
        <w:t>’</w:t>
      </w:r>
      <w:r w:rsidR="00F95BEE" w:rsidRPr="003E32B7">
        <w:rPr>
          <w:rFonts w:asciiTheme="majorBidi" w:hAnsiTheme="majorBidi" w:cstheme="majorBidi"/>
          <w:sz w:val="20"/>
          <w:szCs w:val="20"/>
          <w:lang w:val="en-US"/>
        </w:rPr>
        <w:t>a</w:t>
      </w:r>
      <w:r w:rsidR="00E82F8B" w:rsidRPr="003E32B7">
        <w:rPr>
          <w:rFonts w:asciiTheme="majorBidi" w:hAnsiTheme="majorBidi" w:cstheme="majorBidi"/>
          <w:sz w:val="20"/>
          <w:szCs w:val="20"/>
          <w:lang w:val="en-US"/>
        </w:rPr>
        <w:t xml:space="preserve">kov </w:t>
      </w:r>
      <w:r w:rsidR="00333B8A" w:rsidRPr="003E32B7">
        <w:rPr>
          <w:rFonts w:asciiTheme="majorBidi" w:hAnsiTheme="majorBidi" w:cstheme="majorBidi"/>
          <w:sz w:val="20"/>
          <w:szCs w:val="20"/>
          <w:lang w:val="en-US"/>
        </w:rPr>
        <w:t>S</w:t>
      </w:r>
      <w:r w:rsidRPr="003E32B7">
        <w:rPr>
          <w:rFonts w:asciiTheme="majorBidi" w:hAnsiTheme="majorBidi" w:cstheme="majorBidi"/>
          <w:sz w:val="20"/>
          <w:szCs w:val="20"/>
          <w:lang w:val="en-US"/>
        </w:rPr>
        <w:t>u</w:t>
      </w:r>
      <w:r w:rsidR="00E82F8B" w:rsidRPr="003E32B7">
        <w:rPr>
          <w:rFonts w:asciiTheme="majorBidi" w:hAnsiTheme="majorBidi" w:cstheme="majorBidi"/>
          <w:sz w:val="20"/>
          <w:szCs w:val="20"/>
          <w:lang w:val="en-US"/>
        </w:rPr>
        <w:t>s</w:t>
      </w:r>
      <w:r w:rsidRPr="003E32B7">
        <w:rPr>
          <w:rFonts w:asciiTheme="majorBidi" w:hAnsiTheme="majorBidi" w:cstheme="majorBidi"/>
          <w:sz w:val="20"/>
          <w:szCs w:val="20"/>
          <w:lang w:val="en-US"/>
        </w:rPr>
        <w:t xml:space="preserve">smann, </w:t>
      </w:r>
      <w:r w:rsidR="0088260A" w:rsidRPr="003E32B7">
        <w:rPr>
          <w:rFonts w:asciiTheme="majorBidi" w:hAnsiTheme="majorBidi" w:cstheme="majorBidi"/>
          <w:sz w:val="20"/>
          <w:szCs w:val="20"/>
          <w:lang w:val="en-US"/>
        </w:rPr>
        <w:t>“</w:t>
      </w:r>
      <w:r w:rsidR="00E82F8B" w:rsidRPr="003E32B7">
        <w:rPr>
          <w:rFonts w:asciiTheme="majorBidi" w:hAnsiTheme="majorBidi" w:cstheme="majorBidi"/>
          <w:sz w:val="20"/>
          <w:szCs w:val="20"/>
          <w:lang w:val="en-US"/>
        </w:rPr>
        <w:t xml:space="preserve">A Halakhic Inscription from the Beth-Shean Valley,” </w:t>
      </w:r>
      <w:r w:rsidR="00E82F8B" w:rsidRPr="003E32B7">
        <w:rPr>
          <w:rFonts w:asciiTheme="majorBidi" w:hAnsiTheme="majorBidi" w:cstheme="majorBidi"/>
          <w:i/>
          <w:iCs/>
          <w:sz w:val="20"/>
          <w:szCs w:val="20"/>
          <w:lang w:val="en-US"/>
        </w:rPr>
        <w:t>Tarbiz</w:t>
      </w:r>
      <w:r w:rsidR="00E82F8B" w:rsidRPr="003E32B7">
        <w:rPr>
          <w:rFonts w:asciiTheme="majorBidi" w:hAnsiTheme="majorBidi" w:cstheme="majorBidi"/>
          <w:sz w:val="20"/>
          <w:szCs w:val="20"/>
          <w:lang w:val="en-US"/>
        </w:rPr>
        <w:t xml:space="preserve"> </w:t>
      </w:r>
      <w:r w:rsidR="00D934C0" w:rsidRPr="003E32B7">
        <w:rPr>
          <w:rFonts w:asciiTheme="majorBidi" w:hAnsiTheme="majorBidi" w:cstheme="majorBidi"/>
          <w:sz w:val="20"/>
          <w:szCs w:val="20"/>
          <w:lang w:val="en-US"/>
        </w:rPr>
        <w:t xml:space="preserve">43 </w:t>
      </w:r>
      <w:r w:rsidR="00E82F8B" w:rsidRPr="003E32B7">
        <w:rPr>
          <w:rFonts w:asciiTheme="majorBidi" w:hAnsiTheme="majorBidi" w:cstheme="majorBidi"/>
          <w:sz w:val="20"/>
          <w:szCs w:val="20"/>
          <w:lang w:val="en-US"/>
        </w:rPr>
        <w:t>(</w:t>
      </w:r>
      <w:r w:rsidR="00D934C0" w:rsidRPr="003E32B7">
        <w:rPr>
          <w:rFonts w:asciiTheme="majorBidi" w:hAnsiTheme="majorBidi" w:cstheme="majorBidi"/>
          <w:sz w:val="20"/>
          <w:szCs w:val="20"/>
          <w:lang w:val="en-US"/>
        </w:rPr>
        <w:t>1973):</w:t>
      </w:r>
      <w:r w:rsidR="00E82F8B" w:rsidRPr="003E32B7">
        <w:rPr>
          <w:rFonts w:asciiTheme="majorBidi" w:hAnsiTheme="majorBidi" w:cstheme="majorBidi"/>
          <w:sz w:val="20"/>
          <w:szCs w:val="20"/>
          <w:lang w:val="en-US"/>
        </w:rPr>
        <w:t xml:space="preserve"> </w:t>
      </w:r>
      <w:r w:rsidRPr="003E32B7">
        <w:rPr>
          <w:rFonts w:asciiTheme="majorBidi" w:hAnsiTheme="majorBidi" w:cstheme="majorBidi"/>
          <w:sz w:val="20"/>
          <w:szCs w:val="20"/>
          <w:lang w:val="en-US"/>
        </w:rPr>
        <w:t>136</w:t>
      </w:r>
      <w:r w:rsidR="00D934C0" w:rsidRPr="003E32B7">
        <w:rPr>
          <w:rFonts w:asciiTheme="majorBidi" w:hAnsiTheme="majorBidi" w:cstheme="majorBidi"/>
          <w:sz w:val="20"/>
          <w:szCs w:val="20"/>
          <w:lang w:val="en-US"/>
        </w:rPr>
        <w:t xml:space="preserve"> [in Hebrew]</w:t>
      </w:r>
      <w:r w:rsidRPr="003E32B7">
        <w:rPr>
          <w:rFonts w:asciiTheme="majorBidi" w:hAnsiTheme="majorBidi" w:cstheme="majorBidi"/>
          <w:sz w:val="20"/>
          <w:szCs w:val="20"/>
          <w:lang w:val="en-US"/>
        </w:rPr>
        <w:t>.</w:t>
      </w:r>
      <w:r w:rsidRPr="003E32B7">
        <w:rPr>
          <w:rFonts w:asciiTheme="majorBidi" w:hAnsiTheme="majorBidi" w:cstheme="majorBidi"/>
          <w:sz w:val="20"/>
          <w:szCs w:val="20"/>
          <w:rtl/>
        </w:rPr>
        <w:tab/>
      </w:r>
    </w:p>
  </w:footnote>
  <w:footnote w:id="29">
    <w:p w14:paraId="085E6241" w14:textId="7DDC017A" w:rsidR="003E4483" w:rsidRPr="003E32B7" w:rsidRDefault="003E4483" w:rsidP="00E070E1">
      <w:pPr>
        <w:pStyle w:val="Footnote0"/>
        <w:shd w:val="clear" w:color="auto" w:fill="auto"/>
        <w:tabs>
          <w:tab w:val="left" w:pos="336"/>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Pr="003E32B7">
        <w:rPr>
          <w:rFonts w:asciiTheme="majorBidi" w:hAnsiTheme="majorBidi" w:cstheme="majorBidi"/>
          <w:sz w:val="20"/>
          <w:szCs w:val="20"/>
          <w:vertAlign w:val="superscript"/>
          <w:lang w:val="en-US"/>
        </w:rPr>
        <w:t xml:space="preserve"> </w:t>
      </w:r>
      <w:r w:rsidR="00DF498B" w:rsidRPr="003E32B7">
        <w:rPr>
          <w:rFonts w:asciiTheme="majorBidi" w:hAnsiTheme="majorBidi" w:cstheme="majorBidi"/>
          <w:sz w:val="20"/>
          <w:szCs w:val="20"/>
          <w:vertAlign w:val="superscript"/>
          <w:lang w:val="en-US"/>
        </w:rPr>
        <w:t xml:space="preserve"> </w:t>
      </w:r>
      <w:r w:rsidRPr="003E32B7">
        <w:rPr>
          <w:rFonts w:asciiTheme="majorBidi" w:hAnsiTheme="majorBidi" w:cstheme="majorBidi"/>
          <w:sz w:val="20"/>
          <w:szCs w:val="20"/>
          <w:lang w:val="en-US"/>
        </w:rPr>
        <w:t>Based on an oral conversation with Hagai Misgav</w:t>
      </w:r>
      <w:r w:rsidR="00E070E1" w:rsidRPr="003E32B7">
        <w:rPr>
          <w:rFonts w:asciiTheme="majorBidi" w:hAnsiTheme="majorBidi" w:cstheme="majorBidi"/>
          <w:sz w:val="20"/>
          <w:szCs w:val="20"/>
          <w:lang w:val="en-US"/>
        </w:rPr>
        <w:t>,</w:t>
      </w:r>
      <w:r w:rsidRPr="003E32B7">
        <w:rPr>
          <w:rFonts w:asciiTheme="majorBidi" w:hAnsiTheme="majorBidi" w:cstheme="majorBidi"/>
          <w:sz w:val="20"/>
          <w:szCs w:val="20"/>
          <w:lang w:val="en-US"/>
        </w:rPr>
        <w:t xml:space="preserve"> who is working on publishing the plaster inscription.  </w:t>
      </w:r>
      <w:r w:rsidRPr="003E32B7">
        <w:rPr>
          <w:rFonts w:asciiTheme="majorBidi" w:hAnsiTheme="majorBidi" w:cstheme="majorBidi"/>
          <w:sz w:val="20"/>
          <w:szCs w:val="20"/>
          <w:rtl/>
        </w:rPr>
        <w:tab/>
      </w:r>
    </w:p>
  </w:footnote>
  <w:footnote w:id="30">
    <w:p w14:paraId="07E1E5B1" w14:textId="2DA53763" w:rsidR="00225F17" w:rsidRPr="003E32B7" w:rsidRDefault="00225F17" w:rsidP="00734913">
      <w:pPr>
        <w:pStyle w:val="Footnote0"/>
        <w:shd w:val="clear" w:color="auto" w:fill="auto"/>
        <w:tabs>
          <w:tab w:val="left" w:pos="346"/>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DF498B" w:rsidRPr="003E32B7">
        <w:rPr>
          <w:rFonts w:asciiTheme="majorBidi" w:hAnsiTheme="majorBidi" w:cstheme="majorBidi"/>
          <w:sz w:val="20"/>
          <w:szCs w:val="20"/>
          <w:lang w:val="en-US"/>
        </w:rPr>
        <w:t xml:space="preserve"> </w:t>
      </w:r>
      <w:r w:rsidR="0084398A" w:rsidRPr="003E32B7">
        <w:rPr>
          <w:rFonts w:asciiTheme="majorBidi" w:hAnsiTheme="majorBidi" w:cstheme="majorBidi"/>
          <w:sz w:val="20"/>
          <w:szCs w:val="20"/>
          <w:lang w:val="en-US"/>
        </w:rPr>
        <w:t xml:space="preserve">According to this </w:t>
      </w:r>
      <w:r w:rsidR="00E82597" w:rsidRPr="003E32B7">
        <w:rPr>
          <w:rFonts w:asciiTheme="majorBidi" w:hAnsiTheme="majorBidi" w:cstheme="majorBidi"/>
          <w:sz w:val="20"/>
          <w:szCs w:val="20"/>
          <w:lang w:val="en-US"/>
        </w:rPr>
        <w:t>view,</w:t>
      </w:r>
      <w:r w:rsidR="0084398A" w:rsidRPr="003E32B7">
        <w:rPr>
          <w:rFonts w:asciiTheme="majorBidi" w:hAnsiTheme="majorBidi" w:cstheme="majorBidi"/>
          <w:sz w:val="20"/>
          <w:szCs w:val="20"/>
          <w:lang w:val="en-US"/>
        </w:rPr>
        <w:t xml:space="preserve"> the </w:t>
      </w:r>
      <w:r w:rsidR="00E82597" w:rsidRPr="003E32B7">
        <w:rPr>
          <w:rFonts w:asciiTheme="majorBidi" w:hAnsiTheme="majorBidi" w:cstheme="majorBidi"/>
          <w:sz w:val="20"/>
          <w:szCs w:val="20"/>
          <w:lang w:val="en-US"/>
        </w:rPr>
        <w:t>region</w:t>
      </w:r>
      <w:r w:rsidR="0084398A" w:rsidRPr="003E32B7">
        <w:rPr>
          <w:rFonts w:asciiTheme="majorBidi" w:hAnsiTheme="majorBidi" w:cstheme="majorBidi"/>
          <w:sz w:val="20"/>
          <w:szCs w:val="20"/>
          <w:lang w:val="en-US"/>
        </w:rPr>
        <w:t xml:space="preserve"> </w:t>
      </w:r>
      <w:r w:rsidR="00E82597" w:rsidRPr="003E32B7">
        <w:rPr>
          <w:rFonts w:asciiTheme="majorBidi" w:hAnsiTheme="majorBidi" w:cstheme="majorBidi"/>
          <w:sz w:val="20"/>
          <w:szCs w:val="20"/>
          <w:lang w:val="en-US"/>
        </w:rPr>
        <w:t>became</w:t>
      </w:r>
      <w:r w:rsidR="0084398A" w:rsidRPr="003E32B7">
        <w:rPr>
          <w:rFonts w:asciiTheme="majorBidi" w:hAnsiTheme="majorBidi" w:cstheme="majorBidi"/>
          <w:sz w:val="20"/>
          <w:szCs w:val="20"/>
          <w:lang w:val="en-US"/>
        </w:rPr>
        <w:t xml:space="preserve"> considered unclean with the impurity of foreign lands</w:t>
      </w:r>
      <w:r w:rsidR="00E82597" w:rsidRPr="003E32B7">
        <w:rPr>
          <w:rFonts w:asciiTheme="majorBidi" w:hAnsiTheme="majorBidi" w:cstheme="majorBidi"/>
          <w:sz w:val="20"/>
          <w:szCs w:val="20"/>
          <w:lang w:val="en-US"/>
        </w:rPr>
        <w:t xml:space="preserve"> in the Talmudic period</w:t>
      </w:r>
      <w:r w:rsidR="0084398A" w:rsidRPr="003E32B7">
        <w:rPr>
          <w:rFonts w:asciiTheme="majorBidi" w:hAnsiTheme="majorBidi" w:cstheme="majorBidi"/>
          <w:sz w:val="20"/>
          <w:szCs w:val="20"/>
          <w:lang w:val="en-US"/>
        </w:rPr>
        <w:t xml:space="preserve">, </w:t>
      </w:r>
      <w:r w:rsidR="00E82597" w:rsidRPr="003E32B7">
        <w:rPr>
          <w:rFonts w:asciiTheme="majorBidi" w:hAnsiTheme="majorBidi" w:cstheme="majorBidi"/>
          <w:sz w:val="20"/>
          <w:szCs w:val="20"/>
          <w:lang w:val="en-US"/>
        </w:rPr>
        <w:t>when it had not been previously</w:t>
      </w:r>
      <w:r w:rsidR="0084398A" w:rsidRPr="003E32B7">
        <w:rPr>
          <w:rFonts w:asciiTheme="majorBidi" w:hAnsiTheme="majorBidi" w:cstheme="majorBidi"/>
          <w:sz w:val="20"/>
          <w:szCs w:val="20"/>
          <w:lang w:val="en-US"/>
        </w:rPr>
        <w:t xml:space="preserve">.  </w:t>
      </w:r>
      <w:r w:rsidR="0032389A" w:rsidRPr="003E32B7">
        <w:rPr>
          <w:rFonts w:asciiTheme="majorBidi" w:hAnsiTheme="majorBidi" w:cstheme="majorBidi"/>
          <w:sz w:val="20"/>
          <w:szCs w:val="20"/>
          <w:lang w:val="en-US"/>
        </w:rPr>
        <w:t xml:space="preserve">Indeed, </w:t>
      </w:r>
      <w:r w:rsidR="00D828A7" w:rsidRPr="003E32B7">
        <w:rPr>
          <w:rFonts w:asciiTheme="majorBidi" w:hAnsiTheme="majorBidi" w:cstheme="majorBidi"/>
          <w:sz w:val="20"/>
          <w:szCs w:val="20"/>
          <w:lang w:val="en-US"/>
        </w:rPr>
        <w:t xml:space="preserve">Hamitovsky </w:t>
      </w:r>
      <w:r w:rsidR="0056032C" w:rsidRPr="003E32B7">
        <w:rPr>
          <w:rFonts w:asciiTheme="majorBidi" w:hAnsiTheme="majorBidi" w:cstheme="majorBidi"/>
          <w:sz w:val="20"/>
          <w:szCs w:val="20"/>
          <w:lang w:val="en-US"/>
        </w:rPr>
        <w:t xml:space="preserve">noted that the sources </w:t>
      </w:r>
      <w:r w:rsidR="00255B6F" w:rsidRPr="003E32B7">
        <w:rPr>
          <w:rFonts w:asciiTheme="majorBidi" w:hAnsiTheme="majorBidi" w:cstheme="majorBidi"/>
          <w:sz w:val="20"/>
          <w:szCs w:val="20"/>
          <w:lang w:val="en-US"/>
        </w:rPr>
        <w:t>that hold that Samaria is unclean with the impurity of foreign lands are Talmudic, while sources</w:t>
      </w:r>
      <w:r w:rsidR="00FB417F" w:rsidRPr="003E32B7">
        <w:rPr>
          <w:rFonts w:asciiTheme="majorBidi" w:hAnsiTheme="majorBidi" w:cstheme="majorBidi"/>
          <w:sz w:val="20"/>
          <w:szCs w:val="20"/>
          <w:lang w:val="en-US"/>
        </w:rPr>
        <w:t xml:space="preserve"> from the Second Temple period </w:t>
      </w:r>
      <w:r w:rsidR="0032389A" w:rsidRPr="003E32B7">
        <w:rPr>
          <w:rFonts w:asciiTheme="majorBidi" w:hAnsiTheme="majorBidi" w:cstheme="majorBidi"/>
          <w:sz w:val="20"/>
          <w:szCs w:val="20"/>
          <w:lang w:val="en-US"/>
        </w:rPr>
        <w:t>show no indication</w:t>
      </w:r>
      <w:r w:rsidR="00FB417F" w:rsidRPr="003E32B7">
        <w:rPr>
          <w:rFonts w:asciiTheme="majorBidi" w:hAnsiTheme="majorBidi" w:cstheme="majorBidi"/>
          <w:sz w:val="20"/>
          <w:szCs w:val="20"/>
          <w:lang w:val="en-US"/>
        </w:rPr>
        <w:t xml:space="preserve"> that Samaria is unclean.  See Hamitovsky</w:t>
      </w:r>
      <w:r w:rsidR="00B8479C" w:rsidRPr="003E32B7">
        <w:rPr>
          <w:rFonts w:asciiTheme="majorBidi" w:hAnsiTheme="majorBidi" w:cstheme="majorBidi"/>
          <w:sz w:val="20"/>
          <w:szCs w:val="20"/>
          <w:lang w:val="en-US"/>
        </w:rPr>
        <w:t xml:space="preserve">, “Changes,” 73–75.  </w:t>
      </w:r>
    </w:p>
  </w:footnote>
  <w:footnote w:id="31">
    <w:p w14:paraId="07DD4B08" w14:textId="77777777" w:rsidR="00734913" w:rsidRPr="003E32B7" w:rsidRDefault="005C5E0E" w:rsidP="00734913">
      <w:pPr>
        <w:pStyle w:val="Footnote0"/>
        <w:shd w:val="clear" w:color="auto" w:fill="auto"/>
        <w:tabs>
          <w:tab w:val="left" w:pos="0"/>
        </w:tabs>
        <w:bidi w:val="0"/>
        <w:spacing w:line="240" w:lineRule="auto"/>
        <w:ind w:left="270" w:hanging="270"/>
        <w:rPr>
          <w:rFonts w:asciiTheme="majorBidi" w:hAnsiTheme="majorBidi" w:cstheme="majorBidi"/>
          <w:sz w:val="20"/>
          <w:szCs w:val="20"/>
          <w:lang w:val="en-US"/>
        </w:rPr>
      </w:pPr>
      <w:r w:rsidRPr="003E32B7">
        <w:rPr>
          <w:rFonts w:asciiTheme="majorBidi" w:hAnsiTheme="majorBidi" w:cstheme="majorBidi"/>
          <w:sz w:val="20"/>
          <w:szCs w:val="20"/>
          <w:vertAlign w:val="superscript"/>
          <w:lang w:val="en-US" w:eastAsia="en-US" w:bidi="en-US"/>
        </w:rPr>
        <w:footnoteRef/>
      </w:r>
      <w:r w:rsidR="00734913" w:rsidRPr="003E32B7">
        <w:rPr>
          <w:rFonts w:asciiTheme="majorBidi" w:hAnsiTheme="majorBidi" w:cstheme="majorBidi"/>
          <w:sz w:val="20"/>
          <w:szCs w:val="20"/>
          <w:lang w:val="en-US"/>
        </w:rPr>
        <w:t xml:space="preserve"> </w:t>
      </w:r>
      <w:r w:rsidRPr="003E32B7">
        <w:rPr>
          <w:rFonts w:asciiTheme="majorBidi" w:hAnsiTheme="majorBidi" w:cstheme="majorBidi"/>
          <w:sz w:val="20"/>
          <w:szCs w:val="20"/>
          <w:lang w:val="en-US"/>
        </w:rPr>
        <w:t xml:space="preserve">Lieberman, </w:t>
      </w:r>
      <w:r w:rsidR="00734913" w:rsidRPr="003E32B7">
        <w:rPr>
          <w:rFonts w:asciiTheme="majorBidi" w:hAnsiTheme="majorBidi" w:cstheme="majorBidi"/>
          <w:sz w:val="20"/>
          <w:szCs w:val="20"/>
          <w:lang w:val="en-US"/>
        </w:rPr>
        <w:t>“Halakhic Inscription,”</w:t>
      </w:r>
      <w:r w:rsidRPr="003E32B7">
        <w:rPr>
          <w:rFonts w:asciiTheme="majorBidi" w:hAnsiTheme="majorBidi" w:cstheme="majorBidi"/>
          <w:sz w:val="20"/>
          <w:szCs w:val="20"/>
          <w:lang w:val="en-US"/>
        </w:rPr>
        <w:t xml:space="preserve"> 59</w:t>
      </w:r>
      <w:r w:rsidR="004A7CB0" w:rsidRPr="003E32B7">
        <w:rPr>
          <w:rFonts w:asciiTheme="majorBidi" w:hAnsiTheme="majorBidi" w:cstheme="majorBidi"/>
          <w:sz w:val="20"/>
          <w:szCs w:val="20"/>
          <w:lang w:val="en-US"/>
        </w:rPr>
        <w:t xml:space="preserve">.  Hamitvosky suggested that the </w:t>
      </w:r>
    </w:p>
    <w:p w14:paraId="04E9BAE4" w14:textId="77777777" w:rsidR="00734913" w:rsidRPr="003E32B7" w:rsidRDefault="004A7CB0" w:rsidP="00734913">
      <w:pPr>
        <w:pStyle w:val="Footnote0"/>
        <w:shd w:val="clear" w:color="auto" w:fill="auto"/>
        <w:tabs>
          <w:tab w:val="left" w:pos="0"/>
        </w:tabs>
        <w:bidi w:val="0"/>
        <w:spacing w:line="240" w:lineRule="auto"/>
        <w:ind w:left="270" w:hanging="270"/>
        <w:rPr>
          <w:rFonts w:asciiTheme="majorBidi" w:hAnsiTheme="majorBidi" w:cstheme="majorBidi"/>
          <w:sz w:val="20"/>
          <w:szCs w:val="20"/>
          <w:lang w:val="en-US"/>
        </w:rPr>
      </w:pPr>
      <w:r w:rsidRPr="003E32B7">
        <w:rPr>
          <w:rFonts w:asciiTheme="majorBidi" w:hAnsiTheme="majorBidi" w:cstheme="majorBidi"/>
          <w:sz w:val="20"/>
          <w:szCs w:val="20"/>
          <w:lang w:val="en-US"/>
        </w:rPr>
        <w:t xml:space="preserve">transition of the Samaritans from rural settlements to </w:t>
      </w:r>
      <w:r w:rsidR="00953093" w:rsidRPr="003E32B7">
        <w:rPr>
          <w:rFonts w:asciiTheme="majorBidi" w:hAnsiTheme="majorBidi" w:cstheme="majorBidi"/>
          <w:sz w:val="20"/>
          <w:szCs w:val="20"/>
          <w:lang w:val="en-US"/>
        </w:rPr>
        <w:t>coastal</w:t>
      </w:r>
      <w:r w:rsidRPr="003E32B7">
        <w:rPr>
          <w:rFonts w:asciiTheme="majorBidi" w:hAnsiTheme="majorBidi" w:cstheme="majorBidi"/>
          <w:sz w:val="20"/>
          <w:szCs w:val="20"/>
          <w:lang w:val="en-US"/>
        </w:rPr>
        <w:t xml:space="preserve"> cities </w:t>
      </w:r>
      <w:r w:rsidR="000D79EF" w:rsidRPr="003E32B7">
        <w:rPr>
          <w:rFonts w:asciiTheme="majorBidi" w:hAnsiTheme="majorBidi" w:cstheme="majorBidi"/>
          <w:sz w:val="20"/>
          <w:szCs w:val="20"/>
          <w:lang w:val="en-US"/>
        </w:rPr>
        <w:t xml:space="preserve">caused their </w:t>
      </w:r>
    </w:p>
    <w:p w14:paraId="3833649F" w14:textId="021ED470" w:rsidR="005C5E0E" w:rsidRPr="003E32B7" w:rsidRDefault="000D79EF" w:rsidP="00734913">
      <w:pPr>
        <w:pStyle w:val="Footnote0"/>
        <w:shd w:val="clear" w:color="auto" w:fill="auto"/>
        <w:tabs>
          <w:tab w:val="left" w:pos="0"/>
        </w:tabs>
        <w:bidi w:val="0"/>
        <w:spacing w:line="240" w:lineRule="auto"/>
        <w:ind w:left="270" w:hanging="270"/>
        <w:rPr>
          <w:rFonts w:asciiTheme="majorBidi" w:hAnsiTheme="majorBidi" w:cstheme="majorBidi"/>
          <w:sz w:val="20"/>
          <w:szCs w:val="20"/>
          <w:rtl/>
        </w:rPr>
      </w:pPr>
      <w:r w:rsidRPr="003E32B7">
        <w:rPr>
          <w:rFonts w:asciiTheme="majorBidi" w:hAnsiTheme="majorBidi" w:cstheme="majorBidi"/>
          <w:sz w:val="20"/>
          <w:szCs w:val="20"/>
          <w:lang w:val="en-US"/>
        </w:rPr>
        <w:t>defilement in the eyes of the sages. See Hamitovsky, “Changes,” 91–92.</w:t>
      </w:r>
    </w:p>
  </w:footnote>
  <w:footnote w:id="32">
    <w:p w14:paraId="7C532B7F" w14:textId="7169D474" w:rsidR="00B17141" w:rsidRPr="003E32B7" w:rsidRDefault="00B17141" w:rsidP="00B339B5">
      <w:pPr>
        <w:pStyle w:val="Footnote0"/>
        <w:shd w:val="clear" w:color="auto" w:fill="auto"/>
        <w:tabs>
          <w:tab w:val="left" w:pos="0"/>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734913" w:rsidRPr="003E32B7">
        <w:rPr>
          <w:rFonts w:asciiTheme="majorBidi" w:hAnsiTheme="majorBidi" w:cstheme="majorBidi"/>
          <w:sz w:val="20"/>
          <w:szCs w:val="20"/>
          <w:lang w:val="en-US"/>
        </w:rPr>
        <w:t xml:space="preserve"> </w:t>
      </w:r>
      <w:r w:rsidR="00E32B94" w:rsidRPr="003E32B7">
        <w:rPr>
          <w:rFonts w:asciiTheme="majorBidi" w:hAnsiTheme="majorBidi" w:cstheme="majorBidi"/>
          <w:sz w:val="20"/>
          <w:szCs w:val="20"/>
          <w:lang w:val="en-US"/>
        </w:rPr>
        <w:t xml:space="preserve">Ze'ev </w:t>
      </w:r>
      <w:r w:rsidRPr="003E32B7">
        <w:rPr>
          <w:rFonts w:asciiTheme="majorBidi" w:hAnsiTheme="majorBidi" w:cstheme="majorBidi"/>
          <w:sz w:val="20"/>
          <w:szCs w:val="20"/>
          <w:lang w:val="en-US"/>
        </w:rPr>
        <w:t xml:space="preserve">Safrai, </w:t>
      </w:r>
      <w:r w:rsidR="00E32B94" w:rsidRPr="003E32B7">
        <w:rPr>
          <w:rFonts w:asciiTheme="majorBidi" w:hAnsiTheme="majorBidi" w:cstheme="majorBidi"/>
          <w:sz w:val="20"/>
          <w:szCs w:val="20"/>
          <w:lang w:val="en-US"/>
        </w:rPr>
        <w:t>“Marginal Notes on the Rehob Inscription</w:t>
      </w:r>
      <w:r w:rsidRPr="003E32B7">
        <w:rPr>
          <w:rFonts w:asciiTheme="majorBidi" w:hAnsiTheme="majorBidi" w:cstheme="majorBidi"/>
          <w:sz w:val="20"/>
          <w:szCs w:val="20"/>
          <w:lang w:val="en-US"/>
        </w:rPr>
        <w:t>,</w:t>
      </w:r>
      <w:r w:rsidR="00E32B94" w:rsidRPr="003E32B7">
        <w:rPr>
          <w:rFonts w:asciiTheme="majorBidi" w:hAnsiTheme="majorBidi" w:cstheme="majorBidi"/>
          <w:sz w:val="20"/>
          <w:szCs w:val="20"/>
          <w:lang w:val="en-US"/>
        </w:rPr>
        <w:t xml:space="preserve">” </w:t>
      </w:r>
      <w:r w:rsidR="00E32B94" w:rsidRPr="003E32B7">
        <w:rPr>
          <w:rFonts w:asciiTheme="majorBidi" w:hAnsiTheme="majorBidi" w:cstheme="majorBidi"/>
          <w:i/>
          <w:iCs/>
          <w:sz w:val="20"/>
          <w:szCs w:val="20"/>
          <w:lang w:val="en-US"/>
        </w:rPr>
        <w:t>Zion</w:t>
      </w:r>
      <w:r w:rsidR="006C14CA" w:rsidRPr="003E32B7">
        <w:rPr>
          <w:rFonts w:asciiTheme="majorBidi" w:hAnsiTheme="majorBidi" w:cstheme="majorBidi"/>
          <w:sz w:val="20"/>
          <w:szCs w:val="20"/>
          <w:lang w:val="en-US"/>
        </w:rPr>
        <w:t xml:space="preserve"> 42, no. 1 (1977):</w:t>
      </w:r>
      <w:r w:rsidRPr="003E32B7">
        <w:rPr>
          <w:rFonts w:asciiTheme="majorBidi" w:hAnsiTheme="majorBidi" w:cstheme="majorBidi"/>
          <w:sz w:val="20"/>
          <w:szCs w:val="20"/>
          <w:lang w:val="en-US"/>
        </w:rPr>
        <w:t xml:space="preserve"> 7</w:t>
      </w:r>
      <w:r w:rsidR="006C14CA" w:rsidRPr="003E32B7">
        <w:rPr>
          <w:rFonts w:asciiTheme="majorBidi" w:hAnsiTheme="majorBidi" w:cstheme="majorBidi"/>
          <w:sz w:val="20"/>
          <w:szCs w:val="20"/>
          <w:lang w:val="en-US"/>
        </w:rPr>
        <w:t xml:space="preserve"> [in Hebrew]</w:t>
      </w:r>
      <w:r w:rsidRPr="003E32B7">
        <w:rPr>
          <w:rFonts w:asciiTheme="majorBidi" w:hAnsiTheme="majorBidi" w:cstheme="majorBidi"/>
          <w:sz w:val="20"/>
          <w:szCs w:val="20"/>
          <w:lang w:val="en-US"/>
        </w:rPr>
        <w:t>. In Shachar's view</w:t>
      </w:r>
      <w:r w:rsidR="005E09A0" w:rsidRPr="003E32B7">
        <w:rPr>
          <w:rFonts w:asciiTheme="majorBidi" w:hAnsiTheme="majorBidi" w:cstheme="majorBidi"/>
          <w:sz w:val="20"/>
          <w:szCs w:val="20"/>
          <w:lang w:val="en-US"/>
        </w:rPr>
        <w:t>,</w:t>
      </w:r>
      <w:r w:rsidRPr="003E32B7">
        <w:rPr>
          <w:rFonts w:asciiTheme="majorBidi" w:hAnsiTheme="majorBidi" w:cstheme="majorBidi"/>
          <w:sz w:val="20"/>
          <w:szCs w:val="20"/>
          <w:lang w:val="en-US"/>
        </w:rPr>
        <w:t xml:space="preserve"> as well, in the third century CE western Samaria emptied of Jews and became populated with Samaritans. See </w:t>
      </w:r>
      <w:r w:rsidR="00FB2CDC" w:rsidRPr="003E32B7">
        <w:rPr>
          <w:rFonts w:asciiTheme="majorBidi" w:hAnsiTheme="majorBidi" w:cstheme="majorBidi"/>
          <w:sz w:val="20"/>
          <w:szCs w:val="20"/>
          <w:lang w:val="en-US"/>
        </w:rPr>
        <w:t xml:space="preserve">Yuval </w:t>
      </w:r>
      <w:r w:rsidRPr="003E32B7">
        <w:rPr>
          <w:rFonts w:asciiTheme="majorBidi" w:hAnsiTheme="majorBidi" w:cstheme="majorBidi"/>
          <w:sz w:val="20"/>
          <w:szCs w:val="20"/>
          <w:lang w:val="en-US"/>
        </w:rPr>
        <w:t xml:space="preserve">Shachar, </w:t>
      </w:r>
      <w:r w:rsidR="00FB2CDC" w:rsidRPr="003E32B7">
        <w:rPr>
          <w:rFonts w:asciiTheme="majorBidi" w:hAnsiTheme="majorBidi" w:cstheme="majorBidi"/>
          <w:sz w:val="20"/>
          <w:szCs w:val="20"/>
          <w:lang w:val="en-US"/>
        </w:rPr>
        <w:t xml:space="preserve">“Har Hamelekh — A New Solution to an Old Puzzle,” </w:t>
      </w:r>
      <w:r w:rsidR="00FB2CDC" w:rsidRPr="003E32B7">
        <w:rPr>
          <w:rFonts w:asciiTheme="majorBidi" w:hAnsiTheme="majorBidi" w:cstheme="majorBidi"/>
          <w:i/>
          <w:iCs/>
          <w:sz w:val="20"/>
          <w:szCs w:val="20"/>
          <w:lang w:val="en-US"/>
        </w:rPr>
        <w:t>Zion</w:t>
      </w:r>
      <w:r w:rsidR="00FB2CDC" w:rsidRPr="003E32B7">
        <w:rPr>
          <w:rFonts w:asciiTheme="majorBidi" w:hAnsiTheme="majorBidi" w:cstheme="majorBidi"/>
          <w:sz w:val="20"/>
          <w:szCs w:val="20"/>
          <w:lang w:val="en-US"/>
        </w:rPr>
        <w:t xml:space="preserve"> </w:t>
      </w:r>
      <w:r w:rsidR="00223F48" w:rsidRPr="003E32B7">
        <w:rPr>
          <w:rFonts w:asciiTheme="majorBidi" w:hAnsiTheme="majorBidi" w:cstheme="majorBidi"/>
          <w:sz w:val="20"/>
          <w:szCs w:val="20"/>
          <w:lang w:val="en-US"/>
        </w:rPr>
        <w:t>65 (2000)</w:t>
      </w:r>
      <w:r w:rsidR="005E09A0" w:rsidRPr="003E32B7">
        <w:rPr>
          <w:rFonts w:asciiTheme="majorBidi" w:hAnsiTheme="majorBidi" w:cstheme="majorBidi"/>
          <w:sz w:val="20"/>
          <w:szCs w:val="20"/>
          <w:lang w:val="en-US"/>
        </w:rPr>
        <w:t>: 275–306 [in Hebrew]</w:t>
      </w:r>
      <w:r w:rsidR="00DD139A" w:rsidRPr="003E32B7">
        <w:rPr>
          <w:rFonts w:asciiTheme="majorBidi" w:hAnsiTheme="majorBidi" w:cstheme="majorBidi"/>
          <w:sz w:val="20"/>
          <w:szCs w:val="20"/>
          <w:lang w:val="en-US"/>
        </w:rPr>
        <w:t>.</w:t>
      </w:r>
    </w:p>
  </w:footnote>
  <w:footnote w:id="33">
    <w:p w14:paraId="204F4D55" w14:textId="51FD3145" w:rsidR="005D30B5" w:rsidRPr="003E32B7" w:rsidRDefault="00BE643D" w:rsidP="0049083D">
      <w:pPr>
        <w:pStyle w:val="FootnoteText"/>
        <w:rPr>
          <w:rFonts w:asciiTheme="majorBidi" w:hAnsiTheme="majorBidi" w:cstheme="majorBidi"/>
        </w:rPr>
      </w:pPr>
      <w:r w:rsidRPr="003E32B7">
        <w:rPr>
          <w:rStyle w:val="FootnoteReference"/>
          <w:rFonts w:asciiTheme="majorBidi" w:hAnsiTheme="majorBidi" w:cstheme="majorBidi"/>
        </w:rPr>
        <w:footnoteRef/>
      </w:r>
      <w:r w:rsidR="005D30B5" w:rsidRPr="003E32B7">
        <w:rPr>
          <w:rFonts w:asciiTheme="majorBidi" w:hAnsiTheme="majorBidi" w:cstheme="majorBidi"/>
        </w:rPr>
        <w:t xml:space="preserve"> </w:t>
      </w:r>
      <w:r w:rsidR="00A17E0A" w:rsidRPr="003E32B7">
        <w:rPr>
          <w:rFonts w:asciiTheme="majorBidi" w:hAnsiTheme="majorBidi" w:cstheme="majorBidi"/>
        </w:rPr>
        <w:t xml:space="preserve">Y. Demai </w:t>
      </w:r>
      <w:r w:rsidR="00B966A6" w:rsidRPr="003E32B7">
        <w:rPr>
          <w:rFonts w:asciiTheme="majorBidi" w:hAnsiTheme="majorBidi" w:cstheme="majorBidi"/>
        </w:rPr>
        <w:t>80</w:t>
      </w:r>
      <w:r w:rsidR="00E84EAE" w:rsidRPr="003E32B7">
        <w:rPr>
          <w:rFonts w:asciiTheme="majorBidi" w:hAnsiTheme="majorBidi" w:cstheme="majorBidi"/>
        </w:rPr>
        <w:t>:2</w:t>
      </w:r>
      <w:r w:rsidR="00A17E0A" w:rsidRPr="003E32B7">
        <w:rPr>
          <w:rFonts w:asciiTheme="majorBidi" w:hAnsiTheme="majorBidi" w:cstheme="majorBidi"/>
        </w:rPr>
        <w:t xml:space="preserve"> </w:t>
      </w:r>
      <w:r w:rsidR="00D232CF" w:rsidRPr="003E32B7">
        <w:rPr>
          <w:rFonts w:asciiTheme="majorBidi" w:hAnsiTheme="majorBidi" w:cstheme="majorBidi"/>
        </w:rPr>
        <w:t>(2</w:t>
      </w:r>
      <w:r w:rsidR="00C4388E" w:rsidRPr="003E32B7">
        <w:rPr>
          <w:rFonts w:asciiTheme="majorBidi" w:hAnsiTheme="majorBidi" w:cstheme="majorBidi"/>
        </w:rPr>
        <w:t>2</w:t>
      </w:r>
      <w:r w:rsidR="00D232CF" w:rsidRPr="003E32B7">
        <w:rPr>
          <w:rFonts w:asciiTheme="majorBidi" w:hAnsiTheme="majorBidi" w:cstheme="majorBidi"/>
        </w:rPr>
        <w:t xml:space="preserve">c): </w:t>
      </w:r>
      <w:r w:rsidR="0021293D" w:rsidRPr="003E32B7">
        <w:rPr>
          <w:rFonts w:asciiTheme="majorBidi" w:hAnsiTheme="majorBidi" w:cstheme="majorBidi"/>
        </w:rPr>
        <w:t>“Rabbi permitted Bet Shean</w:t>
      </w:r>
      <w:r w:rsidR="00C4388E" w:rsidRPr="003E32B7">
        <w:rPr>
          <w:rFonts w:asciiTheme="majorBidi" w:hAnsiTheme="majorBidi" w:cstheme="majorBidi"/>
        </w:rPr>
        <w:t>, on the testimony of Joshua ben Zeruz, the son of R</w:t>
      </w:r>
      <w:r w:rsidR="00620B88" w:rsidRPr="003E32B7">
        <w:rPr>
          <w:rFonts w:asciiTheme="majorBidi" w:hAnsiTheme="majorBidi" w:cstheme="majorBidi"/>
        </w:rPr>
        <w:t>a</w:t>
      </w:r>
      <w:r w:rsidR="00C4388E" w:rsidRPr="003E32B7">
        <w:rPr>
          <w:rFonts w:asciiTheme="majorBidi" w:hAnsiTheme="majorBidi" w:cstheme="majorBidi"/>
        </w:rPr>
        <w:t>bbi Me</w:t>
      </w:r>
      <w:r w:rsidR="00620B88" w:rsidRPr="003E32B7">
        <w:rPr>
          <w:rFonts w:asciiTheme="majorBidi" w:hAnsiTheme="majorBidi" w:cstheme="majorBidi"/>
        </w:rPr>
        <w:t>i</w:t>
      </w:r>
      <w:r w:rsidR="00C4388E" w:rsidRPr="003E32B7">
        <w:rPr>
          <w:rFonts w:asciiTheme="majorBidi" w:hAnsiTheme="majorBidi" w:cstheme="majorBidi"/>
        </w:rPr>
        <w:t>r’s father-in-law, who said, I saw R</w:t>
      </w:r>
      <w:r w:rsidR="00620B88" w:rsidRPr="003E32B7">
        <w:rPr>
          <w:rFonts w:asciiTheme="majorBidi" w:hAnsiTheme="majorBidi" w:cstheme="majorBidi"/>
        </w:rPr>
        <w:t>a</w:t>
      </w:r>
      <w:r w:rsidR="00C4388E" w:rsidRPr="003E32B7">
        <w:rPr>
          <w:rFonts w:asciiTheme="majorBidi" w:hAnsiTheme="majorBidi" w:cstheme="majorBidi"/>
        </w:rPr>
        <w:t>bbi Me</w:t>
      </w:r>
      <w:r w:rsidR="00620B88" w:rsidRPr="003E32B7">
        <w:rPr>
          <w:rFonts w:asciiTheme="majorBidi" w:hAnsiTheme="majorBidi" w:cstheme="majorBidi"/>
        </w:rPr>
        <w:t>i</w:t>
      </w:r>
      <w:r w:rsidR="00C4388E" w:rsidRPr="003E32B7">
        <w:rPr>
          <w:rFonts w:asciiTheme="majorBidi" w:hAnsiTheme="majorBidi" w:cstheme="majorBidi"/>
        </w:rPr>
        <w:t>r buy vegetables from a garden in the Sabbatical year. He permitted all of it.”</w:t>
      </w:r>
    </w:p>
  </w:footnote>
  <w:footnote w:id="34">
    <w:p w14:paraId="4C85B5A8" w14:textId="677E5B94" w:rsidR="00A17E0A" w:rsidRPr="003E32B7" w:rsidRDefault="00A17E0A">
      <w:pPr>
        <w:pStyle w:val="FootnoteText"/>
        <w:rPr>
          <w:rFonts w:asciiTheme="majorBidi" w:hAnsiTheme="majorBidi" w:cstheme="majorBidi"/>
        </w:rPr>
      </w:pPr>
      <w:r w:rsidRPr="003E32B7">
        <w:rPr>
          <w:rStyle w:val="FootnoteReference"/>
          <w:rFonts w:asciiTheme="majorBidi" w:hAnsiTheme="majorBidi" w:cstheme="majorBidi"/>
        </w:rPr>
        <w:footnoteRef/>
      </w:r>
      <w:r w:rsidRPr="003E32B7">
        <w:rPr>
          <w:rFonts w:asciiTheme="majorBidi" w:hAnsiTheme="majorBidi" w:cstheme="majorBidi"/>
        </w:rPr>
        <w:t xml:space="preserve"> To the extent that he attempted to exempt it completely.  “Rabbi wanted to permit </w:t>
      </w:r>
      <w:r w:rsidRPr="003E32B7">
        <w:rPr>
          <w:rFonts w:asciiTheme="majorBidi" w:hAnsiTheme="majorBidi" w:cstheme="majorBidi"/>
          <w:i/>
          <w:iCs/>
        </w:rPr>
        <w:t>shemita</w:t>
      </w:r>
      <w:r w:rsidRPr="003E32B7">
        <w:rPr>
          <w:rFonts w:asciiTheme="majorBidi" w:hAnsiTheme="majorBidi" w:cstheme="majorBidi"/>
        </w:rPr>
        <w:t xml:space="preserve">” (Y. Demai 1:5 [22a]).  See Shmuel Safrai, “The Practical Implementation of the Sabbatical Year after the Destruction of the Second Temple,” </w:t>
      </w:r>
      <w:r w:rsidRPr="003E32B7">
        <w:rPr>
          <w:rFonts w:asciiTheme="majorBidi" w:hAnsiTheme="majorBidi" w:cstheme="majorBidi"/>
          <w:i/>
          <w:iCs/>
        </w:rPr>
        <w:t>Tarbiz</w:t>
      </w:r>
      <w:r w:rsidRPr="003E32B7">
        <w:rPr>
          <w:rFonts w:asciiTheme="majorBidi" w:hAnsiTheme="majorBidi" w:cstheme="majorBidi"/>
        </w:rPr>
        <w:t xml:space="preserve"> 35 (1966): 34–37 [in Hebrew].</w:t>
      </w:r>
    </w:p>
  </w:footnote>
  <w:footnote w:id="35">
    <w:p w14:paraId="5FF26352" w14:textId="1CA31F86" w:rsidR="00231AA2" w:rsidRPr="003E32B7" w:rsidRDefault="00231AA2" w:rsidP="004F15F3">
      <w:pPr>
        <w:pStyle w:val="FootnoteText"/>
        <w:rPr>
          <w:rFonts w:asciiTheme="majorBidi" w:hAnsiTheme="majorBidi" w:cstheme="majorBidi"/>
        </w:rPr>
      </w:pPr>
      <w:r w:rsidRPr="003E32B7">
        <w:rPr>
          <w:rStyle w:val="FootnoteReference"/>
          <w:rFonts w:asciiTheme="majorBidi" w:hAnsiTheme="majorBidi" w:cstheme="majorBidi"/>
        </w:rPr>
        <w:footnoteRef/>
      </w:r>
      <w:r w:rsidRPr="003E32B7">
        <w:rPr>
          <w:rFonts w:asciiTheme="majorBidi" w:hAnsiTheme="majorBidi" w:cstheme="majorBidi"/>
        </w:rPr>
        <w:t xml:space="preserve"> This is also reflected in the way Lieberman understood the question “what is its status [</w:t>
      </w:r>
      <w:r w:rsidRPr="003E32B7">
        <w:rPr>
          <w:rFonts w:asciiTheme="majorBidi" w:hAnsiTheme="majorBidi" w:cstheme="majorBidi"/>
          <w:rtl/>
        </w:rPr>
        <w:t>שנהיה</w:t>
      </w:r>
      <w:r w:rsidRPr="003E32B7">
        <w:rPr>
          <w:rFonts w:asciiTheme="majorBidi" w:hAnsiTheme="majorBidi" w:cstheme="majorBidi"/>
        </w:rPr>
        <w:t xml:space="preserve"> in MS Vienna, in the first print, </w:t>
      </w:r>
      <w:r w:rsidRPr="003E32B7">
        <w:rPr>
          <w:rFonts w:asciiTheme="majorBidi" w:hAnsiTheme="majorBidi" w:cstheme="majorBidi"/>
          <w:rtl/>
        </w:rPr>
        <w:t>שנהג</w:t>
      </w:r>
      <w:r w:rsidRPr="003E32B7">
        <w:rPr>
          <w:rFonts w:asciiTheme="majorBidi" w:hAnsiTheme="majorBidi" w:cstheme="majorBidi"/>
        </w:rPr>
        <w:t xml:space="preserve">] </w:t>
      </w:r>
      <w:r w:rsidR="00B164C7" w:rsidRPr="003E32B7">
        <w:rPr>
          <w:rFonts w:asciiTheme="majorBidi" w:hAnsiTheme="majorBidi" w:cstheme="majorBidi"/>
        </w:rPr>
        <w:t>regarding</w:t>
      </w:r>
      <w:r w:rsidRPr="003E32B7">
        <w:rPr>
          <w:rFonts w:asciiTheme="majorBidi" w:hAnsiTheme="majorBidi" w:cstheme="majorBidi"/>
        </w:rPr>
        <w:t xml:space="preserve"> a foreign land?” </w:t>
      </w:r>
      <w:r w:rsidR="00F841C1" w:rsidRPr="003E32B7">
        <w:rPr>
          <w:rFonts w:asciiTheme="majorBidi" w:hAnsiTheme="majorBidi" w:cstheme="majorBidi"/>
        </w:rPr>
        <w:t>on</w:t>
      </w:r>
      <w:r w:rsidRPr="003E32B7">
        <w:rPr>
          <w:rFonts w:asciiTheme="majorBidi" w:hAnsiTheme="majorBidi" w:cstheme="majorBidi"/>
        </w:rPr>
        <w:t xml:space="preserve"> the purification of Ashkelon at the end of the Tosefta (Ohalot 18:18) which deals with the impurity of “gentile dwelling places” and applies only in the Land of Israel and not in foreign lands.  See Lieberman, </w:t>
      </w:r>
      <w:r w:rsidRPr="003E32B7">
        <w:rPr>
          <w:rFonts w:asciiTheme="majorBidi" w:hAnsiTheme="majorBidi" w:cstheme="majorBidi"/>
          <w:i/>
          <w:iCs/>
        </w:rPr>
        <w:t>Tosefet rishonim</w:t>
      </w:r>
      <w:r w:rsidRPr="003E32B7">
        <w:rPr>
          <w:rFonts w:asciiTheme="majorBidi" w:hAnsiTheme="majorBidi" w:cstheme="majorBidi"/>
        </w:rPr>
        <w:t xml:space="preserve"> (New York: Jewish Theological Seminary, 1999), 160. Oppenheimer deduced from this halakhah regarding the purity of all the places that were purified from the impurity of foreign lands, see Oppenheimer, </w:t>
      </w:r>
      <w:r w:rsidRPr="003E32B7">
        <w:rPr>
          <w:rFonts w:asciiTheme="majorBidi" w:hAnsiTheme="majorBidi" w:cstheme="majorBidi"/>
          <w:i/>
          <w:iCs/>
        </w:rPr>
        <w:t>ʿIyyur</w:t>
      </w:r>
      <w:r w:rsidRPr="003E32B7">
        <w:rPr>
          <w:rFonts w:asciiTheme="majorBidi" w:hAnsiTheme="majorBidi" w:cstheme="majorBidi"/>
        </w:rPr>
        <w:t>, 214.</w:t>
      </w:r>
    </w:p>
  </w:footnote>
  <w:footnote w:id="36">
    <w:p w14:paraId="357AFFA7" w14:textId="27E9B11B" w:rsidR="00EB1A99" w:rsidRPr="003E32B7" w:rsidRDefault="00EB1A99" w:rsidP="00EB1A99">
      <w:pPr>
        <w:pStyle w:val="FootnoteText"/>
        <w:rPr>
          <w:rFonts w:asciiTheme="majorBidi" w:hAnsiTheme="majorBidi" w:cstheme="majorBidi"/>
        </w:rPr>
      </w:pPr>
      <w:r w:rsidRPr="003E32B7">
        <w:rPr>
          <w:rStyle w:val="FootnoteReference"/>
          <w:rFonts w:asciiTheme="majorBidi" w:hAnsiTheme="majorBidi" w:cstheme="majorBidi"/>
        </w:rPr>
        <w:footnoteRef/>
      </w:r>
      <w:r w:rsidRPr="003E32B7">
        <w:rPr>
          <w:rFonts w:asciiTheme="majorBidi" w:hAnsiTheme="majorBidi" w:cstheme="majorBidi"/>
        </w:rPr>
        <w:t xml:space="preserve"> Bichler, Rabbi Yehudah HaNasi, 180.</w:t>
      </w:r>
    </w:p>
  </w:footnote>
  <w:footnote w:id="37">
    <w:p w14:paraId="491F404A" w14:textId="426FD63C" w:rsidR="00EB1A99" w:rsidRPr="003E32B7" w:rsidRDefault="00EB1A99">
      <w:pPr>
        <w:pStyle w:val="FootnoteText"/>
        <w:rPr>
          <w:rFonts w:asciiTheme="majorBidi" w:hAnsiTheme="majorBidi" w:cstheme="majorBidi"/>
        </w:rPr>
      </w:pPr>
      <w:r w:rsidRPr="003E32B7">
        <w:rPr>
          <w:rStyle w:val="FootnoteReference"/>
          <w:rFonts w:asciiTheme="majorBidi" w:hAnsiTheme="majorBidi" w:cstheme="majorBidi"/>
        </w:rPr>
        <w:footnoteRef/>
      </w:r>
      <w:r w:rsidRPr="003E32B7">
        <w:rPr>
          <w:rFonts w:asciiTheme="majorBidi" w:hAnsiTheme="majorBidi" w:cstheme="majorBidi"/>
        </w:rPr>
        <w:t xml:space="preserve"> </w:t>
      </w:r>
      <w:r w:rsidR="007A058F" w:rsidRPr="003E32B7">
        <w:rPr>
          <w:rFonts w:asciiTheme="majorBidi" w:hAnsiTheme="majorBidi" w:cstheme="majorBidi"/>
        </w:rPr>
        <w:t xml:space="preserve">Gedalyah </w:t>
      </w:r>
      <w:r w:rsidRPr="003E32B7">
        <w:rPr>
          <w:rFonts w:asciiTheme="majorBidi" w:hAnsiTheme="majorBidi" w:cstheme="majorBidi"/>
        </w:rPr>
        <w:t xml:space="preserve">Alon, </w:t>
      </w:r>
      <w:r w:rsidR="007A058F" w:rsidRPr="003E32B7">
        <w:rPr>
          <w:rFonts w:asciiTheme="majorBidi" w:hAnsiTheme="majorBidi" w:cstheme="majorBidi"/>
          <w:i/>
          <w:iCs/>
        </w:rPr>
        <w:t>Toldot ha-yehudim bi-tkufat</w:t>
      </w:r>
      <w:r w:rsidR="00BF2C1E" w:rsidRPr="003E32B7">
        <w:rPr>
          <w:rFonts w:asciiTheme="majorBidi" w:hAnsiTheme="majorBidi" w:cstheme="majorBidi"/>
          <w:i/>
          <w:iCs/>
        </w:rPr>
        <w:t xml:space="preserve"> ha-mishnah ve-ha-talmud </w:t>
      </w:r>
      <w:r w:rsidR="00BF2C1E" w:rsidRPr="003E32B7">
        <w:rPr>
          <w:rFonts w:asciiTheme="majorBidi" w:hAnsiTheme="majorBidi" w:cstheme="majorBidi"/>
        </w:rPr>
        <w:t>(Tel Aviv: Hakibbutz Hameuchad, 1967–70)</w:t>
      </w:r>
      <w:r w:rsidRPr="003E32B7">
        <w:rPr>
          <w:rFonts w:asciiTheme="majorBidi" w:hAnsiTheme="majorBidi" w:cstheme="majorBidi"/>
        </w:rPr>
        <w:t>, 154.</w:t>
      </w:r>
    </w:p>
  </w:footnote>
  <w:footnote w:id="38">
    <w:p w14:paraId="675D430B" w14:textId="1AF07DCE" w:rsidR="00EB1A99" w:rsidRPr="003E32B7" w:rsidRDefault="00EB1A99" w:rsidP="00EE13EC">
      <w:pPr>
        <w:pStyle w:val="FootnoteText"/>
        <w:rPr>
          <w:rFonts w:asciiTheme="majorBidi" w:hAnsiTheme="majorBidi" w:cstheme="majorBidi"/>
        </w:rPr>
      </w:pPr>
      <w:r w:rsidRPr="003E32B7">
        <w:rPr>
          <w:rStyle w:val="FootnoteReference"/>
          <w:rFonts w:asciiTheme="majorBidi" w:hAnsiTheme="majorBidi" w:cstheme="majorBidi"/>
        </w:rPr>
        <w:footnoteRef/>
      </w:r>
      <w:r w:rsidRPr="003E32B7">
        <w:rPr>
          <w:rFonts w:asciiTheme="majorBidi" w:hAnsiTheme="majorBidi" w:cstheme="majorBidi"/>
        </w:rPr>
        <w:t xml:space="preserve"> Oppenheimer, </w:t>
      </w:r>
      <w:r w:rsidR="00D3285A" w:rsidRPr="003E32B7">
        <w:rPr>
          <w:rFonts w:asciiTheme="majorBidi" w:hAnsiTheme="majorBidi" w:cstheme="majorBidi"/>
        </w:rPr>
        <w:t>ʿ</w:t>
      </w:r>
      <w:r w:rsidRPr="003E32B7">
        <w:rPr>
          <w:rFonts w:asciiTheme="majorBidi" w:hAnsiTheme="majorBidi" w:cstheme="majorBidi"/>
        </w:rPr>
        <w:t>Iyyur, 214. Levin</w:t>
      </w:r>
      <w:r w:rsidR="00BF2C1E" w:rsidRPr="003E32B7">
        <w:rPr>
          <w:rFonts w:asciiTheme="majorBidi" w:hAnsiTheme="majorBidi" w:cstheme="majorBidi"/>
        </w:rPr>
        <w:t>e</w:t>
      </w:r>
      <w:r w:rsidRPr="003E32B7">
        <w:rPr>
          <w:rFonts w:asciiTheme="majorBidi" w:hAnsiTheme="majorBidi" w:cstheme="majorBidi"/>
        </w:rPr>
        <w:t xml:space="preserve">, </w:t>
      </w:r>
      <w:r w:rsidR="00840B84" w:rsidRPr="003E32B7">
        <w:rPr>
          <w:rFonts w:asciiTheme="majorBidi" w:hAnsiTheme="majorBidi" w:cstheme="majorBidi"/>
        </w:rPr>
        <w:t>“</w:t>
      </w:r>
      <w:r w:rsidRPr="003E32B7">
        <w:rPr>
          <w:rFonts w:asciiTheme="majorBidi" w:hAnsiTheme="majorBidi" w:cstheme="majorBidi"/>
        </w:rPr>
        <w:t xml:space="preserve">Rabbi </w:t>
      </w:r>
      <w:r w:rsidR="00840B84" w:rsidRPr="003E32B7">
        <w:rPr>
          <w:rFonts w:asciiTheme="majorBidi" w:hAnsiTheme="majorBidi" w:cstheme="majorBidi"/>
        </w:rPr>
        <w:t>Judah the Patriarch</w:t>
      </w:r>
      <w:r w:rsidRPr="003E32B7">
        <w:rPr>
          <w:rFonts w:asciiTheme="majorBidi" w:hAnsiTheme="majorBidi" w:cstheme="majorBidi"/>
        </w:rPr>
        <w:t>,</w:t>
      </w:r>
      <w:r w:rsidR="00840B84" w:rsidRPr="003E32B7">
        <w:rPr>
          <w:rFonts w:asciiTheme="majorBidi" w:hAnsiTheme="majorBidi" w:cstheme="majorBidi"/>
        </w:rPr>
        <w:t>”</w:t>
      </w:r>
      <w:r w:rsidRPr="003E32B7">
        <w:rPr>
          <w:rFonts w:asciiTheme="majorBidi" w:hAnsiTheme="majorBidi" w:cstheme="majorBidi"/>
        </w:rPr>
        <w:t xml:space="preserve"> 27–32.  Oppenheimer believed that </w:t>
      </w:r>
      <w:r w:rsidR="003953EB" w:rsidRPr="003E32B7">
        <w:rPr>
          <w:rFonts w:asciiTheme="majorBidi" w:hAnsiTheme="majorBidi" w:cstheme="majorBidi"/>
        </w:rPr>
        <w:t xml:space="preserve">Rabbi did not exempt </w:t>
      </w:r>
      <w:r w:rsidRPr="003E32B7">
        <w:rPr>
          <w:rFonts w:asciiTheme="majorBidi" w:hAnsiTheme="majorBidi" w:cstheme="majorBidi"/>
        </w:rPr>
        <w:t>Sephor</w:t>
      </w:r>
      <w:r w:rsidR="004F52EA" w:rsidRPr="003E32B7">
        <w:rPr>
          <w:rFonts w:asciiTheme="majorBidi" w:hAnsiTheme="majorBidi" w:cstheme="majorBidi"/>
        </w:rPr>
        <w:t>ri</w:t>
      </w:r>
      <w:r w:rsidRPr="003E32B7">
        <w:rPr>
          <w:rFonts w:asciiTheme="majorBidi" w:hAnsiTheme="majorBidi" w:cstheme="majorBidi"/>
        </w:rPr>
        <w:t>s and Tiberias, the largest Galile</w:t>
      </w:r>
      <w:r w:rsidR="00BD607E" w:rsidRPr="003E32B7">
        <w:rPr>
          <w:rFonts w:asciiTheme="majorBidi" w:hAnsiTheme="majorBidi" w:cstheme="majorBidi"/>
        </w:rPr>
        <w:t>an cities</w:t>
      </w:r>
      <w:r w:rsidRPr="003E32B7">
        <w:rPr>
          <w:rFonts w:asciiTheme="majorBidi" w:hAnsiTheme="majorBidi" w:cstheme="majorBidi"/>
        </w:rPr>
        <w:t xml:space="preserve">, as well as Lod on the coastal plain, </w:t>
      </w:r>
      <w:r w:rsidR="007B3BE1" w:rsidRPr="003E32B7">
        <w:rPr>
          <w:rFonts w:asciiTheme="majorBidi" w:hAnsiTheme="majorBidi" w:cstheme="majorBidi"/>
        </w:rPr>
        <w:t>because</w:t>
      </w:r>
      <w:r w:rsidR="00EF74C2" w:rsidRPr="003E32B7">
        <w:rPr>
          <w:rFonts w:asciiTheme="majorBidi" w:hAnsiTheme="majorBidi" w:cstheme="majorBidi"/>
        </w:rPr>
        <w:t xml:space="preserve"> prosperous Jewish communities resided in these cities, unlike those cities Rabbi </w:t>
      </w:r>
      <w:r w:rsidR="007B3BE1" w:rsidRPr="003E32B7">
        <w:rPr>
          <w:rFonts w:asciiTheme="majorBidi" w:hAnsiTheme="majorBidi" w:cstheme="majorBidi"/>
        </w:rPr>
        <w:t>exempted</w:t>
      </w:r>
      <w:r w:rsidR="00EF74C2" w:rsidRPr="003E32B7">
        <w:rPr>
          <w:rFonts w:asciiTheme="majorBidi" w:hAnsiTheme="majorBidi" w:cstheme="majorBidi"/>
        </w:rPr>
        <w:t xml:space="preserve">, where he </w:t>
      </w:r>
      <w:r w:rsidR="00F03BA8" w:rsidRPr="003E32B7">
        <w:rPr>
          <w:rFonts w:asciiTheme="majorBidi" w:hAnsiTheme="majorBidi" w:cstheme="majorBidi"/>
        </w:rPr>
        <w:t xml:space="preserve">wished to encourage Jewish settlement.  Acre, which was not </w:t>
      </w:r>
      <w:r w:rsidR="003719B8" w:rsidRPr="003E32B7">
        <w:rPr>
          <w:rFonts w:asciiTheme="majorBidi" w:hAnsiTheme="majorBidi" w:cstheme="majorBidi"/>
        </w:rPr>
        <w:t>exempted</w:t>
      </w:r>
      <w:r w:rsidR="00F03BA8" w:rsidRPr="003E32B7">
        <w:rPr>
          <w:rFonts w:asciiTheme="majorBidi" w:hAnsiTheme="majorBidi" w:cstheme="majorBidi"/>
        </w:rPr>
        <w:t xml:space="preserve">, </w:t>
      </w:r>
      <w:r w:rsidR="003719B8" w:rsidRPr="003E32B7">
        <w:rPr>
          <w:rFonts w:asciiTheme="majorBidi" w:hAnsiTheme="majorBidi" w:cstheme="majorBidi"/>
        </w:rPr>
        <w:t>was</w:t>
      </w:r>
      <w:r w:rsidR="00F03BA8" w:rsidRPr="003E32B7">
        <w:rPr>
          <w:rFonts w:asciiTheme="majorBidi" w:hAnsiTheme="majorBidi" w:cstheme="majorBidi"/>
        </w:rPr>
        <w:t xml:space="preserve"> pagan </w:t>
      </w:r>
      <w:r w:rsidR="003719B8" w:rsidRPr="003E32B7">
        <w:rPr>
          <w:rFonts w:asciiTheme="majorBidi" w:hAnsiTheme="majorBidi" w:cstheme="majorBidi"/>
        </w:rPr>
        <w:t xml:space="preserve">in </w:t>
      </w:r>
      <w:r w:rsidR="00657B73" w:rsidRPr="003E32B7">
        <w:rPr>
          <w:rFonts w:asciiTheme="majorBidi" w:hAnsiTheme="majorBidi" w:cstheme="majorBidi"/>
        </w:rPr>
        <w:t>character since it was a Roman colony. We should note that Rabban Gamliel</w:t>
      </w:r>
      <w:r w:rsidR="00932622" w:rsidRPr="003E32B7">
        <w:rPr>
          <w:rFonts w:asciiTheme="majorBidi" w:hAnsiTheme="majorBidi" w:cstheme="majorBidi"/>
        </w:rPr>
        <w:t xml:space="preserve">, at least, </w:t>
      </w:r>
      <w:r w:rsidR="00657B73" w:rsidRPr="003E32B7">
        <w:rPr>
          <w:rFonts w:asciiTheme="majorBidi" w:hAnsiTheme="majorBidi" w:cstheme="majorBidi"/>
        </w:rPr>
        <w:t xml:space="preserve">saw Acre as his territory (M. Avodah Zarah 3:4).  </w:t>
      </w:r>
      <w:r w:rsidR="00613ACB" w:rsidRPr="003E32B7">
        <w:rPr>
          <w:rFonts w:asciiTheme="majorBidi" w:hAnsiTheme="majorBidi" w:cstheme="majorBidi"/>
        </w:rPr>
        <w:t xml:space="preserve">Oppenheimer </w:t>
      </w:r>
      <w:r w:rsidR="009C6F13" w:rsidRPr="003E32B7">
        <w:rPr>
          <w:rFonts w:asciiTheme="majorBidi" w:hAnsiTheme="majorBidi" w:cstheme="majorBidi"/>
        </w:rPr>
        <w:t xml:space="preserve">further </w:t>
      </w:r>
      <w:r w:rsidR="00B36336" w:rsidRPr="003E32B7">
        <w:rPr>
          <w:rFonts w:asciiTheme="majorBidi" w:hAnsiTheme="majorBidi" w:cstheme="majorBidi"/>
        </w:rPr>
        <w:t>assumed</w:t>
      </w:r>
      <w:r w:rsidR="00613ACB" w:rsidRPr="003E32B7">
        <w:rPr>
          <w:rFonts w:asciiTheme="majorBidi" w:hAnsiTheme="majorBidi" w:cstheme="majorBidi"/>
        </w:rPr>
        <w:t xml:space="preserve"> that the borders of the Land of Israel</w:t>
      </w:r>
      <w:r w:rsidR="00A43EA3" w:rsidRPr="003E32B7">
        <w:rPr>
          <w:rFonts w:asciiTheme="majorBidi" w:hAnsiTheme="majorBidi" w:cstheme="majorBidi"/>
        </w:rPr>
        <w:t xml:space="preserve"> for matters of commandments </w:t>
      </w:r>
      <w:r w:rsidR="00B36336" w:rsidRPr="003E32B7">
        <w:rPr>
          <w:rFonts w:asciiTheme="majorBidi" w:hAnsiTheme="majorBidi" w:cstheme="majorBidi"/>
        </w:rPr>
        <w:t>that apply</w:t>
      </w:r>
      <w:r w:rsidR="00A43EA3" w:rsidRPr="003E32B7">
        <w:rPr>
          <w:rFonts w:asciiTheme="majorBidi" w:hAnsiTheme="majorBidi" w:cstheme="majorBidi"/>
        </w:rPr>
        <w:t xml:space="preserve"> </w:t>
      </w:r>
      <w:r w:rsidR="00B36336" w:rsidRPr="003E32B7">
        <w:rPr>
          <w:rFonts w:asciiTheme="majorBidi" w:hAnsiTheme="majorBidi" w:cstheme="majorBidi"/>
        </w:rPr>
        <w:t>to</w:t>
      </w:r>
      <w:r w:rsidR="00A43EA3" w:rsidRPr="003E32B7">
        <w:rPr>
          <w:rFonts w:asciiTheme="majorBidi" w:hAnsiTheme="majorBidi" w:cstheme="majorBidi"/>
        </w:rPr>
        <w:t xml:space="preserve"> the </w:t>
      </w:r>
      <w:r w:rsidR="00A865D8" w:rsidRPr="003E32B7">
        <w:rPr>
          <w:rFonts w:asciiTheme="majorBidi" w:hAnsiTheme="majorBidi" w:cstheme="majorBidi"/>
        </w:rPr>
        <w:t>Land of Israel</w:t>
      </w:r>
      <w:r w:rsidR="00A43EA3" w:rsidRPr="003E32B7">
        <w:rPr>
          <w:rFonts w:asciiTheme="majorBidi" w:hAnsiTheme="majorBidi" w:cstheme="majorBidi"/>
        </w:rPr>
        <w:t xml:space="preserve"> match the borders of the province Syria-Palestin</w:t>
      </w:r>
      <w:r w:rsidR="001E3B11" w:rsidRPr="003E32B7">
        <w:rPr>
          <w:rFonts w:asciiTheme="majorBidi" w:hAnsiTheme="majorBidi" w:cstheme="majorBidi"/>
        </w:rPr>
        <w:t>e</w:t>
      </w:r>
      <w:r w:rsidR="00A43EA3" w:rsidRPr="003E32B7">
        <w:rPr>
          <w:rFonts w:asciiTheme="majorBidi" w:hAnsiTheme="majorBidi" w:cstheme="majorBidi"/>
        </w:rPr>
        <w:t xml:space="preserve">.  </w:t>
      </w:r>
      <w:r w:rsidR="009C6F13" w:rsidRPr="003E32B7">
        <w:rPr>
          <w:rFonts w:asciiTheme="majorBidi" w:hAnsiTheme="majorBidi" w:cstheme="majorBidi"/>
        </w:rPr>
        <w:t>Since Acre was in</w:t>
      </w:r>
      <w:r w:rsidR="009E40BD" w:rsidRPr="003E32B7">
        <w:rPr>
          <w:rFonts w:asciiTheme="majorBidi" w:hAnsiTheme="majorBidi" w:cstheme="majorBidi"/>
        </w:rPr>
        <w:t xml:space="preserve"> the province of </w:t>
      </w:r>
      <w:r w:rsidR="009C6F13" w:rsidRPr="003E32B7">
        <w:rPr>
          <w:rFonts w:asciiTheme="majorBidi" w:hAnsiTheme="majorBidi" w:cstheme="majorBidi"/>
        </w:rPr>
        <w:t>Phoenicia</w:t>
      </w:r>
      <w:r w:rsidR="009E40BD" w:rsidRPr="003E32B7">
        <w:rPr>
          <w:rFonts w:asciiTheme="majorBidi" w:hAnsiTheme="majorBidi" w:cstheme="majorBidi"/>
        </w:rPr>
        <w:t xml:space="preserve">, </w:t>
      </w:r>
      <w:r w:rsidR="009C6F13" w:rsidRPr="003E32B7">
        <w:rPr>
          <w:rFonts w:asciiTheme="majorBidi" w:hAnsiTheme="majorBidi" w:cstheme="majorBidi"/>
        </w:rPr>
        <w:t xml:space="preserve">if </w:t>
      </w:r>
      <w:r w:rsidR="0085166F" w:rsidRPr="003E32B7">
        <w:rPr>
          <w:rFonts w:asciiTheme="majorBidi" w:hAnsiTheme="majorBidi" w:cstheme="majorBidi"/>
        </w:rPr>
        <w:t>it</w:t>
      </w:r>
      <w:r w:rsidR="009C6F13" w:rsidRPr="003E32B7">
        <w:rPr>
          <w:rFonts w:asciiTheme="majorBidi" w:hAnsiTheme="majorBidi" w:cstheme="majorBidi"/>
        </w:rPr>
        <w:t xml:space="preserve"> were exempted, there </w:t>
      </w:r>
      <w:r w:rsidR="009E40BD" w:rsidRPr="003E32B7">
        <w:rPr>
          <w:rFonts w:asciiTheme="majorBidi" w:hAnsiTheme="majorBidi" w:cstheme="majorBidi"/>
        </w:rPr>
        <w:t xml:space="preserve">have been a mismatch between the </w:t>
      </w:r>
      <w:r w:rsidR="00432974" w:rsidRPr="003E32B7">
        <w:rPr>
          <w:rFonts w:asciiTheme="majorBidi" w:hAnsiTheme="majorBidi" w:cstheme="majorBidi"/>
        </w:rPr>
        <w:t>areas</w:t>
      </w:r>
      <w:r w:rsidR="009E40BD" w:rsidRPr="003E32B7">
        <w:rPr>
          <w:rFonts w:asciiTheme="majorBidi" w:hAnsiTheme="majorBidi" w:cstheme="majorBidi"/>
        </w:rPr>
        <w:t xml:space="preserve">. </w:t>
      </w:r>
    </w:p>
  </w:footnote>
  <w:footnote w:id="39">
    <w:p w14:paraId="2E8D9F24" w14:textId="17170282" w:rsidR="008648CC" w:rsidRPr="003E32B7" w:rsidRDefault="008648CC" w:rsidP="009C02F4">
      <w:pPr>
        <w:pStyle w:val="Footnote0"/>
        <w:shd w:val="clear" w:color="auto" w:fill="auto"/>
        <w:tabs>
          <w:tab w:val="left" w:pos="0"/>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E93241" w:rsidRPr="003E32B7">
        <w:rPr>
          <w:rFonts w:asciiTheme="majorBidi" w:hAnsiTheme="majorBidi" w:cstheme="majorBidi"/>
          <w:sz w:val="20"/>
          <w:szCs w:val="20"/>
          <w:lang w:val="en-US"/>
        </w:rPr>
        <w:t xml:space="preserve"> </w:t>
      </w:r>
      <w:r w:rsidRPr="003E32B7">
        <w:rPr>
          <w:rFonts w:asciiTheme="majorBidi" w:hAnsiTheme="majorBidi" w:cstheme="majorBidi"/>
          <w:sz w:val="20"/>
          <w:szCs w:val="20"/>
          <w:lang w:val="en-US"/>
        </w:rPr>
        <w:t>See B. Hullin</w:t>
      </w:r>
      <w:r w:rsidR="00AB0B6D" w:rsidRPr="003E32B7">
        <w:rPr>
          <w:rFonts w:asciiTheme="majorBidi" w:hAnsiTheme="majorBidi" w:cstheme="majorBidi"/>
          <w:sz w:val="20"/>
          <w:szCs w:val="20"/>
          <w:lang w:val="en-US"/>
        </w:rPr>
        <w:t xml:space="preserve"> 5b–6a.  Levin</w:t>
      </w:r>
      <w:r w:rsidR="00E93241" w:rsidRPr="003E32B7">
        <w:rPr>
          <w:rFonts w:asciiTheme="majorBidi" w:hAnsiTheme="majorBidi" w:cstheme="majorBidi"/>
          <w:sz w:val="20"/>
          <w:szCs w:val="20"/>
          <w:lang w:val="en-US"/>
        </w:rPr>
        <w:t>e</w:t>
      </w:r>
      <w:r w:rsidR="00AB0B6D" w:rsidRPr="003E32B7">
        <w:rPr>
          <w:rFonts w:asciiTheme="majorBidi" w:hAnsiTheme="majorBidi" w:cstheme="majorBidi"/>
          <w:sz w:val="20"/>
          <w:szCs w:val="20"/>
          <w:lang w:val="en-US"/>
        </w:rPr>
        <w:t xml:space="preserve"> suggested that the criticism of Rabbi's </w:t>
      </w:r>
      <w:r w:rsidR="00B66360" w:rsidRPr="003E32B7">
        <w:rPr>
          <w:rFonts w:asciiTheme="majorBidi" w:hAnsiTheme="majorBidi" w:cstheme="majorBidi"/>
          <w:sz w:val="20"/>
          <w:szCs w:val="20"/>
          <w:lang w:val="en-US"/>
        </w:rPr>
        <w:t>exemptions</w:t>
      </w:r>
      <w:r w:rsidR="00AB0B6D" w:rsidRPr="003E32B7">
        <w:rPr>
          <w:rFonts w:asciiTheme="majorBidi" w:hAnsiTheme="majorBidi" w:cstheme="majorBidi"/>
          <w:sz w:val="20"/>
          <w:szCs w:val="20"/>
          <w:lang w:val="en-US"/>
        </w:rPr>
        <w:t xml:space="preserve"> </w:t>
      </w:r>
      <w:r w:rsidR="00B66360" w:rsidRPr="003E32B7">
        <w:rPr>
          <w:rFonts w:asciiTheme="majorBidi" w:hAnsiTheme="majorBidi" w:cstheme="majorBidi"/>
          <w:sz w:val="20"/>
          <w:szCs w:val="20"/>
          <w:lang w:val="en-US"/>
        </w:rPr>
        <w:t>increased</w:t>
      </w:r>
      <w:r w:rsidR="00AB0B6D" w:rsidRPr="003E32B7">
        <w:rPr>
          <w:rFonts w:asciiTheme="majorBidi" w:hAnsiTheme="majorBidi" w:cstheme="majorBidi"/>
          <w:sz w:val="20"/>
          <w:szCs w:val="20"/>
          <w:lang w:val="en-US"/>
        </w:rPr>
        <w:t xml:space="preserve"> in the </w:t>
      </w:r>
      <w:r w:rsidR="00B66360" w:rsidRPr="003E32B7">
        <w:rPr>
          <w:rFonts w:asciiTheme="majorBidi" w:hAnsiTheme="majorBidi" w:cstheme="majorBidi"/>
          <w:sz w:val="20"/>
          <w:szCs w:val="20"/>
          <w:lang w:val="en-US"/>
        </w:rPr>
        <w:t xml:space="preserve">following </w:t>
      </w:r>
      <w:r w:rsidR="00AB0B6D" w:rsidRPr="003E32B7">
        <w:rPr>
          <w:rFonts w:asciiTheme="majorBidi" w:hAnsiTheme="majorBidi" w:cstheme="majorBidi"/>
          <w:sz w:val="20"/>
          <w:szCs w:val="20"/>
          <w:lang w:val="en-US"/>
        </w:rPr>
        <w:t>generations, while in his</w:t>
      </w:r>
      <w:r w:rsidR="00E82C6D" w:rsidRPr="003E32B7">
        <w:rPr>
          <w:rFonts w:asciiTheme="majorBidi" w:hAnsiTheme="majorBidi" w:cstheme="majorBidi"/>
          <w:sz w:val="20"/>
          <w:szCs w:val="20"/>
          <w:lang w:val="en-US"/>
        </w:rPr>
        <w:t xml:space="preserve"> own time</w:t>
      </w:r>
      <w:r w:rsidR="00FC6F32">
        <w:rPr>
          <w:rFonts w:asciiTheme="majorBidi" w:hAnsiTheme="majorBidi" w:cstheme="majorBidi"/>
          <w:sz w:val="20"/>
          <w:szCs w:val="20"/>
          <w:lang w:val="en-US"/>
        </w:rPr>
        <w:t>,</w:t>
      </w:r>
      <w:r w:rsidR="00E82C6D" w:rsidRPr="003E32B7">
        <w:rPr>
          <w:rFonts w:asciiTheme="majorBidi" w:hAnsiTheme="majorBidi" w:cstheme="majorBidi"/>
          <w:sz w:val="20"/>
          <w:szCs w:val="20"/>
          <w:lang w:val="en-US"/>
        </w:rPr>
        <w:t xml:space="preserve"> the critique was </w:t>
      </w:r>
      <w:r w:rsidR="005B5109" w:rsidRPr="003E32B7">
        <w:rPr>
          <w:rFonts w:asciiTheme="majorBidi" w:hAnsiTheme="majorBidi" w:cstheme="majorBidi"/>
          <w:sz w:val="20"/>
          <w:szCs w:val="20"/>
          <w:lang w:val="en-US"/>
        </w:rPr>
        <w:t>milder.  See Levin</w:t>
      </w:r>
      <w:r w:rsidR="00E93241" w:rsidRPr="003E32B7">
        <w:rPr>
          <w:rFonts w:asciiTheme="majorBidi" w:hAnsiTheme="majorBidi" w:cstheme="majorBidi"/>
          <w:sz w:val="20"/>
          <w:szCs w:val="20"/>
          <w:lang w:val="en-US"/>
        </w:rPr>
        <w:t>e</w:t>
      </w:r>
      <w:r w:rsidR="005B5109" w:rsidRPr="003E32B7">
        <w:rPr>
          <w:rFonts w:asciiTheme="majorBidi" w:hAnsiTheme="majorBidi" w:cstheme="majorBidi"/>
          <w:sz w:val="20"/>
          <w:szCs w:val="20"/>
          <w:lang w:val="en-US"/>
        </w:rPr>
        <w:t xml:space="preserve">, </w:t>
      </w:r>
      <w:r w:rsidR="009C02F4" w:rsidRPr="003E32B7">
        <w:rPr>
          <w:rFonts w:asciiTheme="majorBidi" w:hAnsiTheme="majorBidi" w:cstheme="majorBidi"/>
          <w:sz w:val="20"/>
          <w:szCs w:val="20"/>
          <w:lang w:val="en-US"/>
        </w:rPr>
        <w:t>“</w:t>
      </w:r>
      <w:r w:rsidR="00E93241" w:rsidRPr="003E32B7">
        <w:rPr>
          <w:rFonts w:asciiTheme="majorBidi" w:hAnsiTheme="majorBidi" w:cstheme="majorBidi"/>
          <w:sz w:val="20"/>
          <w:szCs w:val="20"/>
          <w:lang w:val="en-US"/>
        </w:rPr>
        <w:t>Judah the Patriarch</w:t>
      </w:r>
      <w:r w:rsidR="005B5109" w:rsidRPr="003E32B7">
        <w:rPr>
          <w:rFonts w:asciiTheme="majorBidi" w:hAnsiTheme="majorBidi" w:cstheme="majorBidi"/>
          <w:sz w:val="20"/>
          <w:szCs w:val="20"/>
          <w:lang w:val="en-US"/>
        </w:rPr>
        <w:t>,</w:t>
      </w:r>
      <w:r w:rsidR="009C02F4" w:rsidRPr="003E32B7">
        <w:rPr>
          <w:rFonts w:asciiTheme="majorBidi" w:hAnsiTheme="majorBidi" w:cstheme="majorBidi"/>
          <w:sz w:val="20"/>
          <w:szCs w:val="20"/>
          <w:lang w:val="en-US"/>
        </w:rPr>
        <w:t>”</w:t>
      </w:r>
      <w:r w:rsidR="005B5109" w:rsidRPr="003E32B7">
        <w:rPr>
          <w:rFonts w:asciiTheme="majorBidi" w:hAnsiTheme="majorBidi" w:cstheme="majorBidi"/>
          <w:sz w:val="20"/>
          <w:szCs w:val="20"/>
          <w:lang w:val="en-US"/>
        </w:rPr>
        <w:t xml:space="preserve"> 18–19.</w:t>
      </w:r>
    </w:p>
  </w:footnote>
  <w:footnote w:id="40">
    <w:p w14:paraId="1DCC2C08" w14:textId="73BC9DA2" w:rsidR="005B5109" w:rsidRPr="003E32B7" w:rsidRDefault="005B5109" w:rsidP="002B4698">
      <w:pPr>
        <w:pStyle w:val="Footnote0"/>
        <w:shd w:val="clear" w:color="auto" w:fill="auto"/>
        <w:tabs>
          <w:tab w:val="left" w:pos="0"/>
        </w:tabs>
        <w:bidi w:val="0"/>
        <w:spacing w:line="240" w:lineRule="auto"/>
        <w:ind w:left="0" w:firstLine="0"/>
        <w:rPr>
          <w:rFonts w:asciiTheme="majorBidi" w:hAnsiTheme="majorBidi" w:cstheme="majorBidi"/>
          <w:sz w:val="20"/>
          <w:szCs w:val="20"/>
          <w:rtl/>
        </w:rPr>
      </w:pPr>
      <w:r w:rsidRPr="003E32B7">
        <w:rPr>
          <w:rFonts w:asciiTheme="majorBidi" w:hAnsiTheme="majorBidi" w:cstheme="majorBidi"/>
          <w:sz w:val="20"/>
          <w:szCs w:val="20"/>
          <w:vertAlign w:val="superscript"/>
          <w:lang w:val="en-US" w:eastAsia="en-US" w:bidi="en-US"/>
        </w:rPr>
        <w:footnoteRef/>
      </w:r>
      <w:r w:rsidR="00B66360" w:rsidRPr="003E32B7">
        <w:rPr>
          <w:rFonts w:asciiTheme="majorBidi" w:hAnsiTheme="majorBidi" w:cstheme="majorBidi"/>
          <w:sz w:val="20"/>
          <w:szCs w:val="20"/>
          <w:lang w:val="en-US"/>
        </w:rPr>
        <w:t xml:space="preserve"> </w:t>
      </w:r>
      <w:r w:rsidRPr="003E32B7">
        <w:rPr>
          <w:rFonts w:asciiTheme="majorBidi" w:hAnsiTheme="majorBidi" w:cstheme="majorBidi"/>
          <w:sz w:val="20"/>
          <w:szCs w:val="20"/>
          <w:lang w:val="en-US"/>
        </w:rPr>
        <w:t xml:space="preserve">This conclusion does not accord with Safrai's opinion.  He saw Rabbi’s </w:t>
      </w:r>
      <w:r w:rsidR="003A567E" w:rsidRPr="003E32B7">
        <w:rPr>
          <w:rFonts w:asciiTheme="majorBidi" w:hAnsiTheme="majorBidi" w:cstheme="majorBidi"/>
          <w:sz w:val="20"/>
          <w:szCs w:val="20"/>
          <w:lang w:val="en-US"/>
        </w:rPr>
        <w:t>exemptions as</w:t>
      </w:r>
      <w:r w:rsidRPr="003E32B7">
        <w:rPr>
          <w:rFonts w:asciiTheme="majorBidi" w:hAnsiTheme="majorBidi" w:cstheme="majorBidi"/>
          <w:sz w:val="20"/>
          <w:szCs w:val="20"/>
          <w:lang w:val="en-US"/>
        </w:rPr>
        <w:t xml:space="preserve"> an attempt to diminish the commandment of</w:t>
      </w:r>
      <w:r w:rsidRPr="003E32B7">
        <w:rPr>
          <w:rFonts w:asciiTheme="majorBidi" w:hAnsiTheme="majorBidi" w:cstheme="majorBidi"/>
          <w:i/>
          <w:iCs/>
          <w:sz w:val="20"/>
          <w:szCs w:val="20"/>
          <w:lang w:val="en-US"/>
        </w:rPr>
        <w:t xml:space="preserve"> </w:t>
      </w:r>
      <w:r w:rsidR="003A567E" w:rsidRPr="003E32B7">
        <w:rPr>
          <w:rFonts w:asciiTheme="majorBidi" w:hAnsiTheme="majorBidi" w:cstheme="majorBidi"/>
          <w:i/>
          <w:iCs/>
          <w:sz w:val="20"/>
          <w:szCs w:val="20"/>
          <w:lang w:val="en-US"/>
        </w:rPr>
        <w:t>s</w:t>
      </w:r>
      <w:r w:rsidRPr="003E32B7">
        <w:rPr>
          <w:rFonts w:asciiTheme="majorBidi" w:hAnsiTheme="majorBidi" w:cstheme="majorBidi"/>
          <w:i/>
          <w:iCs/>
          <w:sz w:val="20"/>
          <w:szCs w:val="20"/>
          <w:lang w:val="en-US"/>
        </w:rPr>
        <w:t>hevi</w:t>
      </w:r>
      <w:r w:rsidR="0073380E" w:rsidRPr="003E32B7">
        <w:rPr>
          <w:rFonts w:asciiTheme="majorBidi" w:hAnsiTheme="majorBidi" w:cstheme="majorBidi"/>
          <w:i/>
          <w:iCs/>
          <w:sz w:val="20"/>
          <w:szCs w:val="20"/>
          <w:lang w:val="en-US"/>
        </w:rPr>
        <w:t>’</w:t>
      </w:r>
      <w:r w:rsidRPr="003E32B7">
        <w:rPr>
          <w:rFonts w:asciiTheme="majorBidi" w:hAnsiTheme="majorBidi" w:cstheme="majorBidi"/>
          <w:i/>
          <w:iCs/>
          <w:sz w:val="20"/>
          <w:szCs w:val="20"/>
          <w:lang w:val="en-US"/>
        </w:rPr>
        <w:t>it</w:t>
      </w:r>
      <w:r w:rsidRPr="003E32B7">
        <w:rPr>
          <w:rFonts w:asciiTheme="majorBidi" w:hAnsiTheme="majorBidi" w:cstheme="majorBidi"/>
          <w:sz w:val="20"/>
          <w:szCs w:val="20"/>
          <w:lang w:val="en-US"/>
        </w:rPr>
        <w:t xml:space="preserve"> and </w:t>
      </w:r>
      <w:r w:rsidR="005968F3" w:rsidRPr="003E32B7">
        <w:rPr>
          <w:rFonts w:asciiTheme="majorBidi" w:hAnsiTheme="majorBidi" w:cstheme="majorBidi"/>
          <w:sz w:val="20"/>
          <w:szCs w:val="20"/>
          <w:lang w:val="en-US"/>
        </w:rPr>
        <w:t xml:space="preserve">held that Rabbi’s </w:t>
      </w:r>
      <w:r w:rsidR="0073380E" w:rsidRPr="003E32B7">
        <w:rPr>
          <w:rFonts w:asciiTheme="majorBidi" w:hAnsiTheme="majorBidi" w:cstheme="majorBidi"/>
          <w:sz w:val="20"/>
          <w:szCs w:val="20"/>
          <w:lang w:val="en-US"/>
        </w:rPr>
        <w:t>innovation</w:t>
      </w:r>
      <w:r w:rsidR="005968F3" w:rsidRPr="003E32B7">
        <w:rPr>
          <w:rFonts w:asciiTheme="majorBidi" w:hAnsiTheme="majorBidi" w:cstheme="majorBidi"/>
          <w:sz w:val="20"/>
          <w:szCs w:val="20"/>
          <w:lang w:val="en-US"/>
        </w:rPr>
        <w:t xml:space="preserve"> was in his permissiveness in the commandment of </w:t>
      </w:r>
      <w:r w:rsidR="005968F3" w:rsidRPr="003E32B7">
        <w:rPr>
          <w:rFonts w:asciiTheme="majorBidi" w:hAnsiTheme="majorBidi" w:cstheme="majorBidi"/>
          <w:i/>
          <w:iCs/>
          <w:sz w:val="20"/>
          <w:szCs w:val="20"/>
          <w:lang w:val="en-US"/>
        </w:rPr>
        <w:t>shemita</w:t>
      </w:r>
      <w:r w:rsidR="005968F3" w:rsidRPr="003E32B7">
        <w:rPr>
          <w:rFonts w:asciiTheme="majorBidi" w:hAnsiTheme="majorBidi" w:cstheme="majorBidi"/>
          <w:sz w:val="20"/>
          <w:szCs w:val="20"/>
          <w:lang w:val="en-US"/>
        </w:rPr>
        <w:t xml:space="preserve">, since </w:t>
      </w:r>
      <w:r w:rsidR="00C270A6" w:rsidRPr="003E32B7">
        <w:rPr>
          <w:rFonts w:asciiTheme="majorBidi" w:hAnsiTheme="majorBidi" w:cstheme="majorBidi"/>
          <w:i/>
          <w:iCs/>
          <w:sz w:val="20"/>
          <w:szCs w:val="20"/>
          <w:lang w:val="en-US"/>
        </w:rPr>
        <w:t>s</w:t>
      </w:r>
      <w:r w:rsidR="005968F3" w:rsidRPr="003E32B7">
        <w:rPr>
          <w:rFonts w:asciiTheme="majorBidi" w:hAnsiTheme="majorBidi" w:cstheme="majorBidi"/>
          <w:i/>
          <w:iCs/>
          <w:sz w:val="20"/>
          <w:szCs w:val="20"/>
          <w:lang w:val="en-US"/>
        </w:rPr>
        <w:t>hevi</w:t>
      </w:r>
      <w:r w:rsidR="00C270A6" w:rsidRPr="003E32B7">
        <w:rPr>
          <w:rFonts w:asciiTheme="majorBidi" w:hAnsiTheme="majorBidi" w:cstheme="majorBidi"/>
          <w:i/>
          <w:iCs/>
          <w:sz w:val="20"/>
          <w:szCs w:val="20"/>
          <w:lang w:val="en-US"/>
        </w:rPr>
        <w:t>’</w:t>
      </w:r>
      <w:r w:rsidR="005968F3" w:rsidRPr="003E32B7">
        <w:rPr>
          <w:rFonts w:asciiTheme="majorBidi" w:hAnsiTheme="majorBidi" w:cstheme="majorBidi"/>
          <w:i/>
          <w:iCs/>
          <w:sz w:val="20"/>
          <w:szCs w:val="20"/>
          <w:lang w:val="en-US"/>
        </w:rPr>
        <w:t xml:space="preserve">it </w:t>
      </w:r>
      <w:r w:rsidR="005968F3" w:rsidRPr="003E32B7">
        <w:rPr>
          <w:rFonts w:asciiTheme="majorBidi" w:hAnsiTheme="majorBidi" w:cstheme="majorBidi"/>
          <w:sz w:val="20"/>
          <w:szCs w:val="20"/>
          <w:lang w:val="en-US"/>
        </w:rPr>
        <w:t xml:space="preserve">is a rabbinic law.  See Safrai, </w:t>
      </w:r>
      <w:r w:rsidR="003065FF" w:rsidRPr="003E32B7">
        <w:rPr>
          <w:rFonts w:asciiTheme="majorBidi" w:hAnsiTheme="majorBidi" w:cstheme="majorBidi"/>
          <w:sz w:val="20"/>
          <w:szCs w:val="20"/>
          <w:lang w:val="en-US"/>
        </w:rPr>
        <w:t>“Sabbatical Year</w:t>
      </w:r>
      <w:r w:rsidR="005968F3" w:rsidRPr="003E32B7">
        <w:rPr>
          <w:rFonts w:asciiTheme="majorBidi" w:hAnsiTheme="majorBidi" w:cstheme="majorBidi"/>
          <w:sz w:val="20"/>
          <w:szCs w:val="20"/>
          <w:lang w:val="en-US"/>
        </w:rPr>
        <w:t>.</w:t>
      </w:r>
      <w:r w:rsidR="003065FF" w:rsidRPr="003E32B7">
        <w:rPr>
          <w:rFonts w:asciiTheme="majorBidi" w:hAnsiTheme="majorBidi" w:cstheme="majorBidi"/>
          <w:sz w:val="20"/>
          <w:szCs w:val="20"/>
          <w:lang w:val="en-US"/>
        </w:rPr>
        <w:t>”</w:t>
      </w:r>
      <w:r w:rsidR="005968F3" w:rsidRPr="003E32B7">
        <w:rPr>
          <w:rFonts w:asciiTheme="majorBidi" w:hAnsiTheme="majorBidi" w:cstheme="majorBidi"/>
          <w:sz w:val="20"/>
          <w:szCs w:val="20"/>
          <w:lang w:val="en-US"/>
        </w:rPr>
        <w:t xml:space="preserve">  </w:t>
      </w:r>
      <w:r w:rsidR="003065FF" w:rsidRPr="003E32B7">
        <w:rPr>
          <w:rFonts w:asciiTheme="majorBidi" w:hAnsiTheme="majorBidi" w:cstheme="majorBidi"/>
          <w:sz w:val="20"/>
          <w:szCs w:val="20"/>
          <w:lang w:val="en-US"/>
        </w:rPr>
        <w:t xml:space="preserve">His </w:t>
      </w:r>
      <w:r w:rsidR="005968F3" w:rsidRPr="003E32B7">
        <w:rPr>
          <w:rFonts w:asciiTheme="majorBidi" w:hAnsiTheme="majorBidi" w:cstheme="majorBidi"/>
          <w:sz w:val="20"/>
          <w:szCs w:val="20"/>
          <w:lang w:val="en-US"/>
        </w:rPr>
        <w:t>main source is the de</w:t>
      </w:r>
      <w:r w:rsidR="00606DE1" w:rsidRPr="003E32B7">
        <w:rPr>
          <w:rFonts w:asciiTheme="majorBidi" w:hAnsiTheme="majorBidi" w:cstheme="majorBidi"/>
          <w:sz w:val="20"/>
          <w:szCs w:val="20"/>
          <w:lang w:val="en-US"/>
        </w:rPr>
        <w:t xml:space="preserve">bate between </w:t>
      </w:r>
      <w:r w:rsidR="003065FF" w:rsidRPr="003E32B7">
        <w:rPr>
          <w:rFonts w:asciiTheme="majorBidi" w:hAnsiTheme="majorBidi" w:cstheme="majorBidi"/>
          <w:sz w:val="20"/>
          <w:szCs w:val="20"/>
          <w:lang w:val="en-US"/>
        </w:rPr>
        <w:t>R</w:t>
      </w:r>
      <w:r w:rsidR="00606DE1" w:rsidRPr="003E32B7">
        <w:rPr>
          <w:rFonts w:asciiTheme="majorBidi" w:hAnsiTheme="majorBidi" w:cstheme="majorBidi"/>
          <w:sz w:val="20"/>
          <w:szCs w:val="20"/>
          <w:lang w:val="en-US"/>
        </w:rPr>
        <w:t xml:space="preserve">abbi “who wished to permit </w:t>
      </w:r>
      <w:r w:rsidR="00606DE1" w:rsidRPr="003E32B7">
        <w:rPr>
          <w:rFonts w:asciiTheme="majorBidi" w:hAnsiTheme="majorBidi" w:cstheme="majorBidi"/>
          <w:i/>
          <w:iCs/>
          <w:sz w:val="20"/>
          <w:szCs w:val="20"/>
          <w:lang w:val="en-US"/>
        </w:rPr>
        <w:t>shemita</w:t>
      </w:r>
      <w:r w:rsidR="00606DE1" w:rsidRPr="003E32B7">
        <w:rPr>
          <w:rFonts w:asciiTheme="majorBidi" w:hAnsiTheme="majorBidi" w:cstheme="majorBidi"/>
          <w:sz w:val="20"/>
          <w:szCs w:val="20"/>
          <w:lang w:val="en-US"/>
        </w:rPr>
        <w:t xml:space="preserve">” and Rabbi Pinchas ben Yair. </w:t>
      </w:r>
      <w:r w:rsidR="00120A8C" w:rsidRPr="003E32B7">
        <w:rPr>
          <w:rFonts w:asciiTheme="majorBidi" w:hAnsiTheme="majorBidi" w:cstheme="majorBidi"/>
          <w:sz w:val="20"/>
          <w:szCs w:val="20"/>
          <w:lang w:val="en-US"/>
        </w:rPr>
        <w:t xml:space="preserve">But even Safrai would agree places may be permitted for </w:t>
      </w:r>
      <w:r w:rsidR="00120A8C" w:rsidRPr="003E32B7">
        <w:rPr>
          <w:rFonts w:asciiTheme="majorBidi" w:hAnsiTheme="majorBidi" w:cstheme="majorBidi"/>
          <w:i/>
          <w:iCs/>
          <w:sz w:val="20"/>
          <w:szCs w:val="20"/>
          <w:lang w:val="en-US"/>
        </w:rPr>
        <w:t>shemita</w:t>
      </w:r>
      <w:r w:rsidR="00120A8C" w:rsidRPr="003E32B7">
        <w:rPr>
          <w:rFonts w:asciiTheme="majorBidi" w:hAnsiTheme="majorBidi" w:cstheme="majorBidi"/>
          <w:sz w:val="20"/>
          <w:szCs w:val="20"/>
          <w:lang w:val="en-US"/>
        </w:rPr>
        <w:t xml:space="preserve"> even if </w:t>
      </w:r>
      <w:r w:rsidR="00B30BF1" w:rsidRPr="003E32B7">
        <w:rPr>
          <w:rFonts w:asciiTheme="majorBidi" w:hAnsiTheme="majorBidi" w:cstheme="majorBidi"/>
          <w:sz w:val="20"/>
          <w:szCs w:val="20"/>
          <w:lang w:val="en-US"/>
        </w:rPr>
        <w:t>they</w:t>
      </w:r>
      <w:r w:rsidR="00120A8C" w:rsidRPr="003E32B7">
        <w:rPr>
          <w:rFonts w:asciiTheme="majorBidi" w:hAnsiTheme="majorBidi" w:cstheme="majorBidi"/>
          <w:sz w:val="20"/>
          <w:szCs w:val="20"/>
          <w:lang w:val="en-US"/>
        </w:rPr>
        <w:t xml:space="preserve"> </w:t>
      </w:r>
      <w:r w:rsidR="00B30BF1" w:rsidRPr="003E32B7">
        <w:rPr>
          <w:rFonts w:asciiTheme="majorBidi" w:hAnsiTheme="majorBidi" w:cstheme="majorBidi"/>
          <w:sz w:val="20"/>
          <w:szCs w:val="20"/>
          <w:lang w:val="en-US"/>
        </w:rPr>
        <w:t xml:space="preserve">are </w:t>
      </w:r>
      <w:r w:rsidR="00120A8C" w:rsidRPr="003E32B7">
        <w:rPr>
          <w:rFonts w:asciiTheme="majorBidi" w:hAnsiTheme="majorBidi" w:cstheme="majorBidi"/>
          <w:sz w:val="20"/>
          <w:szCs w:val="20"/>
          <w:lang w:val="en-US"/>
        </w:rPr>
        <w:t>required</w:t>
      </w:r>
      <w:r w:rsidR="00952A4B" w:rsidRPr="003E32B7">
        <w:rPr>
          <w:rFonts w:asciiTheme="majorBidi" w:hAnsiTheme="majorBidi" w:cstheme="majorBidi"/>
          <w:sz w:val="20"/>
          <w:szCs w:val="20"/>
          <w:lang w:val="en-US"/>
        </w:rPr>
        <w:t xml:space="preserve"> </w:t>
      </w:r>
      <w:r w:rsidR="00B30BF1" w:rsidRPr="003E32B7">
        <w:rPr>
          <w:rFonts w:asciiTheme="majorBidi" w:hAnsiTheme="majorBidi" w:cstheme="majorBidi"/>
          <w:sz w:val="20"/>
          <w:szCs w:val="20"/>
          <w:lang w:val="en-US"/>
        </w:rPr>
        <w:t>to do so by</w:t>
      </w:r>
      <w:r w:rsidR="00952A4B" w:rsidRPr="003E32B7">
        <w:rPr>
          <w:rFonts w:asciiTheme="majorBidi" w:hAnsiTheme="majorBidi" w:cstheme="majorBidi"/>
          <w:sz w:val="20"/>
          <w:szCs w:val="20"/>
          <w:lang w:val="en-US"/>
        </w:rPr>
        <w:t xml:space="preserve"> biblical law.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FF3" w14:textId="65836BCD" w:rsidR="00487D56" w:rsidRDefault="00487D56">
    <w:pPr>
      <w:spacing w:line="1" w:lineRule="exact"/>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FF4" w14:textId="5B2307BE" w:rsidR="00487D56" w:rsidRDefault="00487D56">
    <w:pPr>
      <w:spacing w:line="1" w:lineRule="exac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FF7" w14:textId="77777777" w:rsidR="00487D56" w:rsidRDefault="00487D56">
    <w:pPr>
      <w:spacing w:line="1" w:lineRule="exac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BA4"/>
    <w:multiLevelType w:val="multilevel"/>
    <w:tmpl w:val="A600E1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072B3"/>
    <w:multiLevelType w:val="multilevel"/>
    <w:tmpl w:val="3DDA3EC6"/>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B38BD"/>
    <w:multiLevelType w:val="multilevel"/>
    <w:tmpl w:val="CE96FE8A"/>
    <w:lvl w:ilvl="0">
      <w:start w:val="6"/>
      <w:numFmt w:val="hebrew1"/>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8B575C"/>
    <w:multiLevelType w:val="hybridMultilevel"/>
    <w:tmpl w:val="77881056"/>
    <w:lvl w:ilvl="0" w:tplc="04E8921E">
      <w:start w:val="1"/>
      <w:numFmt w:val="bullet"/>
      <w:lvlText w:val="•"/>
      <w:lvlJc w:val="left"/>
      <w:pPr>
        <w:tabs>
          <w:tab w:val="num" w:pos="720"/>
        </w:tabs>
        <w:ind w:left="720" w:hanging="360"/>
      </w:pPr>
      <w:rPr>
        <w:rFonts w:ascii="Arial" w:hAnsi="Arial" w:hint="default"/>
      </w:rPr>
    </w:lvl>
    <w:lvl w:ilvl="1" w:tplc="151C40C0" w:tentative="1">
      <w:start w:val="1"/>
      <w:numFmt w:val="bullet"/>
      <w:lvlText w:val="•"/>
      <w:lvlJc w:val="left"/>
      <w:pPr>
        <w:tabs>
          <w:tab w:val="num" w:pos="1440"/>
        </w:tabs>
        <w:ind w:left="1440" w:hanging="360"/>
      </w:pPr>
      <w:rPr>
        <w:rFonts w:ascii="Arial" w:hAnsi="Arial" w:hint="default"/>
      </w:rPr>
    </w:lvl>
    <w:lvl w:ilvl="2" w:tplc="819CB6F6" w:tentative="1">
      <w:start w:val="1"/>
      <w:numFmt w:val="bullet"/>
      <w:lvlText w:val="•"/>
      <w:lvlJc w:val="left"/>
      <w:pPr>
        <w:tabs>
          <w:tab w:val="num" w:pos="2160"/>
        </w:tabs>
        <w:ind w:left="2160" w:hanging="360"/>
      </w:pPr>
      <w:rPr>
        <w:rFonts w:ascii="Arial" w:hAnsi="Arial" w:hint="default"/>
      </w:rPr>
    </w:lvl>
    <w:lvl w:ilvl="3" w:tplc="79845758" w:tentative="1">
      <w:start w:val="1"/>
      <w:numFmt w:val="bullet"/>
      <w:lvlText w:val="•"/>
      <w:lvlJc w:val="left"/>
      <w:pPr>
        <w:tabs>
          <w:tab w:val="num" w:pos="2880"/>
        </w:tabs>
        <w:ind w:left="2880" w:hanging="360"/>
      </w:pPr>
      <w:rPr>
        <w:rFonts w:ascii="Arial" w:hAnsi="Arial" w:hint="default"/>
      </w:rPr>
    </w:lvl>
    <w:lvl w:ilvl="4" w:tplc="5F465E2E" w:tentative="1">
      <w:start w:val="1"/>
      <w:numFmt w:val="bullet"/>
      <w:lvlText w:val="•"/>
      <w:lvlJc w:val="left"/>
      <w:pPr>
        <w:tabs>
          <w:tab w:val="num" w:pos="3600"/>
        </w:tabs>
        <w:ind w:left="3600" w:hanging="360"/>
      </w:pPr>
      <w:rPr>
        <w:rFonts w:ascii="Arial" w:hAnsi="Arial" w:hint="default"/>
      </w:rPr>
    </w:lvl>
    <w:lvl w:ilvl="5" w:tplc="60FC19EC" w:tentative="1">
      <w:start w:val="1"/>
      <w:numFmt w:val="bullet"/>
      <w:lvlText w:val="•"/>
      <w:lvlJc w:val="left"/>
      <w:pPr>
        <w:tabs>
          <w:tab w:val="num" w:pos="4320"/>
        </w:tabs>
        <w:ind w:left="4320" w:hanging="360"/>
      </w:pPr>
      <w:rPr>
        <w:rFonts w:ascii="Arial" w:hAnsi="Arial" w:hint="default"/>
      </w:rPr>
    </w:lvl>
    <w:lvl w:ilvl="6" w:tplc="F6F23566" w:tentative="1">
      <w:start w:val="1"/>
      <w:numFmt w:val="bullet"/>
      <w:lvlText w:val="•"/>
      <w:lvlJc w:val="left"/>
      <w:pPr>
        <w:tabs>
          <w:tab w:val="num" w:pos="5040"/>
        </w:tabs>
        <w:ind w:left="5040" w:hanging="360"/>
      </w:pPr>
      <w:rPr>
        <w:rFonts w:ascii="Arial" w:hAnsi="Arial" w:hint="default"/>
      </w:rPr>
    </w:lvl>
    <w:lvl w:ilvl="7" w:tplc="D42C2F56" w:tentative="1">
      <w:start w:val="1"/>
      <w:numFmt w:val="bullet"/>
      <w:lvlText w:val="•"/>
      <w:lvlJc w:val="left"/>
      <w:pPr>
        <w:tabs>
          <w:tab w:val="num" w:pos="5760"/>
        </w:tabs>
        <w:ind w:left="5760" w:hanging="360"/>
      </w:pPr>
      <w:rPr>
        <w:rFonts w:ascii="Arial" w:hAnsi="Arial" w:hint="default"/>
      </w:rPr>
    </w:lvl>
    <w:lvl w:ilvl="8" w:tplc="53DC97AC" w:tentative="1">
      <w:start w:val="1"/>
      <w:numFmt w:val="bullet"/>
      <w:lvlText w:val="•"/>
      <w:lvlJc w:val="left"/>
      <w:pPr>
        <w:tabs>
          <w:tab w:val="num" w:pos="6480"/>
        </w:tabs>
        <w:ind w:left="6480" w:hanging="360"/>
      </w:pPr>
      <w:rPr>
        <w:rFonts w:ascii="Arial" w:hAnsi="Arial" w:hint="default"/>
      </w:rPr>
    </w:lvl>
  </w:abstractNum>
  <w:num w:numId="1" w16cid:durableId="1378357694">
    <w:abstractNumId w:val="0"/>
  </w:num>
  <w:num w:numId="2" w16cid:durableId="98453446">
    <w:abstractNumId w:val="2"/>
  </w:num>
  <w:num w:numId="3" w16cid:durableId="135538954">
    <w:abstractNumId w:val="1"/>
  </w:num>
  <w:num w:numId="4" w16cid:durableId="252707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1NjUxMzC2MLAwMzNS0lEKTi0uzszPAykwrAUA2O7w2SwAAAA="/>
  </w:docVars>
  <w:rsids>
    <w:rsidRoot w:val="00F05F8A"/>
    <w:rsid w:val="00003980"/>
    <w:rsid w:val="00004742"/>
    <w:rsid w:val="00004DAA"/>
    <w:rsid w:val="00005705"/>
    <w:rsid w:val="00005EF0"/>
    <w:rsid w:val="0000646D"/>
    <w:rsid w:val="000128DD"/>
    <w:rsid w:val="00014434"/>
    <w:rsid w:val="00025ADE"/>
    <w:rsid w:val="00026E3E"/>
    <w:rsid w:val="0003238E"/>
    <w:rsid w:val="00032AF8"/>
    <w:rsid w:val="00034602"/>
    <w:rsid w:val="000351EA"/>
    <w:rsid w:val="00035321"/>
    <w:rsid w:val="00036DDD"/>
    <w:rsid w:val="00040628"/>
    <w:rsid w:val="000408E0"/>
    <w:rsid w:val="00041677"/>
    <w:rsid w:val="00041BEC"/>
    <w:rsid w:val="00041FF8"/>
    <w:rsid w:val="00045145"/>
    <w:rsid w:val="00046E28"/>
    <w:rsid w:val="00050BB4"/>
    <w:rsid w:val="00063C1E"/>
    <w:rsid w:val="000650C6"/>
    <w:rsid w:val="000655BD"/>
    <w:rsid w:val="00071EE8"/>
    <w:rsid w:val="00077D28"/>
    <w:rsid w:val="00081FC5"/>
    <w:rsid w:val="00082836"/>
    <w:rsid w:val="00083316"/>
    <w:rsid w:val="0008531A"/>
    <w:rsid w:val="00092761"/>
    <w:rsid w:val="00092842"/>
    <w:rsid w:val="00093075"/>
    <w:rsid w:val="00093537"/>
    <w:rsid w:val="00094CA3"/>
    <w:rsid w:val="000950C5"/>
    <w:rsid w:val="00096E1F"/>
    <w:rsid w:val="00097B85"/>
    <w:rsid w:val="000A26B1"/>
    <w:rsid w:val="000A58E8"/>
    <w:rsid w:val="000B15E1"/>
    <w:rsid w:val="000B33D4"/>
    <w:rsid w:val="000C183F"/>
    <w:rsid w:val="000C34E3"/>
    <w:rsid w:val="000C65CC"/>
    <w:rsid w:val="000C7454"/>
    <w:rsid w:val="000D0678"/>
    <w:rsid w:val="000D18EC"/>
    <w:rsid w:val="000D245D"/>
    <w:rsid w:val="000D2670"/>
    <w:rsid w:val="000D630A"/>
    <w:rsid w:val="000D79EF"/>
    <w:rsid w:val="000E2231"/>
    <w:rsid w:val="000F22D1"/>
    <w:rsid w:val="000F37C4"/>
    <w:rsid w:val="000F39BA"/>
    <w:rsid w:val="0010129D"/>
    <w:rsid w:val="001037D2"/>
    <w:rsid w:val="00105469"/>
    <w:rsid w:val="001138A0"/>
    <w:rsid w:val="00120A8C"/>
    <w:rsid w:val="001251A1"/>
    <w:rsid w:val="001257FC"/>
    <w:rsid w:val="001303AB"/>
    <w:rsid w:val="00134E49"/>
    <w:rsid w:val="00142E8F"/>
    <w:rsid w:val="00144C08"/>
    <w:rsid w:val="00155985"/>
    <w:rsid w:val="00157870"/>
    <w:rsid w:val="00162BB6"/>
    <w:rsid w:val="00164349"/>
    <w:rsid w:val="00164AAF"/>
    <w:rsid w:val="00166D29"/>
    <w:rsid w:val="0017274B"/>
    <w:rsid w:val="00176267"/>
    <w:rsid w:val="0017727F"/>
    <w:rsid w:val="00181555"/>
    <w:rsid w:val="00190DEF"/>
    <w:rsid w:val="00191805"/>
    <w:rsid w:val="00193037"/>
    <w:rsid w:val="001971DE"/>
    <w:rsid w:val="001A126D"/>
    <w:rsid w:val="001B58AD"/>
    <w:rsid w:val="001B74D5"/>
    <w:rsid w:val="001C0AAD"/>
    <w:rsid w:val="001C1B53"/>
    <w:rsid w:val="001C27B8"/>
    <w:rsid w:val="001C7451"/>
    <w:rsid w:val="001D0FB3"/>
    <w:rsid w:val="001D250B"/>
    <w:rsid w:val="001D2578"/>
    <w:rsid w:val="001D6D42"/>
    <w:rsid w:val="001E003F"/>
    <w:rsid w:val="001E2D2B"/>
    <w:rsid w:val="001E3B11"/>
    <w:rsid w:val="001E3C9E"/>
    <w:rsid w:val="001F287F"/>
    <w:rsid w:val="001F352A"/>
    <w:rsid w:val="001F366A"/>
    <w:rsid w:val="001F430A"/>
    <w:rsid w:val="001F4816"/>
    <w:rsid w:val="00201CB2"/>
    <w:rsid w:val="002044A9"/>
    <w:rsid w:val="0020532D"/>
    <w:rsid w:val="00206A83"/>
    <w:rsid w:val="00206E4B"/>
    <w:rsid w:val="00207332"/>
    <w:rsid w:val="002107E1"/>
    <w:rsid w:val="0021293D"/>
    <w:rsid w:val="00221AAA"/>
    <w:rsid w:val="00223F48"/>
    <w:rsid w:val="0022523C"/>
    <w:rsid w:val="00225F17"/>
    <w:rsid w:val="00226330"/>
    <w:rsid w:val="0022651F"/>
    <w:rsid w:val="00226E11"/>
    <w:rsid w:val="00231A19"/>
    <w:rsid w:val="00231AA2"/>
    <w:rsid w:val="00235486"/>
    <w:rsid w:val="00243148"/>
    <w:rsid w:val="002439B9"/>
    <w:rsid w:val="00247E57"/>
    <w:rsid w:val="0025058E"/>
    <w:rsid w:val="002508C6"/>
    <w:rsid w:val="00253BB2"/>
    <w:rsid w:val="002551D8"/>
    <w:rsid w:val="00255B6F"/>
    <w:rsid w:val="00255D39"/>
    <w:rsid w:val="002563C6"/>
    <w:rsid w:val="00256C40"/>
    <w:rsid w:val="00263FD5"/>
    <w:rsid w:val="00264992"/>
    <w:rsid w:val="00265E5C"/>
    <w:rsid w:val="00266F90"/>
    <w:rsid w:val="00267076"/>
    <w:rsid w:val="00267AFB"/>
    <w:rsid w:val="00270995"/>
    <w:rsid w:val="00272206"/>
    <w:rsid w:val="0027311C"/>
    <w:rsid w:val="00283532"/>
    <w:rsid w:val="00284013"/>
    <w:rsid w:val="0028549F"/>
    <w:rsid w:val="00286536"/>
    <w:rsid w:val="00292ACA"/>
    <w:rsid w:val="002943F7"/>
    <w:rsid w:val="002A425B"/>
    <w:rsid w:val="002A6208"/>
    <w:rsid w:val="002A6C1C"/>
    <w:rsid w:val="002B00C3"/>
    <w:rsid w:val="002B3A76"/>
    <w:rsid w:val="002B4698"/>
    <w:rsid w:val="002C2241"/>
    <w:rsid w:val="002C32A8"/>
    <w:rsid w:val="002C45CF"/>
    <w:rsid w:val="002C4E9E"/>
    <w:rsid w:val="002C5CA0"/>
    <w:rsid w:val="002C6C9B"/>
    <w:rsid w:val="002D0BC7"/>
    <w:rsid w:val="002D54DC"/>
    <w:rsid w:val="002D61A1"/>
    <w:rsid w:val="002D6AD1"/>
    <w:rsid w:val="002E37E8"/>
    <w:rsid w:val="002E3EE9"/>
    <w:rsid w:val="002E6891"/>
    <w:rsid w:val="002E7F42"/>
    <w:rsid w:val="002F7E52"/>
    <w:rsid w:val="00301569"/>
    <w:rsid w:val="00301694"/>
    <w:rsid w:val="00302410"/>
    <w:rsid w:val="003065FF"/>
    <w:rsid w:val="00306CD0"/>
    <w:rsid w:val="00307D4A"/>
    <w:rsid w:val="00310012"/>
    <w:rsid w:val="0031495A"/>
    <w:rsid w:val="0031660D"/>
    <w:rsid w:val="00316A24"/>
    <w:rsid w:val="00321764"/>
    <w:rsid w:val="0032389A"/>
    <w:rsid w:val="00325B57"/>
    <w:rsid w:val="0033142E"/>
    <w:rsid w:val="003316C3"/>
    <w:rsid w:val="00331FEF"/>
    <w:rsid w:val="003324A0"/>
    <w:rsid w:val="0033380A"/>
    <w:rsid w:val="00333B8A"/>
    <w:rsid w:val="00333E3D"/>
    <w:rsid w:val="00337D29"/>
    <w:rsid w:val="00351EC2"/>
    <w:rsid w:val="0035280D"/>
    <w:rsid w:val="003534FE"/>
    <w:rsid w:val="00354A1F"/>
    <w:rsid w:val="00355196"/>
    <w:rsid w:val="0035743D"/>
    <w:rsid w:val="00357FF6"/>
    <w:rsid w:val="00362D06"/>
    <w:rsid w:val="00364DB5"/>
    <w:rsid w:val="003661AA"/>
    <w:rsid w:val="00366393"/>
    <w:rsid w:val="00366B23"/>
    <w:rsid w:val="0036774C"/>
    <w:rsid w:val="003713A8"/>
    <w:rsid w:val="003719B8"/>
    <w:rsid w:val="00372FE5"/>
    <w:rsid w:val="00385B14"/>
    <w:rsid w:val="003860A2"/>
    <w:rsid w:val="003879B4"/>
    <w:rsid w:val="00392C84"/>
    <w:rsid w:val="00393650"/>
    <w:rsid w:val="003939A6"/>
    <w:rsid w:val="003953EB"/>
    <w:rsid w:val="00396368"/>
    <w:rsid w:val="00397C3F"/>
    <w:rsid w:val="003A12DB"/>
    <w:rsid w:val="003A2D92"/>
    <w:rsid w:val="003A4962"/>
    <w:rsid w:val="003A567E"/>
    <w:rsid w:val="003A7E29"/>
    <w:rsid w:val="003B375B"/>
    <w:rsid w:val="003C3232"/>
    <w:rsid w:val="003C4B41"/>
    <w:rsid w:val="003D2CB7"/>
    <w:rsid w:val="003D3311"/>
    <w:rsid w:val="003D5A40"/>
    <w:rsid w:val="003E0D22"/>
    <w:rsid w:val="003E32B7"/>
    <w:rsid w:val="003E4483"/>
    <w:rsid w:val="003E5648"/>
    <w:rsid w:val="003E57E8"/>
    <w:rsid w:val="003E5E7E"/>
    <w:rsid w:val="003F38D2"/>
    <w:rsid w:val="003F54D7"/>
    <w:rsid w:val="004012BB"/>
    <w:rsid w:val="00402829"/>
    <w:rsid w:val="0041156A"/>
    <w:rsid w:val="004121CA"/>
    <w:rsid w:val="0041220B"/>
    <w:rsid w:val="00412AFD"/>
    <w:rsid w:val="00412E7C"/>
    <w:rsid w:val="00412EF3"/>
    <w:rsid w:val="004142AF"/>
    <w:rsid w:val="0041651E"/>
    <w:rsid w:val="00426070"/>
    <w:rsid w:val="00427F65"/>
    <w:rsid w:val="00432974"/>
    <w:rsid w:val="00432D41"/>
    <w:rsid w:val="00437D12"/>
    <w:rsid w:val="0044471C"/>
    <w:rsid w:val="00446970"/>
    <w:rsid w:val="00450B6E"/>
    <w:rsid w:val="00452C6A"/>
    <w:rsid w:val="00454A40"/>
    <w:rsid w:val="00455C07"/>
    <w:rsid w:val="0045648E"/>
    <w:rsid w:val="00460292"/>
    <w:rsid w:val="00465D28"/>
    <w:rsid w:val="00465E89"/>
    <w:rsid w:val="00470808"/>
    <w:rsid w:val="004711F8"/>
    <w:rsid w:val="00474590"/>
    <w:rsid w:val="00474A2C"/>
    <w:rsid w:val="00474F45"/>
    <w:rsid w:val="00483BA1"/>
    <w:rsid w:val="00484DB6"/>
    <w:rsid w:val="00485B41"/>
    <w:rsid w:val="00487D56"/>
    <w:rsid w:val="0049083D"/>
    <w:rsid w:val="004923F1"/>
    <w:rsid w:val="00493AA4"/>
    <w:rsid w:val="00493C98"/>
    <w:rsid w:val="00497C18"/>
    <w:rsid w:val="004A0ACA"/>
    <w:rsid w:val="004A1CA8"/>
    <w:rsid w:val="004A7372"/>
    <w:rsid w:val="004A7CB0"/>
    <w:rsid w:val="004B375C"/>
    <w:rsid w:val="004B4A72"/>
    <w:rsid w:val="004C0FF4"/>
    <w:rsid w:val="004C4664"/>
    <w:rsid w:val="004D0228"/>
    <w:rsid w:val="004D0AE1"/>
    <w:rsid w:val="004D564D"/>
    <w:rsid w:val="004D78BD"/>
    <w:rsid w:val="004E1F32"/>
    <w:rsid w:val="004E2C3D"/>
    <w:rsid w:val="004E55D1"/>
    <w:rsid w:val="004E77FD"/>
    <w:rsid w:val="004F0310"/>
    <w:rsid w:val="004F15F3"/>
    <w:rsid w:val="004F1C16"/>
    <w:rsid w:val="004F214D"/>
    <w:rsid w:val="004F52EA"/>
    <w:rsid w:val="004F54C3"/>
    <w:rsid w:val="004F6886"/>
    <w:rsid w:val="00500E62"/>
    <w:rsid w:val="005051C5"/>
    <w:rsid w:val="00514658"/>
    <w:rsid w:val="0052271D"/>
    <w:rsid w:val="005262DB"/>
    <w:rsid w:val="005322CE"/>
    <w:rsid w:val="00544392"/>
    <w:rsid w:val="0054564B"/>
    <w:rsid w:val="005456ED"/>
    <w:rsid w:val="00545CE5"/>
    <w:rsid w:val="00546827"/>
    <w:rsid w:val="00550875"/>
    <w:rsid w:val="00553608"/>
    <w:rsid w:val="005539BA"/>
    <w:rsid w:val="00553CBB"/>
    <w:rsid w:val="00554EB6"/>
    <w:rsid w:val="00557F18"/>
    <w:rsid w:val="0056032C"/>
    <w:rsid w:val="00562751"/>
    <w:rsid w:val="005650E5"/>
    <w:rsid w:val="00566274"/>
    <w:rsid w:val="005663DA"/>
    <w:rsid w:val="00574409"/>
    <w:rsid w:val="00574D65"/>
    <w:rsid w:val="0057568B"/>
    <w:rsid w:val="00575AA0"/>
    <w:rsid w:val="00582952"/>
    <w:rsid w:val="00582B86"/>
    <w:rsid w:val="00591F19"/>
    <w:rsid w:val="005968F3"/>
    <w:rsid w:val="00597FD8"/>
    <w:rsid w:val="005A02E4"/>
    <w:rsid w:val="005A0BA4"/>
    <w:rsid w:val="005B1AA8"/>
    <w:rsid w:val="005B2010"/>
    <w:rsid w:val="005B4FCB"/>
    <w:rsid w:val="005B5109"/>
    <w:rsid w:val="005B539A"/>
    <w:rsid w:val="005B5F48"/>
    <w:rsid w:val="005B628D"/>
    <w:rsid w:val="005B6E67"/>
    <w:rsid w:val="005B7146"/>
    <w:rsid w:val="005C191E"/>
    <w:rsid w:val="005C32A3"/>
    <w:rsid w:val="005C44DB"/>
    <w:rsid w:val="005C458A"/>
    <w:rsid w:val="005C5E0E"/>
    <w:rsid w:val="005C63F3"/>
    <w:rsid w:val="005D1B48"/>
    <w:rsid w:val="005D30B5"/>
    <w:rsid w:val="005D3F20"/>
    <w:rsid w:val="005D6A31"/>
    <w:rsid w:val="005D7701"/>
    <w:rsid w:val="005E0895"/>
    <w:rsid w:val="005E09A0"/>
    <w:rsid w:val="005E3329"/>
    <w:rsid w:val="005E578E"/>
    <w:rsid w:val="005E606C"/>
    <w:rsid w:val="005F1725"/>
    <w:rsid w:val="005F6A13"/>
    <w:rsid w:val="005F6AEC"/>
    <w:rsid w:val="00600912"/>
    <w:rsid w:val="00603EF8"/>
    <w:rsid w:val="00606DE1"/>
    <w:rsid w:val="00610A3C"/>
    <w:rsid w:val="00613ACB"/>
    <w:rsid w:val="006154E9"/>
    <w:rsid w:val="006163EB"/>
    <w:rsid w:val="006173C6"/>
    <w:rsid w:val="00617433"/>
    <w:rsid w:val="00620B88"/>
    <w:rsid w:val="006212C7"/>
    <w:rsid w:val="00621675"/>
    <w:rsid w:val="00622D96"/>
    <w:rsid w:val="00624520"/>
    <w:rsid w:val="00633D36"/>
    <w:rsid w:val="00634A26"/>
    <w:rsid w:val="00634D04"/>
    <w:rsid w:val="00637D83"/>
    <w:rsid w:val="00641586"/>
    <w:rsid w:val="00643C0C"/>
    <w:rsid w:val="006454C3"/>
    <w:rsid w:val="00645D43"/>
    <w:rsid w:val="00646285"/>
    <w:rsid w:val="006555BD"/>
    <w:rsid w:val="00657B73"/>
    <w:rsid w:val="006630E9"/>
    <w:rsid w:val="006635D6"/>
    <w:rsid w:val="00663C5D"/>
    <w:rsid w:val="00667627"/>
    <w:rsid w:val="00667B00"/>
    <w:rsid w:val="00667D33"/>
    <w:rsid w:val="0067784D"/>
    <w:rsid w:val="00681A38"/>
    <w:rsid w:val="00682883"/>
    <w:rsid w:val="00683E65"/>
    <w:rsid w:val="006942C9"/>
    <w:rsid w:val="0069477A"/>
    <w:rsid w:val="00697438"/>
    <w:rsid w:val="00697782"/>
    <w:rsid w:val="006A07E8"/>
    <w:rsid w:val="006A0FA1"/>
    <w:rsid w:val="006A26BD"/>
    <w:rsid w:val="006A3FB8"/>
    <w:rsid w:val="006B286C"/>
    <w:rsid w:val="006B4011"/>
    <w:rsid w:val="006B5DFB"/>
    <w:rsid w:val="006C14CA"/>
    <w:rsid w:val="006C5706"/>
    <w:rsid w:val="006C7DA0"/>
    <w:rsid w:val="006D1321"/>
    <w:rsid w:val="006D3A6D"/>
    <w:rsid w:val="006D5BF9"/>
    <w:rsid w:val="006D74FC"/>
    <w:rsid w:val="006E1368"/>
    <w:rsid w:val="006E3BF6"/>
    <w:rsid w:val="006E4A3E"/>
    <w:rsid w:val="006E5C59"/>
    <w:rsid w:val="007001F3"/>
    <w:rsid w:val="00701008"/>
    <w:rsid w:val="00710FE2"/>
    <w:rsid w:val="00722C67"/>
    <w:rsid w:val="00732538"/>
    <w:rsid w:val="00732C82"/>
    <w:rsid w:val="00732F5B"/>
    <w:rsid w:val="00733318"/>
    <w:rsid w:val="0073380E"/>
    <w:rsid w:val="00733B9B"/>
    <w:rsid w:val="00734913"/>
    <w:rsid w:val="00741B9A"/>
    <w:rsid w:val="00743E9A"/>
    <w:rsid w:val="00745A7C"/>
    <w:rsid w:val="0075401B"/>
    <w:rsid w:val="007556D9"/>
    <w:rsid w:val="00755AC9"/>
    <w:rsid w:val="00773103"/>
    <w:rsid w:val="00776EF4"/>
    <w:rsid w:val="0078389E"/>
    <w:rsid w:val="007917B5"/>
    <w:rsid w:val="007A058F"/>
    <w:rsid w:val="007A4109"/>
    <w:rsid w:val="007A63E7"/>
    <w:rsid w:val="007A7DC4"/>
    <w:rsid w:val="007B3BE1"/>
    <w:rsid w:val="007B3E20"/>
    <w:rsid w:val="007B634C"/>
    <w:rsid w:val="007B7422"/>
    <w:rsid w:val="007E12FB"/>
    <w:rsid w:val="007E182D"/>
    <w:rsid w:val="007E1DF1"/>
    <w:rsid w:val="007E1FAB"/>
    <w:rsid w:val="0080428F"/>
    <w:rsid w:val="0080527F"/>
    <w:rsid w:val="0080713D"/>
    <w:rsid w:val="008135C3"/>
    <w:rsid w:val="00815116"/>
    <w:rsid w:val="00816F83"/>
    <w:rsid w:val="008216DA"/>
    <w:rsid w:val="00822023"/>
    <w:rsid w:val="00824315"/>
    <w:rsid w:val="00826205"/>
    <w:rsid w:val="00826235"/>
    <w:rsid w:val="00830B05"/>
    <w:rsid w:val="0083359F"/>
    <w:rsid w:val="008364A7"/>
    <w:rsid w:val="008371D2"/>
    <w:rsid w:val="00840B84"/>
    <w:rsid w:val="0084398A"/>
    <w:rsid w:val="0085166F"/>
    <w:rsid w:val="008519AD"/>
    <w:rsid w:val="00851A0F"/>
    <w:rsid w:val="00853E78"/>
    <w:rsid w:val="00856D06"/>
    <w:rsid w:val="00857F43"/>
    <w:rsid w:val="00863651"/>
    <w:rsid w:val="0086368A"/>
    <w:rsid w:val="0086386B"/>
    <w:rsid w:val="008648CC"/>
    <w:rsid w:val="00864ED6"/>
    <w:rsid w:val="0086510B"/>
    <w:rsid w:val="0087428B"/>
    <w:rsid w:val="00874957"/>
    <w:rsid w:val="0088260A"/>
    <w:rsid w:val="0088375B"/>
    <w:rsid w:val="0088649F"/>
    <w:rsid w:val="00887DA5"/>
    <w:rsid w:val="0089248C"/>
    <w:rsid w:val="00892E3F"/>
    <w:rsid w:val="00893382"/>
    <w:rsid w:val="008A190D"/>
    <w:rsid w:val="008A522A"/>
    <w:rsid w:val="008B4898"/>
    <w:rsid w:val="008B663D"/>
    <w:rsid w:val="008C4411"/>
    <w:rsid w:val="008C6BFA"/>
    <w:rsid w:val="008D0A2C"/>
    <w:rsid w:val="008D1AEE"/>
    <w:rsid w:val="008D3AE0"/>
    <w:rsid w:val="008D6B22"/>
    <w:rsid w:val="008D7DE6"/>
    <w:rsid w:val="008F1122"/>
    <w:rsid w:val="0090427C"/>
    <w:rsid w:val="009046CF"/>
    <w:rsid w:val="009053A4"/>
    <w:rsid w:val="009130E5"/>
    <w:rsid w:val="0091378C"/>
    <w:rsid w:val="00913EE0"/>
    <w:rsid w:val="009251DB"/>
    <w:rsid w:val="00932622"/>
    <w:rsid w:val="009360A3"/>
    <w:rsid w:val="009368D3"/>
    <w:rsid w:val="009372AA"/>
    <w:rsid w:val="009416AA"/>
    <w:rsid w:val="0094213D"/>
    <w:rsid w:val="009467D7"/>
    <w:rsid w:val="00950C45"/>
    <w:rsid w:val="009516DD"/>
    <w:rsid w:val="00952A4B"/>
    <w:rsid w:val="00953093"/>
    <w:rsid w:val="00953FC7"/>
    <w:rsid w:val="00961C23"/>
    <w:rsid w:val="00964ABF"/>
    <w:rsid w:val="0097195B"/>
    <w:rsid w:val="00972834"/>
    <w:rsid w:val="00977CBE"/>
    <w:rsid w:val="00981A83"/>
    <w:rsid w:val="009854B4"/>
    <w:rsid w:val="00986C7E"/>
    <w:rsid w:val="0099022B"/>
    <w:rsid w:val="009911DF"/>
    <w:rsid w:val="00991315"/>
    <w:rsid w:val="00991B10"/>
    <w:rsid w:val="00991D2F"/>
    <w:rsid w:val="00997C9A"/>
    <w:rsid w:val="009A1358"/>
    <w:rsid w:val="009A1CB2"/>
    <w:rsid w:val="009A4115"/>
    <w:rsid w:val="009A6629"/>
    <w:rsid w:val="009B170F"/>
    <w:rsid w:val="009B6AEB"/>
    <w:rsid w:val="009C02F4"/>
    <w:rsid w:val="009C488A"/>
    <w:rsid w:val="009C6F13"/>
    <w:rsid w:val="009D228F"/>
    <w:rsid w:val="009D5407"/>
    <w:rsid w:val="009D6007"/>
    <w:rsid w:val="009D6773"/>
    <w:rsid w:val="009E0184"/>
    <w:rsid w:val="009E0A87"/>
    <w:rsid w:val="009E265D"/>
    <w:rsid w:val="009E40BD"/>
    <w:rsid w:val="009E4159"/>
    <w:rsid w:val="009E52F0"/>
    <w:rsid w:val="009F2F78"/>
    <w:rsid w:val="009F66E2"/>
    <w:rsid w:val="00A13E30"/>
    <w:rsid w:val="00A14A4A"/>
    <w:rsid w:val="00A16EE1"/>
    <w:rsid w:val="00A17E0A"/>
    <w:rsid w:val="00A275F5"/>
    <w:rsid w:val="00A27E6F"/>
    <w:rsid w:val="00A33484"/>
    <w:rsid w:val="00A342C1"/>
    <w:rsid w:val="00A35194"/>
    <w:rsid w:val="00A37EA7"/>
    <w:rsid w:val="00A42D5D"/>
    <w:rsid w:val="00A43EA3"/>
    <w:rsid w:val="00A45001"/>
    <w:rsid w:val="00A47206"/>
    <w:rsid w:val="00A505D0"/>
    <w:rsid w:val="00A52F05"/>
    <w:rsid w:val="00A544A7"/>
    <w:rsid w:val="00A576DD"/>
    <w:rsid w:val="00A60F86"/>
    <w:rsid w:val="00A61271"/>
    <w:rsid w:val="00A631A7"/>
    <w:rsid w:val="00A64179"/>
    <w:rsid w:val="00A732E0"/>
    <w:rsid w:val="00A7592D"/>
    <w:rsid w:val="00A860E1"/>
    <w:rsid w:val="00A865D8"/>
    <w:rsid w:val="00A86DD3"/>
    <w:rsid w:val="00A879DD"/>
    <w:rsid w:val="00A90372"/>
    <w:rsid w:val="00A903F5"/>
    <w:rsid w:val="00A92033"/>
    <w:rsid w:val="00A96152"/>
    <w:rsid w:val="00A96CF8"/>
    <w:rsid w:val="00AA020E"/>
    <w:rsid w:val="00AA2381"/>
    <w:rsid w:val="00AA679A"/>
    <w:rsid w:val="00AB0B6D"/>
    <w:rsid w:val="00AB0E40"/>
    <w:rsid w:val="00AB1788"/>
    <w:rsid w:val="00AB2943"/>
    <w:rsid w:val="00AB467C"/>
    <w:rsid w:val="00AB5456"/>
    <w:rsid w:val="00AB5A05"/>
    <w:rsid w:val="00AC0270"/>
    <w:rsid w:val="00AC0925"/>
    <w:rsid w:val="00AC0DE5"/>
    <w:rsid w:val="00AC55D9"/>
    <w:rsid w:val="00AD15EC"/>
    <w:rsid w:val="00AD1F89"/>
    <w:rsid w:val="00AD70EC"/>
    <w:rsid w:val="00AE17C3"/>
    <w:rsid w:val="00AF0BE4"/>
    <w:rsid w:val="00AF71CF"/>
    <w:rsid w:val="00B008AF"/>
    <w:rsid w:val="00B0774C"/>
    <w:rsid w:val="00B10F1E"/>
    <w:rsid w:val="00B158D7"/>
    <w:rsid w:val="00B164C7"/>
    <w:rsid w:val="00B16AAE"/>
    <w:rsid w:val="00B17141"/>
    <w:rsid w:val="00B21B42"/>
    <w:rsid w:val="00B23E23"/>
    <w:rsid w:val="00B2581E"/>
    <w:rsid w:val="00B273DB"/>
    <w:rsid w:val="00B30BF1"/>
    <w:rsid w:val="00B334C9"/>
    <w:rsid w:val="00B339B5"/>
    <w:rsid w:val="00B35F79"/>
    <w:rsid w:val="00B36336"/>
    <w:rsid w:val="00B3701D"/>
    <w:rsid w:val="00B40A83"/>
    <w:rsid w:val="00B471D3"/>
    <w:rsid w:val="00B54543"/>
    <w:rsid w:val="00B56804"/>
    <w:rsid w:val="00B65B03"/>
    <w:rsid w:val="00B66360"/>
    <w:rsid w:val="00B711F1"/>
    <w:rsid w:val="00B716B2"/>
    <w:rsid w:val="00B71FAB"/>
    <w:rsid w:val="00B82501"/>
    <w:rsid w:val="00B8479C"/>
    <w:rsid w:val="00B86845"/>
    <w:rsid w:val="00B86D97"/>
    <w:rsid w:val="00B87559"/>
    <w:rsid w:val="00B93F35"/>
    <w:rsid w:val="00B962E5"/>
    <w:rsid w:val="00B966A6"/>
    <w:rsid w:val="00BA125C"/>
    <w:rsid w:val="00BA5885"/>
    <w:rsid w:val="00BB174C"/>
    <w:rsid w:val="00BB1C5D"/>
    <w:rsid w:val="00BB5809"/>
    <w:rsid w:val="00BB588B"/>
    <w:rsid w:val="00BB5E40"/>
    <w:rsid w:val="00BC3B29"/>
    <w:rsid w:val="00BC5242"/>
    <w:rsid w:val="00BD607E"/>
    <w:rsid w:val="00BD6289"/>
    <w:rsid w:val="00BE01F9"/>
    <w:rsid w:val="00BE0B0A"/>
    <w:rsid w:val="00BE5F5C"/>
    <w:rsid w:val="00BE643D"/>
    <w:rsid w:val="00BF274F"/>
    <w:rsid w:val="00BF2C1E"/>
    <w:rsid w:val="00BF5050"/>
    <w:rsid w:val="00BF6FE4"/>
    <w:rsid w:val="00C0256A"/>
    <w:rsid w:val="00C0371C"/>
    <w:rsid w:val="00C05FFF"/>
    <w:rsid w:val="00C07792"/>
    <w:rsid w:val="00C22F66"/>
    <w:rsid w:val="00C2315E"/>
    <w:rsid w:val="00C231CF"/>
    <w:rsid w:val="00C263FE"/>
    <w:rsid w:val="00C270A6"/>
    <w:rsid w:val="00C32E63"/>
    <w:rsid w:val="00C406B5"/>
    <w:rsid w:val="00C4388E"/>
    <w:rsid w:val="00C56290"/>
    <w:rsid w:val="00C6616C"/>
    <w:rsid w:val="00C66997"/>
    <w:rsid w:val="00C71E03"/>
    <w:rsid w:val="00C725C0"/>
    <w:rsid w:val="00C754BE"/>
    <w:rsid w:val="00C76B35"/>
    <w:rsid w:val="00C8094F"/>
    <w:rsid w:val="00C83A8B"/>
    <w:rsid w:val="00C83BCC"/>
    <w:rsid w:val="00C86C71"/>
    <w:rsid w:val="00C87D15"/>
    <w:rsid w:val="00C90641"/>
    <w:rsid w:val="00C930BB"/>
    <w:rsid w:val="00C941E5"/>
    <w:rsid w:val="00C94856"/>
    <w:rsid w:val="00C95DF7"/>
    <w:rsid w:val="00C9604E"/>
    <w:rsid w:val="00C96211"/>
    <w:rsid w:val="00CA1F67"/>
    <w:rsid w:val="00CA34EB"/>
    <w:rsid w:val="00CB7FC2"/>
    <w:rsid w:val="00CC0170"/>
    <w:rsid w:val="00CC0315"/>
    <w:rsid w:val="00CC5BEE"/>
    <w:rsid w:val="00CD0956"/>
    <w:rsid w:val="00CD6034"/>
    <w:rsid w:val="00CE4022"/>
    <w:rsid w:val="00CF48F8"/>
    <w:rsid w:val="00D02A24"/>
    <w:rsid w:val="00D049BA"/>
    <w:rsid w:val="00D07C1B"/>
    <w:rsid w:val="00D07E44"/>
    <w:rsid w:val="00D16A73"/>
    <w:rsid w:val="00D20586"/>
    <w:rsid w:val="00D222B0"/>
    <w:rsid w:val="00D232CF"/>
    <w:rsid w:val="00D24FE9"/>
    <w:rsid w:val="00D273FB"/>
    <w:rsid w:val="00D31BF6"/>
    <w:rsid w:val="00D3285A"/>
    <w:rsid w:val="00D40C26"/>
    <w:rsid w:val="00D45B44"/>
    <w:rsid w:val="00D47D1A"/>
    <w:rsid w:val="00D513D4"/>
    <w:rsid w:val="00D517D6"/>
    <w:rsid w:val="00D52DA2"/>
    <w:rsid w:val="00D55BEC"/>
    <w:rsid w:val="00D56019"/>
    <w:rsid w:val="00D641AB"/>
    <w:rsid w:val="00D65102"/>
    <w:rsid w:val="00D67E78"/>
    <w:rsid w:val="00D7072C"/>
    <w:rsid w:val="00D73A90"/>
    <w:rsid w:val="00D759E5"/>
    <w:rsid w:val="00D81821"/>
    <w:rsid w:val="00D828A7"/>
    <w:rsid w:val="00D84239"/>
    <w:rsid w:val="00D86A58"/>
    <w:rsid w:val="00D8794C"/>
    <w:rsid w:val="00D87A13"/>
    <w:rsid w:val="00D92999"/>
    <w:rsid w:val="00D934C0"/>
    <w:rsid w:val="00D96F92"/>
    <w:rsid w:val="00D97DD8"/>
    <w:rsid w:val="00DB5528"/>
    <w:rsid w:val="00DB5F7A"/>
    <w:rsid w:val="00DB670B"/>
    <w:rsid w:val="00DB68B5"/>
    <w:rsid w:val="00DC1793"/>
    <w:rsid w:val="00DD139A"/>
    <w:rsid w:val="00DD49DB"/>
    <w:rsid w:val="00DD610C"/>
    <w:rsid w:val="00DE0291"/>
    <w:rsid w:val="00DE37E0"/>
    <w:rsid w:val="00DF498B"/>
    <w:rsid w:val="00DF5DAF"/>
    <w:rsid w:val="00DF7662"/>
    <w:rsid w:val="00E01CCA"/>
    <w:rsid w:val="00E02090"/>
    <w:rsid w:val="00E06E18"/>
    <w:rsid w:val="00E070E1"/>
    <w:rsid w:val="00E07B02"/>
    <w:rsid w:val="00E109CC"/>
    <w:rsid w:val="00E11DAB"/>
    <w:rsid w:val="00E1401D"/>
    <w:rsid w:val="00E164AA"/>
    <w:rsid w:val="00E1747E"/>
    <w:rsid w:val="00E21FEF"/>
    <w:rsid w:val="00E26F6F"/>
    <w:rsid w:val="00E32B94"/>
    <w:rsid w:val="00E412F5"/>
    <w:rsid w:val="00E42BF7"/>
    <w:rsid w:val="00E435DD"/>
    <w:rsid w:val="00E44DBB"/>
    <w:rsid w:val="00E45617"/>
    <w:rsid w:val="00E46BE7"/>
    <w:rsid w:val="00E50A68"/>
    <w:rsid w:val="00E527A4"/>
    <w:rsid w:val="00E5327B"/>
    <w:rsid w:val="00E60A8D"/>
    <w:rsid w:val="00E66EF4"/>
    <w:rsid w:val="00E714D5"/>
    <w:rsid w:val="00E7368B"/>
    <w:rsid w:val="00E73E58"/>
    <w:rsid w:val="00E74098"/>
    <w:rsid w:val="00E74D76"/>
    <w:rsid w:val="00E74F05"/>
    <w:rsid w:val="00E77386"/>
    <w:rsid w:val="00E776CF"/>
    <w:rsid w:val="00E82597"/>
    <w:rsid w:val="00E82C6D"/>
    <w:rsid w:val="00E82D68"/>
    <w:rsid w:val="00E82F8B"/>
    <w:rsid w:val="00E83F1B"/>
    <w:rsid w:val="00E84EAE"/>
    <w:rsid w:val="00E851F4"/>
    <w:rsid w:val="00E87D48"/>
    <w:rsid w:val="00E93241"/>
    <w:rsid w:val="00E93850"/>
    <w:rsid w:val="00E94AFF"/>
    <w:rsid w:val="00E95AC4"/>
    <w:rsid w:val="00E96E92"/>
    <w:rsid w:val="00E974F6"/>
    <w:rsid w:val="00EA4A31"/>
    <w:rsid w:val="00EA55FB"/>
    <w:rsid w:val="00EA7875"/>
    <w:rsid w:val="00EB1A99"/>
    <w:rsid w:val="00EB2E92"/>
    <w:rsid w:val="00EB31FF"/>
    <w:rsid w:val="00EB4244"/>
    <w:rsid w:val="00EB4336"/>
    <w:rsid w:val="00EC0395"/>
    <w:rsid w:val="00EC2ADE"/>
    <w:rsid w:val="00EC6B2E"/>
    <w:rsid w:val="00ED1678"/>
    <w:rsid w:val="00ED3285"/>
    <w:rsid w:val="00EE13EC"/>
    <w:rsid w:val="00EF1CEE"/>
    <w:rsid w:val="00EF28D2"/>
    <w:rsid w:val="00EF2950"/>
    <w:rsid w:val="00EF300F"/>
    <w:rsid w:val="00EF3D6C"/>
    <w:rsid w:val="00EF7038"/>
    <w:rsid w:val="00EF74C2"/>
    <w:rsid w:val="00F0012D"/>
    <w:rsid w:val="00F019D7"/>
    <w:rsid w:val="00F0342C"/>
    <w:rsid w:val="00F03BA8"/>
    <w:rsid w:val="00F05F8A"/>
    <w:rsid w:val="00F06CA7"/>
    <w:rsid w:val="00F0733F"/>
    <w:rsid w:val="00F1112D"/>
    <w:rsid w:val="00F120A9"/>
    <w:rsid w:val="00F146D0"/>
    <w:rsid w:val="00F1734C"/>
    <w:rsid w:val="00F17F06"/>
    <w:rsid w:val="00F20F45"/>
    <w:rsid w:val="00F256D3"/>
    <w:rsid w:val="00F3226C"/>
    <w:rsid w:val="00F3490C"/>
    <w:rsid w:val="00F352CB"/>
    <w:rsid w:val="00F40E25"/>
    <w:rsid w:val="00F417F2"/>
    <w:rsid w:val="00F42C8D"/>
    <w:rsid w:val="00F43935"/>
    <w:rsid w:val="00F54BC2"/>
    <w:rsid w:val="00F6126A"/>
    <w:rsid w:val="00F61C5C"/>
    <w:rsid w:val="00F66B17"/>
    <w:rsid w:val="00F73B89"/>
    <w:rsid w:val="00F841C1"/>
    <w:rsid w:val="00F86906"/>
    <w:rsid w:val="00F90826"/>
    <w:rsid w:val="00F93D85"/>
    <w:rsid w:val="00F95BEE"/>
    <w:rsid w:val="00F962D2"/>
    <w:rsid w:val="00F96F50"/>
    <w:rsid w:val="00F972E6"/>
    <w:rsid w:val="00FA29EF"/>
    <w:rsid w:val="00FB00AD"/>
    <w:rsid w:val="00FB0300"/>
    <w:rsid w:val="00FB2CDC"/>
    <w:rsid w:val="00FB3A29"/>
    <w:rsid w:val="00FB417F"/>
    <w:rsid w:val="00FB42EF"/>
    <w:rsid w:val="00FC2E00"/>
    <w:rsid w:val="00FC4129"/>
    <w:rsid w:val="00FC6F32"/>
    <w:rsid w:val="00FD02BD"/>
    <w:rsid w:val="00FD43A6"/>
    <w:rsid w:val="00FD5727"/>
    <w:rsid w:val="00FF0411"/>
    <w:rsid w:val="00FF280B"/>
    <w:rsid w:val="00FF3385"/>
    <w:rsid w:val="00FF7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2EF9A"/>
  <w15:docId w15:val="{9E1899BD-05D8-49E7-8C48-915F3F1E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6"/>
      <w:szCs w:val="46"/>
      <w:u w:val="none"/>
    </w:rPr>
  </w:style>
  <w:style w:type="character" w:customStyle="1" w:styleId="Headerorfooter3">
    <w:name w:val="Header or footer (3)_"/>
    <w:basedOn w:val="DefaultParagraphFont"/>
    <w:link w:val="Headerorfooter3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Char">
    <w:name w:val="Body Text Char"/>
    <w:basedOn w:val="DefaultParagraphFont"/>
    <w:link w:val="BodyText"/>
    <w:rPr>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0"/>
      <w:szCs w:val="3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paragraph" w:customStyle="1" w:styleId="Footnote0">
    <w:name w:val="Footnote"/>
    <w:basedOn w:val="Normal"/>
    <w:link w:val="Footnote"/>
    <w:pPr>
      <w:shd w:val="clear" w:color="auto" w:fill="FFFFFF"/>
      <w:bidi/>
      <w:spacing w:line="262" w:lineRule="auto"/>
      <w:ind w:left="360" w:hanging="360"/>
    </w:pPr>
    <w:rPr>
      <w:rFonts w:ascii="Times New Roman" w:eastAsia="Times New Roman" w:hAnsi="Times New Roman" w:cs="Times New Roman"/>
      <w:sz w:val="19"/>
      <w:szCs w:val="19"/>
    </w:rPr>
  </w:style>
  <w:style w:type="paragraph" w:customStyle="1" w:styleId="Heading10">
    <w:name w:val="Heading #1"/>
    <w:basedOn w:val="Normal"/>
    <w:link w:val="Heading1"/>
    <w:pPr>
      <w:shd w:val="clear" w:color="auto" w:fill="FFFFFF"/>
      <w:bidi/>
      <w:spacing w:before="1800" w:after="240"/>
      <w:ind w:left="1120" w:firstLine="1380"/>
      <w:outlineLvl w:val="0"/>
    </w:pPr>
    <w:rPr>
      <w:rFonts w:ascii="Times New Roman" w:eastAsia="Times New Roman" w:hAnsi="Times New Roman" w:cs="Times New Roman"/>
      <w:b/>
      <w:bCs/>
      <w:sz w:val="46"/>
      <w:szCs w:val="46"/>
    </w:rPr>
  </w:style>
  <w:style w:type="paragraph" w:customStyle="1" w:styleId="Headerorfooter30">
    <w:name w:val="Header or footer (3)"/>
    <w:basedOn w:val="Normal"/>
    <w:link w:val="Headerorfooter3"/>
    <w:pPr>
      <w:shd w:val="clear" w:color="auto" w:fill="FFFFFF"/>
    </w:pPr>
    <w:rPr>
      <w:rFonts w:ascii="Times New Roman" w:eastAsia="Times New Roman" w:hAnsi="Times New Roman" w:cs="Times New Roman"/>
      <w:sz w:val="20"/>
      <w:szCs w:val="20"/>
      <w:lang w:val="en-US" w:eastAsia="en-US" w:bidi="en-US"/>
    </w:rPr>
  </w:style>
  <w:style w:type="paragraph" w:styleId="BodyText">
    <w:name w:val="Body Text"/>
    <w:basedOn w:val="Normal"/>
    <w:link w:val="BodyTextChar"/>
    <w:qFormat/>
    <w:pPr>
      <w:shd w:val="clear" w:color="auto" w:fill="FFFFFF"/>
      <w:bidi/>
      <w:spacing w:line="319" w:lineRule="auto"/>
      <w:ind w:firstLine="300"/>
    </w:pPr>
    <w:rPr>
      <w:sz w:val="20"/>
      <w:szCs w:val="20"/>
    </w:rPr>
  </w:style>
  <w:style w:type="paragraph" w:customStyle="1" w:styleId="Bodytext20">
    <w:name w:val="Body text (2)"/>
    <w:basedOn w:val="Normal"/>
    <w:link w:val="Bodytext2"/>
    <w:pPr>
      <w:shd w:val="clear" w:color="auto" w:fill="FFFFFF"/>
      <w:bidi/>
      <w:spacing w:line="262" w:lineRule="auto"/>
      <w:ind w:left="360" w:hanging="360"/>
    </w:pPr>
    <w:rPr>
      <w:rFonts w:ascii="Times New Roman" w:eastAsia="Times New Roman" w:hAnsi="Times New Roman" w:cs="Times New Roman"/>
      <w:sz w:val="19"/>
      <w:szCs w:val="19"/>
    </w:rPr>
  </w:style>
  <w:style w:type="paragraph" w:customStyle="1" w:styleId="Heading20">
    <w:name w:val="Heading #2"/>
    <w:basedOn w:val="Normal"/>
    <w:link w:val="Heading2"/>
    <w:pPr>
      <w:shd w:val="clear" w:color="auto" w:fill="FFFFFF"/>
      <w:bidi/>
      <w:spacing w:after="120" w:line="214" w:lineRule="auto"/>
      <w:jc w:val="center"/>
      <w:outlineLvl w:val="1"/>
    </w:pPr>
    <w:rPr>
      <w:rFonts w:ascii="Times New Roman" w:eastAsia="Times New Roman" w:hAnsi="Times New Roman" w:cs="Times New Roman"/>
      <w:b/>
      <w:bCs/>
      <w:sz w:val="30"/>
      <w:szCs w:val="30"/>
    </w:rPr>
  </w:style>
  <w:style w:type="paragraph" w:customStyle="1" w:styleId="Bodytext30">
    <w:name w:val="Body text (3)"/>
    <w:basedOn w:val="Normal"/>
    <w:link w:val="Bodytext3"/>
    <w:pPr>
      <w:shd w:val="clear" w:color="auto" w:fill="FFFFFF"/>
      <w:bidi/>
      <w:spacing w:line="223" w:lineRule="auto"/>
    </w:pPr>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816F83"/>
    <w:pPr>
      <w:widowControl/>
      <w:spacing w:before="100" w:beforeAutospacing="1" w:after="100" w:afterAutospacing="1"/>
    </w:pPr>
    <w:rPr>
      <w:rFonts w:ascii="Times New Roman" w:eastAsia="Times New Roman" w:hAnsi="Times New Roman" w:cs="Times New Roman"/>
      <w:color w:val="auto"/>
      <w:lang w:val="en-US" w:eastAsia="en-US"/>
    </w:rPr>
  </w:style>
  <w:style w:type="paragraph" w:customStyle="1" w:styleId="a">
    <w:name w:val="הערות שוליים"/>
    <w:basedOn w:val="Normal"/>
    <w:qFormat/>
    <w:rsid w:val="004A1CA8"/>
    <w:pPr>
      <w:widowControl/>
      <w:bidi/>
      <w:spacing w:line="360" w:lineRule="auto"/>
      <w:ind w:left="227" w:hanging="227"/>
      <w:jc w:val="both"/>
    </w:pPr>
    <w:rPr>
      <w:rFonts w:ascii="Times New Roman" w:eastAsia="Calibri" w:hAnsi="Times New Roman" w:cs="David"/>
      <w:color w:val="auto"/>
      <w:sz w:val="22"/>
      <w:szCs w:val="22"/>
      <w:lang w:val="en-US" w:eastAsia="en-US"/>
    </w:rPr>
  </w:style>
  <w:style w:type="paragraph" w:customStyle="1" w:styleId="a0">
    <w:name w:val="טקסט"/>
    <w:basedOn w:val="Normal"/>
    <w:next w:val="Normal"/>
    <w:link w:val="a1"/>
    <w:autoRedefine/>
    <w:uiPriority w:val="1"/>
    <w:qFormat/>
    <w:rsid w:val="00255D39"/>
    <w:pPr>
      <w:widowControl/>
      <w:tabs>
        <w:tab w:val="left" w:pos="720"/>
      </w:tabs>
      <w:ind w:firstLine="230"/>
    </w:pPr>
    <w:rPr>
      <w:rFonts w:ascii="Times New Roman" w:eastAsia="Calibri" w:hAnsi="Times New Roman" w:cs="David"/>
      <w:bCs/>
      <w:color w:val="auto"/>
      <w:lang w:val="en-US" w:eastAsia="en-US"/>
    </w:rPr>
  </w:style>
  <w:style w:type="character" w:customStyle="1" w:styleId="a1">
    <w:name w:val="טקסט תו"/>
    <w:link w:val="a0"/>
    <w:uiPriority w:val="1"/>
    <w:rsid w:val="00255D39"/>
    <w:rPr>
      <w:rFonts w:ascii="Times New Roman" w:eastAsia="Calibri" w:hAnsi="Times New Roman" w:cs="David"/>
      <w:bCs/>
      <w:lang w:val="en-US" w:eastAsia="en-US"/>
    </w:rPr>
  </w:style>
  <w:style w:type="paragraph" w:customStyle="1" w:styleId="a2">
    <w:name w:val="שורה ראשונה"/>
    <w:basedOn w:val="Normal"/>
    <w:qFormat/>
    <w:rsid w:val="004A1CA8"/>
    <w:pPr>
      <w:widowControl/>
      <w:tabs>
        <w:tab w:val="left" w:pos="227"/>
      </w:tabs>
      <w:autoSpaceDE w:val="0"/>
      <w:autoSpaceDN w:val="0"/>
      <w:bidi/>
      <w:adjustRightInd w:val="0"/>
      <w:spacing w:line="360" w:lineRule="auto"/>
      <w:jc w:val="both"/>
    </w:pPr>
    <w:rPr>
      <w:rFonts w:ascii="Times New Roman" w:eastAsia="Calibri" w:hAnsi="Times New Roman" w:cs="David"/>
      <w:noProof/>
      <w:color w:val="auto"/>
      <w:lang w:val="en-US" w:eastAsia="en-US"/>
    </w:rPr>
  </w:style>
  <w:style w:type="paragraph" w:customStyle="1" w:styleId="a3">
    <w:name w:val="הערות ושאלות"/>
    <w:basedOn w:val="Normal"/>
    <w:link w:val="a4"/>
    <w:autoRedefine/>
    <w:qFormat/>
    <w:rsid w:val="004A1CA8"/>
    <w:pPr>
      <w:bidi/>
      <w:spacing w:line="480" w:lineRule="exact"/>
      <w:jc w:val="both"/>
    </w:pPr>
    <w:rPr>
      <w:rFonts w:ascii="Times New Roman" w:eastAsia="Times New Roman" w:hAnsi="Times New Roman" w:cs="Times New Roman"/>
      <w:snapToGrid w:val="0"/>
      <w:color w:val="auto"/>
      <w:sz w:val="32"/>
      <w:szCs w:val="32"/>
      <w:lang w:val="en-US" w:eastAsia="en-US"/>
    </w:rPr>
  </w:style>
  <w:style w:type="character" w:customStyle="1" w:styleId="a4">
    <w:name w:val="הערות ושאלות תו"/>
    <w:link w:val="a3"/>
    <w:rsid w:val="004A1CA8"/>
    <w:rPr>
      <w:rFonts w:ascii="Times New Roman" w:eastAsia="Times New Roman" w:hAnsi="Times New Roman" w:cs="Times New Roman"/>
      <w:snapToGrid w:val="0"/>
      <w:sz w:val="32"/>
      <w:szCs w:val="32"/>
      <w:lang w:val="en-US" w:eastAsia="en-US"/>
    </w:rPr>
  </w:style>
  <w:style w:type="paragraph" w:styleId="FootnoteText">
    <w:name w:val="footnote text"/>
    <w:aliases w:val=" תו תו"/>
    <w:basedOn w:val="Normal"/>
    <w:link w:val="FootnoteTextChar"/>
    <w:autoRedefine/>
    <w:rsid w:val="00A342C1"/>
    <w:pPr>
      <w:widowControl/>
      <w:overflowPunct w:val="0"/>
      <w:autoSpaceDE w:val="0"/>
      <w:autoSpaceDN w:val="0"/>
      <w:adjustRightInd w:val="0"/>
      <w:textAlignment w:val="baseline"/>
    </w:pPr>
    <w:rPr>
      <w:rFonts w:ascii="Times New Roman" w:eastAsia="Times New Roman" w:hAnsi="Times New Roman" w:cs="David"/>
      <w:color w:val="auto"/>
      <w:sz w:val="20"/>
      <w:szCs w:val="20"/>
      <w:lang w:val="en-US" w:eastAsia="en-US"/>
    </w:rPr>
  </w:style>
  <w:style w:type="character" w:customStyle="1" w:styleId="FootnoteTextChar">
    <w:name w:val="Footnote Text Char"/>
    <w:aliases w:val=" תו תו Char"/>
    <w:basedOn w:val="DefaultParagraphFont"/>
    <w:link w:val="FootnoteText"/>
    <w:rsid w:val="00A342C1"/>
    <w:rPr>
      <w:rFonts w:ascii="Times New Roman" w:eastAsia="Times New Roman" w:hAnsi="Times New Roman" w:cs="David"/>
      <w:sz w:val="20"/>
      <w:szCs w:val="20"/>
      <w:lang w:val="en-US" w:eastAsia="en-US"/>
    </w:rPr>
  </w:style>
  <w:style w:type="character" w:styleId="FootnoteReference">
    <w:name w:val="footnote reference"/>
    <w:rsid w:val="004A1CA8"/>
    <w:rPr>
      <w:vertAlign w:val="superscript"/>
    </w:rPr>
  </w:style>
  <w:style w:type="paragraph" w:customStyle="1" w:styleId="15">
    <w:name w:val="סגנון כותרת ראשית בפרק + מרווח בין שורות:  ‎1.5 שורות"/>
    <w:basedOn w:val="Normal"/>
    <w:autoRedefine/>
    <w:rsid w:val="004A1CA8"/>
    <w:pPr>
      <w:keepNext/>
      <w:widowControl/>
      <w:bidi/>
      <w:spacing w:before="240" w:after="60" w:line="360" w:lineRule="auto"/>
      <w:jc w:val="both"/>
      <w:outlineLvl w:val="3"/>
    </w:pPr>
    <w:rPr>
      <w:rFonts w:ascii="Times New Roman" w:eastAsia="Times New Roman" w:hAnsi="Times New Roman" w:cs="David"/>
      <w:b/>
      <w:bCs/>
      <w:color w:val="auto"/>
      <w:spacing w:val="8"/>
      <w:sz w:val="28"/>
      <w:szCs w:val="28"/>
      <w:lang w:val="en-US" w:eastAsia="en-US"/>
    </w:rPr>
  </w:style>
  <w:style w:type="paragraph" w:customStyle="1" w:styleId="a5">
    <w:name w:val="כותרת משנית בפרק"/>
    <w:basedOn w:val="Normal"/>
    <w:qFormat/>
    <w:rsid w:val="004A1CA8"/>
    <w:pPr>
      <w:keepNext/>
      <w:widowControl/>
      <w:bidi/>
      <w:spacing w:before="240" w:after="60" w:line="480" w:lineRule="exact"/>
      <w:jc w:val="both"/>
      <w:outlineLvl w:val="3"/>
    </w:pPr>
    <w:rPr>
      <w:rFonts w:ascii="Times New Roman" w:eastAsia="Times New Roman" w:hAnsi="Times New Roman" w:cs="David"/>
      <w:b/>
      <w:bCs/>
      <w:color w:val="auto"/>
      <w:spacing w:val="8"/>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821403">
      <w:bodyDiv w:val="1"/>
      <w:marLeft w:val="0"/>
      <w:marRight w:val="0"/>
      <w:marTop w:val="0"/>
      <w:marBottom w:val="0"/>
      <w:divBdr>
        <w:top w:val="none" w:sz="0" w:space="0" w:color="auto"/>
        <w:left w:val="none" w:sz="0" w:space="0" w:color="auto"/>
        <w:bottom w:val="none" w:sz="0" w:space="0" w:color="auto"/>
        <w:right w:val="none" w:sz="0" w:space="0" w:color="auto"/>
      </w:divBdr>
      <w:divsChild>
        <w:div w:id="1899437393">
          <w:marLeft w:val="0"/>
          <w:marRight w:val="0"/>
          <w:marTop w:val="0"/>
          <w:marBottom w:val="0"/>
          <w:divBdr>
            <w:top w:val="none" w:sz="0" w:space="0" w:color="auto"/>
            <w:left w:val="none" w:sz="0" w:space="0" w:color="auto"/>
            <w:bottom w:val="none" w:sz="0" w:space="0" w:color="auto"/>
            <w:right w:val="none" w:sz="0" w:space="0" w:color="auto"/>
          </w:divBdr>
        </w:div>
      </w:divsChild>
    </w:div>
    <w:div w:id="1130368599">
      <w:bodyDiv w:val="1"/>
      <w:marLeft w:val="0"/>
      <w:marRight w:val="0"/>
      <w:marTop w:val="0"/>
      <w:marBottom w:val="0"/>
      <w:divBdr>
        <w:top w:val="none" w:sz="0" w:space="0" w:color="auto"/>
        <w:left w:val="none" w:sz="0" w:space="0" w:color="auto"/>
        <w:bottom w:val="none" w:sz="0" w:space="0" w:color="auto"/>
        <w:right w:val="none" w:sz="0" w:space="0" w:color="auto"/>
      </w:divBdr>
    </w:div>
    <w:div w:id="1436708854">
      <w:bodyDiv w:val="1"/>
      <w:marLeft w:val="0"/>
      <w:marRight w:val="0"/>
      <w:marTop w:val="0"/>
      <w:marBottom w:val="0"/>
      <w:divBdr>
        <w:top w:val="none" w:sz="0" w:space="0" w:color="auto"/>
        <w:left w:val="none" w:sz="0" w:space="0" w:color="auto"/>
        <w:bottom w:val="none" w:sz="0" w:space="0" w:color="auto"/>
        <w:right w:val="none" w:sz="0" w:space="0" w:color="auto"/>
      </w:divBdr>
    </w:div>
    <w:div w:id="1686596334">
      <w:bodyDiv w:val="1"/>
      <w:marLeft w:val="0"/>
      <w:marRight w:val="0"/>
      <w:marTop w:val="0"/>
      <w:marBottom w:val="0"/>
      <w:divBdr>
        <w:top w:val="none" w:sz="0" w:space="0" w:color="auto"/>
        <w:left w:val="none" w:sz="0" w:space="0" w:color="auto"/>
        <w:bottom w:val="none" w:sz="0" w:space="0" w:color="auto"/>
        <w:right w:val="none" w:sz="0" w:space="0" w:color="auto"/>
      </w:divBdr>
      <w:divsChild>
        <w:div w:id="2125537227">
          <w:marLeft w:val="360"/>
          <w:marRight w:val="0"/>
          <w:marTop w:val="200"/>
          <w:marBottom w:val="0"/>
          <w:divBdr>
            <w:top w:val="none" w:sz="0" w:space="0" w:color="auto"/>
            <w:left w:val="none" w:sz="0" w:space="0" w:color="auto"/>
            <w:bottom w:val="none" w:sz="0" w:space="0" w:color="auto"/>
            <w:right w:val="none" w:sz="0" w:space="0" w:color="auto"/>
          </w:divBdr>
        </w:div>
        <w:div w:id="1641574710">
          <w:marLeft w:val="360"/>
          <w:marRight w:val="0"/>
          <w:marTop w:val="200"/>
          <w:marBottom w:val="0"/>
          <w:divBdr>
            <w:top w:val="none" w:sz="0" w:space="0" w:color="auto"/>
            <w:left w:val="none" w:sz="0" w:space="0" w:color="auto"/>
            <w:bottom w:val="none" w:sz="0" w:space="0" w:color="auto"/>
            <w:right w:val="none" w:sz="0" w:space="0" w:color="auto"/>
          </w:divBdr>
        </w:div>
        <w:div w:id="1445077680">
          <w:marLeft w:val="360"/>
          <w:marRight w:val="0"/>
          <w:marTop w:val="200"/>
          <w:marBottom w:val="0"/>
          <w:divBdr>
            <w:top w:val="none" w:sz="0" w:space="0" w:color="auto"/>
            <w:left w:val="none" w:sz="0" w:space="0" w:color="auto"/>
            <w:bottom w:val="none" w:sz="0" w:space="0" w:color="auto"/>
            <w:right w:val="none" w:sz="0" w:space="0" w:color="auto"/>
          </w:divBdr>
        </w:div>
        <w:div w:id="838496507">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698D-949A-49CB-B1E4-66600C2D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4494</TotalTime>
  <Pages>26</Pages>
  <Words>4279</Words>
  <Characters>21011</Characters>
  <Application>Microsoft Office Word</Application>
  <DocSecurity>0</DocSecurity>
  <Lines>447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A</cp:lastModifiedBy>
  <cp:revision>871</cp:revision>
  <dcterms:created xsi:type="dcterms:W3CDTF">2023-12-30T17:53:00Z</dcterms:created>
  <dcterms:modified xsi:type="dcterms:W3CDTF">2024-01-03T15:29:00Z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2cfd05e0482b4047886f39e31fa752f10485c11bc0b5e6b30931de37ec5bd34a</vt:lpwstr>
  </property>
</Properties>
</file>