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3A7B" w14:textId="77777777" w:rsidR="00E54AA9" w:rsidRPr="00AE6957" w:rsidRDefault="00C21BCB" w:rsidP="00661308">
      <w:pPr>
        <w:spacing w:line="360" w:lineRule="auto"/>
        <w:jc w:val="center"/>
        <w:rPr>
          <w:rFonts w:asciiTheme="minorBidi" w:hAnsiTheme="minorBidi"/>
          <w:b/>
          <w:bCs/>
          <w:sz w:val="24"/>
          <w:szCs w:val="24"/>
          <w:lang w:val="en-GB"/>
        </w:rPr>
      </w:pPr>
      <w:r w:rsidRPr="00AE6957">
        <w:rPr>
          <w:rFonts w:asciiTheme="minorBidi" w:hAnsiTheme="minorBidi"/>
          <w:b/>
          <w:bCs/>
          <w:sz w:val="24"/>
          <w:szCs w:val="24"/>
          <w:lang w:val="en-GB"/>
        </w:rPr>
        <w:t>Executive Summary</w:t>
      </w:r>
    </w:p>
    <w:p w14:paraId="52AF6D2E" w14:textId="77777777" w:rsidR="00C21BCB" w:rsidRPr="00AE6957" w:rsidRDefault="00C21BCB" w:rsidP="00661308">
      <w:pPr>
        <w:spacing w:line="360" w:lineRule="auto"/>
        <w:jc w:val="both"/>
        <w:rPr>
          <w:rFonts w:asciiTheme="minorBidi" w:hAnsiTheme="minorBidi"/>
          <w:b/>
          <w:bCs/>
          <w:sz w:val="24"/>
          <w:szCs w:val="24"/>
          <w:lang w:val="en-GB"/>
        </w:rPr>
      </w:pPr>
      <w:r w:rsidRPr="00AE6957">
        <w:rPr>
          <w:rFonts w:asciiTheme="minorBidi" w:hAnsiTheme="minorBidi"/>
          <w:b/>
          <w:bCs/>
          <w:sz w:val="24"/>
          <w:szCs w:val="24"/>
          <w:lang w:val="en-GB"/>
        </w:rPr>
        <w:t>Scientific Background</w:t>
      </w:r>
    </w:p>
    <w:p w14:paraId="2EFC5827" w14:textId="25BFD060" w:rsidR="00C21BCB" w:rsidRPr="00AE6957" w:rsidRDefault="00C21BCB" w:rsidP="00046066">
      <w:pPr>
        <w:spacing w:line="360" w:lineRule="auto"/>
        <w:jc w:val="both"/>
        <w:rPr>
          <w:rFonts w:asciiTheme="minorBidi" w:hAnsiTheme="minorBidi"/>
          <w:sz w:val="24"/>
          <w:szCs w:val="24"/>
          <w:lang w:val="en-GB"/>
        </w:rPr>
      </w:pPr>
      <w:r w:rsidRPr="00AE6957">
        <w:rPr>
          <w:rFonts w:asciiTheme="minorBidi" w:hAnsiTheme="minorBidi"/>
          <w:sz w:val="24"/>
          <w:szCs w:val="24"/>
          <w:lang w:val="en-GB"/>
        </w:rPr>
        <w:t xml:space="preserve">Online health services (OHS) </w:t>
      </w:r>
      <w:r w:rsidR="00046066">
        <w:rPr>
          <w:rFonts w:asciiTheme="minorBidi" w:hAnsiTheme="minorBidi"/>
          <w:sz w:val="24"/>
          <w:szCs w:val="24"/>
          <w:lang w:val="en-GB"/>
        </w:rPr>
        <w:t>have emerged in response</w:t>
      </w:r>
      <w:r w:rsidRPr="00AE6957">
        <w:rPr>
          <w:rFonts w:asciiTheme="minorBidi" w:hAnsiTheme="minorBidi"/>
          <w:sz w:val="24"/>
          <w:szCs w:val="24"/>
          <w:lang w:val="en-GB"/>
        </w:rPr>
        <w:t xml:space="preserve"> to healthcare challenges</w:t>
      </w:r>
      <w:r w:rsidR="00661308" w:rsidRPr="00AE6957">
        <w:rPr>
          <w:rFonts w:asciiTheme="minorBidi" w:hAnsiTheme="minorBidi"/>
          <w:sz w:val="24"/>
          <w:szCs w:val="24"/>
          <w:lang w:val="en-GB"/>
        </w:rPr>
        <w:t>; they</w:t>
      </w:r>
      <w:r w:rsidRPr="00AE6957">
        <w:rPr>
          <w:rFonts w:asciiTheme="minorBidi" w:hAnsiTheme="minorBidi"/>
          <w:sz w:val="24"/>
          <w:szCs w:val="24"/>
          <w:lang w:val="en-GB"/>
        </w:rPr>
        <w:t xml:space="preserve"> streamline the </w:t>
      </w:r>
      <w:r w:rsidR="00661308" w:rsidRPr="00AE6957">
        <w:rPr>
          <w:rFonts w:asciiTheme="minorBidi" w:hAnsiTheme="minorBidi"/>
          <w:sz w:val="24"/>
          <w:szCs w:val="24"/>
          <w:lang w:val="en-GB"/>
        </w:rPr>
        <w:t xml:space="preserve">healthcare </w:t>
      </w:r>
      <w:r w:rsidRPr="00AE6957">
        <w:rPr>
          <w:rFonts w:asciiTheme="minorBidi" w:hAnsiTheme="minorBidi"/>
          <w:sz w:val="24"/>
          <w:szCs w:val="24"/>
          <w:lang w:val="en-GB"/>
        </w:rPr>
        <w:t>system, save resources</w:t>
      </w:r>
      <w:r w:rsidR="00661308" w:rsidRPr="00AE6957">
        <w:rPr>
          <w:rFonts w:asciiTheme="minorBidi" w:hAnsiTheme="minorBidi"/>
          <w:sz w:val="24"/>
          <w:szCs w:val="24"/>
          <w:lang w:val="en-GB"/>
        </w:rPr>
        <w:t xml:space="preserve"> and make them more available</w:t>
      </w:r>
      <w:r w:rsidRPr="00AE6957">
        <w:rPr>
          <w:rFonts w:asciiTheme="minorBidi" w:hAnsiTheme="minorBidi"/>
          <w:sz w:val="24"/>
          <w:szCs w:val="24"/>
          <w:lang w:val="en-GB"/>
        </w:rPr>
        <w:t xml:space="preserve">, and improve accessibility to treatment </w:t>
      </w:r>
      <w:r w:rsidR="00661308" w:rsidRPr="00AE6957">
        <w:rPr>
          <w:rFonts w:asciiTheme="minorBidi" w:hAnsiTheme="minorBidi"/>
          <w:sz w:val="24"/>
          <w:szCs w:val="24"/>
          <w:rtl/>
          <w:lang w:val="en-GB"/>
        </w:rPr>
        <w:fldChar w:fldCharType="begin" w:fldLock="1"/>
      </w:r>
      <w:r w:rsidR="00661308" w:rsidRPr="00AE6957">
        <w:rPr>
          <w:rFonts w:asciiTheme="minorBidi" w:hAnsiTheme="minorBidi"/>
          <w:sz w:val="24"/>
          <w:szCs w:val="24"/>
        </w:rPr>
        <w:instrText>ADDIN CSL_CITATION {"citationItems":[{"id":"ITEM-1","itemData":{"DOI":"10.1016/j.techsoc.2019.101212","ISSN":"0160791X","abstract":"Background: Developing countries around the globe are striving continuously to provide free access to health care services. Telemedicine services represent a significantly increasing form of an adequate health care delivery mechanism in developing countries. Research objective: This research study was aimed at investigating the factors influencing the acceptance of telemedicine services among the rural population of Pakistan. Technology Acceptance Model (TAM) was used as a theoretical framework for this research, with the inclusion of several other antecedents. Research method: A face-to-face survey method was used to collect research data from 275 participants. The data were analyzed using Partial Least Squares (PLS) method. Results: The findings suggest that usage intention of telemedicine services is a function of perceived ease of use, technological anxiety, social influence, perceived ease of usefulness, trust, facilitating conditions, perceived risk, and resistance to technology. Conclusions: This research study confirms the applicability of TAM with the inclusion of additional variables to model the adoption of telemedicine services in developing countries. The study offers valuable information for policymakers and health service providers for understanding the facilitators and inhibitors influencing the large scale implementation of telemedicine services. The research findings regarding factors including perceived risk, trust, facilitating conditions and resistance to change can aid in the design and adequate provision of telemedicine services in developing countries.","author":[{"dropping-particle":"","family":"Kamal","given":"Syeda Ayesha","non-dropping-particle":"","parse-names":false,"suffix":""},{"dropping-particle":"","family":"Shafiq","given":"Muhammad","non-dropping-particle":"","parse-names":false,"suffix":""},{"dropping-particle":"","family":"Kakria","given":"Priyanka","non-dropping-particle":"","parse-names":false,"suffix":""}],"container-title":"Technology in Society","id":"ITEM-1","issue":"November 2019","issued":{"date-parts":[["2020"]]},"publisher":"Elsevier Ltd","title":"Investigating acceptance of telemedicine services through an extended technology acceptance model (TAM)","type":"article-journal","volume":"60"},"uris":["http://www.mendeley.com/documents/?uuid=16110165-8305-4c50-bbbd-30edc8ef9a31"]}],"mendeley":{"formattedCitation":"(Kamal et al., 2020)","plainTextFormattedCitation":"(Kamal et al., 2020)","previouslyFormattedCitation":"(Kamal et al., 2020)"},"properties":{"noteIndex":0},"schema":"https://github.com/citation-style-language/schema/raw/master/csl-citation.json"}</w:instrText>
      </w:r>
      <w:r w:rsidR="00661308" w:rsidRPr="00AE6957">
        <w:rPr>
          <w:rFonts w:asciiTheme="minorBidi" w:hAnsiTheme="minorBidi"/>
          <w:sz w:val="24"/>
          <w:szCs w:val="24"/>
          <w:rtl/>
          <w:lang w:val="en-GB"/>
        </w:rPr>
        <w:fldChar w:fldCharType="separate"/>
      </w:r>
      <w:r w:rsidR="00661308" w:rsidRPr="00AE6957">
        <w:rPr>
          <w:rFonts w:asciiTheme="minorBidi" w:hAnsiTheme="minorBidi"/>
          <w:sz w:val="24"/>
          <w:szCs w:val="24"/>
        </w:rPr>
        <w:t>(Kamal et al., 2020)</w:t>
      </w:r>
      <w:r w:rsidR="00661308" w:rsidRPr="00AE6957">
        <w:rPr>
          <w:rFonts w:asciiTheme="minorBidi" w:hAnsiTheme="minorBidi"/>
          <w:sz w:val="24"/>
          <w:szCs w:val="24"/>
          <w:rtl/>
          <w:lang w:val="en-GB"/>
        </w:rPr>
        <w:fldChar w:fldCharType="end"/>
      </w:r>
      <w:r w:rsidRPr="00AE6957">
        <w:rPr>
          <w:rFonts w:asciiTheme="minorBidi" w:hAnsiTheme="minorBidi"/>
          <w:sz w:val="24"/>
          <w:szCs w:val="24"/>
          <w:lang w:val="en-GB"/>
        </w:rPr>
        <w:t xml:space="preserve">. OHS </w:t>
      </w:r>
      <w:r w:rsidR="00046066">
        <w:rPr>
          <w:rFonts w:asciiTheme="minorBidi" w:hAnsiTheme="minorBidi"/>
          <w:sz w:val="24"/>
          <w:szCs w:val="24"/>
          <w:lang w:val="en-GB"/>
        </w:rPr>
        <w:t>have</w:t>
      </w:r>
      <w:r w:rsidR="00661308" w:rsidRPr="00AE6957">
        <w:rPr>
          <w:rFonts w:asciiTheme="minorBidi" w:hAnsiTheme="minorBidi"/>
          <w:sz w:val="24"/>
          <w:szCs w:val="24"/>
          <w:lang w:val="en-GB"/>
        </w:rPr>
        <w:t xml:space="preserve"> proven </w:t>
      </w:r>
      <w:r w:rsidR="00B6328A" w:rsidRPr="00AE6957">
        <w:rPr>
          <w:rFonts w:asciiTheme="minorBidi" w:hAnsiTheme="minorBidi"/>
          <w:sz w:val="24"/>
          <w:szCs w:val="24"/>
          <w:lang w:val="en-GB"/>
        </w:rPr>
        <w:t xml:space="preserve">effective </w:t>
      </w:r>
      <w:r w:rsidR="00046066">
        <w:rPr>
          <w:rFonts w:asciiTheme="minorBidi" w:hAnsiTheme="minorBidi"/>
          <w:sz w:val="24"/>
          <w:szCs w:val="24"/>
          <w:lang w:val="en-GB"/>
        </w:rPr>
        <w:t>for</w:t>
      </w:r>
      <w:r w:rsidRPr="00AE6957">
        <w:rPr>
          <w:rFonts w:asciiTheme="minorBidi" w:hAnsiTheme="minorBidi"/>
          <w:sz w:val="24"/>
          <w:szCs w:val="24"/>
          <w:lang w:val="en-GB"/>
        </w:rPr>
        <w:t xml:space="preserve"> </w:t>
      </w:r>
      <w:r w:rsidR="00046066">
        <w:rPr>
          <w:rFonts w:asciiTheme="minorBidi" w:hAnsiTheme="minorBidi"/>
          <w:sz w:val="24"/>
          <w:szCs w:val="24"/>
          <w:lang w:val="en-GB"/>
        </w:rPr>
        <w:t xml:space="preserve">providing </w:t>
      </w:r>
      <w:r w:rsidRPr="00AE6957">
        <w:rPr>
          <w:rFonts w:asciiTheme="minorBidi" w:hAnsiTheme="minorBidi"/>
          <w:sz w:val="24"/>
          <w:szCs w:val="24"/>
          <w:lang w:val="en-GB"/>
        </w:rPr>
        <w:t xml:space="preserve">secure </w:t>
      </w:r>
      <w:r w:rsidR="00B6328A" w:rsidRPr="00AE6957">
        <w:rPr>
          <w:rFonts w:asciiTheme="minorBidi" w:hAnsiTheme="minorBidi"/>
          <w:sz w:val="24"/>
          <w:szCs w:val="24"/>
          <w:lang w:val="en-GB"/>
        </w:rPr>
        <w:t xml:space="preserve">patient-practitioner </w:t>
      </w:r>
      <w:r w:rsidRPr="00AE6957">
        <w:rPr>
          <w:rFonts w:asciiTheme="minorBidi" w:hAnsiTheme="minorBidi"/>
          <w:sz w:val="24"/>
          <w:szCs w:val="24"/>
          <w:lang w:val="en-GB"/>
        </w:rPr>
        <w:t xml:space="preserve">communication, and treatment outcomes are often similar </w:t>
      </w:r>
      <w:r w:rsidR="00B6328A" w:rsidRPr="00AE6957">
        <w:rPr>
          <w:rFonts w:asciiTheme="minorBidi" w:hAnsiTheme="minorBidi"/>
          <w:sz w:val="24"/>
          <w:szCs w:val="24"/>
          <w:lang w:val="en-GB"/>
        </w:rPr>
        <w:t>and at times</w:t>
      </w:r>
      <w:r w:rsidRPr="00AE6957">
        <w:rPr>
          <w:rFonts w:asciiTheme="minorBidi" w:hAnsiTheme="minorBidi"/>
          <w:sz w:val="24"/>
          <w:szCs w:val="24"/>
          <w:lang w:val="en-GB"/>
        </w:rPr>
        <w:t xml:space="preserve"> even better than those of </w:t>
      </w:r>
      <w:r w:rsidR="00B6328A" w:rsidRPr="00AE6957">
        <w:rPr>
          <w:rFonts w:asciiTheme="minorBidi" w:hAnsiTheme="minorBidi"/>
          <w:sz w:val="24"/>
          <w:szCs w:val="24"/>
          <w:lang w:val="en-GB"/>
        </w:rPr>
        <w:t>in-person</w:t>
      </w:r>
      <w:r w:rsidRPr="00AE6957">
        <w:rPr>
          <w:rFonts w:asciiTheme="minorBidi" w:hAnsiTheme="minorBidi"/>
          <w:sz w:val="24"/>
          <w:szCs w:val="24"/>
          <w:lang w:val="en-GB"/>
        </w:rPr>
        <w:t xml:space="preserve"> medicine</w:t>
      </w:r>
      <w:r w:rsidR="00B6328A" w:rsidRPr="00AE6957">
        <w:rPr>
          <w:rFonts w:asciiTheme="minorBidi" w:hAnsiTheme="minorBidi"/>
          <w:sz w:val="24"/>
          <w:szCs w:val="24"/>
        </w:rPr>
        <w:fldChar w:fldCharType="begin" w:fldLock="1"/>
      </w:r>
      <w:r w:rsidR="00B6328A" w:rsidRPr="00AE6957">
        <w:rPr>
          <w:rFonts w:asciiTheme="minorBidi" w:hAnsiTheme="minorBidi"/>
          <w:sz w:val="24"/>
          <w:szCs w:val="24"/>
        </w:rPr>
        <w:instrText>ADDIN CSL_CITATION {"citationItems":[{"id":"ITEM-1","itemData":{"DOI":"10.1377/hlthaff.2018.05132","ISSN":"15445208","PMID":"30633674","abstract":"Policy makers and practitioners show a continued interest in telehealth’s potential to increase efficiency and reach patients facing access barriers. However, telehealth encompasses many applications for varied conditions and populations. It is therefore difficult to draw broad conclusions about telehealth’s efficacy. This rapid review examines recent evidence both about telehealth’s efficacy by clinical area and about telehealth’s impact on utilization. We searched for systematic reviews and meta-analyses of the use of telehealth services by patients of any age for any condition published in English in the period January 2004–May 2018. Twenty systematic reviews and associated meta-analyses are included in this review, covering clinical areas such as mental health and rehabilitation. Broadly, telehealth interventions appear generally equivalent to in-person care. However, telehealth’s impact on the use of other services is unclear. Many factors should be carefully considered when weighing the evidence of telehealth’s efficacy, including modality, evidence quality, population demographics, and point-in-time measurement of outcomes.","author":[{"dropping-particle":"","family":"Shigekawa","given":"Erin","non-dropping-particle":"","parse-names":false,"suffix":""},{"dropping-particle":"","family":"Fix","given":"Margaret","non-dropping-particle":"","parse-names":false,"suffix":""},{"dropping-particle":"","family":"Corbett","given":"Garen","non-dropping-particle":"","parse-names":false,"suffix":""},{"dropping-particle":"","family":"Roby","given":"Dylan H.","non-dropping-particle":"","parse-names":false,"suffix":""},{"dropping-particle":"","family":"Coffman","given":"Janet","non-dropping-particle":"","parse-names":false,"suffix":""}],"container-title":"Health Affairs","id":"ITEM-1","issue":"12","issued":{"date-parts":[["2018"]]},"page":"1975-1982","title":"The current state of telehealth evidence: a rapid review","type":"article-journal","volume":"37"},"uris":["http://www.mendeley.com/documents/?uuid=8e63c714-08a1-4db0-9c04-ace33f8c9220"]}],"mendeley":{"formattedCitation":"(Shigekawa et al., 2018)","manualFormatting":"( 2018 ) Shigekawa et al.  ","plainTextFormattedCitation":"(Shigekawa et al., 2018)","previouslyFormattedCitation":"(Shigekawa et al., 2018)"},"properties":{"noteIndex":0},"schema":"https://github.com/citation-style-language/schema/raw/master/csl-citation.json"}</w:instrText>
      </w:r>
      <w:r w:rsidR="00B6328A" w:rsidRPr="00AE6957">
        <w:rPr>
          <w:rFonts w:asciiTheme="minorBidi" w:hAnsiTheme="minorBidi"/>
          <w:sz w:val="24"/>
          <w:szCs w:val="24"/>
        </w:rPr>
        <w:fldChar w:fldCharType="separate"/>
      </w:r>
      <w:r w:rsidR="00B6328A" w:rsidRPr="00AE6957">
        <w:rPr>
          <w:rFonts w:asciiTheme="minorBidi" w:hAnsiTheme="minorBidi"/>
          <w:sz w:val="24"/>
          <w:szCs w:val="24"/>
        </w:rPr>
        <w:t xml:space="preserve"> (Shigekawa et al., 2018).</w:t>
      </w:r>
      <w:r w:rsidR="00B6328A" w:rsidRPr="00AE6957">
        <w:rPr>
          <w:rFonts w:asciiTheme="minorBidi" w:hAnsiTheme="minorBidi"/>
          <w:sz w:val="24"/>
          <w:szCs w:val="24"/>
          <w:lang w:val="en-GB"/>
        </w:rPr>
        <w:fldChar w:fldCharType="end"/>
      </w:r>
      <w:r w:rsidRPr="00AE6957">
        <w:rPr>
          <w:rFonts w:asciiTheme="minorBidi" w:hAnsiTheme="minorBidi"/>
          <w:sz w:val="24"/>
          <w:szCs w:val="24"/>
          <w:lang w:val="en-GB"/>
        </w:rPr>
        <w:t xml:space="preserve"> </w:t>
      </w:r>
      <w:r w:rsidR="00B6328A" w:rsidRPr="00AE6957">
        <w:rPr>
          <w:rFonts w:asciiTheme="minorBidi" w:hAnsiTheme="minorBidi"/>
          <w:sz w:val="24"/>
          <w:szCs w:val="24"/>
          <w:lang w:val="en-GB"/>
        </w:rPr>
        <w:t>However, d</w:t>
      </w:r>
      <w:r w:rsidRPr="00AE6957">
        <w:rPr>
          <w:rFonts w:asciiTheme="minorBidi" w:hAnsiTheme="minorBidi"/>
          <w:sz w:val="24"/>
          <w:szCs w:val="24"/>
          <w:lang w:val="en-GB"/>
        </w:rPr>
        <w:t xml:space="preserve">espite their advantages, </w:t>
      </w:r>
      <w:r w:rsidR="00046066">
        <w:rPr>
          <w:rFonts w:asciiTheme="minorBidi" w:hAnsiTheme="minorBidi"/>
          <w:sz w:val="24"/>
          <w:szCs w:val="24"/>
          <w:lang w:val="en-GB"/>
        </w:rPr>
        <w:t>various barriers have hindered their</w:t>
      </w:r>
      <w:r w:rsidRPr="00AE6957">
        <w:rPr>
          <w:rFonts w:asciiTheme="minorBidi" w:hAnsiTheme="minorBidi"/>
          <w:sz w:val="24"/>
          <w:szCs w:val="24"/>
          <w:lang w:val="en-GB"/>
        </w:rPr>
        <w:t xml:space="preserve"> implementation (Mann et al., 2020).</w:t>
      </w:r>
      <w:r w:rsidR="00B6328A" w:rsidRPr="00AE6957">
        <w:rPr>
          <w:rFonts w:asciiTheme="minorBidi" w:hAnsiTheme="minorBidi"/>
          <w:sz w:val="24"/>
          <w:szCs w:val="24"/>
          <w:lang w:val="en-GB"/>
        </w:rPr>
        <w:t xml:space="preserve"> </w:t>
      </w:r>
      <w:r w:rsidRPr="00AE6957">
        <w:rPr>
          <w:rFonts w:asciiTheme="minorBidi" w:hAnsiTheme="minorBidi"/>
          <w:sz w:val="24"/>
          <w:szCs w:val="24"/>
          <w:lang w:val="en-GB"/>
        </w:rPr>
        <w:t xml:space="preserve">Patients with chronic illnesses </w:t>
      </w:r>
      <w:r w:rsidR="00046066">
        <w:rPr>
          <w:rFonts w:asciiTheme="minorBidi" w:hAnsiTheme="minorBidi"/>
          <w:sz w:val="24"/>
          <w:szCs w:val="24"/>
          <w:lang w:val="en-GB"/>
        </w:rPr>
        <w:t>show</w:t>
      </w:r>
      <w:r w:rsidRPr="00AE6957">
        <w:rPr>
          <w:rFonts w:asciiTheme="minorBidi" w:hAnsiTheme="minorBidi"/>
          <w:sz w:val="24"/>
          <w:szCs w:val="24"/>
          <w:lang w:val="en-GB"/>
        </w:rPr>
        <w:t xml:space="preserve"> significant interest in using OHS regardless of health status and age, but are not willing t</w:t>
      </w:r>
      <w:r w:rsidR="00046066">
        <w:rPr>
          <w:rFonts w:asciiTheme="minorBidi" w:hAnsiTheme="minorBidi"/>
          <w:sz w:val="24"/>
          <w:szCs w:val="24"/>
          <w:lang w:val="en-GB"/>
        </w:rPr>
        <w:t>o have them replace</w:t>
      </w:r>
      <w:r w:rsidRPr="00AE6957">
        <w:rPr>
          <w:rFonts w:asciiTheme="minorBidi" w:hAnsiTheme="minorBidi"/>
          <w:sz w:val="24"/>
          <w:szCs w:val="24"/>
          <w:lang w:val="en-GB"/>
        </w:rPr>
        <w:t xml:space="preserve"> in-person treatment</w:t>
      </w:r>
      <w:r w:rsidR="00046066">
        <w:rPr>
          <w:rFonts w:asciiTheme="minorBidi" w:hAnsiTheme="minorBidi"/>
          <w:sz w:val="24"/>
          <w:szCs w:val="24"/>
          <w:lang w:val="en-GB"/>
        </w:rPr>
        <w:t xml:space="preserve"> </w:t>
      </w:r>
      <w:r w:rsidRPr="00AE6957">
        <w:rPr>
          <w:rFonts w:asciiTheme="minorBidi" w:hAnsiTheme="minorBidi"/>
          <w:sz w:val="24"/>
          <w:szCs w:val="24"/>
          <w:lang w:val="en-GB"/>
        </w:rPr>
        <w:t xml:space="preserve">(Reicher et al., 2021). </w:t>
      </w:r>
      <w:r w:rsidR="00CA5664" w:rsidRPr="00AE6957">
        <w:rPr>
          <w:rFonts w:asciiTheme="minorBidi" w:hAnsiTheme="minorBidi"/>
          <w:sz w:val="24"/>
          <w:szCs w:val="24"/>
          <w:lang w:val="en-GB"/>
        </w:rPr>
        <w:t>While outcome measurements (including physical, psychological, and patient experience) make i</w:t>
      </w:r>
      <w:r w:rsidR="00046066">
        <w:rPr>
          <w:rFonts w:asciiTheme="minorBidi" w:hAnsiTheme="minorBidi"/>
          <w:sz w:val="24"/>
          <w:szCs w:val="24"/>
          <w:lang w:val="en-GB"/>
        </w:rPr>
        <w:t>t</w:t>
      </w:r>
      <w:r w:rsidR="00CA5664" w:rsidRPr="00AE6957">
        <w:rPr>
          <w:rFonts w:asciiTheme="minorBidi" w:hAnsiTheme="minorBidi"/>
          <w:sz w:val="24"/>
          <w:szCs w:val="24"/>
          <w:lang w:val="en-GB"/>
        </w:rPr>
        <w:t xml:space="preserve"> possible to assess treatment quality, few studies have investigated their correlation with OHS.</w:t>
      </w:r>
    </w:p>
    <w:p w14:paraId="6CB08853" w14:textId="3C9F6703" w:rsidR="00491A02" w:rsidRPr="00AE6957" w:rsidRDefault="00491A02" w:rsidP="00CA5664">
      <w:pPr>
        <w:spacing w:line="360" w:lineRule="auto"/>
        <w:jc w:val="both"/>
        <w:rPr>
          <w:rFonts w:asciiTheme="minorBidi" w:hAnsiTheme="minorBidi"/>
          <w:b/>
          <w:bCs/>
          <w:sz w:val="24"/>
          <w:szCs w:val="24"/>
          <w:lang w:val="en-GB"/>
        </w:rPr>
      </w:pPr>
      <w:r w:rsidRPr="00AE6957">
        <w:rPr>
          <w:rFonts w:asciiTheme="minorBidi" w:hAnsiTheme="minorBidi"/>
          <w:b/>
          <w:bCs/>
          <w:sz w:val="24"/>
          <w:szCs w:val="24"/>
          <w:lang w:val="en-GB"/>
        </w:rPr>
        <w:t>Objectives</w:t>
      </w:r>
    </w:p>
    <w:p w14:paraId="1BE50938" w14:textId="5CE9156E" w:rsidR="00491A02" w:rsidRPr="00AE6957" w:rsidRDefault="0079641D" w:rsidP="001A0550">
      <w:pPr>
        <w:spacing w:line="360" w:lineRule="auto"/>
        <w:jc w:val="both"/>
        <w:rPr>
          <w:rFonts w:asciiTheme="minorBidi" w:hAnsiTheme="minorBidi"/>
          <w:sz w:val="24"/>
          <w:szCs w:val="24"/>
          <w:lang w:val="en-GB"/>
        </w:rPr>
      </w:pPr>
      <w:r w:rsidRPr="00AE6957">
        <w:rPr>
          <w:rFonts w:asciiTheme="minorBidi" w:hAnsiTheme="minorBidi"/>
          <w:sz w:val="24"/>
          <w:szCs w:val="24"/>
          <w:lang w:val="en-GB"/>
        </w:rPr>
        <w:t xml:space="preserve">To describe </w:t>
      </w:r>
      <w:r w:rsidR="001A0550" w:rsidRPr="00AE6957">
        <w:rPr>
          <w:rFonts w:asciiTheme="minorBidi" w:hAnsiTheme="minorBidi"/>
          <w:sz w:val="24"/>
          <w:szCs w:val="24"/>
          <w:lang w:val="en-GB"/>
        </w:rPr>
        <w:t>OHS</w:t>
      </w:r>
      <w:r w:rsidRPr="00AE6957">
        <w:rPr>
          <w:rFonts w:asciiTheme="minorBidi" w:hAnsiTheme="minorBidi"/>
          <w:sz w:val="24"/>
          <w:szCs w:val="24"/>
          <w:lang w:val="en-GB"/>
        </w:rPr>
        <w:t xml:space="preserve"> consumption and </w:t>
      </w:r>
      <w:r w:rsidR="001A0550" w:rsidRPr="00AE6957">
        <w:rPr>
          <w:rFonts w:asciiTheme="minorBidi" w:hAnsiTheme="minorBidi"/>
          <w:sz w:val="24"/>
          <w:szCs w:val="24"/>
          <w:lang w:val="en-GB"/>
        </w:rPr>
        <w:t>its</w:t>
      </w:r>
      <w:r w:rsidRPr="00AE6957">
        <w:rPr>
          <w:rFonts w:asciiTheme="minorBidi" w:hAnsiTheme="minorBidi"/>
          <w:sz w:val="24"/>
          <w:szCs w:val="24"/>
          <w:lang w:val="en-GB"/>
        </w:rPr>
        <w:t xml:space="preserve"> characteristics: to examine knowledge, attitudes, usage barriers, and usage patterns among various groups in Israel; to investigate the relationship between OHS consumption and reported outcome </w:t>
      </w:r>
      <w:r w:rsidR="001A0550" w:rsidRPr="00AE6957">
        <w:rPr>
          <w:rFonts w:asciiTheme="minorBidi" w:hAnsiTheme="minorBidi"/>
          <w:sz w:val="24"/>
          <w:szCs w:val="24"/>
          <w:lang w:val="en-GB"/>
        </w:rPr>
        <w:t>measurements</w:t>
      </w:r>
      <w:r w:rsidRPr="00AE6957">
        <w:rPr>
          <w:rFonts w:asciiTheme="minorBidi" w:hAnsiTheme="minorBidi"/>
          <w:sz w:val="24"/>
          <w:szCs w:val="24"/>
          <w:lang w:val="en-GB"/>
        </w:rPr>
        <w:t xml:space="preserve"> (perceived health status and patient experience); and to present a predictive model of OHS consumption based on research variables.</w:t>
      </w:r>
    </w:p>
    <w:p w14:paraId="548CD0DF" w14:textId="77777777" w:rsidR="00D205DF" w:rsidRDefault="00572405" w:rsidP="00D205DF">
      <w:pPr>
        <w:spacing w:line="360" w:lineRule="auto"/>
        <w:jc w:val="both"/>
        <w:rPr>
          <w:rFonts w:asciiTheme="minorBidi" w:hAnsiTheme="minorBidi"/>
          <w:b/>
          <w:bCs/>
          <w:sz w:val="24"/>
          <w:szCs w:val="24"/>
          <w:lang w:val="en-GB"/>
        </w:rPr>
      </w:pPr>
      <w:r w:rsidRPr="00AE6957">
        <w:rPr>
          <w:rFonts w:asciiTheme="minorBidi" w:hAnsiTheme="minorBidi"/>
          <w:b/>
          <w:bCs/>
          <w:sz w:val="24"/>
          <w:szCs w:val="24"/>
          <w:lang w:val="en-GB"/>
        </w:rPr>
        <w:t>Method</w:t>
      </w:r>
    </w:p>
    <w:p w14:paraId="10B4F5EC" w14:textId="1C09B846" w:rsidR="00572405" w:rsidRPr="00AE6957" w:rsidRDefault="009E7134" w:rsidP="00C87D3B">
      <w:pPr>
        <w:spacing w:line="360" w:lineRule="auto"/>
        <w:jc w:val="both"/>
        <w:rPr>
          <w:rFonts w:asciiTheme="minorBidi" w:hAnsiTheme="minorBidi"/>
          <w:sz w:val="24"/>
          <w:szCs w:val="24"/>
          <w:lang w:val="en-GB"/>
        </w:rPr>
      </w:pPr>
      <w:r w:rsidRPr="00AE6957">
        <w:rPr>
          <w:rFonts w:asciiTheme="minorBidi" w:hAnsiTheme="minorBidi"/>
          <w:sz w:val="24"/>
          <w:szCs w:val="24"/>
          <w:lang w:val="en-GB"/>
        </w:rPr>
        <w:t xml:space="preserve">A cross-sectional study was conducted among Jewish and Arab populations. A random sample </w:t>
      </w:r>
      <w:r w:rsidR="00C87D3B">
        <w:rPr>
          <w:rFonts w:asciiTheme="minorBidi" w:hAnsiTheme="minorBidi"/>
          <w:sz w:val="24"/>
          <w:szCs w:val="24"/>
          <w:lang w:val="en-GB"/>
        </w:rPr>
        <w:t>representative of</w:t>
      </w:r>
      <w:r w:rsidRPr="00AE6957">
        <w:rPr>
          <w:rFonts w:asciiTheme="minorBidi" w:hAnsiTheme="minorBidi"/>
          <w:sz w:val="24"/>
          <w:szCs w:val="24"/>
          <w:lang w:val="en-GB"/>
        </w:rPr>
        <w:t xml:space="preserve"> gender, ethnicity, age group, and </w:t>
      </w:r>
      <w:r w:rsidR="005C45EC" w:rsidRPr="00AE6957">
        <w:rPr>
          <w:rFonts w:asciiTheme="minorBidi" w:hAnsiTheme="minorBidi"/>
          <w:sz w:val="24"/>
          <w:szCs w:val="24"/>
          <w:lang w:val="en-GB"/>
        </w:rPr>
        <w:t>religiosity</w:t>
      </w:r>
      <w:r w:rsidR="00C87D3B" w:rsidRPr="00C87D3B">
        <w:rPr>
          <w:rFonts w:asciiTheme="minorBidi" w:hAnsiTheme="minorBidi"/>
          <w:sz w:val="24"/>
          <w:szCs w:val="24"/>
          <w:lang w:val="en-GB"/>
        </w:rPr>
        <w:t xml:space="preserve"> </w:t>
      </w:r>
      <w:r w:rsidR="00C87D3B">
        <w:rPr>
          <w:rFonts w:asciiTheme="minorBidi" w:hAnsiTheme="minorBidi"/>
          <w:sz w:val="24"/>
          <w:szCs w:val="24"/>
          <w:lang w:val="en-GB"/>
        </w:rPr>
        <w:t>was selected</w:t>
      </w:r>
      <w:r w:rsidR="00C87D3B" w:rsidRPr="00AE6957">
        <w:rPr>
          <w:rFonts w:asciiTheme="minorBidi" w:hAnsiTheme="minorBidi"/>
          <w:sz w:val="24"/>
          <w:szCs w:val="24"/>
          <w:lang w:val="en-GB"/>
        </w:rPr>
        <w:t xml:space="preserve"> based on </w:t>
      </w:r>
      <w:commentRangeStart w:id="0"/>
      <w:r w:rsidR="00C87D3B" w:rsidRPr="00AE6957">
        <w:rPr>
          <w:rFonts w:asciiTheme="minorBidi" w:hAnsiTheme="minorBidi"/>
          <w:sz w:val="24"/>
          <w:szCs w:val="24"/>
          <w:lang w:val="en-GB"/>
        </w:rPr>
        <w:t>data from the Central Bureau of Statistics</w:t>
      </w:r>
      <w:commentRangeEnd w:id="0"/>
      <w:r w:rsidR="005B4ECC">
        <w:rPr>
          <w:rStyle w:val="CommentReference"/>
        </w:rPr>
        <w:commentReference w:id="0"/>
      </w:r>
      <w:r w:rsidRPr="00AE6957">
        <w:rPr>
          <w:rFonts w:asciiTheme="minorBidi" w:hAnsiTheme="minorBidi"/>
          <w:sz w:val="24"/>
          <w:szCs w:val="24"/>
          <w:lang w:val="en-GB"/>
        </w:rPr>
        <w:t>. Stratified sampling was conducted based on ethnicit</w:t>
      </w:r>
      <w:r w:rsidR="005C45EC" w:rsidRPr="00AE6957">
        <w:rPr>
          <w:rFonts w:asciiTheme="minorBidi" w:hAnsiTheme="minorBidi"/>
          <w:sz w:val="24"/>
          <w:szCs w:val="24"/>
          <w:lang w:val="en-GB"/>
        </w:rPr>
        <w:t>y</w:t>
      </w:r>
      <w:r w:rsidRPr="00AE6957">
        <w:rPr>
          <w:rFonts w:asciiTheme="minorBidi" w:hAnsiTheme="minorBidi"/>
          <w:sz w:val="24"/>
          <w:szCs w:val="24"/>
          <w:lang w:val="en-GB"/>
        </w:rPr>
        <w:t xml:space="preserve"> and geographic regions. A </w:t>
      </w:r>
      <w:r w:rsidR="005C45EC" w:rsidRPr="00AE6957">
        <w:rPr>
          <w:rFonts w:asciiTheme="minorBidi" w:hAnsiTheme="minorBidi"/>
          <w:sz w:val="24"/>
          <w:szCs w:val="24"/>
          <w:lang w:val="en-GB"/>
        </w:rPr>
        <w:t xml:space="preserve">five-part </w:t>
      </w:r>
      <w:r w:rsidRPr="00AE6957">
        <w:rPr>
          <w:rFonts w:asciiTheme="minorBidi" w:hAnsiTheme="minorBidi"/>
          <w:sz w:val="24"/>
          <w:szCs w:val="24"/>
          <w:lang w:val="en-GB"/>
        </w:rPr>
        <w:t xml:space="preserve">questionnaire </w:t>
      </w:r>
      <w:r w:rsidR="005C45EC" w:rsidRPr="00AE6957">
        <w:rPr>
          <w:rFonts w:asciiTheme="minorBidi" w:hAnsiTheme="minorBidi"/>
          <w:sz w:val="24"/>
          <w:szCs w:val="24"/>
          <w:lang w:val="en-GB"/>
        </w:rPr>
        <w:t xml:space="preserve">(focusing on </w:t>
      </w:r>
      <w:r w:rsidRPr="00AE6957">
        <w:rPr>
          <w:rFonts w:asciiTheme="minorBidi" w:hAnsiTheme="minorBidi"/>
          <w:sz w:val="24"/>
          <w:szCs w:val="24"/>
          <w:lang w:val="en-GB"/>
        </w:rPr>
        <w:t xml:space="preserve">attitudes, barriers, familiarity and usage, health outcomes, and background information) was administered through </w:t>
      </w:r>
      <w:proofErr w:type="spellStart"/>
      <w:r w:rsidR="005C45EC" w:rsidRPr="00AE6957">
        <w:rPr>
          <w:rFonts w:asciiTheme="minorBidi" w:hAnsiTheme="minorBidi"/>
          <w:sz w:val="24"/>
          <w:szCs w:val="24"/>
          <w:lang w:val="en-GB"/>
        </w:rPr>
        <w:t>i</w:t>
      </w:r>
      <w:r w:rsidR="00C87D3B">
        <w:rPr>
          <w:rFonts w:asciiTheme="minorBidi" w:hAnsiTheme="minorBidi"/>
          <w:sz w:val="24"/>
          <w:szCs w:val="24"/>
          <w:lang w:val="en-GB"/>
        </w:rPr>
        <w:t>P</w:t>
      </w:r>
      <w:r w:rsidR="005C45EC" w:rsidRPr="00AE6957">
        <w:rPr>
          <w:rFonts w:asciiTheme="minorBidi" w:hAnsiTheme="minorBidi"/>
          <w:sz w:val="24"/>
          <w:szCs w:val="24"/>
          <w:lang w:val="en-GB"/>
        </w:rPr>
        <w:t>anel’s</w:t>
      </w:r>
      <w:proofErr w:type="spellEnd"/>
      <w:r w:rsidRPr="00AE6957">
        <w:rPr>
          <w:rFonts w:asciiTheme="minorBidi" w:hAnsiTheme="minorBidi"/>
          <w:sz w:val="24"/>
          <w:szCs w:val="24"/>
          <w:lang w:val="en-GB"/>
        </w:rPr>
        <w:t xml:space="preserve"> </w:t>
      </w:r>
      <w:commentRangeStart w:id="1"/>
      <w:r w:rsidRPr="00AE6957">
        <w:rPr>
          <w:rFonts w:asciiTheme="minorBidi" w:hAnsiTheme="minorBidi"/>
          <w:sz w:val="24"/>
          <w:szCs w:val="24"/>
          <w:lang w:val="en-GB"/>
        </w:rPr>
        <w:t>online panel</w:t>
      </w:r>
      <w:commentRangeEnd w:id="1"/>
      <w:r w:rsidR="005B4ECC">
        <w:rPr>
          <w:rStyle w:val="CommentReference"/>
        </w:rPr>
        <w:commentReference w:id="1"/>
      </w:r>
      <w:r w:rsidRPr="00AE6957">
        <w:rPr>
          <w:rFonts w:asciiTheme="minorBidi" w:hAnsiTheme="minorBidi"/>
          <w:sz w:val="24"/>
          <w:szCs w:val="24"/>
          <w:lang w:val="en-GB"/>
        </w:rPr>
        <w:t>.</w:t>
      </w:r>
    </w:p>
    <w:p w14:paraId="2C8C04B4" w14:textId="7BBF6027" w:rsidR="00FE7C05" w:rsidRPr="00AE6957" w:rsidRDefault="00FE7C05" w:rsidP="005C45EC">
      <w:pPr>
        <w:spacing w:line="360" w:lineRule="auto"/>
        <w:jc w:val="both"/>
        <w:rPr>
          <w:rFonts w:asciiTheme="minorBidi" w:hAnsiTheme="minorBidi"/>
          <w:b/>
          <w:bCs/>
          <w:sz w:val="24"/>
          <w:szCs w:val="24"/>
          <w:lang w:val="en-GB"/>
        </w:rPr>
      </w:pPr>
      <w:r w:rsidRPr="00AE6957">
        <w:rPr>
          <w:rFonts w:asciiTheme="minorBidi" w:hAnsiTheme="minorBidi"/>
          <w:b/>
          <w:bCs/>
          <w:sz w:val="24"/>
          <w:szCs w:val="24"/>
          <w:lang w:val="en-GB"/>
        </w:rPr>
        <w:t>Findings</w:t>
      </w:r>
    </w:p>
    <w:p w14:paraId="5E124E5D" w14:textId="33146F5A" w:rsidR="00983F1F" w:rsidRPr="00AE6957" w:rsidRDefault="00271460" w:rsidP="00C87D3B">
      <w:pPr>
        <w:spacing w:line="360" w:lineRule="auto"/>
        <w:jc w:val="both"/>
        <w:rPr>
          <w:rFonts w:asciiTheme="minorBidi" w:hAnsiTheme="minorBidi"/>
          <w:sz w:val="24"/>
          <w:szCs w:val="24"/>
          <w:lang w:val="en-GB"/>
        </w:rPr>
      </w:pPr>
      <w:r w:rsidRPr="00AE6957">
        <w:rPr>
          <w:rFonts w:asciiTheme="minorBidi" w:hAnsiTheme="minorBidi"/>
          <w:b/>
          <w:bCs/>
          <w:sz w:val="24"/>
          <w:szCs w:val="24"/>
          <w:lang w:val="en-GB"/>
        </w:rPr>
        <w:t>Population characteristics</w:t>
      </w:r>
      <w:r w:rsidR="00983F1F" w:rsidRPr="00AE6957">
        <w:rPr>
          <w:rFonts w:asciiTheme="minorBidi" w:hAnsiTheme="minorBidi"/>
          <w:b/>
          <w:bCs/>
          <w:sz w:val="24"/>
          <w:szCs w:val="24"/>
          <w:lang w:val="en-GB"/>
        </w:rPr>
        <w:t>:</w:t>
      </w:r>
      <w:r w:rsidR="00983F1F" w:rsidRPr="00AE6957">
        <w:rPr>
          <w:rFonts w:asciiTheme="minorBidi" w:hAnsiTheme="minorBidi"/>
          <w:sz w:val="24"/>
          <w:szCs w:val="24"/>
          <w:lang w:val="en-GB"/>
        </w:rPr>
        <w:t xml:space="preserve"> 2001 participants (Jews and Arabs), </w:t>
      </w:r>
      <w:r w:rsidR="00C87D3B">
        <w:rPr>
          <w:rFonts w:asciiTheme="minorBidi" w:hAnsiTheme="minorBidi"/>
          <w:sz w:val="24"/>
          <w:szCs w:val="24"/>
          <w:lang w:val="en-GB"/>
        </w:rPr>
        <w:t>50%</w:t>
      </w:r>
      <w:r w:rsidR="00983F1F" w:rsidRPr="00AE6957">
        <w:rPr>
          <w:rFonts w:asciiTheme="minorBidi" w:hAnsiTheme="minorBidi"/>
          <w:sz w:val="24"/>
          <w:szCs w:val="24"/>
          <w:lang w:val="en-GB"/>
        </w:rPr>
        <w:t xml:space="preserve"> women</w:t>
      </w:r>
      <w:r w:rsidR="00C87D3B">
        <w:rPr>
          <w:rFonts w:asciiTheme="minorBidi" w:hAnsiTheme="minorBidi"/>
          <w:sz w:val="24"/>
          <w:szCs w:val="24"/>
          <w:lang w:val="en-GB"/>
        </w:rPr>
        <w:t>, a</w:t>
      </w:r>
      <w:r w:rsidR="00983F1F" w:rsidRPr="00AE6957">
        <w:rPr>
          <w:rFonts w:asciiTheme="minorBidi" w:hAnsiTheme="minorBidi"/>
          <w:sz w:val="24"/>
          <w:szCs w:val="24"/>
          <w:lang w:val="en-GB"/>
        </w:rPr>
        <w:t>ge</w:t>
      </w:r>
      <w:r w:rsidR="00C87D3B">
        <w:rPr>
          <w:rFonts w:asciiTheme="minorBidi" w:hAnsiTheme="minorBidi"/>
          <w:sz w:val="24"/>
          <w:szCs w:val="24"/>
          <w:lang w:val="en-GB"/>
        </w:rPr>
        <w:t>s ranging from</w:t>
      </w:r>
      <w:r w:rsidR="00983F1F" w:rsidRPr="00AE6957">
        <w:rPr>
          <w:rFonts w:asciiTheme="minorBidi" w:hAnsiTheme="minorBidi"/>
          <w:sz w:val="24"/>
          <w:szCs w:val="24"/>
          <w:lang w:val="en-GB"/>
        </w:rPr>
        <w:t xml:space="preserve"> 19</w:t>
      </w:r>
      <w:r w:rsidR="00C87D3B">
        <w:rPr>
          <w:rFonts w:asciiTheme="minorBidi" w:hAnsiTheme="minorBidi"/>
          <w:sz w:val="24"/>
          <w:szCs w:val="24"/>
          <w:lang w:val="en-GB"/>
        </w:rPr>
        <w:t xml:space="preserve"> to </w:t>
      </w:r>
      <w:r w:rsidR="00983F1F" w:rsidRPr="00AE6957">
        <w:rPr>
          <w:rFonts w:asciiTheme="minorBidi" w:hAnsiTheme="minorBidi"/>
          <w:sz w:val="24"/>
          <w:szCs w:val="24"/>
          <w:lang w:val="en-GB"/>
        </w:rPr>
        <w:t xml:space="preserve">89 (mean 47). Most were native Israelis, Jewish, married, </w:t>
      </w:r>
      <w:proofErr w:type="spellStart"/>
      <w:r w:rsidR="00983F1F" w:rsidRPr="00AE6957">
        <w:rPr>
          <w:rFonts w:asciiTheme="minorBidi" w:hAnsiTheme="minorBidi"/>
          <w:sz w:val="24"/>
          <w:szCs w:val="24"/>
          <w:lang w:val="en-GB"/>
        </w:rPr>
        <w:t>Clalit</w:t>
      </w:r>
      <w:proofErr w:type="spellEnd"/>
      <w:r w:rsidR="00983F1F" w:rsidRPr="00AE6957">
        <w:rPr>
          <w:rFonts w:asciiTheme="minorBidi" w:hAnsiTheme="minorBidi"/>
          <w:sz w:val="24"/>
          <w:szCs w:val="24"/>
          <w:lang w:val="en-GB"/>
        </w:rPr>
        <w:t xml:space="preserve"> </w:t>
      </w:r>
      <w:r w:rsidR="00983F1F" w:rsidRPr="00AE6957">
        <w:rPr>
          <w:rFonts w:asciiTheme="minorBidi" w:hAnsiTheme="minorBidi"/>
          <w:sz w:val="24"/>
          <w:szCs w:val="24"/>
          <w:lang w:val="en-GB"/>
        </w:rPr>
        <w:lastRenderedPageBreak/>
        <w:t xml:space="preserve">HMO members, salaried employees, from the </w:t>
      </w:r>
      <w:proofErr w:type="spellStart"/>
      <w:r w:rsidR="005B4ECC">
        <w:rPr>
          <w:rFonts w:asciiTheme="minorBidi" w:hAnsiTheme="minorBidi"/>
          <w:sz w:val="24"/>
          <w:szCs w:val="24"/>
          <w:lang w:val="en-GB"/>
        </w:rPr>
        <w:t>c</w:t>
      </w:r>
      <w:r w:rsidR="00983F1F" w:rsidRPr="00AE6957">
        <w:rPr>
          <w:rFonts w:asciiTheme="minorBidi" w:hAnsiTheme="minorBidi"/>
          <w:sz w:val="24"/>
          <w:szCs w:val="24"/>
          <w:lang w:val="en-GB"/>
        </w:rPr>
        <w:t>enter</w:t>
      </w:r>
      <w:proofErr w:type="spellEnd"/>
      <w:r w:rsidR="00983F1F" w:rsidRPr="00AE6957">
        <w:rPr>
          <w:rFonts w:asciiTheme="minorBidi" w:hAnsiTheme="minorBidi"/>
          <w:sz w:val="24"/>
          <w:szCs w:val="24"/>
          <w:lang w:val="en-GB"/>
        </w:rPr>
        <w:t xml:space="preserve"> of Israel</w:t>
      </w:r>
      <w:r w:rsidR="00C87D3B">
        <w:rPr>
          <w:rFonts w:asciiTheme="minorBidi" w:hAnsiTheme="minorBidi"/>
          <w:sz w:val="24"/>
          <w:szCs w:val="24"/>
          <w:lang w:val="en-GB"/>
        </w:rPr>
        <w:t>, and</w:t>
      </w:r>
      <w:r w:rsidR="00983F1F" w:rsidRPr="00AE6957">
        <w:rPr>
          <w:rFonts w:asciiTheme="minorBidi" w:hAnsiTheme="minorBidi"/>
          <w:sz w:val="24"/>
          <w:szCs w:val="24"/>
          <w:lang w:val="en-GB"/>
        </w:rPr>
        <w:t xml:space="preserve"> about half had an academic education. A minority reported chronic illness and regular medication use.</w:t>
      </w:r>
    </w:p>
    <w:p w14:paraId="0BFEB2B6" w14:textId="0FF97CC1" w:rsidR="00C21BCB" w:rsidRPr="00AE6957" w:rsidRDefault="00037A2B" w:rsidP="00E425CF">
      <w:pPr>
        <w:spacing w:line="360" w:lineRule="auto"/>
        <w:jc w:val="both"/>
        <w:rPr>
          <w:rFonts w:asciiTheme="minorBidi" w:hAnsiTheme="minorBidi"/>
          <w:sz w:val="24"/>
          <w:szCs w:val="24"/>
          <w:lang w:val="en-GB"/>
        </w:rPr>
      </w:pPr>
      <w:r w:rsidRPr="00AE6957">
        <w:rPr>
          <w:rFonts w:asciiTheme="minorBidi" w:hAnsiTheme="minorBidi"/>
          <w:b/>
          <w:bCs/>
          <w:sz w:val="24"/>
          <w:szCs w:val="24"/>
          <w:lang w:val="en-GB"/>
        </w:rPr>
        <w:t>OHS</w:t>
      </w:r>
      <w:r w:rsidR="00983F1F" w:rsidRPr="00AE6957">
        <w:rPr>
          <w:rFonts w:asciiTheme="minorBidi" w:hAnsiTheme="minorBidi"/>
          <w:sz w:val="24"/>
          <w:szCs w:val="24"/>
          <w:lang w:val="en-GB"/>
        </w:rPr>
        <w:t xml:space="preserve"> </w:t>
      </w:r>
      <w:r w:rsidR="003A3DC2" w:rsidRPr="00AE6957">
        <w:rPr>
          <w:rFonts w:asciiTheme="minorBidi" w:hAnsiTheme="minorBidi"/>
          <w:sz w:val="24"/>
          <w:szCs w:val="24"/>
          <w:lang w:val="en-GB"/>
        </w:rPr>
        <w:t xml:space="preserve">were </w:t>
      </w:r>
      <w:r w:rsidR="00C87D3B">
        <w:rPr>
          <w:rFonts w:asciiTheme="minorBidi" w:hAnsiTheme="minorBidi"/>
          <w:sz w:val="24"/>
          <w:szCs w:val="24"/>
          <w:lang w:val="en-GB"/>
        </w:rPr>
        <w:t xml:space="preserve">based on </w:t>
      </w:r>
      <w:r w:rsidRPr="00AE6957">
        <w:rPr>
          <w:rFonts w:asciiTheme="minorBidi" w:hAnsiTheme="minorBidi"/>
          <w:sz w:val="24"/>
          <w:szCs w:val="24"/>
          <w:lang w:val="en-GB"/>
        </w:rPr>
        <w:t>low-</w:t>
      </w:r>
      <w:r w:rsidR="00981C5D" w:rsidRPr="00AE6957">
        <w:rPr>
          <w:rFonts w:asciiTheme="minorBidi" w:hAnsiTheme="minorBidi"/>
          <w:sz w:val="24"/>
          <w:szCs w:val="24"/>
          <w:lang w:val="en-GB"/>
        </w:rPr>
        <w:t>level</w:t>
      </w:r>
      <w:r w:rsidR="00983F1F" w:rsidRPr="00AE6957">
        <w:rPr>
          <w:rFonts w:asciiTheme="minorBidi" w:hAnsiTheme="minorBidi"/>
          <w:sz w:val="24"/>
          <w:szCs w:val="24"/>
          <w:lang w:val="en-GB"/>
        </w:rPr>
        <w:t xml:space="preserve"> </w:t>
      </w:r>
      <w:r w:rsidR="00C87D3B">
        <w:rPr>
          <w:rFonts w:asciiTheme="minorBidi" w:hAnsiTheme="minorBidi"/>
          <w:sz w:val="24"/>
          <w:szCs w:val="24"/>
          <w:lang w:val="en-GB"/>
        </w:rPr>
        <w:t xml:space="preserve">technology services </w:t>
      </w:r>
      <w:r w:rsidR="00983F1F" w:rsidRPr="00AE6957">
        <w:rPr>
          <w:rFonts w:asciiTheme="minorBidi" w:hAnsiTheme="minorBidi"/>
          <w:sz w:val="24"/>
          <w:szCs w:val="24"/>
          <w:lang w:val="en-GB"/>
        </w:rPr>
        <w:t>(</w:t>
      </w:r>
      <w:r w:rsidRPr="00AE6957">
        <w:rPr>
          <w:rFonts w:asciiTheme="minorBidi" w:hAnsiTheme="minorBidi"/>
          <w:sz w:val="24"/>
          <w:szCs w:val="24"/>
          <w:lang w:val="en-GB"/>
        </w:rPr>
        <w:t>phone</w:t>
      </w:r>
      <w:r w:rsidR="00983F1F" w:rsidRPr="00AE6957">
        <w:rPr>
          <w:rFonts w:asciiTheme="minorBidi" w:hAnsiTheme="minorBidi"/>
          <w:sz w:val="24"/>
          <w:szCs w:val="24"/>
          <w:lang w:val="en-GB"/>
        </w:rPr>
        <w:t xml:space="preserve"> calls, email</w:t>
      </w:r>
      <w:r w:rsidRPr="00AE6957">
        <w:rPr>
          <w:rFonts w:asciiTheme="minorBidi" w:hAnsiTheme="minorBidi"/>
          <w:sz w:val="24"/>
          <w:szCs w:val="24"/>
          <w:lang w:val="en-GB"/>
        </w:rPr>
        <w:t>s</w:t>
      </w:r>
      <w:r w:rsidR="00983F1F" w:rsidRPr="00AE6957">
        <w:rPr>
          <w:rFonts w:asciiTheme="minorBidi" w:hAnsiTheme="minorBidi"/>
          <w:sz w:val="24"/>
          <w:szCs w:val="24"/>
          <w:lang w:val="en-GB"/>
        </w:rPr>
        <w:t>, prescription requests) and high-</w:t>
      </w:r>
      <w:r w:rsidR="00981C5D" w:rsidRPr="00AE6957">
        <w:rPr>
          <w:rFonts w:asciiTheme="minorBidi" w:hAnsiTheme="minorBidi"/>
          <w:sz w:val="24"/>
          <w:szCs w:val="24"/>
          <w:lang w:val="en-GB"/>
        </w:rPr>
        <w:t>level</w:t>
      </w:r>
      <w:r w:rsidR="00983F1F" w:rsidRPr="00AE6957">
        <w:rPr>
          <w:rFonts w:asciiTheme="minorBidi" w:hAnsiTheme="minorBidi"/>
          <w:sz w:val="24"/>
          <w:szCs w:val="24"/>
          <w:lang w:val="en-GB"/>
        </w:rPr>
        <w:t xml:space="preserve"> </w:t>
      </w:r>
      <w:r w:rsidR="00C87D3B">
        <w:rPr>
          <w:rFonts w:asciiTheme="minorBidi" w:hAnsiTheme="minorBidi"/>
          <w:sz w:val="24"/>
          <w:szCs w:val="24"/>
          <w:lang w:val="en-GB"/>
        </w:rPr>
        <w:t xml:space="preserve">technology services </w:t>
      </w:r>
      <w:r w:rsidR="00983F1F" w:rsidRPr="00AE6957">
        <w:rPr>
          <w:rFonts w:asciiTheme="minorBidi" w:hAnsiTheme="minorBidi"/>
          <w:sz w:val="24"/>
          <w:szCs w:val="24"/>
          <w:lang w:val="en-GB"/>
        </w:rPr>
        <w:t xml:space="preserve">(treatment via video, </w:t>
      </w:r>
      <w:r w:rsidRPr="00AE6957">
        <w:rPr>
          <w:rFonts w:asciiTheme="minorBidi" w:hAnsiTheme="minorBidi"/>
          <w:sz w:val="24"/>
          <w:szCs w:val="24"/>
          <w:lang w:val="en-GB"/>
        </w:rPr>
        <w:t>consultations,</w:t>
      </w:r>
      <w:r w:rsidR="00983F1F" w:rsidRPr="00AE6957">
        <w:rPr>
          <w:rFonts w:asciiTheme="minorBidi" w:hAnsiTheme="minorBidi"/>
          <w:sz w:val="24"/>
          <w:szCs w:val="24"/>
          <w:lang w:val="en-GB"/>
        </w:rPr>
        <w:t xml:space="preserve"> examination</w:t>
      </w:r>
      <w:r w:rsidR="00C87D3B">
        <w:rPr>
          <w:rFonts w:asciiTheme="minorBidi" w:hAnsiTheme="minorBidi"/>
          <w:sz w:val="24"/>
          <w:szCs w:val="24"/>
          <w:lang w:val="en-GB"/>
        </w:rPr>
        <w:t>s</w:t>
      </w:r>
      <w:r w:rsidR="00983F1F" w:rsidRPr="00AE6957">
        <w:rPr>
          <w:rFonts w:asciiTheme="minorBidi" w:hAnsiTheme="minorBidi"/>
          <w:sz w:val="24"/>
          <w:szCs w:val="24"/>
          <w:lang w:val="en-GB"/>
        </w:rPr>
        <w:t xml:space="preserve"> and diagnos</w:t>
      </w:r>
      <w:r w:rsidR="00C87D3B">
        <w:rPr>
          <w:rFonts w:asciiTheme="minorBidi" w:hAnsiTheme="minorBidi"/>
          <w:sz w:val="24"/>
          <w:szCs w:val="24"/>
          <w:lang w:val="en-GB"/>
        </w:rPr>
        <w:t>e</w:t>
      </w:r>
      <w:r w:rsidR="00983F1F" w:rsidRPr="00AE6957">
        <w:rPr>
          <w:rFonts w:asciiTheme="minorBidi" w:hAnsiTheme="minorBidi"/>
          <w:sz w:val="24"/>
          <w:szCs w:val="24"/>
          <w:lang w:val="en-GB"/>
        </w:rPr>
        <w:t xml:space="preserve">s). Participants </w:t>
      </w:r>
      <w:r w:rsidRPr="00AE6957">
        <w:rPr>
          <w:rFonts w:asciiTheme="minorBidi" w:hAnsiTheme="minorBidi"/>
          <w:sz w:val="24"/>
          <w:szCs w:val="24"/>
          <w:lang w:val="en-GB"/>
        </w:rPr>
        <w:t>were</w:t>
      </w:r>
      <w:r w:rsidR="00983F1F" w:rsidRPr="00AE6957">
        <w:rPr>
          <w:rFonts w:asciiTheme="minorBidi" w:hAnsiTheme="minorBidi"/>
          <w:sz w:val="24"/>
          <w:szCs w:val="24"/>
          <w:lang w:val="en-GB"/>
        </w:rPr>
        <w:t xml:space="preserve"> more familiar with low-</w:t>
      </w:r>
      <w:r w:rsidR="00981C5D" w:rsidRPr="00AE6957">
        <w:rPr>
          <w:rFonts w:asciiTheme="minorBidi" w:hAnsiTheme="minorBidi"/>
          <w:sz w:val="24"/>
          <w:szCs w:val="24"/>
          <w:lang w:val="en-GB"/>
        </w:rPr>
        <w:t>level OHS</w:t>
      </w:r>
      <w:r w:rsidR="00983F1F" w:rsidRPr="00AE6957">
        <w:rPr>
          <w:rFonts w:asciiTheme="minorBidi" w:hAnsiTheme="minorBidi"/>
          <w:sz w:val="24"/>
          <w:szCs w:val="24"/>
          <w:lang w:val="en-GB"/>
        </w:rPr>
        <w:t xml:space="preserve">, and even when they </w:t>
      </w:r>
      <w:r w:rsidRPr="00AE6957">
        <w:rPr>
          <w:rFonts w:asciiTheme="minorBidi" w:hAnsiTheme="minorBidi"/>
          <w:sz w:val="24"/>
          <w:szCs w:val="24"/>
          <w:lang w:val="en-GB"/>
        </w:rPr>
        <w:t>were</w:t>
      </w:r>
      <w:r w:rsidR="00983F1F" w:rsidRPr="00AE6957">
        <w:rPr>
          <w:rFonts w:asciiTheme="minorBidi" w:hAnsiTheme="minorBidi"/>
          <w:sz w:val="24"/>
          <w:szCs w:val="24"/>
          <w:lang w:val="en-GB"/>
        </w:rPr>
        <w:t xml:space="preserve"> familiar with high-</w:t>
      </w:r>
      <w:r w:rsidR="00981C5D" w:rsidRPr="00AE6957">
        <w:rPr>
          <w:rFonts w:asciiTheme="minorBidi" w:hAnsiTheme="minorBidi"/>
          <w:sz w:val="24"/>
          <w:szCs w:val="24"/>
          <w:lang w:val="en-GB"/>
        </w:rPr>
        <w:t>level</w:t>
      </w:r>
      <w:r w:rsidR="00983F1F" w:rsidRPr="00AE6957">
        <w:rPr>
          <w:rFonts w:asciiTheme="minorBidi" w:hAnsiTheme="minorBidi"/>
          <w:sz w:val="24"/>
          <w:szCs w:val="24"/>
          <w:lang w:val="en-GB"/>
        </w:rPr>
        <w:t xml:space="preserve"> </w:t>
      </w:r>
      <w:r w:rsidR="00981C5D" w:rsidRPr="00AE6957">
        <w:rPr>
          <w:rFonts w:asciiTheme="minorBidi" w:hAnsiTheme="minorBidi"/>
          <w:sz w:val="24"/>
          <w:szCs w:val="24"/>
          <w:lang w:val="en-GB"/>
        </w:rPr>
        <w:t>OHS</w:t>
      </w:r>
      <w:r w:rsidR="00983F1F" w:rsidRPr="00AE6957">
        <w:rPr>
          <w:rFonts w:asciiTheme="minorBidi" w:hAnsiTheme="minorBidi"/>
          <w:sz w:val="24"/>
          <w:szCs w:val="24"/>
          <w:lang w:val="en-GB"/>
        </w:rPr>
        <w:t>, they still tend</w:t>
      </w:r>
      <w:r w:rsidRPr="00AE6957">
        <w:rPr>
          <w:rFonts w:asciiTheme="minorBidi" w:hAnsiTheme="minorBidi"/>
          <w:sz w:val="24"/>
          <w:szCs w:val="24"/>
          <w:lang w:val="en-GB"/>
        </w:rPr>
        <w:t>ed</w:t>
      </w:r>
      <w:r w:rsidR="00983F1F" w:rsidRPr="00AE6957">
        <w:rPr>
          <w:rFonts w:asciiTheme="minorBidi" w:hAnsiTheme="minorBidi"/>
          <w:sz w:val="24"/>
          <w:szCs w:val="24"/>
          <w:lang w:val="en-GB"/>
        </w:rPr>
        <w:t xml:space="preserve"> to use </w:t>
      </w:r>
      <w:r w:rsidR="003A3DC2" w:rsidRPr="00AE6957">
        <w:rPr>
          <w:rFonts w:asciiTheme="minorBidi" w:hAnsiTheme="minorBidi"/>
          <w:sz w:val="24"/>
          <w:szCs w:val="24"/>
          <w:lang w:val="en-GB"/>
        </w:rPr>
        <w:t>them</w:t>
      </w:r>
      <w:r w:rsidR="00983F1F" w:rsidRPr="00AE6957">
        <w:rPr>
          <w:rFonts w:asciiTheme="minorBidi" w:hAnsiTheme="minorBidi"/>
          <w:sz w:val="24"/>
          <w:szCs w:val="24"/>
          <w:lang w:val="en-GB"/>
        </w:rPr>
        <w:t xml:space="preserve"> less. </w:t>
      </w:r>
      <w:r w:rsidR="00E425CF">
        <w:rPr>
          <w:rFonts w:asciiTheme="minorBidi" w:hAnsiTheme="minorBidi"/>
          <w:sz w:val="24"/>
          <w:szCs w:val="24"/>
          <w:lang w:val="en-GB"/>
        </w:rPr>
        <w:t>L</w:t>
      </w:r>
      <w:r w:rsidR="00983F1F" w:rsidRPr="00AE6957">
        <w:rPr>
          <w:rFonts w:asciiTheme="minorBidi" w:hAnsiTheme="minorBidi"/>
          <w:sz w:val="24"/>
          <w:szCs w:val="24"/>
          <w:lang w:val="en-GB"/>
        </w:rPr>
        <w:t>ow-</w:t>
      </w:r>
      <w:r w:rsidR="00981C5D" w:rsidRPr="00AE6957">
        <w:rPr>
          <w:rFonts w:asciiTheme="minorBidi" w:hAnsiTheme="minorBidi"/>
          <w:sz w:val="24"/>
          <w:szCs w:val="24"/>
          <w:lang w:val="en-GB"/>
        </w:rPr>
        <w:t>level</w:t>
      </w:r>
      <w:r w:rsidR="00983F1F" w:rsidRPr="00AE6957">
        <w:rPr>
          <w:rFonts w:asciiTheme="minorBidi" w:hAnsiTheme="minorBidi"/>
          <w:sz w:val="24"/>
          <w:szCs w:val="24"/>
          <w:lang w:val="en-GB"/>
        </w:rPr>
        <w:t xml:space="preserve"> </w:t>
      </w:r>
      <w:r w:rsidR="003A3DC2" w:rsidRPr="00AE6957">
        <w:rPr>
          <w:rFonts w:asciiTheme="minorBidi" w:hAnsiTheme="minorBidi"/>
          <w:sz w:val="24"/>
          <w:szCs w:val="24"/>
          <w:lang w:val="en-GB"/>
        </w:rPr>
        <w:t>OHS</w:t>
      </w:r>
      <w:r w:rsidR="00983F1F" w:rsidRPr="00AE6957">
        <w:rPr>
          <w:rFonts w:asciiTheme="minorBidi" w:hAnsiTheme="minorBidi"/>
          <w:sz w:val="24"/>
          <w:szCs w:val="24"/>
          <w:lang w:val="en-GB"/>
        </w:rPr>
        <w:t xml:space="preserve"> </w:t>
      </w:r>
      <w:r w:rsidR="00E425CF">
        <w:rPr>
          <w:rFonts w:asciiTheme="minorBidi" w:hAnsiTheme="minorBidi"/>
          <w:sz w:val="24"/>
          <w:szCs w:val="24"/>
          <w:lang w:val="en-GB"/>
        </w:rPr>
        <w:t xml:space="preserve">usage frequency </w:t>
      </w:r>
      <w:r w:rsidR="008E5F18" w:rsidRPr="00AE6957">
        <w:rPr>
          <w:rFonts w:asciiTheme="minorBidi" w:hAnsiTheme="minorBidi"/>
          <w:sz w:val="24"/>
          <w:szCs w:val="24"/>
          <w:lang w:val="en-GB"/>
        </w:rPr>
        <w:t xml:space="preserve">was </w:t>
      </w:r>
      <w:r w:rsidR="00983F1F" w:rsidRPr="00AE6957">
        <w:rPr>
          <w:rFonts w:asciiTheme="minorBidi" w:hAnsiTheme="minorBidi"/>
          <w:sz w:val="24"/>
          <w:szCs w:val="24"/>
          <w:lang w:val="en-GB"/>
        </w:rPr>
        <w:t>once every three months</w:t>
      </w:r>
      <w:r w:rsidR="008E5F18" w:rsidRPr="00AE6957">
        <w:rPr>
          <w:rFonts w:asciiTheme="minorBidi" w:hAnsiTheme="minorBidi"/>
          <w:sz w:val="24"/>
          <w:szCs w:val="24"/>
          <w:lang w:val="en-GB"/>
        </w:rPr>
        <w:t>, while</w:t>
      </w:r>
      <w:r w:rsidR="00983F1F" w:rsidRPr="00AE6957">
        <w:rPr>
          <w:rFonts w:asciiTheme="minorBidi" w:hAnsiTheme="minorBidi"/>
          <w:sz w:val="24"/>
          <w:szCs w:val="24"/>
          <w:lang w:val="en-GB"/>
        </w:rPr>
        <w:t xml:space="preserve"> </w:t>
      </w:r>
      <w:r w:rsidR="007C4E6B" w:rsidRPr="00AE6957">
        <w:rPr>
          <w:rFonts w:asciiTheme="minorBidi" w:hAnsiTheme="minorBidi"/>
          <w:sz w:val="24"/>
          <w:szCs w:val="24"/>
          <w:lang w:val="en-GB"/>
        </w:rPr>
        <w:t>high-</w:t>
      </w:r>
      <w:r w:rsidR="00981C5D" w:rsidRPr="00AE6957">
        <w:rPr>
          <w:rFonts w:asciiTheme="minorBidi" w:hAnsiTheme="minorBidi"/>
          <w:sz w:val="24"/>
          <w:szCs w:val="24"/>
          <w:lang w:val="en-GB"/>
        </w:rPr>
        <w:t xml:space="preserve">level </w:t>
      </w:r>
      <w:r w:rsidR="007C4E6B" w:rsidRPr="00AE6957">
        <w:rPr>
          <w:rFonts w:asciiTheme="minorBidi" w:hAnsiTheme="minorBidi"/>
          <w:sz w:val="24"/>
          <w:szCs w:val="24"/>
          <w:lang w:val="en-GB"/>
        </w:rPr>
        <w:t>OHS were</w:t>
      </w:r>
      <w:r w:rsidR="00983F1F" w:rsidRPr="00AE6957">
        <w:rPr>
          <w:rFonts w:asciiTheme="minorBidi" w:hAnsiTheme="minorBidi"/>
          <w:sz w:val="24"/>
          <w:szCs w:val="24"/>
          <w:lang w:val="en-GB"/>
        </w:rPr>
        <w:t xml:space="preserve"> </w:t>
      </w:r>
      <w:r w:rsidR="008E5F18" w:rsidRPr="00AE6957">
        <w:rPr>
          <w:rFonts w:asciiTheme="minorBidi" w:hAnsiTheme="minorBidi"/>
          <w:sz w:val="24"/>
          <w:szCs w:val="24"/>
          <w:lang w:val="en-GB"/>
        </w:rPr>
        <w:t>use</w:t>
      </w:r>
      <w:r w:rsidR="007C4E6B" w:rsidRPr="00AE6957">
        <w:rPr>
          <w:rFonts w:asciiTheme="minorBidi" w:hAnsiTheme="minorBidi"/>
          <w:sz w:val="24"/>
          <w:szCs w:val="24"/>
          <w:lang w:val="en-GB"/>
        </w:rPr>
        <w:t>d</w:t>
      </w:r>
      <w:r w:rsidR="00983F1F" w:rsidRPr="00AE6957">
        <w:rPr>
          <w:rFonts w:asciiTheme="minorBidi" w:hAnsiTheme="minorBidi"/>
          <w:sz w:val="24"/>
          <w:szCs w:val="24"/>
          <w:lang w:val="en-GB"/>
        </w:rPr>
        <w:t xml:space="preserve"> once every six months or </w:t>
      </w:r>
      <w:r w:rsidR="008E5F18" w:rsidRPr="00AE6957">
        <w:rPr>
          <w:rFonts w:asciiTheme="minorBidi" w:hAnsiTheme="minorBidi"/>
          <w:sz w:val="24"/>
          <w:szCs w:val="24"/>
          <w:lang w:val="en-GB"/>
        </w:rPr>
        <w:t>longer</w:t>
      </w:r>
      <w:r w:rsidR="00983F1F" w:rsidRPr="00AE6957">
        <w:rPr>
          <w:rFonts w:asciiTheme="minorBidi" w:hAnsiTheme="minorBidi"/>
          <w:sz w:val="24"/>
          <w:szCs w:val="24"/>
          <w:lang w:val="en-GB"/>
        </w:rPr>
        <w:t>.</w:t>
      </w:r>
    </w:p>
    <w:p w14:paraId="12AAC361" w14:textId="6CD3D8F2" w:rsidR="003A3DC2" w:rsidRPr="00AE6957" w:rsidRDefault="003A3DC2" w:rsidP="00F54EC5">
      <w:pPr>
        <w:spacing w:line="360" w:lineRule="auto"/>
        <w:jc w:val="both"/>
        <w:rPr>
          <w:rFonts w:asciiTheme="minorBidi" w:hAnsiTheme="minorBidi"/>
          <w:sz w:val="24"/>
          <w:szCs w:val="24"/>
          <w:lang w:val="en-GB"/>
        </w:rPr>
      </w:pPr>
      <w:r w:rsidRPr="00AE6957">
        <w:rPr>
          <w:rFonts w:asciiTheme="minorBidi" w:hAnsiTheme="minorBidi"/>
          <w:b/>
          <w:bCs/>
          <w:sz w:val="24"/>
          <w:szCs w:val="24"/>
          <w:lang w:val="en-GB"/>
        </w:rPr>
        <w:t xml:space="preserve">Technological and emotional barriers </w:t>
      </w:r>
      <w:r w:rsidR="00251E09" w:rsidRPr="00AE6957">
        <w:rPr>
          <w:rFonts w:asciiTheme="minorBidi" w:hAnsiTheme="minorBidi"/>
          <w:b/>
          <w:bCs/>
          <w:sz w:val="24"/>
          <w:szCs w:val="24"/>
          <w:lang w:val="en-GB"/>
        </w:rPr>
        <w:t>to</w:t>
      </w:r>
      <w:r w:rsidRPr="00AE6957">
        <w:rPr>
          <w:rFonts w:asciiTheme="minorBidi" w:hAnsiTheme="minorBidi"/>
          <w:b/>
          <w:bCs/>
          <w:sz w:val="24"/>
          <w:szCs w:val="24"/>
          <w:lang w:val="en-GB"/>
        </w:rPr>
        <w:t xml:space="preserve"> </w:t>
      </w:r>
      <w:r w:rsidR="00F54EC5" w:rsidRPr="00AE6957">
        <w:rPr>
          <w:rFonts w:asciiTheme="minorBidi" w:hAnsiTheme="minorBidi"/>
          <w:b/>
          <w:bCs/>
          <w:sz w:val="24"/>
          <w:szCs w:val="24"/>
          <w:lang w:val="en-GB"/>
        </w:rPr>
        <w:t xml:space="preserve">using </w:t>
      </w:r>
      <w:r w:rsidRPr="00AE6957">
        <w:rPr>
          <w:rFonts w:asciiTheme="minorBidi" w:hAnsiTheme="minorBidi"/>
          <w:b/>
          <w:bCs/>
          <w:sz w:val="24"/>
          <w:szCs w:val="24"/>
          <w:lang w:val="en-GB"/>
        </w:rPr>
        <w:t>OHS</w:t>
      </w:r>
      <w:r w:rsidR="00251E09" w:rsidRPr="00AE6957">
        <w:rPr>
          <w:rFonts w:asciiTheme="minorBidi" w:hAnsiTheme="minorBidi"/>
          <w:b/>
          <w:bCs/>
          <w:sz w:val="24"/>
          <w:szCs w:val="24"/>
          <w:lang w:val="en-GB"/>
        </w:rPr>
        <w:t>:</w:t>
      </w:r>
      <w:r w:rsidR="00251E09" w:rsidRPr="00AE6957">
        <w:rPr>
          <w:rFonts w:asciiTheme="minorBidi" w:hAnsiTheme="minorBidi"/>
          <w:sz w:val="24"/>
          <w:szCs w:val="24"/>
          <w:lang w:val="en-GB"/>
        </w:rPr>
        <w:t xml:space="preserve"> </w:t>
      </w:r>
      <w:r w:rsidR="00C5749C" w:rsidRPr="00AE6957">
        <w:rPr>
          <w:rFonts w:asciiTheme="minorBidi" w:hAnsiTheme="minorBidi"/>
          <w:sz w:val="24"/>
          <w:szCs w:val="24"/>
          <w:lang w:val="en-GB"/>
        </w:rPr>
        <w:t xml:space="preserve">Most participants </w:t>
      </w:r>
      <w:r w:rsidRPr="00AE6957">
        <w:rPr>
          <w:rFonts w:asciiTheme="minorBidi" w:hAnsiTheme="minorBidi"/>
          <w:sz w:val="24"/>
          <w:szCs w:val="24"/>
          <w:lang w:val="en-GB"/>
        </w:rPr>
        <w:t xml:space="preserve">(90%) </w:t>
      </w:r>
      <w:r w:rsidR="00C5749C" w:rsidRPr="00AE6957">
        <w:rPr>
          <w:rFonts w:asciiTheme="minorBidi" w:hAnsiTheme="minorBidi"/>
          <w:sz w:val="24"/>
          <w:szCs w:val="24"/>
          <w:lang w:val="en-GB"/>
        </w:rPr>
        <w:t>reported having</w:t>
      </w:r>
      <w:r w:rsidRPr="00AE6957">
        <w:rPr>
          <w:rFonts w:asciiTheme="minorBidi" w:hAnsiTheme="minorBidi"/>
          <w:sz w:val="24"/>
          <w:szCs w:val="24"/>
          <w:lang w:val="en-GB"/>
        </w:rPr>
        <w:t xml:space="preserve"> technological </w:t>
      </w:r>
      <w:r w:rsidR="00C5749C" w:rsidRPr="00AE6957">
        <w:rPr>
          <w:rFonts w:asciiTheme="minorBidi" w:hAnsiTheme="minorBidi"/>
          <w:sz w:val="24"/>
          <w:szCs w:val="24"/>
          <w:lang w:val="en-GB"/>
        </w:rPr>
        <w:t>access to</w:t>
      </w:r>
      <w:r w:rsidRPr="00AE6957">
        <w:rPr>
          <w:rFonts w:asciiTheme="minorBidi" w:hAnsiTheme="minorBidi"/>
          <w:sz w:val="24"/>
          <w:szCs w:val="24"/>
          <w:lang w:val="en-GB"/>
        </w:rPr>
        <w:t xml:space="preserve"> OHS and </w:t>
      </w:r>
      <w:r w:rsidR="00C5749C" w:rsidRPr="00AE6957">
        <w:rPr>
          <w:rFonts w:asciiTheme="minorBidi" w:hAnsiTheme="minorBidi"/>
          <w:sz w:val="24"/>
          <w:szCs w:val="24"/>
          <w:lang w:val="en-GB"/>
        </w:rPr>
        <w:t>no perceived</w:t>
      </w:r>
      <w:r w:rsidRPr="00AE6957">
        <w:rPr>
          <w:rFonts w:asciiTheme="minorBidi" w:hAnsiTheme="minorBidi"/>
          <w:sz w:val="24"/>
          <w:szCs w:val="24"/>
          <w:lang w:val="en-GB"/>
        </w:rPr>
        <w:t xml:space="preserve"> technological or emotional barriers</w:t>
      </w:r>
      <w:r w:rsidR="00C5749C" w:rsidRPr="00AE6957">
        <w:rPr>
          <w:rFonts w:asciiTheme="minorBidi" w:hAnsiTheme="minorBidi"/>
          <w:sz w:val="24"/>
          <w:szCs w:val="24"/>
          <w:lang w:val="en-GB"/>
        </w:rPr>
        <w:t>; 10%-12%</w:t>
      </w:r>
      <w:r w:rsidRPr="00AE6957">
        <w:rPr>
          <w:rFonts w:asciiTheme="minorBidi" w:hAnsiTheme="minorBidi"/>
          <w:sz w:val="24"/>
          <w:szCs w:val="24"/>
          <w:lang w:val="en-GB"/>
        </w:rPr>
        <w:t xml:space="preserve"> express</w:t>
      </w:r>
      <w:r w:rsidR="00C5749C" w:rsidRPr="00AE6957">
        <w:rPr>
          <w:rFonts w:asciiTheme="minorBidi" w:hAnsiTheme="minorBidi"/>
          <w:sz w:val="24"/>
          <w:szCs w:val="24"/>
          <w:lang w:val="en-GB"/>
        </w:rPr>
        <w:t xml:space="preserve">ed </w:t>
      </w:r>
      <w:r w:rsidR="00640368">
        <w:rPr>
          <w:rFonts w:asciiTheme="minorBidi" w:hAnsiTheme="minorBidi"/>
          <w:sz w:val="24"/>
          <w:szCs w:val="24"/>
          <w:lang w:val="en-GB"/>
        </w:rPr>
        <w:t xml:space="preserve">a </w:t>
      </w:r>
      <w:r w:rsidR="00C5749C" w:rsidRPr="00AE6957">
        <w:rPr>
          <w:rFonts w:asciiTheme="minorBidi" w:hAnsiTheme="minorBidi"/>
          <w:sz w:val="24"/>
          <w:szCs w:val="24"/>
          <w:lang w:val="en-GB"/>
        </w:rPr>
        <w:t>reluctance</w:t>
      </w:r>
      <w:r w:rsidRPr="00AE6957">
        <w:rPr>
          <w:rFonts w:asciiTheme="minorBidi" w:hAnsiTheme="minorBidi"/>
          <w:sz w:val="24"/>
          <w:szCs w:val="24"/>
          <w:lang w:val="en-GB"/>
        </w:rPr>
        <w:t xml:space="preserve"> to</w:t>
      </w:r>
      <w:r w:rsidR="00C5749C" w:rsidRPr="00AE6957">
        <w:rPr>
          <w:rFonts w:asciiTheme="minorBidi" w:hAnsiTheme="minorBidi"/>
          <w:sz w:val="24"/>
          <w:szCs w:val="24"/>
          <w:lang w:val="en-GB"/>
        </w:rPr>
        <w:t>ward</w:t>
      </w:r>
      <w:r w:rsidRPr="00AE6957">
        <w:rPr>
          <w:rFonts w:asciiTheme="minorBidi" w:hAnsiTheme="minorBidi"/>
          <w:sz w:val="24"/>
          <w:szCs w:val="24"/>
          <w:lang w:val="en-GB"/>
        </w:rPr>
        <w:t xml:space="preserve"> </w:t>
      </w:r>
      <w:r w:rsidR="00A22632" w:rsidRPr="00AE6957">
        <w:rPr>
          <w:rFonts w:asciiTheme="minorBidi" w:hAnsiTheme="minorBidi"/>
          <w:sz w:val="24"/>
          <w:szCs w:val="24"/>
          <w:lang w:val="en-GB"/>
        </w:rPr>
        <w:t xml:space="preserve">using </w:t>
      </w:r>
      <w:r w:rsidRPr="00AE6957">
        <w:rPr>
          <w:rFonts w:asciiTheme="minorBidi" w:hAnsiTheme="minorBidi"/>
          <w:sz w:val="24"/>
          <w:szCs w:val="24"/>
          <w:lang w:val="en-GB"/>
        </w:rPr>
        <w:t xml:space="preserve">OHS and </w:t>
      </w:r>
      <w:r w:rsidR="00A22632" w:rsidRPr="00AE6957">
        <w:rPr>
          <w:rFonts w:asciiTheme="minorBidi" w:hAnsiTheme="minorBidi"/>
          <w:sz w:val="24"/>
          <w:szCs w:val="24"/>
          <w:lang w:val="en-GB"/>
        </w:rPr>
        <w:t xml:space="preserve">working with practitioners they </w:t>
      </w:r>
      <w:r w:rsidR="007F69B4" w:rsidRPr="00AE6957">
        <w:rPr>
          <w:rFonts w:asciiTheme="minorBidi" w:hAnsiTheme="minorBidi"/>
          <w:sz w:val="24"/>
          <w:szCs w:val="24"/>
          <w:lang w:val="en-GB"/>
        </w:rPr>
        <w:t>did not know</w:t>
      </w:r>
      <w:r w:rsidRPr="00AE6957">
        <w:rPr>
          <w:rFonts w:asciiTheme="minorBidi" w:hAnsiTheme="minorBidi"/>
          <w:sz w:val="24"/>
          <w:szCs w:val="24"/>
          <w:lang w:val="en-GB"/>
        </w:rPr>
        <w:t>.</w:t>
      </w:r>
    </w:p>
    <w:p w14:paraId="28B83EC4" w14:textId="3496FF0E" w:rsidR="00C21BCB" w:rsidRPr="00AE6957" w:rsidRDefault="003A3DC2" w:rsidP="00710981">
      <w:pPr>
        <w:spacing w:line="360" w:lineRule="auto"/>
        <w:jc w:val="both"/>
        <w:rPr>
          <w:rFonts w:asciiTheme="minorBidi" w:hAnsiTheme="minorBidi"/>
          <w:sz w:val="24"/>
          <w:szCs w:val="24"/>
          <w:lang w:val="en-GB"/>
        </w:rPr>
      </w:pPr>
      <w:r w:rsidRPr="00AE6957">
        <w:rPr>
          <w:rFonts w:asciiTheme="minorBidi" w:hAnsiTheme="minorBidi"/>
          <w:b/>
          <w:bCs/>
          <w:sz w:val="24"/>
          <w:szCs w:val="24"/>
          <w:lang w:val="en-GB"/>
        </w:rPr>
        <w:t>Attitudes towards OHS</w:t>
      </w:r>
      <w:r w:rsidR="00F54EC5" w:rsidRPr="00AE6957">
        <w:rPr>
          <w:rFonts w:asciiTheme="minorBidi" w:hAnsiTheme="minorBidi"/>
          <w:b/>
          <w:bCs/>
          <w:sz w:val="24"/>
          <w:szCs w:val="24"/>
          <w:lang w:val="en-GB"/>
        </w:rPr>
        <w:t xml:space="preserve">: </w:t>
      </w:r>
      <w:r w:rsidRPr="00AE6957">
        <w:rPr>
          <w:rFonts w:asciiTheme="minorBidi" w:hAnsiTheme="minorBidi"/>
          <w:sz w:val="24"/>
          <w:szCs w:val="24"/>
          <w:lang w:val="en-GB"/>
        </w:rPr>
        <w:t>Three factors were examined</w:t>
      </w:r>
      <w:r w:rsidR="00710981">
        <w:rPr>
          <w:rFonts w:asciiTheme="minorBidi" w:hAnsiTheme="minorBidi"/>
          <w:sz w:val="24"/>
          <w:szCs w:val="24"/>
          <w:lang w:val="en-GB"/>
        </w:rPr>
        <w:t xml:space="preserve"> -</w:t>
      </w:r>
      <w:r w:rsidRPr="00AE6957">
        <w:rPr>
          <w:rFonts w:asciiTheme="minorBidi" w:hAnsiTheme="minorBidi"/>
          <w:sz w:val="24"/>
          <w:szCs w:val="24"/>
          <w:lang w:val="en-GB"/>
        </w:rPr>
        <w:t xml:space="preserve"> </w:t>
      </w:r>
      <w:r w:rsidR="00D976E5" w:rsidRPr="00AE6957">
        <w:rPr>
          <w:rFonts w:asciiTheme="minorBidi" w:hAnsiTheme="minorBidi"/>
          <w:sz w:val="24"/>
          <w:szCs w:val="24"/>
          <w:lang w:val="en-GB"/>
        </w:rPr>
        <w:t>efficacy and safety of</w:t>
      </w:r>
      <w:r w:rsidRPr="00AE6957">
        <w:rPr>
          <w:rFonts w:asciiTheme="minorBidi" w:hAnsiTheme="minorBidi"/>
          <w:sz w:val="24"/>
          <w:szCs w:val="24"/>
          <w:lang w:val="en-GB"/>
        </w:rPr>
        <w:t xml:space="preserve"> online treatment, </w:t>
      </w:r>
      <w:r w:rsidR="00BA3307" w:rsidRPr="00AE6957">
        <w:rPr>
          <w:rFonts w:asciiTheme="minorBidi" w:hAnsiTheme="minorBidi"/>
          <w:sz w:val="24"/>
          <w:szCs w:val="24"/>
          <w:lang w:val="en-GB"/>
        </w:rPr>
        <w:t>online health literacy</w:t>
      </w:r>
      <w:r w:rsidRPr="00AE6957">
        <w:rPr>
          <w:rFonts w:asciiTheme="minorBidi" w:hAnsiTheme="minorBidi"/>
          <w:sz w:val="24"/>
          <w:szCs w:val="24"/>
          <w:lang w:val="en-GB"/>
        </w:rPr>
        <w:t xml:space="preserve">, and preference for in-person treatment. </w:t>
      </w:r>
      <w:r w:rsidR="00DD6D3A" w:rsidRPr="00AE6957">
        <w:rPr>
          <w:rFonts w:asciiTheme="minorBidi" w:hAnsiTheme="minorBidi"/>
          <w:sz w:val="24"/>
          <w:szCs w:val="24"/>
          <w:lang w:val="en-GB"/>
        </w:rPr>
        <w:t>P</w:t>
      </w:r>
      <w:r w:rsidRPr="00AE6957">
        <w:rPr>
          <w:rFonts w:asciiTheme="minorBidi" w:hAnsiTheme="minorBidi"/>
          <w:sz w:val="24"/>
          <w:szCs w:val="24"/>
          <w:lang w:val="en-GB"/>
        </w:rPr>
        <w:t xml:space="preserve">articipants </w:t>
      </w:r>
      <w:r w:rsidR="00DD6D3A" w:rsidRPr="00AE6957">
        <w:rPr>
          <w:rFonts w:asciiTheme="minorBidi" w:hAnsiTheme="minorBidi"/>
          <w:sz w:val="24"/>
          <w:szCs w:val="24"/>
          <w:lang w:val="en-GB"/>
        </w:rPr>
        <w:t>perceived</w:t>
      </w:r>
      <w:r w:rsidRPr="00AE6957">
        <w:rPr>
          <w:rFonts w:asciiTheme="minorBidi" w:hAnsiTheme="minorBidi"/>
          <w:sz w:val="24"/>
          <w:szCs w:val="24"/>
          <w:lang w:val="en-GB"/>
        </w:rPr>
        <w:t xml:space="preserve"> themselves as </w:t>
      </w:r>
      <w:r w:rsidR="00DD6D3A" w:rsidRPr="00AE6957">
        <w:rPr>
          <w:rFonts w:asciiTheme="minorBidi" w:hAnsiTheme="minorBidi"/>
          <w:sz w:val="24"/>
          <w:szCs w:val="24"/>
          <w:lang w:val="en-GB"/>
        </w:rPr>
        <w:t xml:space="preserve">having </w:t>
      </w:r>
      <w:r w:rsidRPr="00AE6957">
        <w:rPr>
          <w:rFonts w:asciiTheme="minorBidi" w:hAnsiTheme="minorBidi"/>
          <w:sz w:val="24"/>
          <w:szCs w:val="24"/>
          <w:lang w:val="en-GB"/>
        </w:rPr>
        <w:t xml:space="preserve">relatively high </w:t>
      </w:r>
      <w:r w:rsidR="00DD6D3A" w:rsidRPr="00AE6957">
        <w:rPr>
          <w:rFonts w:asciiTheme="minorBidi" w:hAnsiTheme="minorBidi"/>
          <w:sz w:val="24"/>
          <w:szCs w:val="24"/>
          <w:lang w:val="en-GB"/>
        </w:rPr>
        <w:t>online health literacy</w:t>
      </w:r>
      <w:r w:rsidRPr="00AE6957">
        <w:rPr>
          <w:rFonts w:asciiTheme="minorBidi" w:hAnsiTheme="minorBidi"/>
          <w:sz w:val="24"/>
          <w:szCs w:val="24"/>
          <w:lang w:val="en-GB"/>
        </w:rPr>
        <w:t xml:space="preserve">, </w:t>
      </w:r>
      <w:r w:rsidR="00DD6D3A" w:rsidRPr="00AE6957">
        <w:rPr>
          <w:rFonts w:asciiTheme="minorBidi" w:hAnsiTheme="minorBidi"/>
          <w:sz w:val="24"/>
          <w:szCs w:val="24"/>
          <w:lang w:val="en-GB"/>
        </w:rPr>
        <w:t>and</w:t>
      </w:r>
      <w:r w:rsidRPr="00AE6957">
        <w:rPr>
          <w:rFonts w:asciiTheme="minorBidi" w:hAnsiTheme="minorBidi"/>
          <w:sz w:val="24"/>
          <w:szCs w:val="24"/>
          <w:lang w:val="en-GB"/>
        </w:rPr>
        <w:t xml:space="preserve"> about half preferr</w:t>
      </w:r>
      <w:r w:rsidR="00DD6D3A" w:rsidRPr="00AE6957">
        <w:rPr>
          <w:rFonts w:asciiTheme="minorBidi" w:hAnsiTheme="minorBidi"/>
          <w:sz w:val="24"/>
          <w:szCs w:val="24"/>
          <w:lang w:val="en-GB"/>
        </w:rPr>
        <w:t>ed</w:t>
      </w:r>
      <w:r w:rsidRPr="00AE6957">
        <w:rPr>
          <w:rFonts w:asciiTheme="minorBidi" w:hAnsiTheme="minorBidi"/>
          <w:sz w:val="24"/>
          <w:szCs w:val="24"/>
          <w:lang w:val="en-GB"/>
        </w:rPr>
        <w:t xml:space="preserve"> in-person treatment, </w:t>
      </w:r>
      <w:r w:rsidR="00DD6D3A" w:rsidRPr="00AE6957">
        <w:rPr>
          <w:rFonts w:asciiTheme="minorBidi" w:hAnsiTheme="minorBidi"/>
          <w:sz w:val="24"/>
          <w:szCs w:val="24"/>
          <w:lang w:val="en-GB"/>
        </w:rPr>
        <w:t>despite perceiving the</w:t>
      </w:r>
      <w:r w:rsidRPr="00AE6957">
        <w:rPr>
          <w:rFonts w:asciiTheme="minorBidi" w:hAnsiTheme="minorBidi"/>
          <w:sz w:val="24"/>
          <w:szCs w:val="24"/>
          <w:lang w:val="en-GB"/>
        </w:rPr>
        <w:t xml:space="preserve"> effic</w:t>
      </w:r>
      <w:r w:rsidR="00DD6D3A" w:rsidRPr="00AE6957">
        <w:rPr>
          <w:rFonts w:asciiTheme="minorBidi" w:hAnsiTheme="minorBidi"/>
          <w:sz w:val="24"/>
          <w:szCs w:val="24"/>
          <w:lang w:val="en-GB"/>
        </w:rPr>
        <w:t>acy and safety</w:t>
      </w:r>
      <w:r w:rsidRPr="00AE6957">
        <w:rPr>
          <w:rFonts w:asciiTheme="minorBidi" w:hAnsiTheme="minorBidi"/>
          <w:sz w:val="24"/>
          <w:szCs w:val="24"/>
          <w:lang w:val="en-GB"/>
        </w:rPr>
        <w:t xml:space="preserve"> of online treatment as relatively high.</w:t>
      </w:r>
      <w:r w:rsidR="00407772" w:rsidRPr="00AE6957">
        <w:rPr>
          <w:rFonts w:asciiTheme="minorBidi" w:hAnsiTheme="minorBidi"/>
          <w:sz w:val="24"/>
          <w:szCs w:val="24"/>
          <w:lang w:val="en-GB"/>
        </w:rPr>
        <w:t xml:space="preserve"> Preference for in-person treatment was negatively correlated with perceived efficacy and safety of online treatment. Preference for in-person treatment was higher among Arabs, while perceived efficacy and safety of online treatment and online health literacy was higher among Jews. </w:t>
      </w:r>
      <w:r w:rsidR="009B1330" w:rsidRPr="00AE6957">
        <w:rPr>
          <w:rFonts w:asciiTheme="minorBidi" w:hAnsiTheme="minorBidi"/>
          <w:sz w:val="24"/>
          <w:szCs w:val="24"/>
          <w:lang w:val="en-GB"/>
        </w:rPr>
        <w:t xml:space="preserve">Findings were similar </w:t>
      </w:r>
      <w:r w:rsidR="0080678E" w:rsidRPr="00AE6957">
        <w:rPr>
          <w:rFonts w:asciiTheme="minorBidi" w:hAnsiTheme="minorBidi"/>
          <w:sz w:val="24"/>
          <w:szCs w:val="24"/>
          <w:lang w:val="en-GB"/>
        </w:rPr>
        <w:t>for</w:t>
      </w:r>
      <w:r w:rsidR="009B1330" w:rsidRPr="00AE6957">
        <w:rPr>
          <w:rFonts w:asciiTheme="minorBidi" w:hAnsiTheme="minorBidi"/>
          <w:sz w:val="24"/>
          <w:szCs w:val="24"/>
          <w:lang w:val="en-GB"/>
        </w:rPr>
        <w:t xml:space="preserve"> both genders. </w:t>
      </w:r>
    </w:p>
    <w:p w14:paraId="155025E5" w14:textId="791A6997" w:rsidR="00D21B11" w:rsidRPr="00AE6957" w:rsidRDefault="00EA7946" w:rsidP="00412172">
      <w:pPr>
        <w:spacing w:line="360" w:lineRule="auto"/>
        <w:jc w:val="both"/>
        <w:rPr>
          <w:rFonts w:asciiTheme="minorBidi" w:hAnsiTheme="minorBidi"/>
          <w:sz w:val="24"/>
          <w:szCs w:val="24"/>
          <w:lang w:val="en-GB"/>
        </w:rPr>
      </w:pPr>
      <w:r>
        <w:rPr>
          <w:rFonts w:asciiTheme="minorBidi" w:hAnsiTheme="minorBidi"/>
          <w:b/>
          <w:bCs/>
          <w:sz w:val="24"/>
          <w:szCs w:val="24"/>
          <w:lang w:val="en-GB"/>
        </w:rPr>
        <w:t>Perceived physical and mental health status (</w:t>
      </w:r>
      <w:r w:rsidR="00D21B11" w:rsidRPr="00AE6957">
        <w:rPr>
          <w:rFonts w:asciiTheme="minorBidi" w:hAnsiTheme="minorBidi"/>
          <w:b/>
          <w:bCs/>
          <w:sz w:val="24"/>
          <w:szCs w:val="24"/>
          <w:lang w:val="en-GB"/>
        </w:rPr>
        <w:t>PROMs</w:t>
      </w:r>
      <w:r>
        <w:rPr>
          <w:rFonts w:asciiTheme="minorBidi" w:hAnsiTheme="minorBidi"/>
          <w:b/>
          <w:bCs/>
          <w:sz w:val="24"/>
          <w:szCs w:val="24"/>
          <w:lang w:val="en-GB"/>
        </w:rPr>
        <w:t>)</w:t>
      </w:r>
      <w:r w:rsidR="00D21B11" w:rsidRPr="00AE6957">
        <w:rPr>
          <w:rFonts w:asciiTheme="minorBidi" w:hAnsiTheme="minorBidi"/>
          <w:b/>
          <w:bCs/>
          <w:sz w:val="24"/>
          <w:szCs w:val="24"/>
          <w:lang w:val="en-GB"/>
        </w:rPr>
        <w:t xml:space="preserve"> and OHS use</w:t>
      </w:r>
      <w:r w:rsidR="00D21B11" w:rsidRPr="00AE6957">
        <w:rPr>
          <w:rFonts w:asciiTheme="minorBidi" w:hAnsiTheme="minorBidi" w:hint="cs"/>
          <w:b/>
          <w:bCs/>
          <w:sz w:val="24"/>
          <w:szCs w:val="24"/>
          <w:rtl/>
          <w:lang w:val="en-GB"/>
        </w:rPr>
        <w:t>:</w:t>
      </w:r>
      <w:r w:rsidR="00D21B11" w:rsidRPr="00AE6957">
        <w:rPr>
          <w:rFonts w:asciiTheme="minorBidi" w:hAnsiTheme="minorBidi"/>
          <w:sz w:val="24"/>
          <w:szCs w:val="24"/>
          <w:lang w:val="en-GB"/>
        </w:rPr>
        <w:t xml:space="preserve"> </w:t>
      </w:r>
      <w:r>
        <w:rPr>
          <w:rFonts w:asciiTheme="minorBidi" w:hAnsiTheme="minorBidi"/>
          <w:sz w:val="24"/>
          <w:szCs w:val="24"/>
          <w:lang w:val="en-GB"/>
        </w:rPr>
        <w:t>While</w:t>
      </w:r>
      <w:r w:rsidR="00D21B11" w:rsidRPr="00AE6957">
        <w:rPr>
          <w:rFonts w:asciiTheme="minorBidi" w:hAnsiTheme="minorBidi"/>
          <w:sz w:val="24"/>
          <w:szCs w:val="24"/>
          <w:lang w:val="en-GB"/>
        </w:rPr>
        <w:t xml:space="preserve"> </w:t>
      </w:r>
      <w:r w:rsidR="002D35B4" w:rsidRPr="00AE6957">
        <w:rPr>
          <w:rFonts w:asciiTheme="minorBidi" w:hAnsiTheme="minorBidi"/>
          <w:sz w:val="24"/>
          <w:szCs w:val="24"/>
          <w:lang w:val="en-GB"/>
        </w:rPr>
        <w:t xml:space="preserve">most </w:t>
      </w:r>
      <w:proofErr w:type="gramStart"/>
      <w:r w:rsidR="00D21B11" w:rsidRPr="00AE6957">
        <w:rPr>
          <w:rFonts w:asciiTheme="minorBidi" w:hAnsiTheme="minorBidi"/>
          <w:sz w:val="24"/>
          <w:szCs w:val="24"/>
          <w:lang w:val="en-GB"/>
        </w:rPr>
        <w:t>participants</w:t>
      </w:r>
      <w:r>
        <w:rPr>
          <w:rFonts w:asciiTheme="minorBidi" w:hAnsiTheme="minorBidi"/>
          <w:sz w:val="24"/>
          <w:szCs w:val="24"/>
          <w:lang w:val="en-GB"/>
        </w:rPr>
        <w:t>’</w:t>
      </w:r>
      <w:proofErr w:type="gramEnd"/>
      <w:r w:rsidR="00D21B11" w:rsidRPr="00AE6957">
        <w:rPr>
          <w:rFonts w:asciiTheme="minorBidi" w:hAnsiTheme="minorBidi"/>
          <w:sz w:val="24"/>
          <w:szCs w:val="24"/>
          <w:lang w:val="en-GB"/>
        </w:rPr>
        <w:t xml:space="preserve"> </w:t>
      </w:r>
      <w:r>
        <w:rPr>
          <w:rFonts w:asciiTheme="minorBidi" w:hAnsiTheme="minorBidi"/>
          <w:sz w:val="24"/>
          <w:szCs w:val="24"/>
          <w:lang w:val="en-GB"/>
        </w:rPr>
        <w:t xml:space="preserve">perceived </w:t>
      </w:r>
      <w:r w:rsidR="00D21B11" w:rsidRPr="00AE6957">
        <w:rPr>
          <w:rFonts w:asciiTheme="minorBidi" w:hAnsiTheme="minorBidi"/>
          <w:sz w:val="24"/>
          <w:szCs w:val="24"/>
          <w:lang w:val="en-GB"/>
        </w:rPr>
        <w:t>physical health</w:t>
      </w:r>
      <w:r>
        <w:rPr>
          <w:rFonts w:asciiTheme="minorBidi" w:hAnsiTheme="minorBidi"/>
          <w:sz w:val="24"/>
          <w:szCs w:val="24"/>
          <w:lang w:val="en-GB"/>
        </w:rPr>
        <w:t xml:space="preserve"> </w:t>
      </w:r>
      <w:r w:rsidR="00412172">
        <w:rPr>
          <w:rFonts w:asciiTheme="minorBidi" w:hAnsiTheme="minorBidi"/>
          <w:sz w:val="24"/>
          <w:szCs w:val="24"/>
          <w:lang w:val="en-GB"/>
        </w:rPr>
        <w:t xml:space="preserve">status </w:t>
      </w:r>
      <w:r>
        <w:rPr>
          <w:rFonts w:asciiTheme="minorBidi" w:hAnsiTheme="minorBidi"/>
          <w:sz w:val="24"/>
          <w:szCs w:val="24"/>
          <w:lang w:val="en-GB"/>
        </w:rPr>
        <w:t>was very good</w:t>
      </w:r>
      <w:r w:rsidR="00412172">
        <w:rPr>
          <w:rFonts w:asciiTheme="minorBidi" w:hAnsiTheme="minorBidi"/>
          <w:sz w:val="24"/>
          <w:szCs w:val="24"/>
          <w:lang w:val="en-GB"/>
        </w:rPr>
        <w:t xml:space="preserve"> or even better</w:t>
      </w:r>
      <w:r w:rsidR="00D21B11" w:rsidRPr="00AE6957">
        <w:rPr>
          <w:rFonts w:asciiTheme="minorBidi" w:hAnsiTheme="minorBidi"/>
          <w:sz w:val="24"/>
          <w:szCs w:val="24"/>
          <w:lang w:val="en-GB"/>
        </w:rPr>
        <w:t xml:space="preserve">, about a quarter reported </w:t>
      </w:r>
      <w:r w:rsidR="00412172">
        <w:rPr>
          <w:rFonts w:asciiTheme="minorBidi" w:hAnsiTheme="minorBidi"/>
          <w:sz w:val="24"/>
          <w:szCs w:val="24"/>
          <w:lang w:val="en-GB"/>
        </w:rPr>
        <w:t xml:space="preserve">having </w:t>
      </w:r>
      <w:r w:rsidR="00D21B11" w:rsidRPr="00AE6957">
        <w:rPr>
          <w:rFonts w:asciiTheme="minorBidi" w:hAnsiTheme="minorBidi"/>
          <w:sz w:val="24"/>
          <w:szCs w:val="24"/>
          <w:lang w:val="en-GB"/>
        </w:rPr>
        <w:t xml:space="preserve">physical </w:t>
      </w:r>
      <w:r w:rsidR="00412172">
        <w:rPr>
          <w:rFonts w:asciiTheme="minorBidi" w:hAnsiTheme="minorBidi"/>
          <w:sz w:val="24"/>
          <w:szCs w:val="24"/>
          <w:lang w:val="en-GB"/>
        </w:rPr>
        <w:t>issues</w:t>
      </w:r>
      <w:r w:rsidR="00D21B11" w:rsidRPr="00AE6957">
        <w:rPr>
          <w:rFonts w:asciiTheme="minorBidi" w:hAnsiTheme="minorBidi"/>
          <w:sz w:val="24"/>
          <w:szCs w:val="24"/>
          <w:lang w:val="en-GB"/>
        </w:rPr>
        <w:t xml:space="preserve"> that interfere</w:t>
      </w:r>
      <w:r>
        <w:rPr>
          <w:rFonts w:asciiTheme="minorBidi" w:hAnsiTheme="minorBidi"/>
          <w:sz w:val="24"/>
          <w:szCs w:val="24"/>
          <w:lang w:val="en-GB"/>
        </w:rPr>
        <w:t>d</w:t>
      </w:r>
      <w:r w:rsidR="00D21B11" w:rsidRPr="00AE6957">
        <w:rPr>
          <w:rFonts w:asciiTheme="minorBidi" w:hAnsiTheme="minorBidi"/>
          <w:sz w:val="24"/>
          <w:szCs w:val="24"/>
          <w:lang w:val="en-GB"/>
        </w:rPr>
        <w:t xml:space="preserve"> with their daily activities and work or restrict</w:t>
      </w:r>
      <w:r>
        <w:rPr>
          <w:rFonts w:asciiTheme="minorBidi" w:hAnsiTheme="minorBidi"/>
          <w:sz w:val="24"/>
          <w:szCs w:val="24"/>
          <w:lang w:val="en-GB"/>
        </w:rPr>
        <w:t>ed</w:t>
      </w:r>
      <w:r w:rsidR="00D21B11" w:rsidRPr="00AE6957">
        <w:rPr>
          <w:rFonts w:asciiTheme="minorBidi" w:hAnsiTheme="minorBidi"/>
          <w:sz w:val="24"/>
          <w:szCs w:val="24"/>
          <w:lang w:val="en-GB"/>
        </w:rPr>
        <w:t xml:space="preserve"> their daily routines. </w:t>
      </w:r>
      <w:r w:rsidR="002D35B4" w:rsidRPr="00AE6957">
        <w:rPr>
          <w:rFonts w:asciiTheme="minorBidi" w:hAnsiTheme="minorBidi"/>
          <w:sz w:val="24"/>
          <w:szCs w:val="24"/>
          <w:lang w:val="en-GB"/>
        </w:rPr>
        <w:t xml:space="preserve">This was similar </w:t>
      </w:r>
      <w:r w:rsidR="00412172">
        <w:rPr>
          <w:rFonts w:asciiTheme="minorBidi" w:hAnsiTheme="minorBidi"/>
          <w:sz w:val="24"/>
          <w:szCs w:val="24"/>
          <w:lang w:val="en-GB"/>
        </w:rPr>
        <w:t>regarding perceived</w:t>
      </w:r>
      <w:r w:rsidR="00D21B11" w:rsidRPr="00AE6957">
        <w:rPr>
          <w:rFonts w:asciiTheme="minorBidi" w:hAnsiTheme="minorBidi"/>
          <w:sz w:val="24"/>
          <w:szCs w:val="24"/>
          <w:lang w:val="en-GB"/>
        </w:rPr>
        <w:t xml:space="preserve"> mental health</w:t>
      </w:r>
      <w:r w:rsidR="00412172">
        <w:rPr>
          <w:rFonts w:asciiTheme="minorBidi" w:hAnsiTheme="minorBidi"/>
          <w:sz w:val="24"/>
          <w:szCs w:val="24"/>
          <w:lang w:val="en-GB"/>
        </w:rPr>
        <w:t xml:space="preserve"> status</w:t>
      </w:r>
      <w:r w:rsidR="00D21B11" w:rsidRPr="00AE6957">
        <w:rPr>
          <w:rFonts w:asciiTheme="minorBidi" w:hAnsiTheme="minorBidi"/>
          <w:sz w:val="24"/>
          <w:szCs w:val="24"/>
          <w:lang w:val="en-GB"/>
        </w:rPr>
        <w:t xml:space="preserve">. OHS </w:t>
      </w:r>
      <w:r w:rsidR="002D35B4" w:rsidRPr="00AE6957">
        <w:rPr>
          <w:rFonts w:asciiTheme="minorBidi" w:hAnsiTheme="minorBidi"/>
          <w:sz w:val="24"/>
          <w:szCs w:val="24"/>
          <w:lang w:val="en-GB"/>
        </w:rPr>
        <w:t xml:space="preserve">usage frequency </w:t>
      </w:r>
      <w:r w:rsidR="00412172">
        <w:rPr>
          <w:rFonts w:asciiTheme="minorBidi" w:hAnsiTheme="minorBidi"/>
          <w:sz w:val="24"/>
          <w:szCs w:val="24"/>
          <w:lang w:val="en-GB"/>
        </w:rPr>
        <w:t>was</w:t>
      </w:r>
      <w:r w:rsidR="00D21B11" w:rsidRPr="00AE6957">
        <w:rPr>
          <w:rFonts w:asciiTheme="minorBidi" w:hAnsiTheme="minorBidi"/>
          <w:sz w:val="24"/>
          <w:szCs w:val="24"/>
          <w:lang w:val="en-GB"/>
        </w:rPr>
        <w:t xml:space="preserve"> </w:t>
      </w:r>
      <w:r w:rsidR="002D35B4" w:rsidRPr="00AE6957">
        <w:rPr>
          <w:rFonts w:asciiTheme="minorBidi" w:hAnsiTheme="minorBidi"/>
          <w:sz w:val="24"/>
          <w:szCs w:val="24"/>
          <w:lang w:val="en-GB"/>
        </w:rPr>
        <w:t>negatively correlated with</w:t>
      </w:r>
      <w:r w:rsidR="00D21B11" w:rsidRPr="00AE6957">
        <w:rPr>
          <w:rFonts w:asciiTheme="minorBidi" w:hAnsiTheme="minorBidi"/>
          <w:sz w:val="24"/>
          <w:szCs w:val="24"/>
          <w:lang w:val="en-GB"/>
        </w:rPr>
        <w:t xml:space="preserve"> </w:t>
      </w:r>
      <w:r w:rsidR="00412172">
        <w:rPr>
          <w:rFonts w:asciiTheme="minorBidi" w:hAnsiTheme="minorBidi"/>
          <w:sz w:val="24"/>
          <w:szCs w:val="24"/>
          <w:lang w:val="en-GB"/>
        </w:rPr>
        <w:t xml:space="preserve">perceived </w:t>
      </w:r>
      <w:r w:rsidR="00D21B11" w:rsidRPr="00AE6957">
        <w:rPr>
          <w:rFonts w:asciiTheme="minorBidi" w:hAnsiTheme="minorBidi"/>
          <w:sz w:val="24"/>
          <w:szCs w:val="24"/>
          <w:lang w:val="en-GB"/>
        </w:rPr>
        <w:t xml:space="preserve">health status. Among participants with chronic illnesses or those </w:t>
      </w:r>
      <w:r w:rsidR="005B4ECC">
        <w:rPr>
          <w:rFonts w:asciiTheme="minorBidi" w:hAnsiTheme="minorBidi"/>
          <w:sz w:val="24"/>
          <w:szCs w:val="24"/>
          <w:lang w:val="en-GB"/>
        </w:rPr>
        <w:t>taking</w:t>
      </w:r>
      <w:r w:rsidR="00D21B11" w:rsidRPr="00AE6957">
        <w:rPr>
          <w:rFonts w:asciiTheme="minorBidi" w:hAnsiTheme="minorBidi"/>
          <w:sz w:val="24"/>
          <w:szCs w:val="24"/>
          <w:lang w:val="en-GB"/>
        </w:rPr>
        <w:t xml:space="preserve"> medication regularly, </w:t>
      </w:r>
      <w:r w:rsidR="00412172">
        <w:rPr>
          <w:rFonts w:asciiTheme="minorBidi" w:hAnsiTheme="minorBidi"/>
          <w:sz w:val="24"/>
          <w:szCs w:val="24"/>
          <w:lang w:val="en-GB"/>
        </w:rPr>
        <w:t xml:space="preserve">perceived </w:t>
      </w:r>
      <w:r w:rsidR="00D21B11" w:rsidRPr="00AE6957">
        <w:rPr>
          <w:rFonts w:asciiTheme="minorBidi" w:hAnsiTheme="minorBidi"/>
          <w:sz w:val="24"/>
          <w:szCs w:val="24"/>
          <w:lang w:val="en-GB"/>
        </w:rPr>
        <w:t>physical and mental health</w:t>
      </w:r>
      <w:r w:rsidR="00412172">
        <w:rPr>
          <w:rFonts w:asciiTheme="minorBidi" w:hAnsiTheme="minorBidi"/>
          <w:sz w:val="24"/>
          <w:szCs w:val="24"/>
          <w:lang w:val="en-GB"/>
        </w:rPr>
        <w:t xml:space="preserve"> statuses</w:t>
      </w:r>
      <w:r w:rsidR="00D21B11" w:rsidRPr="00AE6957">
        <w:rPr>
          <w:rFonts w:asciiTheme="minorBidi" w:hAnsiTheme="minorBidi"/>
          <w:sz w:val="24"/>
          <w:szCs w:val="24"/>
          <w:lang w:val="en-GB"/>
        </w:rPr>
        <w:t xml:space="preserve"> were</w:t>
      </w:r>
      <w:r w:rsidR="00412172">
        <w:rPr>
          <w:rFonts w:asciiTheme="minorBidi" w:hAnsiTheme="minorBidi"/>
          <w:sz w:val="24"/>
          <w:szCs w:val="24"/>
          <w:lang w:val="en-GB"/>
        </w:rPr>
        <w:t xml:space="preserve"> both</w:t>
      </w:r>
      <w:r w:rsidR="00D21B11" w:rsidRPr="00AE6957">
        <w:rPr>
          <w:rFonts w:asciiTheme="minorBidi" w:hAnsiTheme="minorBidi"/>
          <w:sz w:val="24"/>
          <w:szCs w:val="24"/>
          <w:lang w:val="en-GB"/>
        </w:rPr>
        <w:t xml:space="preserve"> notably lower.</w:t>
      </w:r>
    </w:p>
    <w:p w14:paraId="4DFFAA3D" w14:textId="711B2903" w:rsidR="00D21B11" w:rsidRPr="00AE6957" w:rsidRDefault="00D21B11" w:rsidP="00412172">
      <w:pPr>
        <w:spacing w:line="360" w:lineRule="auto"/>
        <w:jc w:val="both"/>
        <w:rPr>
          <w:rFonts w:asciiTheme="minorBidi" w:hAnsiTheme="minorBidi"/>
          <w:sz w:val="24"/>
          <w:szCs w:val="24"/>
          <w:lang w:val="en-GB"/>
        </w:rPr>
      </w:pPr>
      <w:r w:rsidRPr="00AE6957">
        <w:rPr>
          <w:rFonts w:asciiTheme="minorBidi" w:hAnsiTheme="minorBidi"/>
          <w:b/>
          <w:bCs/>
          <w:sz w:val="24"/>
          <w:szCs w:val="24"/>
          <w:lang w:val="en-GB"/>
        </w:rPr>
        <w:t xml:space="preserve">PREMs and OHS </w:t>
      </w:r>
      <w:r w:rsidR="002D35B4" w:rsidRPr="00AE6957">
        <w:rPr>
          <w:rFonts w:asciiTheme="minorBidi" w:hAnsiTheme="minorBidi"/>
          <w:b/>
          <w:bCs/>
          <w:sz w:val="24"/>
          <w:szCs w:val="24"/>
          <w:lang w:val="en-GB"/>
        </w:rPr>
        <w:t>us</w:t>
      </w:r>
      <w:r w:rsidR="002D35B4" w:rsidRPr="00AE6957">
        <w:rPr>
          <w:rFonts w:asciiTheme="minorBidi" w:hAnsiTheme="minorBidi"/>
          <w:b/>
          <w:bCs/>
          <w:sz w:val="24"/>
          <w:szCs w:val="24"/>
        </w:rPr>
        <w:t>e:</w:t>
      </w:r>
      <w:r w:rsidRPr="00AE6957">
        <w:rPr>
          <w:rFonts w:asciiTheme="minorBidi" w:hAnsiTheme="minorBidi"/>
          <w:sz w:val="24"/>
          <w:szCs w:val="24"/>
          <w:lang w:val="en-GB"/>
        </w:rPr>
        <w:t xml:space="preserve"> </w:t>
      </w:r>
      <w:r w:rsidR="00595FE5" w:rsidRPr="00AE6957">
        <w:rPr>
          <w:rFonts w:asciiTheme="minorBidi" w:hAnsiTheme="minorBidi"/>
          <w:sz w:val="24"/>
          <w:szCs w:val="24"/>
          <w:lang w:val="en-GB"/>
        </w:rPr>
        <w:t>Most</w:t>
      </w:r>
      <w:r w:rsidRPr="00AE6957">
        <w:rPr>
          <w:rFonts w:asciiTheme="minorBidi" w:hAnsiTheme="minorBidi"/>
          <w:sz w:val="24"/>
          <w:szCs w:val="24"/>
          <w:lang w:val="en-GB"/>
        </w:rPr>
        <w:t xml:space="preserve"> participants express</w:t>
      </w:r>
      <w:r w:rsidR="00595FE5" w:rsidRPr="00AE6957">
        <w:rPr>
          <w:rFonts w:asciiTheme="minorBidi" w:hAnsiTheme="minorBidi"/>
          <w:sz w:val="24"/>
          <w:szCs w:val="24"/>
          <w:lang w:val="en-GB"/>
        </w:rPr>
        <w:t>ed</w:t>
      </w:r>
      <w:r w:rsidRPr="00AE6957">
        <w:rPr>
          <w:rFonts w:asciiTheme="minorBidi" w:hAnsiTheme="minorBidi"/>
          <w:sz w:val="24"/>
          <w:szCs w:val="24"/>
          <w:lang w:val="en-GB"/>
        </w:rPr>
        <w:t xml:space="preserve"> satisfaction with OHS, and only a third </w:t>
      </w:r>
      <w:r w:rsidR="00595FE5" w:rsidRPr="00AE6957">
        <w:rPr>
          <w:rFonts w:asciiTheme="minorBidi" w:hAnsiTheme="minorBidi"/>
          <w:sz w:val="24"/>
          <w:szCs w:val="24"/>
          <w:lang w:val="en-GB"/>
        </w:rPr>
        <w:t>were</w:t>
      </w:r>
      <w:r w:rsidRPr="00AE6957">
        <w:rPr>
          <w:rFonts w:asciiTheme="minorBidi" w:hAnsiTheme="minorBidi"/>
          <w:sz w:val="24"/>
          <w:szCs w:val="24"/>
          <w:lang w:val="en-GB"/>
        </w:rPr>
        <w:t xml:space="preserve"> </w:t>
      </w:r>
      <w:r w:rsidR="00595FE5" w:rsidRPr="00AE6957">
        <w:rPr>
          <w:rFonts w:asciiTheme="minorBidi" w:hAnsiTheme="minorBidi"/>
          <w:sz w:val="24"/>
          <w:szCs w:val="24"/>
          <w:lang w:val="en-GB"/>
        </w:rPr>
        <w:t>undecided</w:t>
      </w:r>
      <w:r w:rsidRPr="00AE6957">
        <w:rPr>
          <w:rFonts w:asciiTheme="minorBidi" w:hAnsiTheme="minorBidi"/>
          <w:sz w:val="24"/>
          <w:szCs w:val="24"/>
          <w:lang w:val="en-GB"/>
        </w:rPr>
        <w:t xml:space="preserve"> </w:t>
      </w:r>
      <w:r w:rsidR="00595FE5" w:rsidRPr="00AE6957">
        <w:rPr>
          <w:rFonts w:asciiTheme="minorBidi" w:hAnsiTheme="minorBidi"/>
          <w:sz w:val="24"/>
          <w:szCs w:val="24"/>
          <w:lang w:val="en-GB"/>
        </w:rPr>
        <w:t>in this regard</w:t>
      </w:r>
      <w:r w:rsidRPr="00AE6957">
        <w:rPr>
          <w:rFonts w:asciiTheme="minorBidi" w:hAnsiTheme="minorBidi"/>
          <w:sz w:val="24"/>
          <w:szCs w:val="24"/>
          <w:lang w:val="en-GB"/>
        </w:rPr>
        <w:t xml:space="preserve">. Satisfaction with OHS </w:t>
      </w:r>
      <w:r w:rsidR="00595FE5" w:rsidRPr="00AE6957">
        <w:rPr>
          <w:rFonts w:asciiTheme="minorBidi" w:hAnsiTheme="minorBidi"/>
          <w:sz w:val="24"/>
          <w:szCs w:val="24"/>
          <w:lang w:val="en-GB"/>
        </w:rPr>
        <w:t xml:space="preserve">was </w:t>
      </w:r>
      <w:r w:rsidRPr="00AE6957">
        <w:rPr>
          <w:rFonts w:asciiTheme="minorBidi" w:hAnsiTheme="minorBidi"/>
          <w:sz w:val="24"/>
          <w:szCs w:val="24"/>
          <w:lang w:val="en-GB"/>
        </w:rPr>
        <w:t xml:space="preserve">positively and significantly </w:t>
      </w:r>
      <w:r w:rsidR="00595FE5" w:rsidRPr="00AE6957">
        <w:rPr>
          <w:rFonts w:asciiTheme="minorBidi" w:hAnsiTheme="minorBidi"/>
          <w:sz w:val="24"/>
          <w:szCs w:val="24"/>
          <w:lang w:val="en-GB"/>
        </w:rPr>
        <w:t>correlated</w:t>
      </w:r>
      <w:r w:rsidRPr="00AE6957">
        <w:rPr>
          <w:rFonts w:asciiTheme="minorBidi" w:hAnsiTheme="minorBidi"/>
          <w:sz w:val="24"/>
          <w:szCs w:val="24"/>
          <w:lang w:val="en-GB"/>
        </w:rPr>
        <w:t xml:space="preserve"> with </w:t>
      </w:r>
      <w:r w:rsidR="00595FE5" w:rsidRPr="00AE6957">
        <w:rPr>
          <w:rFonts w:asciiTheme="minorBidi" w:hAnsiTheme="minorBidi"/>
          <w:sz w:val="24"/>
          <w:szCs w:val="24"/>
          <w:lang w:val="en-GB"/>
        </w:rPr>
        <w:t>perceived efficacy and safety</w:t>
      </w:r>
      <w:r w:rsidRPr="00AE6957">
        <w:rPr>
          <w:rFonts w:asciiTheme="minorBidi" w:hAnsiTheme="minorBidi"/>
          <w:sz w:val="24"/>
          <w:szCs w:val="24"/>
          <w:lang w:val="en-GB"/>
        </w:rPr>
        <w:t xml:space="preserve"> of online treatment and </w:t>
      </w:r>
      <w:r w:rsidR="00595FE5" w:rsidRPr="00AE6957">
        <w:rPr>
          <w:rFonts w:asciiTheme="minorBidi" w:hAnsiTheme="minorBidi"/>
          <w:sz w:val="24"/>
          <w:szCs w:val="24"/>
          <w:lang w:val="en-GB"/>
        </w:rPr>
        <w:lastRenderedPageBreak/>
        <w:t>online</w:t>
      </w:r>
      <w:r w:rsidRPr="00AE6957">
        <w:rPr>
          <w:rFonts w:asciiTheme="minorBidi" w:hAnsiTheme="minorBidi"/>
          <w:sz w:val="24"/>
          <w:szCs w:val="24"/>
          <w:lang w:val="en-GB"/>
        </w:rPr>
        <w:t xml:space="preserve"> health</w:t>
      </w:r>
      <w:r w:rsidR="00595FE5" w:rsidRPr="00AE6957">
        <w:rPr>
          <w:rFonts w:asciiTheme="minorBidi" w:hAnsiTheme="minorBidi"/>
          <w:sz w:val="24"/>
          <w:szCs w:val="24"/>
          <w:lang w:val="en-GB"/>
        </w:rPr>
        <w:t xml:space="preserve"> literacy</w:t>
      </w:r>
      <w:r w:rsidRPr="00AE6957">
        <w:rPr>
          <w:rFonts w:asciiTheme="minorBidi" w:hAnsiTheme="minorBidi"/>
          <w:sz w:val="24"/>
          <w:szCs w:val="24"/>
          <w:lang w:val="en-GB"/>
        </w:rPr>
        <w:t xml:space="preserve">. In a </w:t>
      </w:r>
      <w:r w:rsidR="00595FE5" w:rsidRPr="00AE6957">
        <w:rPr>
          <w:rFonts w:asciiTheme="minorBidi" w:hAnsiTheme="minorBidi"/>
          <w:sz w:val="24"/>
          <w:szCs w:val="24"/>
          <w:lang w:val="en-GB"/>
        </w:rPr>
        <w:t>multivariate</w:t>
      </w:r>
      <w:r w:rsidRPr="00AE6957">
        <w:rPr>
          <w:rFonts w:asciiTheme="minorBidi" w:hAnsiTheme="minorBidi"/>
          <w:sz w:val="24"/>
          <w:szCs w:val="24"/>
          <w:lang w:val="en-GB"/>
        </w:rPr>
        <w:t xml:space="preserve"> regression, high patient satisfaction </w:t>
      </w:r>
      <w:r w:rsidR="00412172">
        <w:rPr>
          <w:rFonts w:asciiTheme="minorBidi" w:hAnsiTheme="minorBidi"/>
          <w:sz w:val="24"/>
          <w:szCs w:val="24"/>
          <w:lang w:val="en-GB"/>
        </w:rPr>
        <w:t>predicted</w:t>
      </w:r>
      <w:r w:rsidRPr="00AE6957">
        <w:rPr>
          <w:rFonts w:asciiTheme="minorBidi" w:hAnsiTheme="minorBidi"/>
          <w:sz w:val="24"/>
          <w:szCs w:val="24"/>
          <w:lang w:val="en-GB"/>
        </w:rPr>
        <w:t xml:space="preserve"> </w:t>
      </w:r>
      <w:r w:rsidR="00412172">
        <w:rPr>
          <w:rFonts w:asciiTheme="minorBidi" w:hAnsiTheme="minorBidi"/>
          <w:sz w:val="24"/>
          <w:szCs w:val="24"/>
          <w:lang w:val="en-GB"/>
        </w:rPr>
        <w:t xml:space="preserve">usage </w:t>
      </w:r>
      <w:r w:rsidRPr="00AE6957">
        <w:rPr>
          <w:rFonts w:asciiTheme="minorBidi" w:hAnsiTheme="minorBidi"/>
          <w:sz w:val="24"/>
          <w:szCs w:val="24"/>
          <w:lang w:val="en-GB"/>
        </w:rPr>
        <w:t xml:space="preserve">frequency both low-level and high-level </w:t>
      </w:r>
      <w:r w:rsidR="00412172">
        <w:rPr>
          <w:rFonts w:asciiTheme="minorBidi" w:hAnsiTheme="minorBidi"/>
          <w:sz w:val="24"/>
          <w:szCs w:val="24"/>
          <w:lang w:val="en-GB"/>
        </w:rPr>
        <w:t>OHS</w:t>
      </w:r>
      <w:r w:rsidRPr="00AE6957">
        <w:rPr>
          <w:rFonts w:asciiTheme="minorBidi" w:hAnsiTheme="minorBidi"/>
          <w:sz w:val="24"/>
          <w:szCs w:val="24"/>
          <w:lang w:val="en-GB"/>
        </w:rPr>
        <w:t>.</w:t>
      </w:r>
    </w:p>
    <w:p w14:paraId="1F125219" w14:textId="3958F4B5" w:rsidR="0080678E" w:rsidRPr="00AE6957" w:rsidRDefault="00412172" w:rsidP="000E1C7A">
      <w:pPr>
        <w:spacing w:line="360" w:lineRule="auto"/>
        <w:jc w:val="both"/>
        <w:rPr>
          <w:rFonts w:asciiTheme="minorBidi" w:hAnsiTheme="minorBidi"/>
          <w:sz w:val="24"/>
          <w:szCs w:val="24"/>
          <w:lang w:val="en-GB"/>
        </w:rPr>
      </w:pPr>
      <w:r>
        <w:rPr>
          <w:rFonts w:asciiTheme="minorBidi" w:hAnsiTheme="minorBidi"/>
          <w:b/>
          <w:bCs/>
          <w:sz w:val="24"/>
          <w:szCs w:val="24"/>
          <w:lang w:val="en-GB"/>
        </w:rPr>
        <w:t>F</w:t>
      </w:r>
      <w:r w:rsidR="00981C5D" w:rsidRPr="00AE6957">
        <w:rPr>
          <w:rFonts w:asciiTheme="minorBidi" w:hAnsiTheme="minorBidi"/>
          <w:b/>
          <w:bCs/>
          <w:sz w:val="24"/>
          <w:szCs w:val="24"/>
          <w:lang w:val="en-GB"/>
        </w:rPr>
        <w:t xml:space="preserve">amiliarity and </w:t>
      </w:r>
      <w:r>
        <w:rPr>
          <w:rFonts w:asciiTheme="minorBidi" w:hAnsiTheme="minorBidi"/>
          <w:b/>
          <w:bCs/>
          <w:sz w:val="24"/>
          <w:szCs w:val="24"/>
          <w:lang w:val="en-GB"/>
        </w:rPr>
        <w:t xml:space="preserve">usage </w:t>
      </w:r>
      <w:r w:rsidR="00981C5D" w:rsidRPr="00AE6957">
        <w:rPr>
          <w:rFonts w:asciiTheme="minorBidi" w:hAnsiTheme="minorBidi"/>
          <w:b/>
          <w:bCs/>
          <w:sz w:val="24"/>
          <w:szCs w:val="24"/>
          <w:lang w:val="en-GB"/>
        </w:rPr>
        <w:t xml:space="preserve">frequency </w:t>
      </w:r>
      <w:r>
        <w:rPr>
          <w:rFonts w:asciiTheme="minorBidi" w:hAnsiTheme="minorBidi"/>
          <w:b/>
          <w:bCs/>
          <w:sz w:val="24"/>
          <w:szCs w:val="24"/>
          <w:lang w:val="en-GB"/>
        </w:rPr>
        <w:t>predictors</w:t>
      </w:r>
      <w:r w:rsidR="00447D81" w:rsidRPr="00AE6957">
        <w:rPr>
          <w:rFonts w:asciiTheme="minorBidi" w:hAnsiTheme="minorBidi"/>
          <w:b/>
          <w:bCs/>
          <w:sz w:val="24"/>
          <w:szCs w:val="24"/>
          <w:lang w:val="en-GB"/>
        </w:rPr>
        <w:t xml:space="preserve"> for</w:t>
      </w:r>
      <w:r w:rsidR="00981C5D" w:rsidRPr="00AE6957">
        <w:rPr>
          <w:rFonts w:asciiTheme="minorBidi" w:hAnsiTheme="minorBidi"/>
          <w:b/>
          <w:bCs/>
          <w:sz w:val="24"/>
          <w:szCs w:val="24"/>
          <w:lang w:val="en-GB"/>
        </w:rPr>
        <w:t xml:space="preserve"> high-level OHS</w:t>
      </w:r>
      <w:r w:rsidR="005560AA" w:rsidRPr="00AE6957">
        <w:rPr>
          <w:rFonts w:asciiTheme="minorBidi" w:hAnsiTheme="minorBidi"/>
          <w:b/>
          <w:bCs/>
          <w:sz w:val="24"/>
          <w:szCs w:val="24"/>
          <w:lang w:val="en-GB"/>
        </w:rPr>
        <w:t>:</w:t>
      </w:r>
      <w:r w:rsidR="00981C5D" w:rsidRPr="00AE6957">
        <w:rPr>
          <w:rFonts w:asciiTheme="minorBidi" w:hAnsiTheme="minorBidi"/>
          <w:sz w:val="24"/>
          <w:szCs w:val="24"/>
          <w:lang w:val="en-GB"/>
        </w:rPr>
        <w:t xml:space="preserve"> </w:t>
      </w:r>
      <w:r w:rsidR="005560AA" w:rsidRPr="00AE6957">
        <w:rPr>
          <w:rFonts w:asciiTheme="minorBidi" w:hAnsiTheme="minorBidi"/>
          <w:sz w:val="24"/>
          <w:szCs w:val="24"/>
          <w:lang w:val="en-GB"/>
        </w:rPr>
        <w:t>A</w:t>
      </w:r>
      <w:r w:rsidR="00981C5D" w:rsidRPr="00AE6957">
        <w:rPr>
          <w:rFonts w:asciiTheme="minorBidi" w:hAnsiTheme="minorBidi"/>
          <w:sz w:val="24"/>
          <w:szCs w:val="24"/>
          <w:lang w:val="en-GB"/>
        </w:rPr>
        <w:t xml:space="preserve"> </w:t>
      </w:r>
      <w:r w:rsidR="005560AA" w:rsidRPr="00AE6957">
        <w:rPr>
          <w:rFonts w:asciiTheme="minorBidi" w:hAnsiTheme="minorBidi"/>
          <w:sz w:val="24"/>
          <w:szCs w:val="24"/>
          <w:lang w:val="en-GB"/>
        </w:rPr>
        <w:t>multivariate regression</w:t>
      </w:r>
      <w:r w:rsidR="00981C5D" w:rsidRPr="00AE6957">
        <w:rPr>
          <w:rFonts w:asciiTheme="minorBidi" w:hAnsiTheme="minorBidi"/>
          <w:sz w:val="24"/>
          <w:szCs w:val="24"/>
          <w:lang w:val="en-GB"/>
        </w:rPr>
        <w:t xml:space="preserve"> found the likelihood of </w:t>
      </w:r>
      <w:r w:rsidR="005B4ECC">
        <w:rPr>
          <w:rFonts w:asciiTheme="minorBidi" w:hAnsiTheme="minorBidi"/>
          <w:sz w:val="24"/>
          <w:szCs w:val="24"/>
          <w:lang w:val="en-GB"/>
        </w:rPr>
        <w:t>familiarity</w:t>
      </w:r>
      <w:r w:rsidR="00981C5D" w:rsidRPr="00AE6957">
        <w:rPr>
          <w:rFonts w:asciiTheme="minorBidi" w:hAnsiTheme="minorBidi"/>
          <w:sz w:val="24"/>
          <w:szCs w:val="24"/>
          <w:lang w:val="en-GB"/>
        </w:rPr>
        <w:t xml:space="preserve"> with </w:t>
      </w:r>
      <w:r w:rsidR="005560AA" w:rsidRPr="00AE6957">
        <w:rPr>
          <w:rFonts w:asciiTheme="minorBidi" w:hAnsiTheme="minorBidi"/>
          <w:sz w:val="24"/>
          <w:szCs w:val="24"/>
          <w:lang w:val="en-GB"/>
        </w:rPr>
        <w:t xml:space="preserve">high-level </w:t>
      </w:r>
      <w:r w:rsidR="005B4ECC">
        <w:rPr>
          <w:rFonts w:asciiTheme="minorBidi" w:hAnsiTheme="minorBidi"/>
          <w:sz w:val="24"/>
          <w:szCs w:val="24"/>
          <w:lang w:val="en-GB"/>
        </w:rPr>
        <w:t>OHS to be</w:t>
      </w:r>
      <w:r w:rsidR="00981C5D" w:rsidRPr="00AE6957">
        <w:rPr>
          <w:rFonts w:asciiTheme="minorBidi" w:hAnsiTheme="minorBidi"/>
          <w:sz w:val="24"/>
          <w:szCs w:val="24"/>
          <w:lang w:val="en-GB"/>
        </w:rPr>
        <w:t xml:space="preserve"> higher among male</w:t>
      </w:r>
      <w:r w:rsidR="005560AA" w:rsidRPr="00AE6957">
        <w:rPr>
          <w:rFonts w:asciiTheme="minorBidi" w:hAnsiTheme="minorBidi"/>
          <w:sz w:val="24"/>
          <w:szCs w:val="24"/>
          <w:lang w:val="en-GB"/>
        </w:rPr>
        <w:t>s</w:t>
      </w:r>
      <w:r w:rsidR="00981C5D" w:rsidRPr="00AE6957">
        <w:rPr>
          <w:rFonts w:asciiTheme="minorBidi" w:hAnsiTheme="minorBidi"/>
          <w:sz w:val="24"/>
          <w:szCs w:val="24"/>
          <w:lang w:val="en-GB"/>
        </w:rPr>
        <w:t xml:space="preserve">, Arabs, </w:t>
      </w:r>
      <w:proofErr w:type="spellStart"/>
      <w:r w:rsidR="005560AA" w:rsidRPr="00AE6957">
        <w:rPr>
          <w:rFonts w:asciiTheme="minorBidi" w:hAnsiTheme="minorBidi"/>
          <w:sz w:val="24"/>
          <w:szCs w:val="24"/>
          <w:lang w:val="en-GB"/>
        </w:rPr>
        <w:t>Clalit</w:t>
      </w:r>
      <w:proofErr w:type="spellEnd"/>
      <w:r w:rsidR="005560AA" w:rsidRPr="00AE6957">
        <w:rPr>
          <w:rFonts w:asciiTheme="minorBidi" w:hAnsiTheme="minorBidi"/>
          <w:sz w:val="24"/>
          <w:szCs w:val="24"/>
          <w:lang w:val="en-GB"/>
        </w:rPr>
        <w:t xml:space="preserve"> HMO members</w:t>
      </w:r>
      <w:r w:rsidR="00981C5D" w:rsidRPr="00AE6957">
        <w:rPr>
          <w:rFonts w:asciiTheme="minorBidi" w:hAnsiTheme="minorBidi"/>
          <w:sz w:val="24"/>
          <w:szCs w:val="24"/>
          <w:lang w:val="en-GB"/>
        </w:rPr>
        <w:t xml:space="preserve">, </w:t>
      </w:r>
      <w:r>
        <w:rPr>
          <w:rFonts w:asciiTheme="minorBidi" w:hAnsiTheme="minorBidi"/>
          <w:sz w:val="24"/>
          <w:szCs w:val="24"/>
          <w:lang w:val="en-GB"/>
        </w:rPr>
        <w:t xml:space="preserve">those with </w:t>
      </w:r>
      <w:r w:rsidR="005560AA" w:rsidRPr="00AE6957">
        <w:rPr>
          <w:rFonts w:asciiTheme="minorBidi" w:hAnsiTheme="minorBidi"/>
          <w:sz w:val="24"/>
          <w:szCs w:val="24"/>
          <w:lang w:val="en-GB"/>
        </w:rPr>
        <w:t>higher</w:t>
      </w:r>
      <w:r w:rsidR="00981C5D" w:rsidRPr="00AE6957">
        <w:rPr>
          <w:rFonts w:asciiTheme="minorBidi" w:hAnsiTheme="minorBidi"/>
          <w:sz w:val="24"/>
          <w:szCs w:val="24"/>
          <w:lang w:val="en-GB"/>
        </w:rPr>
        <w:t xml:space="preserve"> </w:t>
      </w:r>
      <w:r w:rsidR="005560AA" w:rsidRPr="00AE6957">
        <w:rPr>
          <w:rFonts w:asciiTheme="minorBidi" w:hAnsiTheme="minorBidi"/>
          <w:sz w:val="24"/>
          <w:szCs w:val="24"/>
          <w:lang w:val="en-GB"/>
        </w:rPr>
        <w:t>perceived</w:t>
      </w:r>
      <w:r w:rsidR="00981C5D" w:rsidRPr="00AE6957">
        <w:rPr>
          <w:rFonts w:asciiTheme="minorBidi" w:hAnsiTheme="minorBidi"/>
          <w:sz w:val="24"/>
          <w:szCs w:val="24"/>
          <w:lang w:val="en-GB"/>
        </w:rPr>
        <w:t xml:space="preserve"> </w:t>
      </w:r>
      <w:r w:rsidR="005560AA" w:rsidRPr="00AE6957">
        <w:rPr>
          <w:rFonts w:asciiTheme="minorBidi" w:hAnsiTheme="minorBidi"/>
          <w:sz w:val="24"/>
          <w:szCs w:val="24"/>
          <w:lang w:val="en-GB"/>
        </w:rPr>
        <w:t>efficacy and safety of</w:t>
      </w:r>
      <w:r w:rsidR="00981C5D" w:rsidRPr="00AE6957">
        <w:rPr>
          <w:rFonts w:asciiTheme="minorBidi" w:hAnsiTheme="minorBidi"/>
          <w:sz w:val="24"/>
          <w:szCs w:val="24"/>
          <w:lang w:val="en-GB"/>
        </w:rPr>
        <w:t xml:space="preserve"> online treatment, and those familiar with low-level </w:t>
      </w:r>
      <w:r w:rsidR="005560AA" w:rsidRPr="00AE6957">
        <w:rPr>
          <w:rFonts w:asciiTheme="minorBidi" w:hAnsiTheme="minorBidi"/>
          <w:sz w:val="24"/>
          <w:szCs w:val="24"/>
          <w:lang w:val="en-GB"/>
        </w:rPr>
        <w:t>OHS</w:t>
      </w:r>
      <w:r w:rsidR="00981C5D" w:rsidRPr="00AE6957">
        <w:rPr>
          <w:rFonts w:asciiTheme="minorBidi" w:hAnsiTheme="minorBidi"/>
          <w:sz w:val="24"/>
          <w:szCs w:val="24"/>
          <w:lang w:val="en-GB"/>
        </w:rPr>
        <w:t>. Conversely, likelihood decrease</w:t>
      </w:r>
      <w:r w:rsidR="0071256B" w:rsidRPr="00AE6957">
        <w:rPr>
          <w:rFonts w:asciiTheme="minorBidi" w:hAnsiTheme="minorBidi"/>
          <w:sz w:val="24"/>
          <w:szCs w:val="24"/>
          <w:lang w:val="en-GB"/>
        </w:rPr>
        <w:t>d</w:t>
      </w:r>
      <w:r w:rsidR="00F87705" w:rsidRPr="00AE6957">
        <w:rPr>
          <w:rFonts w:asciiTheme="minorBidi" w:hAnsiTheme="minorBidi"/>
          <w:sz w:val="24"/>
          <w:szCs w:val="24"/>
          <w:lang w:val="en-GB"/>
        </w:rPr>
        <w:t xml:space="preserve"> with age and among those with </w:t>
      </w:r>
      <w:r w:rsidR="005B4ECC">
        <w:rPr>
          <w:rFonts w:asciiTheme="minorBidi" w:hAnsiTheme="minorBidi"/>
          <w:sz w:val="24"/>
          <w:szCs w:val="24"/>
          <w:lang w:val="en-GB"/>
        </w:rPr>
        <w:t>better</w:t>
      </w:r>
      <w:r w:rsidR="00981C5D" w:rsidRPr="00AE6957">
        <w:rPr>
          <w:rFonts w:asciiTheme="minorBidi" w:hAnsiTheme="minorBidi"/>
          <w:sz w:val="24"/>
          <w:szCs w:val="24"/>
          <w:lang w:val="en-GB"/>
        </w:rPr>
        <w:t xml:space="preserve"> </w:t>
      </w:r>
      <w:r w:rsidR="000E1C7A">
        <w:rPr>
          <w:rFonts w:asciiTheme="minorBidi" w:hAnsiTheme="minorBidi"/>
          <w:sz w:val="24"/>
          <w:szCs w:val="24"/>
          <w:lang w:val="en-GB"/>
        </w:rPr>
        <w:t>perceived</w:t>
      </w:r>
      <w:r w:rsidR="00981C5D" w:rsidRPr="00AE6957">
        <w:rPr>
          <w:rFonts w:asciiTheme="minorBidi" w:hAnsiTheme="minorBidi"/>
          <w:sz w:val="24"/>
          <w:szCs w:val="24"/>
          <w:lang w:val="en-GB"/>
        </w:rPr>
        <w:t xml:space="preserve"> physical health, </w:t>
      </w:r>
      <w:r w:rsidR="005B4ECC">
        <w:rPr>
          <w:rFonts w:asciiTheme="minorBidi" w:hAnsiTheme="minorBidi"/>
          <w:sz w:val="24"/>
          <w:szCs w:val="24"/>
          <w:lang w:val="en-GB"/>
        </w:rPr>
        <w:t xml:space="preserve">and </w:t>
      </w:r>
      <w:proofErr w:type="spellStart"/>
      <w:r w:rsidR="0071256B" w:rsidRPr="00AE6957">
        <w:rPr>
          <w:rFonts w:asciiTheme="minorBidi" w:hAnsiTheme="minorBidi"/>
          <w:sz w:val="24"/>
          <w:szCs w:val="24"/>
          <w:lang w:val="en-GB"/>
        </w:rPr>
        <w:t>Meuhedet</w:t>
      </w:r>
      <w:proofErr w:type="spellEnd"/>
      <w:r w:rsidR="0071256B" w:rsidRPr="00AE6957">
        <w:rPr>
          <w:rFonts w:asciiTheme="minorBidi" w:hAnsiTheme="minorBidi"/>
          <w:sz w:val="24"/>
          <w:szCs w:val="24"/>
          <w:lang w:val="en-GB"/>
        </w:rPr>
        <w:t xml:space="preserve"> </w:t>
      </w:r>
      <w:r w:rsidR="00981C5D" w:rsidRPr="00AE6957">
        <w:rPr>
          <w:rFonts w:asciiTheme="minorBidi" w:hAnsiTheme="minorBidi"/>
          <w:sz w:val="24"/>
          <w:szCs w:val="24"/>
          <w:lang w:val="en-GB"/>
        </w:rPr>
        <w:t xml:space="preserve">and </w:t>
      </w:r>
      <w:r w:rsidR="00F87705" w:rsidRPr="00AE6957">
        <w:rPr>
          <w:rFonts w:asciiTheme="minorBidi" w:hAnsiTheme="minorBidi"/>
          <w:sz w:val="24"/>
          <w:szCs w:val="24"/>
          <w:lang w:val="en-GB"/>
        </w:rPr>
        <w:t>Maccabi HMO members.</w:t>
      </w:r>
      <w:r w:rsidR="00981C5D" w:rsidRPr="00AE6957">
        <w:rPr>
          <w:rFonts w:asciiTheme="minorBidi" w:hAnsiTheme="minorBidi"/>
          <w:sz w:val="24"/>
          <w:szCs w:val="24"/>
          <w:lang w:val="en-GB"/>
        </w:rPr>
        <w:t xml:space="preserve"> A similar pattern </w:t>
      </w:r>
      <w:r w:rsidR="000E1C7A">
        <w:rPr>
          <w:rFonts w:asciiTheme="minorBidi" w:hAnsiTheme="minorBidi"/>
          <w:sz w:val="24"/>
          <w:szCs w:val="24"/>
          <w:lang w:val="en-GB"/>
        </w:rPr>
        <w:t>emerged</w:t>
      </w:r>
      <w:r w:rsidR="00981C5D" w:rsidRPr="00AE6957">
        <w:rPr>
          <w:rFonts w:asciiTheme="minorBidi" w:hAnsiTheme="minorBidi"/>
          <w:sz w:val="24"/>
          <w:szCs w:val="24"/>
          <w:lang w:val="en-GB"/>
        </w:rPr>
        <w:t xml:space="preserve"> in a </w:t>
      </w:r>
      <w:r w:rsidR="006A2208" w:rsidRPr="00AE6957">
        <w:rPr>
          <w:rFonts w:asciiTheme="minorBidi" w:hAnsiTheme="minorBidi"/>
          <w:sz w:val="24"/>
          <w:szCs w:val="24"/>
          <w:lang w:val="en-GB"/>
        </w:rPr>
        <w:t>multivariate</w:t>
      </w:r>
      <w:r w:rsidR="00981C5D" w:rsidRPr="00AE6957">
        <w:rPr>
          <w:rFonts w:asciiTheme="minorBidi" w:hAnsiTheme="minorBidi"/>
          <w:sz w:val="24"/>
          <w:szCs w:val="24"/>
          <w:lang w:val="en-GB"/>
        </w:rPr>
        <w:t xml:space="preserve"> regression for predicting </w:t>
      </w:r>
      <w:r w:rsidR="005B4ECC" w:rsidRPr="00AE6957">
        <w:rPr>
          <w:rFonts w:asciiTheme="minorBidi" w:hAnsiTheme="minorBidi"/>
          <w:sz w:val="24"/>
          <w:szCs w:val="24"/>
          <w:lang w:val="en-GB"/>
        </w:rPr>
        <w:t xml:space="preserve">high-level </w:t>
      </w:r>
      <w:r w:rsidR="005B4ECC">
        <w:rPr>
          <w:rFonts w:asciiTheme="minorBidi" w:hAnsiTheme="minorBidi"/>
          <w:sz w:val="24"/>
          <w:szCs w:val="24"/>
          <w:lang w:val="en-GB"/>
        </w:rPr>
        <w:t>OHS</w:t>
      </w:r>
      <w:r w:rsidR="005B4ECC">
        <w:rPr>
          <w:rFonts w:asciiTheme="minorBidi" w:hAnsiTheme="minorBidi"/>
          <w:sz w:val="24"/>
          <w:szCs w:val="24"/>
          <w:lang w:val="en-GB"/>
        </w:rPr>
        <w:t xml:space="preserve"> </w:t>
      </w:r>
      <w:r w:rsidR="000E1C7A">
        <w:rPr>
          <w:rFonts w:asciiTheme="minorBidi" w:hAnsiTheme="minorBidi"/>
          <w:sz w:val="24"/>
          <w:szCs w:val="24"/>
          <w:lang w:val="en-GB"/>
        </w:rPr>
        <w:t xml:space="preserve">usage </w:t>
      </w:r>
      <w:r w:rsidR="00981C5D" w:rsidRPr="00AE6957">
        <w:rPr>
          <w:rFonts w:asciiTheme="minorBidi" w:hAnsiTheme="minorBidi"/>
          <w:sz w:val="24"/>
          <w:szCs w:val="24"/>
          <w:lang w:val="en-GB"/>
        </w:rPr>
        <w:t xml:space="preserve">frequency, except for </w:t>
      </w:r>
      <w:r w:rsidR="006A2208" w:rsidRPr="00AE6957">
        <w:rPr>
          <w:rFonts w:asciiTheme="minorBidi" w:hAnsiTheme="minorBidi"/>
          <w:sz w:val="24"/>
          <w:szCs w:val="24"/>
          <w:lang w:val="en-GB"/>
        </w:rPr>
        <w:t>perceived online health literacy</w:t>
      </w:r>
      <w:r w:rsidR="007613F7" w:rsidRPr="00AE6957">
        <w:rPr>
          <w:rFonts w:asciiTheme="minorBidi" w:hAnsiTheme="minorBidi"/>
          <w:sz w:val="24"/>
          <w:szCs w:val="24"/>
          <w:lang w:val="en-GB"/>
        </w:rPr>
        <w:t>;</w:t>
      </w:r>
      <w:r w:rsidR="00981C5D" w:rsidRPr="00AE6957">
        <w:rPr>
          <w:rFonts w:asciiTheme="minorBidi" w:hAnsiTheme="minorBidi"/>
          <w:sz w:val="24"/>
          <w:szCs w:val="24"/>
          <w:lang w:val="en-GB"/>
        </w:rPr>
        <w:t xml:space="preserve"> </w:t>
      </w:r>
      <w:commentRangeStart w:id="2"/>
      <w:r w:rsidR="007613F7" w:rsidRPr="00AE6957">
        <w:rPr>
          <w:rFonts w:asciiTheme="minorBidi" w:hAnsiTheme="minorBidi"/>
          <w:sz w:val="24"/>
          <w:szCs w:val="24"/>
          <w:lang w:val="en-GB"/>
        </w:rPr>
        <w:t>l</w:t>
      </w:r>
      <w:r w:rsidR="006A2208" w:rsidRPr="00AE6957">
        <w:rPr>
          <w:rFonts w:asciiTheme="minorBidi" w:hAnsiTheme="minorBidi"/>
          <w:sz w:val="24"/>
          <w:szCs w:val="24"/>
          <w:lang w:val="en-GB"/>
        </w:rPr>
        <w:t>ow perceived</w:t>
      </w:r>
      <w:r w:rsidR="00981C5D" w:rsidRPr="00AE6957">
        <w:rPr>
          <w:rFonts w:asciiTheme="minorBidi" w:hAnsiTheme="minorBidi"/>
          <w:sz w:val="24"/>
          <w:szCs w:val="24"/>
          <w:lang w:val="en-GB"/>
        </w:rPr>
        <w:t xml:space="preserve"> online health </w:t>
      </w:r>
      <w:r w:rsidR="006A2208" w:rsidRPr="00AE6957">
        <w:rPr>
          <w:rFonts w:asciiTheme="minorBidi" w:hAnsiTheme="minorBidi"/>
          <w:sz w:val="24"/>
          <w:szCs w:val="24"/>
          <w:lang w:val="en-GB"/>
        </w:rPr>
        <w:t xml:space="preserve">literacy </w:t>
      </w:r>
      <w:r w:rsidR="00981C5D" w:rsidRPr="00AE6957">
        <w:rPr>
          <w:rFonts w:asciiTheme="minorBidi" w:hAnsiTheme="minorBidi"/>
          <w:sz w:val="24"/>
          <w:szCs w:val="24"/>
          <w:lang w:val="en-GB"/>
        </w:rPr>
        <w:t>reduce</w:t>
      </w:r>
      <w:r w:rsidR="007613F7" w:rsidRPr="00AE6957">
        <w:rPr>
          <w:rFonts w:asciiTheme="minorBidi" w:hAnsiTheme="minorBidi"/>
          <w:sz w:val="24"/>
          <w:szCs w:val="24"/>
          <w:lang w:val="en-GB"/>
        </w:rPr>
        <w:t>d</w:t>
      </w:r>
      <w:r w:rsidR="00981C5D" w:rsidRPr="00AE6957">
        <w:rPr>
          <w:rFonts w:asciiTheme="minorBidi" w:hAnsiTheme="minorBidi"/>
          <w:sz w:val="24"/>
          <w:szCs w:val="24"/>
          <w:lang w:val="en-GB"/>
        </w:rPr>
        <w:t xml:space="preserve"> the likelihood of using high-level </w:t>
      </w:r>
      <w:r w:rsidR="000E1C7A">
        <w:rPr>
          <w:rFonts w:asciiTheme="minorBidi" w:hAnsiTheme="minorBidi"/>
          <w:sz w:val="24"/>
          <w:szCs w:val="24"/>
          <w:lang w:val="en-GB"/>
        </w:rPr>
        <w:t>OHS</w:t>
      </w:r>
      <w:commentRangeEnd w:id="2"/>
      <w:r w:rsidR="005B4ECC">
        <w:rPr>
          <w:rStyle w:val="CommentReference"/>
        </w:rPr>
        <w:commentReference w:id="2"/>
      </w:r>
      <w:r w:rsidR="00981C5D" w:rsidRPr="00AE6957">
        <w:rPr>
          <w:rFonts w:asciiTheme="minorBidi" w:hAnsiTheme="minorBidi"/>
          <w:sz w:val="24"/>
          <w:szCs w:val="24"/>
          <w:lang w:val="en-GB"/>
        </w:rPr>
        <w:t xml:space="preserve">. The </w:t>
      </w:r>
      <w:r w:rsidR="005B4ECC">
        <w:rPr>
          <w:rFonts w:asciiTheme="minorBidi" w:hAnsiTheme="minorBidi"/>
          <w:sz w:val="24"/>
          <w:szCs w:val="24"/>
          <w:lang w:val="en-GB"/>
        </w:rPr>
        <w:t>regression models’ predictive rates were 23.1% and</w:t>
      </w:r>
      <w:r w:rsidR="00981C5D" w:rsidRPr="00AE6957">
        <w:rPr>
          <w:rFonts w:asciiTheme="minorBidi" w:hAnsiTheme="minorBidi"/>
          <w:sz w:val="24"/>
          <w:szCs w:val="24"/>
          <w:lang w:val="en-GB"/>
        </w:rPr>
        <w:t xml:space="preserve"> 26.7%</w:t>
      </w:r>
      <w:r w:rsidR="005B4ECC">
        <w:rPr>
          <w:rFonts w:asciiTheme="minorBidi" w:hAnsiTheme="minorBidi"/>
          <w:sz w:val="24"/>
          <w:szCs w:val="24"/>
          <w:lang w:val="en-GB"/>
        </w:rPr>
        <w:t>, respectively</w:t>
      </w:r>
      <w:r w:rsidR="007613F7" w:rsidRPr="00AE6957">
        <w:rPr>
          <w:rFonts w:asciiTheme="minorBidi" w:hAnsiTheme="minorBidi"/>
          <w:sz w:val="24"/>
          <w:szCs w:val="24"/>
          <w:lang w:val="en-GB"/>
        </w:rPr>
        <w:t>.</w:t>
      </w:r>
    </w:p>
    <w:p w14:paraId="09951BEF" w14:textId="05A96231" w:rsidR="007613F7" w:rsidRPr="00AE6957" w:rsidRDefault="007613F7" w:rsidP="007613F7">
      <w:pPr>
        <w:spacing w:line="360" w:lineRule="auto"/>
        <w:jc w:val="both"/>
        <w:rPr>
          <w:rFonts w:asciiTheme="minorBidi" w:hAnsiTheme="minorBidi"/>
          <w:b/>
          <w:bCs/>
          <w:sz w:val="24"/>
          <w:szCs w:val="24"/>
          <w:lang w:val="en-GB"/>
        </w:rPr>
      </w:pPr>
      <w:r w:rsidRPr="00AE6957">
        <w:rPr>
          <w:rFonts w:asciiTheme="minorBidi" w:hAnsiTheme="minorBidi"/>
          <w:b/>
          <w:bCs/>
          <w:sz w:val="24"/>
          <w:szCs w:val="24"/>
          <w:lang w:val="en-GB"/>
        </w:rPr>
        <w:t>Conclusions</w:t>
      </w:r>
    </w:p>
    <w:p w14:paraId="28573094" w14:textId="0220EB66" w:rsidR="007613F7" w:rsidRPr="00AE6957" w:rsidRDefault="007613F7" w:rsidP="00755D5D">
      <w:pPr>
        <w:pStyle w:val="ListParagraph"/>
        <w:numPr>
          <w:ilvl w:val="0"/>
          <w:numId w:val="1"/>
        </w:numPr>
        <w:spacing w:line="360" w:lineRule="auto"/>
        <w:jc w:val="both"/>
        <w:rPr>
          <w:rFonts w:asciiTheme="minorBidi" w:hAnsiTheme="minorBidi"/>
          <w:sz w:val="24"/>
          <w:szCs w:val="24"/>
          <w:lang w:val="en-GB"/>
        </w:rPr>
      </w:pPr>
      <w:r w:rsidRPr="00AE6957">
        <w:rPr>
          <w:rFonts w:asciiTheme="minorBidi" w:hAnsiTheme="minorBidi"/>
          <w:sz w:val="24"/>
          <w:szCs w:val="24"/>
          <w:lang w:val="en-GB"/>
        </w:rPr>
        <w:t xml:space="preserve">Online </w:t>
      </w:r>
      <w:r w:rsidR="00ED47A4" w:rsidRPr="00AE6957">
        <w:rPr>
          <w:rFonts w:asciiTheme="minorBidi" w:hAnsiTheme="minorBidi"/>
          <w:sz w:val="24"/>
          <w:szCs w:val="24"/>
          <w:lang w:val="en-GB"/>
        </w:rPr>
        <w:t>treatment</w:t>
      </w:r>
      <w:r w:rsidRPr="00AE6957">
        <w:rPr>
          <w:rFonts w:asciiTheme="minorBidi" w:hAnsiTheme="minorBidi"/>
          <w:sz w:val="24"/>
          <w:szCs w:val="24"/>
          <w:lang w:val="en-GB"/>
        </w:rPr>
        <w:t xml:space="preserve"> and </w:t>
      </w:r>
      <w:r w:rsidR="00ED47A4" w:rsidRPr="00AE6957">
        <w:rPr>
          <w:rFonts w:asciiTheme="minorBidi" w:hAnsiTheme="minorBidi"/>
          <w:sz w:val="24"/>
          <w:szCs w:val="24"/>
          <w:lang w:val="en-GB"/>
        </w:rPr>
        <w:t>in-person treatment</w:t>
      </w:r>
      <w:r w:rsidRPr="00AE6957">
        <w:rPr>
          <w:rFonts w:asciiTheme="minorBidi" w:hAnsiTheme="minorBidi"/>
          <w:sz w:val="24"/>
          <w:szCs w:val="24"/>
          <w:lang w:val="en-GB"/>
        </w:rPr>
        <w:t xml:space="preserve"> are </w:t>
      </w:r>
      <w:r w:rsidR="00ED47A4" w:rsidRPr="00AE6957">
        <w:rPr>
          <w:rFonts w:asciiTheme="minorBidi" w:hAnsiTheme="minorBidi"/>
          <w:sz w:val="24"/>
          <w:szCs w:val="24"/>
          <w:lang w:val="en-GB"/>
        </w:rPr>
        <w:t>complementary</w:t>
      </w:r>
      <w:r w:rsidRPr="00AE6957">
        <w:rPr>
          <w:rFonts w:asciiTheme="minorBidi" w:hAnsiTheme="minorBidi"/>
          <w:sz w:val="24"/>
          <w:szCs w:val="24"/>
          <w:lang w:val="en-GB"/>
        </w:rPr>
        <w:t xml:space="preserve">. Therefore, strategies should be developed to integrate </w:t>
      </w:r>
      <w:r w:rsidR="00ED47A4" w:rsidRPr="00AE6957">
        <w:rPr>
          <w:rFonts w:asciiTheme="minorBidi" w:hAnsiTheme="minorBidi"/>
          <w:sz w:val="24"/>
          <w:szCs w:val="24"/>
          <w:lang w:val="en-GB"/>
        </w:rPr>
        <w:t>the two</w:t>
      </w:r>
      <w:r w:rsidRPr="00AE6957">
        <w:rPr>
          <w:rFonts w:asciiTheme="minorBidi" w:hAnsiTheme="minorBidi"/>
          <w:sz w:val="24"/>
          <w:szCs w:val="24"/>
          <w:lang w:val="en-GB"/>
        </w:rPr>
        <w:t xml:space="preserve"> </w:t>
      </w:r>
      <w:r w:rsidR="00ED47A4" w:rsidRPr="00AE6957">
        <w:rPr>
          <w:rFonts w:asciiTheme="minorBidi" w:hAnsiTheme="minorBidi"/>
          <w:sz w:val="24"/>
          <w:szCs w:val="24"/>
          <w:lang w:val="en-GB"/>
        </w:rPr>
        <w:t>based on</w:t>
      </w:r>
      <w:r w:rsidRPr="00AE6957">
        <w:rPr>
          <w:rFonts w:asciiTheme="minorBidi" w:hAnsiTheme="minorBidi"/>
          <w:sz w:val="24"/>
          <w:szCs w:val="24"/>
          <w:lang w:val="en-GB"/>
        </w:rPr>
        <w:t xml:space="preserve"> treatment processes, patient conditions, and </w:t>
      </w:r>
      <w:r w:rsidR="00ED47A4" w:rsidRPr="00AE6957">
        <w:rPr>
          <w:rFonts w:asciiTheme="minorBidi" w:hAnsiTheme="minorBidi"/>
          <w:sz w:val="24"/>
          <w:szCs w:val="24"/>
          <w:lang w:val="en-GB"/>
        </w:rPr>
        <w:t xml:space="preserve">the various type of </w:t>
      </w:r>
      <w:r w:rsidRPr="00AE6957">
        <w:rPr>
          <w:rFonts w:asciiTheme="minorBidi" w:hAnsiTheme="minorBidi"/>
          <w:sz w:val="24"/>
          <w:szCs w:val="24"/>
          <w:lang w:val="en-GB"/>
        </w:rPr>
        <w:t>healthcare organizations.</w:t>
      </w:r>
    </w:p>
    <w:p w14:paraId="4E28AE0B" w14:textId="4AA9ADC5" w:rsidR="007613F7" w:rsidRPr="00AE6957" w:rsidRDefault="00135EFB" w:rsidP="00755D5D">
      <w:pPr>
        <w:pStyle w:val="ListParagraph"/>
        <w:numPr>
          <w:ilvl w:val="0"/>
          <w:numId w:val="1"/>
        </w:numPr>
        <w:spacing w:line="360" w:lineRule="auto"/>
        <w:jc w:val="both"/>
        <w:rPr>
          <w:rFonts w:asciiTheme="minorBidi" w:hAnsiTheme="minorBidi"/>
          <w:sz w:val="24"/>
          <w:szCs w:val="24"/>
          <w:lang w:val="en-GB"/>
        </w:rPr>
      </w:pPr>
      <w:r w:rsidRPr="00AE6957">
        <w:rPr>
          <w:rFonts w:asciiTheme="minorBidi" w:hAnsiTheme="minorBidi"/>
          <w:sz w:val="24"/>
          <w:szCs w:val="24"/>
          <w:lang w:val="en-GB"/>
        </w:rPr>
        <w:t>OHS</w:t>
      </w:r>
      <w:r w:rsidR="007613F7" w:rsidRPr="00AE6957">
        <w:rPr>
          <w:rFonts w:asciiTheme="minorBidi" w:hAnsiTheme="minorBidi"/>
          <w:sz w:val="24"/>
          <w:szCs w:val="24"/>
          <w:lang w:val="en-GB"/>
        </w:rPr>
        <w:t xml:space="preserve"> encompass two types of services, low-level and high-level</w:t>
      </w:r>
      <w:r w:rsidR="00755D5D">
        <w:rPr>
          <w:rFonts w:asciiTheme="minorBidi" w:hAnsiTheme="minorBidi"/>
          <w:sz w:val="24"/>
          <w:szCs w:val="24"/>
          <w:lang w:val="en-GB"/>
        </w:rPr>
        <w:t>.</w:t>
      </w:r>
      <w:r w:rsidRPr="00AE6957">
        <w:rPr>
          <w:rFonts w:asciiTheme="minorBidi" w:hAnsiTheme="minorBidi"/>
          <w:sz w:val="24"/>
          <w:szCs w:val="24"/>
          <w:lang w:val="en-GB"/>
        </w:rPr>
        <w:t xml:space="preserve"> </w:t>
      </w:r>
      <w:r w:rsidR="00755D5D">
        <w:rPr>
          <w:rFonts w:asciiTheme="minorBidi" w:hAnsiTheme="minorBidi"/>
          <w:sz w:val="24"/>
          <w:szCs w:val="24"/>
          <w:lang w:val="en-GB"/>
        </w:rPr>
        <w:t>H</w:t>
      </w:r>
      <w:r w:rsidRPr="00AE6957">
        <w:rPr>
          <w:rFonts w:asciiTheme="minorBidi" w:hAnsiTheme="minorBidi"/>
          <w:sz w:val="24"/>
          <w:szCs w:val="24"/>
          <w:lang w:val="en-GB"/>
        </w:rPr>
        <w:t>ence</w:t>
      </w:r>
      <w:r w:rsidR="00755D5D">
        <w:rPr>
          <w:rFonts w:asciiTheme="minorBidi" w:hAnsiTheme="minorBidi"/>
          <w:sz w:val="24"/>
          <w:szCs w:val="24"/>
          <w:lang w:val="en-GB"/>
        </w:rPr>
        <w:t>, they</w:t>
      </w:r>
      <w:r w:rsidRPr="00AE6957">
        <w:rPr>
          <w:rFonts w:asciiTheme="minorBidi" w:hAnsiTheme="minorBidi"/>
          <w:sz w:val="24"/>
          <w:szCs w:val="24"/>
          <w:lang w:val="en-GB"/>
        </w:rPr>
        <w:t xml:space="preserve"> should not be addressed as a single category</w:t>
      </w:r>
      <w:r w:rsidR="007613F7" w:rsidRPr="00AE6957">
        <w:rPr>
          <w:rFonts w:asciiTheme="minorBidi" w:hAnsiTheme="minorBidi"/>
          <w:sz w:val="24"/>
          <w:szCs w:val="24"/>
          <w:lang w:val="en-GB"/>
        </w:rPr>
        <w:t>. It is important to map these types of services among various service providers.</w:t>
      </w:r>
    </w:p>
    <w:p w14:paraId="348A5708" w14:textId="7341C765" w:rsidR="00135EFB" w:rsidRPr="00AE6957" w:rsidRDefault="00135EFB" w:rsidP="00135EFB">
      <w:pPr>
        <w:spacing w:line="360" w:lineRule="auto"/>
        <w:jc w:val="both"/>
        <w:rPr>
          <w:rFonts w:asciiTheme="minorBidi" w:hAnsiTheme="minorBidi"/>
          <w:b/>
          <w:bCs/>
          <w:sz w:val="24"/>
          <w:szCs w:val="24"/>
          <w:lang w:val="en-GB"/>
        </w:rPr>
      </w:pPr>
      <w:r w:rsidRPr="00AE6957">
        <w:rPr>
          <w:rFonts w:asciiTheme="minorBidi" w:hAnsiTheme="minorBidi"/>
          <w:b/>
          <w:bCs/>
          <w:sz w:val="24"/>
          <w:szCs w:val="24"/>
          <w:lang w:val="en-GB"/>
        </w:rPr>
        <w:t xml:space="preserve">Policy Implications and </w:t>
      </w:r>
      <w:r w:rsidR="00081F89" w:rsidRPr="00AE6957">
        <w:rPr>
          <w:rFonts w:asciiTheme="minorBidi" w:hAnsiTheme="minorBidi"/>
          <w:b/>
          <w:bCs/>
          <w:sz w:val="24"/>
          <w:szCs w:val="24"/>
          <w:lang w:val="en-GB"/>
        </w:rPr>
        <w:t>Recommendations</w:t>
      </w:r>
      <w:r w:rsidRPr="00AE6957">
        <w:rPr>
          <w:rFonts w:asciiTheme="minorBidi" w:hAnsiTheme="minorBidi"/>
          <w:b/>
          <w:bCs/>
          <w:sz w:val="24"/>
          <w:szCs w:val="24"/>
          <w:lang w:val="en-GB"/>
        </w:rPr>
        <w:t xml:space="preserve">: </w:t>
      </w:r>
    </w:p>
    <w:p w14:paraId="08F3B5D8" w14:textId="45F2E55A" w:rsidR="006F7BD5" w:rsidRPr="00AE6957" w:rsidRDefault="00D630F4" w:rsidP="00D630F4">
      <w:pPr>
        <w:pStyle w:val="ListParagraph"/>
        <w:numPr>
          <w:ilvl w:val="0"/>
          <w:numId w:val="1"/>
        </w:numPr>
        <w:spacing w:line="360" w:lineRule="auto"/>
        <w:jc w:val="both"/>
        <w:rPr>
          <w:rFonts w:asciiTheme="minorBidi" w:hAnsiTheme="minorBidi"/>
          <w:sz w:val="24"/>
          <w:szCs w:val="24"/>
          <w:lang w:val="en-GB"/>
        </w:rPr>
      </w:pPr>
      <w:r>
        <w:rPr>
          <w:rFonts w:asciiTheme="minorBidi" w:hAnsiTheme="minorBidi"/>
          <w:sz w:val="24"/>
          <w:szCs w:val="24"/>
          <w:lang w:val="en-GB"/>
        </w:rPr>
        <w:t>Given that</w:t>
      </w:r>
      <w:r w:rsidR="006F7BD5" w:rsidRPr="00AE6957">
        <w:rPr>
          <w:rFonts w:asciiTheme="minorBidi" w:hAnsiTheme="minorBidi"/>
          <w:sz w:val="24"/>
          <w:szCs w:val="24"/>
          <w:lang w:val="en-GB"/>
        </w:rPr>
        <w:t xml:space="preserve"> technological infrastructures </w:t>
      </w:r>
      <w:r>
        <w:rPr>
          <w:rFonts w:asciiTheme="minorBidi" w:hAnsiTheme="minorBidi"/>
          <w:sz w:val="24"/>
          <w:szCs w:val="24"/>
          <w:lang w:val="en-GB"/>
        </w:rPr>
        <w:t>were found to be</w:t>
      </w:r>
      <w:r w:rsidR="006F7BD5" w:rsidRPr="00AE6957">
        <w:rPr>
          <w:rFonts w:asciiTheme="minorBidi" w:hAnsiTheme="minorBidi"/>
          <w:sz w:val="24"/>
          <w:szCs w:val="24"/>
          <w:lang w:val="en-GB"/>
        </w:rPr>
        <w:t xml:space="preserve"> present in almost every </w:t>
      </w:r>
      <w:r>
        <w:rPr>
          <w:rFonts w:asciiTheme="minorBidi" w:hAnsiTheme="minorBidi"/>
          <w:sz w:val="24"/>
          <w:szCs w:val="24"/>
          <w:lang w:val="en-GB"/>
        </w:rPr>
        <w:t>household, leaning on the</w:t>
      </w:r>
      <w:r w:rsidR="006F7BD5" w:rsidRPr="00AE6957">
        <w:rPr>
          <w:rFonts w:asciiTheme="minorBidi" w:hAnsiTheme="minorBidi"/>
          <w:sz w:val="24"/>
          <w:szCs w:val="24"/>
          <w:lang w:val="en-GB"/>
        </w:rPr>
        <w:t xml:space="preserve"> Digital Israel initiative,</w:t>
      </w:r>
      <w:r>
        <w:rPr>
          <w:rFonts w:asciiTheme="minorBidi" w:hAnsiTheme="minorBidi"/>
          <w:sz w:val="24"/>
          <w:szCs w:val="24"/>
          <w:lang w:val="en-GB"/>
        </w:rPr>
        <w:t xml:space="preserve"> the Ministry of Health</w:t>
      </w:r>
      <w:r w:rsidR="006F7BD5" w:rsidRPr="00AE6957">
        <w:rPr>
          <w:rFonts w:asciiTheme="minorBidi" w:hAnsiTheme="minorBidi"/>
          <w:sz w:val="24"/>
          <w:szCs w:val="24"/>
          <w:lang w:val="en-GB"/>
        </w:rPr>
        <w:t xml:space="preserve"> </w:t>
      </w:r>
      <w:r>
        <w:rPr>
          <w:rFonts w:asciiTheme="minorBidi" w:hAnsiTheme="minorBidi"/>
          <w:sz w:val="24"/>
          <w:szCs w:val="24"/>
          <w:lang w:val="en-GB"/>
        </w:rPr>
        <w:t>should</w:t>
      </w:r>
      <w:r w:rsidR="006F7BD5" w:rsidRPr="00AE6957">
        <w:rPr>
          <w:rFonts w:asciiTheme="minorBidi" w:hAnsiTheme="minorBidi"/>
          <w:sz w:val="24"/>
          <w:szCs w:val="24"/>
          <w:lang w:val="en-GB"/>
        </w:rPr>
        <w:t xml:space="preserve"> leverage </w:t>
      </w:r>
      <w:r w:rsidR="00071CDD" w:rsidRPr="00AE6957">
        <w:rPr>
          <w:rFonts w:asciiTheme="minorBidi" w:hAnsiTheme="minorBidi"/>
          <w:sz w:val="24"/>
          <w:szCs w:val="24"/>
          <w:lang w:val="en-GB"/>
        </w:rPr>
        <w:t>ICT</w:t>
      </w:r>
      <w:r w:rsidR="006F7BD5" w:rsidRPr="00AE6957">
        <w:rPr>
          <w:rFonts w:asciiTheme="minorBidi" w:hAnsiTheme="minorBidi"/>
          <w:sz w:val="24"/>
          <w:szCs w:val="24"/>
          <w:lang w:val="en-GB"/>
        </w:rPr>
        <w:t xml:space="preserve"> and expand </w:t>
      </w:r>
      <w:r>
        <w:rPr>
          <w:rFonts w:asciiTheme="minorBidi" w:hAnsiTheme="minorBidi"/>
          <w:sz w:val="24"/>
          <w:szCs w:val="24"/>
          <w:lang w:val="en-GB"/>
        </w:rPr>
        <w:t xml:space="preserve">the provisions of </w:t>
      </w:r>
      <w:r w:rsidR="00071CDD" w:rsidRPr="00AE6957">
        <w:rPr>
          <w:rFonts w:asciiTheme="minorBidi" w:hAnsiTheme="minorBidi"/>
          <w:sz w:val="24"/>
          <w:szCs w:val="24"/>
          <w:lang w:val="en-GB"/>
        </w:rPr>
        <w:t>OHS</w:t>
      </w:r>
      <w:r w:rsidR="006F7BD5" w:rsidRPr="00AE6957">
        <w:rPr>
          <w:rFonts w:asciiTheme="minorBidi" w:hAnsiTheme="minorBidi"/>
          <w:sz w:val="24"/>
          <w:szCs w:val="24"/>
          <w:lang w:val="en-GB"/>
        </w:rPr>
        <w:t>.</w:t>
      </w:r>
    </w:p>
    <w:p w14:paraId="215B40D9" w14:textId="2FF1C776" w:rsidR="003602AA" w:rsidRPr="008C02EA" w:rsidRDefault="003602AA" w:rsidP="00D630F4">
      <w:pPr>
        <w:pStyle w:val="ListParagraph"/>
        <w:numPr>
          <w:ilvl w:val="0"/>
          <w:numId w:val="1"/>
        </w:numPr>
        <w:spacing w:line="360" w:lineRule="auto"/>
        <w:jc w:val="both"/>
        <w:rPr>
          <w:rFonts w:asciiTheme="minorBidi" w:hAnsiTheme="minorBidi"/>
          <w:sz w:val="24"/>
          <w:szCs w:val="24"/>
          <w:lang w:val="en-GB"/>
        </w:rPr>
      </w:pPr>
      <w:r w:rsidRPr="00AE6957">
        <w:rPr>
          <w:rFonts w:asciiTheme="minorBidi" w:hAnsiTheme="minorBidi"/>
          <w:sz w:val="24"/>
          <w:szCs w:val="24"/>
        </w:rPr>
        <w:t xml:space="preserve">Efforts to familiarize people with </w:t>
      </w:r>
      <w:r w:rsidR="00AE6957">
        <w:rPr>
          <w:rFonts w:asciiTheme="minorBidi" w:hAnsiTheme="minorBidi"/>
          <w:sz w:val="24"/>
          <w:szCs w:val="24"/>
        </w:rPr>
        <w:t>OHS</w:t>
      </w:r>
      <w:r w:rsidRPr="00AE6957">
        <w:rPr>
          <w:rFonts w:asciiTheme="minorBidi" w:hAnsiTheme="minorBidi"/>
          <w:sz w:val="24"/>
          <w:szCs w:val="24"/>
        </w:rPr>
        <w:t xml:space="preserve"> and make them accessible should focus on improving </w:t>
      </w:r>
      <w:r w:rsidR="00AE6957">
        <w:rPr>
          <w:rFonts w:asciiTheme="minorBidi" w:hAnsiTheme="minorBidi"/>
          <w:sz w:val="24"/>
          <w:szCs w:val="24"/>
        </w:rPr>
        <w:t>online health</w:t>
      </w:r>
      <w:r w:rsidRPr="00AE6957">
        <w:rPr>
          <w:rFonts w:asciiTheme="minorBidi" w:hAnsiTheme="minorBidi"/>
          <w:sz w:val="24"/>
          <w:szCs w:val="24"/>
        </w:rPr>
        <w:t xml:space="preserve"> literacy and familiarity with high-level </w:t>
      </w:r>
      <w:r w:rsidR="00D630F4">
        <w:rPr>
          <w:rFonts w:asciiTheme="minorBidi" w:hAnsiTheme="minorBidi"/>
          <w:sz w:val="24"/>
          <w:szCs w:val="24"/>
        </w:rPr>
        <w:t>OHS</w:t>
      </w:r>
      <w:r w:rsidRPr="00AE6957">
        <w:rPr>
          <w:rFonts w:asciiTheme="minorBidi" w:hAnsiTheme="minorBidi"/>
          <w:sz w:val="24"/>
          <w:szCs w:val="24"/>
        </w:rPr>
        <w:t xml:space="preserve">. </w:t>
      </w:r>
      <w:r w:rsidR="008C02EA">
        <w:rPr>
          <w:rFonts w:asciiTheme="minorBidi" w:hAnsiTheme="minorBidi"/>
          <w:sz w:val="24"/>
          <w:szCs w:val="24"/>
        </w:rPr>
        <w:t>U</w:t>
      </w:r>
      <w:r w:rsidR="00AE6957">
        <w:rPr>
          <w:rFonts w:asciiTheme="minorBidi" w:hAnsiTheme="minorBidi"/>
          <w:sz w:val="24"/>
          <w:szCs w:val="24"/>
        </w:rPr>
        <w:t>sing</w:t>
      </w:r>
      <w:r w:rsidRPr="00AE6957">
        <w:rPr>
          <w:rFonts w:asciiTheme="minorBidi" w:hAnsiTheme="minorBidi"/>
          <w:sz w:val="24"/>
          <w:szCs w:val="24"/>
        </w:rPr>
        <w:t xml:space="preserve"> </w:t>
      </w:r>
      <w:r w:rsidR="00AE6957">
        <w:rPr>
          <w:rFonts w:asciiTheme="minorBidi" w:hAnsiTheme="minorBidi"/>
          <w:sz w:val="24"/>
          <w:szCs w:val="24"/>
        </w:rPr>
        <w:t xml:space="preserve">more </w:t>
      </w:r>
      <w:r w:rsidRPr="00AE6957">
        <w:rPr>
          <w:rFonts w:asciiTheme="minorBidi" w:hAnsiTheme="minorBidi"/>
          <w:sz w:val="24"/>
          <w:szCs w:val="24"/>
        </w:rPr>
        <w:t xml:space="preserve">advanced </w:t>
      </w:r>
      <w:r w:rsidR="00AE6957">
        <w:rPr>
          <w:rFonts w:asciiTheme="minorBidi" w:hAnsiTheme="minorBidi"/>
          <w:sz w:val="24"/>
          <w:szCs w:val="24"/>
        </w:rPr>
        <w:t xml:space="preserve">technology </w:t>
      </w:r>
      <w:r w:rsidR="008C02EA">
        <w:rPr>
          <w:rFonts w:asciiTheme="minorBidi" w:hAnsiTheme="minorBidi"/>
          <w:sz w:val="24"/>
          <w:szCs w:val="24"/>
        </w:rPr>
        <w:t xml:space="preserve">can take diagnosis to a new level </w:t>
      </w:r>
      <w:r w:rsidRPr="00AE6957">
        <w:rPr>
          <w:rFonts w:asciiTheme="minorBidi" w:hAnsiTheme="minorBidi"/>
          <w:sz w:val="24"/>
          <w:szCs w:val="24"/>
        </w:rPr>
        <w:t>(</w:t>
      </w:r>
      <w:r w:rsidR="008C02EA">
        <w:rPr>
          <w:rFonts w:asciiTheme="minorBidi" w:hAnsiTheme="minorBidi"/>
          <w:sz w:val="24"/>
          <w:szCs w:val="24"/>
        </w:rPr>
        <w:t xml:space="preserve">using </w:t>
      </w:r>
      <w:r w:rsidRPr="00AE6957">
        <w:rPr>
          <w:rFonts w:asciiTheme="minorBidi" w:hAnsiTheme="minorBidi"/>
          <w:sz w:val="24"/>
          <w:szCs w:val="24"/>
        </w:rPr>
        <w:t xml:space="preserve">various monitoring devices with transmission capabilities) and </w:t>
      </w:r>
      <w:r w:rsidR="008C02EA">
        <w:rPr>
          <w:rFonts w:asciiTheme="minorBidi" w:hAnsiTheme="minorBidi"/>
          <w:sz w:val="24"/>
          <w:szCs w:val="24"/>
        </w:rPr>
        <w:t>facilitate important consultations</w:t>
      </w:r>
      <w:r w:rsidR="008C02EA" w:rsidRPr="00AE6957">
        <w:rPr>
          <w:rFonts w:asciiTheme="minorBidi" w:hAnsiTheme="minorBidi"/>
          <w:sz w:val="24"/>
          <w:szCs w:val="24"/>
        </w:rPr>
        <w:t xml:space="preserve"> </w:t>
      </w:r>
      <w:r w:rsidRPr="00AE6957">
        <w:rPr>
          <w:rFonts w:asciiTheme="minorBidi" w:hAnsiTheme="minorBidi"/>
          <w:sz w:val="24"/>
          <w:szCs w:val="24"/>
        </w:rPr>
        <w:t xml:space="preserve">for </w:t>
      </w:r>
      <w:r w:rsidR="008C02EA">
        <w:rPr>
          <w:rFonts w:asciiTheme="minorBidi" w:hAnsiTheme="minorBidi"/>
          <w:sz w:val="24"/>
          <w:szCs w:val="24"/>
        </w:rPr>
        <w:t xml:space="preserve">ongoing treatment of </w:t>
      </w:r>
      <w:r w:rsidRPr="00AE6957">
        <w:rPr>
          <w:rFonts w:asciiTheme="minorBidi" w:hAnsiTheme="minorBidi"/>
          <w:sz w:val="24"/>
          <w:szCs w:val="24"/>
        </w:rPr>
        <w:t>various</w:t>
      </w:r>
      <w:r w:rsidR="008C02EA">
        <w:rPr>
          <w:rFonts w:asciiTheme="minorBidi" w:hAnsiTheme="minorBidi"/>
          <w:sz w:val="24"/>
          <w:szCs w:val="24"/>
        </w:rPr>
        <w:t xml:space="preserve"> diseases and medical conditions.</w:t>
      </w:r>
    </w:p>
    <w:p w14:paraId="3AA492ED" w14:textId="6A7C2F90" w:rsidR="008C02EA" w:rsidRDefault="008C02EA" w:rsidP="00B33031">
      <w:pPr>
        <w:pStyle w:val="ListParagraph"/>
        <w:numPr>
          <w:ilvl w:val="0"/>
          <w:numId w:val="1"/>
        </w:numPr>
        <w:spacing w:line="360" w:lineRule="auto"/>
        <w:jc w:val="both"/>
        <w:rPr>
          <w:rFonts w:asciiTheme="minorBidi" w:hAnsiTheme="minorBidi"/>
          <w:sz w:val="24"/>
          <w:szCs w:val="24"/>
          <w:lang w:val="en-GB"/>
        </w:rPr>
      </w:pPr>
      <w:r>
        <w:rPr>
          <w:rFonts w:asciiTheme="minorBidi" w:hAnsiTheme="minorBidi"/>
          <w:sz w:val="24"/>
          <w:szCs w:val="24"/>
          <w:lang w:val="en-GB"/>
        </w:rPr>
        <w:t>OHS</w:t>
      </w:r>
      <w:r w:rsidRPr="008C02EA">
        <w:rPr>
          <w:rFonts w:asciiTheme="minorBidi" w:hAnsiTheme="minorBidi"/>
          <w:sz w:val="24"/>
          <w:szCs w:val="24"/>
          <w:lang w:val="en-GB"/>
        </w:rPr>
        <w:t xml:space="preserve"> must be tailored to age groups.</w:t>
      </w:r>
      <w:r w:rsidR="005A0EA0">
        <w:rPr>
          <w:rFonts w:asciiTheme="minorBidi" w:hAnsiTheme="minorBidi"/>
          <w:sz w:val="24"/>
          <w:szCs w:val="24"/>
          <w:lang w:val="en-GB"/>
        </w:rPr>
        <w:t xml:space="preserve"> As</w:t>
      </w:r>
      <w:r w:rsidRPr="008C02EA">
        <w:rPr>
          <w:rFonts w:asciiTheme="minorBidi" w:hAnsiTheme="minorBidi"/>
          <w:sz w:val="24"/>
          <w:szCs w:val="24"/>
          <w:lang w:val="en-GB"/>
        </w:rPr>
        <w:t xml:space="preserve"> OHS </w:t>
      </w:r>
      <w:r w:rsidR="005A0EA0">
        <w:rPr>
          <w:rFonts w:asciiTheme="minorBidi" w:hAnsiTheme="minorBidi"/>
          <w:sz w:val="24"/>
          <w:szCs w:val="24"/>
          <w:lang w:val="en-GB"/>
        </w:rPr>
        <w:t xml:space="preserve">use </w:t>
      </w:r>
      <w:r w:rsidRPr="008C02EA">
        <w:rPr>
          <w:rFonts w:asciiTheme="minorBidi" w:hAnsiTheme="minorBidi"/>
          <w:sz w:val="24"/>
          <w:szCs w:val="24"/>
          <w:lang w:val="en-GB"/>
        </w:rPr>
        <w:t xml:space="preserve">(familiarity and frequency) decreases with age, appropriate treatment for the </w:t>
      </w:r>
      <w:r w:rsidR="00D630F4">
        <w:rPr>
          <w:rFonts w:asciiTheme="minorBidi" w:hAnsiTheme="minorBidi"/>
          <w:sz w:val="24"/>
          <w:szCs w:val="24"/>
          <w:lang w:val="en-GB"/>
        </w:rPr>
        <w:t>elderly</w:t>
      </w:r>
      <w:r w:rsidRPr="008C02EA">
        <w:rPr>
          <w:rFonts w:asciiTheme="minorBidi" w:hAnsiTheme="minorBidi"/>
          <w:sz w:val="24"/>
          <w:szCs w:val="24"/>
          <w:lang w:val="en-GB"/>
        </w:rPr>
        <w:t xml:space="preserve"> population cannot solely </w:t>
      </w:r>
      <w:r w:rsidRPr="008C02EA">
        <w:rPr>
          <w:rFonts w:asciiTheme="minorBidi" w:hAnsiTheme="minorBidi"/>
          <w:sz w:val="24"/>
          <w:szCs w:val="24"/>
          <w:lang w:val="en-GB"/>
        </w:rPr>
        <w:lastRenderedPageBreak/>
        <w:t xml:space="preserve">rely on online treatment. </w:t>
      </w:r>
      <w:r w:rsidR="005A0EA0">
        <w:rPr>
          <w:rFonts w:asciiTheme="minorBidi" w:hAnsiTheme="minorBidi"/>
          <w:sz w:val="24"/>
          <w:szCs w:val="24"/>
          <w:lang w:val="en-GB"/>
        </w:rPr>
        <w:t>Healthcare providers should m</w:t>
      </w:r>
      <w:r w:rsidRPr="008C02EA">
        <w:rPr>
          <w:rFonts w:asciiTheme="minorBidi" w:hAnsiTheme="minorBidi"/>
          <w:sz w:val="24"/>
          <w:szCs w:val="24"/>
          <w:lang w:val="en-GB"/>
        </w:rPr>
        <w:t>ap</w:t>
      </w:r>
      <w:r w:rsidR="005A0EA0">
        <w:rPr>
          <w:rFonts w:asciiTheme="minorBidi" w:hAnsiTheme="minorBidi"/>
          <w:sz w:val="24"/>
          <w:szCs w:val="24"/>
          <w:lang w:val="en-GB"/>
        </w:rPr>
        <w:t xml:space="preserve"> </w:t>
      </w:r>
      <w:r w:rsidRPr="008C02EA">
        <w:rPr>
          <w:rFonts w:asciiTheme="minorBidi" w:hAnsiTheme="minorBidi"/>
          <w:sz w:val="24"/>
          <w:szCs w:val="24"/>
          <w:lang w:val="en-GB"/>
        </w:rPr>
        <w:t xml:space="preserve">the </w:t>
      </w:r>
      <w:r w:rsidR="00D630F4">
        <w:rPr>
          <w:rFonts w:asciiTheme="minorBidi" w:hAnsiTheme="minorBidi"/>
          <w:sz w:val="24"/>
          <w:szCs w:val="24"/>
          <w:lang w:val="en-GB"/>
        </w:rPr>
        <w:t xml:space="preserve">elderly population’s </w:t>
      </w:r>
      <w:r w:rsidRPr="008C02EA">
        <w:rPr>
          <w:rFonts w:asciiTheme="minorBidi" w:hAnsiTheme="minorBidi"/>
          <w:sz w:val="24"/>
          <w:szCs w:val="24"/>
          <w:lang w:val="en-GB"/>
        </w:rPr>
        <w:t xml:space="preserve">specific capabilities and needs and </w:t>
      </w:r>
      <w:r w:rsidR="005A0EA0">
        <w:rPr>
          <w:rFonts w:asciiTheme="minorBidi" w:hAnsiTheme="minorBidi"/>
          <w:sz w:val="24"/>
          <w:szCs w:val="24"/>
          <w:lang w:val="en-GB"/>
        </w:rPr>
        <w:t xml:space="preserve">establish </w:t>
      </w:r>
      <w:r w:rsidRPr="008C02EA">
        <w:rPr>
          <w:rFonts w:asciiTheme="minorBidi" w:hAnsiTheme="minorBidi"/>
          <w:sz w:val="24"/>
          <w:szCs w:val="24"/>
          <w:lang w:val="en-GB"/>
        </w:rPr>
        <w:t>personalized service framework</w:t>
      </w:r>
      <w:r w:rsidR="00B33031">
        <w:rPr>
          <w:rFonts w:asciiTheme="minorBidi" w:hAnsiTheme="minorBidi"/>
          <w:sz w:val="24"/>
          <w:szCs w:val="24"/>
          <w:lang w:val="en-GB"/>
        </w:rPr>
        <w:t>s</w:t>
      </w:r>
      <w:r>
        <w:rPr>
          <w:rFonts w:asciiTheme="minorBidi" w:hAnsiTheme="minorBidi"/>
          <w:sz w:val="24"/>
          <w:szCs w:val="24"/>
          <w:lang w:val="en-GB"/>
        </w:rPr>
        <w:t>.</w:t>
      </w:r>
    </w:p>
    <w:p w14:paraId="5B01AA7D" w14:textId="6BFBA7A0" w:rsidR="008C02EA" w:rsidRDefault="005A0EA0" w:rsidP="00FD22D0">
      <w:pPr>
        <w:pStyle w:val="ListParagraph"/>
        <w:numPr>
          <w:ilvl w:val="0"/>
          <w:numId w:val="1"/>
        </w:numPr>
        <w:spacing w:line="360" w:lineRule="auto"/>
        <w:jc w:val="both"/>
        <w:rPr>
          <w:rFonts w:asciiTheme="minorBidi" w:hAnsiTheme="minorBidi"/>
          <w:sz w:val="24"/>
          <w:szCs w:val="24"/>
          <w:lang w:val="en-GB"/>
        </w:rPr>
      </w:pPr>
      <w:r>
        <w:rPr>
          <w:rFonts w:asciiTheme="minorBidi" w:hAnsiTheme="minorBidi"/>
          <w:sz w:val="24"/>
          <w:szCs w:val="24"/>
          <w:lang w:val="en-GB"/>
        </w:rPr>
        <w:t>Perceived</w:t>
      </w:r>
      <w:r w:rsidR="008C02EA" w:rsidRPr="008C02EA">
        <w:rPr>
          <w:rFonts w:asciiTheme="minorBidi" w:hAnsiTheme="minorBidi"/>
          <w:sz w:val="24"/>
          <w:szCs w:val="24"/>
          <w:lang w:val="en-GB"/>
        </w:rPr>
        <w:t xml:space="preserve"> health status and patient experience are important factors that predict OHS us</w:t>
      </w:r>
      <w:r>
        <w:rPr>
          <w:rFonts w:asciiTheme="minorBidi" w:hAnsiTheme="minorBidi"/>
          <w:sz w:val="24"/>
          <w:szCs w:val="24"/>
          <w:lang w:val="en-GB"/>
        </w:rPr>
        <w:t>e</w:t>
      </w:r>
      <w:r w:rsidR="008C02EA" w:rsidRPr="008C02EA">
        <w:rPr>
          <w:rFonts w:asciiTheme="minorBidi" w:hAnsiTheme="minorBidi"/>
          <w:sz w:val="24"/>
          <w:szCs w:val="24"/>
          <w:lang w:val="en-GB"/>
        </w:rPr>
        <w:t xml:space="preserve"> and are relatively easy to </w:t>
      </w:r>
      <w:r>
        <w:rPr>
          <w:rFonts w:asciiTheme="minorBidi" w:hAnsiTheme="minorBidi"/>
          <w:sz w:val="24"/>
          <w:szCs w:val="24"/>
          <w:lang w:val="en-GB"/>
        </w:rPr>
        <w:t>collec</w:t>
      </w:r>
      <w:r w:rsidR="002471DB">
        <w:rPr>
          <w:rFonts w:asciiTheme="minorBidi" w:hAnsiTheme="minorBidi"/>
          <w:sz w:val="24"/>
          <w:szCs w:val="24"/>
          <w:lang w:val="en-GB"/>
        </w:rPr>
        <w:t>t</w:t>
      </w:r>
      <w:r w:rsidR="008C02EA" w:rsidRPr="008C02EA">
        <w:rPr>
          <w:rFonts w:asciiTheme="minorBidi" w:hAnsiTheme="minorBidi"/>
          <w:sz w:val="24"/>
          <w:szCs w:val="24"/>
          <w:lang w:val="en-GB"/>
        </w:rPr>
        <w:t xml:space="preserve">. </w:t>
      </w:r>
      <w:r w:rsidR="00FD22D0">
        <w:rPr>
          <w:rFonts w:asciiTheme="minorBidi" w:hAnsiTheme="minorBidi"/>
          <w:sz w:val="24"/>
          <w:szCs w:val="24"/>
          <w:lang w:val="en-GB"/>
        </w:rPr>
        <w:t>In light of this</w:t>
      </w:r>
      <w:r w:rsidR="008C02EA" w:rsidRPr="008C02EA">
        <w:rPr>
          <w:rFonts w:asciiTheme="minorBidi" w:hAnsiTheme="minorBidi"/>
          <w:sz w:val="24"/>
          <w:szCs w:val="24"/>
          <w:lang w:val="en-GB"/>
        </w:rPr>
        <w:t xml:space="preserve">, it is important to use </w:t>
      </w:r>
      <w:r w:rsidR="00FD22D0">
        <w:rPr>
          <w:rFonts w:asciiTheme="minorBidi" w:hAnsiTheme="minorBidi"/>
          <w:sz w:val="24"/>
          <w:szCs w:val="24"/>
          <w:lang w:val="en-GB"/>
        </w:rPr>
        <w:t>these measurements</w:t>
      </w:r>
      <w:r w:rsidR="008C02EA" w:rsidRPr="008C02EA">
        <w:rPr>
          <w:rFonts w:asciiTheme="minorBidi" w:hAnsiTheme="minorBidi"/>
          <w:sz w:val="24"/>
          <w:szCs w:val="24"/>
          <w:lang w:val="en-GB"/>
        </w:rPr>
        <w:t xml:space="preserve"> </w:t>
      </w:r>
      <w:r>
        <w:rPr>
          <w:rFonts w:asciiTheme="minorBidi" w:hAnsiTheme="minorBidi"/>
          <w:sz w:val="24"/>
          <w:szCs w:val="24"/>
          <w:lang w:val="en-GB"/>
        </w:rPr>
        <w:t xml:space="preserve">more frequently </w:t>
      </w:r>
      <w:r w:rsidR="008C02EA" w:rsidRPr="008C02EA">
        <w:rPr>
          <w:rFonts w:asciiTheme="minorBidi" w:hAnsiTheme="minorBidi"/>
          <w:sz w:val="24"/>
          <w:szCs w:val="24"/>
          <w:lang w:val="en-GB"/>
        </w:rPr>
        <w:t xml:space="preserve">to </w:t>
      </w:r>
      <w:r w:rsidR="00FD22D0">
        <w:rPr>
          <w:rFonts w:asciiTheme="minorBidi" w:hAnsiTheme="minorBidi"/>
          <w:sz w:val="24"/>
          <w:szCs w:val="24"/>
          <w:lang w:val="en-GB"/>
        </w:rPr>
        <w:t>assess</w:t>
      </w:r>
      <w:r w:rsidR="008C02EA" w:rsidRPr="008C02EA">
        <w:rPr>
          <w:rFonts w:asciiTheme="minorBidi" w:hAnsiTheme="minorBidi"/>
          <w:sz w:val="24"/>
          <w:szCs w:val="24"/>
          <w:lang w:val="en-GB"/>
        </w:rPr>
        <w:t xml:space="preserve"> </w:t>
      </w:r>
      <w:r>
        <w:rPr>
          <w:rFonts w:asciiTheme="minorBidi" w:hAnsiTheme="minorBidi"/>
          <w:sz w:val="24"/>
          <w:szCs w:val="24"/>
          <w:lang w:val="en-GB"/>
        </w:rPr>
        <w:t>OHS use</w:t>
      </w:r>
      <w:r w:rsidR="008C02EA" w:rsidRPr="008C02EA">
        <w:rPr>
          <w:rFonts w:asciiTheme="minorBidi" w:hAnsiTheme="minorBidi"/>
          <w:sz w:val="24"/>
          <w:szCs w:val="24"/>
          <w:lang w:val="en-GB"/>
        </w:rPr>
        <w:t xml:space="preserve"> and the quality of care provided through </w:t>
      </w:r>
      <w:r w:rsidR="00FD22D0">
        <w:rPr>
          <w:rFonts w:asciiTheme="minorBidi" w:hAnsiTheme="minorBidi"/>
          <w:sz w:val="24"/>
          <w:szCs w:val="24"/>
          <w:lang w:val="en-GB"/>
        </w:rPr>
        <w:t>them</w:t>
      </w:r>
      <w:r w:rsidR="008C02EA" w:rsidRPr="008C02EA">
        <w:rPr>
          <w:rFonts w:asciiTheme="minorBidi" w:hAnsiTheme="minorBidi"/>
          <w:sz w:val="24"/>
          <w:szCs w:val="24"/>
          <w:lang w:val="en-GB"/>
        </w:rPr>
        <w:t>.</w:t>
      </w:r>
    </w:p>
    <w:p w14:paraId="0EDADD24" w14:textId="77777777" w:rsidR="004622D2" w:rsidRDefault="004622D2" w:rsidP="004622D2">
      <w:pPr>
        <w:pStyle w:val="ListParagraph"/>
        <w:spacing w:line="360" w:lineRule="auto"/>
        <w:ind w:left="360"/>
        <w:jc w:val="both"/>
        <w:rPr>
          <w:rFonts w:asciiTheme="minorBidi" w:hAnsiTheme="minorBidi"/>
          <w:sz w:val="24"/>
          <w:szCs w:val="24"/>
          <w:lang w:val="en-GB"/>
        </w:rPr>
      </w:pPr>
    </w:p>
    <w:p w14:paraId="6313C1EC" w14:textId="77777777" w:rsidR="00664663" w:rsidRPr="00664663" w:rsidRDefault="00664663" w:rsidP="00664663">
      <w:pPr>
        <w:spacing w:after="0" w:line="360" w:lineRule="auto"/>
        <w:jc w:val="both"/>
        <w:rPr>
          <w:rFonts w:asciiTheme="minorBidi" w:hAnsiTheme="minorBidi"/>
          <w:sz w:val="24"/>
          <w:szCs w:val="24"/>
        </w:rPr>
      </w:pPr>
      <w:r w:rsidRPr="00664663">
        <w:rPr>
          <w:rFonts w:asciiTheme="minorBidi" w:hAnsiTheme="minorBidi"/>
          <w:b/>
          <w:bCs/>
          <w:sz w:val="24"/>
          <w:szCs w:val="24"/>
        </w:rPr>
        <w:t xml:space="preserve">References </w:t>
      </w:r>
    </w:p>
    <w:p w14:paraId="08037086" w14:textId="77777777" w:rsidR="00664663" w:rsidRPr="00664663" w:rsidRDefault="00664663" w:rsidP="00664663">
      <w:pPr>
        <w:ind w:left="720" w:hanging="720"/>
        <w:rPr>
          <w:rFonts w:asciiTheme="minorBidi" w:hAnsiTheme="minorBidi"/>
          <w:sz w:val="24"/>
          <w:szCs w:val="24"/>
        </w:rPr>
      </w:pPr>
      <w:r w:rsidRPr="00664663">
        <w:rPr>
          <w:rFonts w:asciiTheme="minorBidi" w:hAnsiTheme="minorBidi"/>
          <w:sz w:val="24"/>
          <w:szCs w:val="24"/>
        </w:rPr>
        <w:t xml:space="preserve">Kamal, S. A., Shafiq, M., &amp; </w:t>
      </w:r>
      <w:proofErr w:type="spellStart"/>
      <w:r w:rsidRPr="00664663">
        <w:rPr>
          <w:rFonts w:asciiTheme="minorBidi" w:hAnsiTheme="minorBidi"/>
          <w:sz w:val="24"/>
          <w:szCs w:val="24"/>
        </w:rPr>
        <w:t>Kakria</w:t>
      </w:r>
      <w:proofErr w:type="spellEnd"/>
      <w:r w:rsidRPr="00664663">
        <w:rPr>
          <w:rFonts w:asciiTheme="minorBidi" w:hAnsiTheme="minorBidi"/>
          <w:sz w:val="24"/>
          <w:szCs w:val="24"/>
        </w:rPr>
        <w:t xml:space="preserve">, P. (2020). Investigating acceptance of telemedicine services through an extended technology acceptance model (TAM). Technology in Society, 60(November 2019). </w:t>
      </w:r>
      <w:hyperlink r:id="rId9" w:history="1">
        <w:r w:rsidRPr="00664663">
          <w:rPr>
            <w:rStyle w:val="Hyperlink"/>
            <w:rFonts w:asciiTheme="minorBidi" w:hAnsiTheme="minorBidi"/>
            <w:sz w:val="24"/>
            <w:szCs w:val="24"/>
          </w:rPr>
          <w:t>https://doi.org/10.1016/j.techsoc.2019.101212</w:t>
        </w:r>
      </w:hyperlink>
    </w:p>
    <w:p w14:paraId="07008CD7" w14:textId="77777777" w:rsidR="00664663" w:rsidRPr="00664663" w:rsidRDefault="00664663" w:rsidP="00664663">
      <w:pPr>
        <w:ind w:left="720" w:hanging="720"/>
        <w:rPr>
          <w:rFonts w:asciiTheme="minorBidi" w:hAnsiTheme="minorBidi"/>
          <w:sz w:val="24"/>
          <w:szCs w:val="24"/>
        </w:rPr>
      </w:pPr>
      <w:r w:rsidRPr="00664663">
        <w:rPr>
          <w:rFonts w:asciiTheme="minorBidi" w:hAnsiTheme="minorBidi"/>
          <w:sz w:val="24"/>
          <w:szCs w:val="24"/>
        </w:rPr>
        <w:t xml:space="preserve">Mann, D. M., Chen, J., </w:t>
      </w:r>
      <w:proofErr w:type="spellStart"/>
      <w:r w:rsidRPr="00664663">
        <w:rPr>
          <w:rFonts w:asciiTheme="minorBidi" w:hAnsiTheme="minorBidi"/>
          <w:sz w:val="24"/>
          <w:szCs w:val="24"/>
        </w:rPr>
        <w:t>Chunara</w:t>
      </w:r>
      <w:proofErr w:type="spellEnd"/>
      <w:r w:rsidRPr="00664663">
        <w:rPr>
          <w:rFonts w:asciiTheme="minorBidi" w:hAnsiTheme="minorBidi"/>
          <w:sz w:val="24"/>
          <w:szCs w:val="24"/>
        </w:rPr>
        <w:t>, R., Testa, P. A., &amp; Nov, O. (2020). COVID-19 transforms health care through telemedicine: Evidence from the field. Journal of the American Medical Informatics Association, 27(7), 1132–1135. https://doi.org/10.1093/jamia/ocaa072</w:t>
      </w:r>
    </w:p>
    <w:p w14:paraId="3B27C483" w14:textId="77777777" w:rsidR="00664663" w:rsidRPr="00664663" w:rsidRDefault="00664663" w:rsidP="00664663">
      <w:pPr>
        <w:ind w:left="720" w:hanging="720"/>
        <w:rPr>
          <w:rFonts w:asciiTheme="minorBidi" w:hAnsiTheme="minorBidi"/>
          <w:sz w:val="24"/>
          <w:szCs w:val="24"/>
        </w:rPr>
      </w:pPr>
      <w:r w:rsidRPr="00664663">
        <w:rPr>
          <w:rFonts w:asciiTheme="minorBidi" w:hAnsiTheme="minorBidi"/>
          <w:sz w:val="24"/>
          <w:szCs w:val="24"/>
        </w:rPr>
        <w:t xml:space="preserve">Reicher, S., Sela, T., &amp; </w:t>
      </w:r>
      <w:proofErr w:type="spellStart"/>
      <w:r w:rsidRPr="00664663">
        <w:rPr>
          <w:rFonts w:asciiTheme="minorBidi" w:hAnsiTheme="minorBidi"/>
          <w:sz w:val="24"/>
          <w:szCs w:val="24"/>
        </w:rPr>
        <w:t>Toren</w:t>
      </w:r>
      <w:proofErr w:type="spellEnd"/>
      <w:r w:rsidRPr="00664663">
        <w:rPr>
          <w:rFonts w:asciiTheme="minorBidi" w:hAnsiTheme="minorBidi"/>
          <w:sz w:val="24"/>
          <w:szCs w:val="24"/>
        </w:rPr>
        <w:t>, O. (2021). Using Telemedicine During the COVID-19 Pandemic: Attitudes of Adult Health Care Consumers in Israel. Frontiers in Public Health, 9(May), 1–11. https://doi.org/10.3389/fpubh.2021.653553</w:t>
      </w:r>
    </w:p>
    <w:p w14:paraId="7FAA9619" w14:textId="77777777" w:rsidR="00664663" w:rsidRPr="00664663" w:rsidRDefault="00664663" w:rsidP="00664663">
      <w:pPr>
        <w:spacing w:after="0" w:line="360" w:lineRule="auto"/>
        <w:ind w:left="720" w:hanging="720"/>
        <w:jc w:val="both"/>
        <w:rPr>
          <w:rFonts w:asciiTheme="minorBidi" w:hAnsiTheme="minorBidi"/>
          <w:sz w:val="24"/>
          <w:szCs w:val="24"/>
        </w:rPr>
      </w:pPr>
      <w:proofErr w:type="spellStart"/>
      <w:r w:rsidRPr="00664663">
        <w:rPr>
          <w:rFonts w:asciiTheme="minorBidi" w:hAnsiTheme="minorBidi"/>
          <w:sz w:val="24"/>
          <w:szCs w:val="24"/>
        </w:rPr>
        <w:t>Shigekawa</w:t>
      </w:r>
      <w:proofErr w:type="spellEnd"/>
      <w:r w:rsidRPr="00664663">
        <w:rPr>
          <w:rFonts w:asciiTheme="minorBidi" w:hAnsiTheme="minorBidi"/>
          <w:sz w:val="24"/>
          <w:szCs w:val="24"/>
        </w:rPr>
        <w:t xml:space="preserve"> E, Fix M, Corbett G, Roby DH, Coffman J. (2018). The current state of telehealth evidence: a rapid review. Health Affairs, 37:(12):1975–1982            </w:t>
      </w:r>
      <w:proofErr w:type="spellStart"/>
      <w:r w:rsidRPr="00664663">
        <w:rPr>
          <w:rFonts w:asciiTheme="minorBidi" w:hAnsiTheme="minorBidi"/>
          <w:sz w:val="24"/>
          <w:szCs w:val="24"/>
        </w:rPr>
        <w:t>doi</w:t>
      </w:r>
      <w:proofErr w:type="spellEnd"/>
      <w:r w:rsidRPr="00664663">
        <w:rPr>
          <w:rFonts w:asciiTheme="minorBidi" w:hAnsiTheme="minorBidi"/>
          <w:sz w:val="24"/>
          <w:szCs w:val="24"/>
        </w:rPr>
        <w:t xml:space="preserve">: 10.1377/hlthaff.2018.05132.  </w:t>
      </w:r>
    </w:p>
    <w:p w14:paraId="09B7B0B2" w14:textId="77777777" w:rsidR="005A0EA0" w:rsidRPr="005A0EA0" w:rsidRDefault="005A0EA0" w:rsidP="00664663">
      <w:pPr>
        <w:spacing w:line="360" w:lineRule="auto"/>
        <w:ind w:left="720" w:hanging="720"/>
        <w:jc w:val="both"/>
        <w:rPr>
          <w:rFonts w:asciiTheme="minorBidi" w:hAnsiTheme="minorBidi"/>
          <w:sz w:val="24"/>
          <w:szCs w:val="24"/>
          <w:lang w:val="en-GB"/>
        </w:rPr>
      </w:pPr>
    </w:p>
    <w:sectPr w:rsidR="005A0EA0" w:rsidRPr="005A0EA0" w:rsidSect="003F06F8">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4-01-11T13:46:00Z" w:initials="AL">
    <w:p w14:paraId="2E013855" w14:textId="31E83459" w:rsidR="005B4ECC" w:rsidRDefault="005B4ECC">
      <w:pPr>
        <w:pStyle w:val="CommentText"/>
      </w:pPr>
      <w:r>
        <w:rPr>
          <w:rStyle w:val="CommentReference"/>
        </w:rPr>
        <w:annotationRef/>
      </w:r>
      <w:r>
        <w:t>To save space: this could be summarized as ‘national data’</w:t>
      </w:r>
    </w:p>
  </w:comment>
  <w:comment w:id="1" w:author="Editor" w:date="2024-01-11T13:46:00Z" w:initials="AL">
    <w:p w14:paraId="342D1944" w14:textId="270F9667" w:rsidR="005B4ECC" w:rsidRDefault="005B4ECC">
      <w:pPr>
        <w:pStyle w:val="CommentText"/>
      </w:pPr>
      <w:r>
        <w:rPr>
          <w:rStyle w:val="CommentReference"/>
        </w:rPr>
        <w:annotationRef/>
      </w:r>
      <w:r>
        <w:t>To save space: this could be removed</w:t>
      </w:r>
    </w:p>
  </w:comment>
  <w:comment w:id="2" w:author="Editor" w:date="2024-01-11T13:42:00Z" w:initials="AL">
    <w:p w14:paraId="24393D4F" w14:textId="566F44FF" w:rsidR="005B4ECC" w:rsidRDefault="005B4ECC">
      <w:pPr>
        <w:pStyle w:val="CommentText"/>
      </w:pPr>
      <w:r>
        <w:rPr>
          <w:rStyle w:val="CommentReference"/>
        </w:rPr>
        <w:annotationRef/>
      </w:r>
      <w:r>
        <w:t>This could perhaps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013855" w15:done="0"/>
  <w15:commentEx w15:paraId="342D1944" w15:done="0"/>
  <w15:commentEx w15:paraId="24393D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D9C3BE" w16cex:dateUtc="2024-01-11T11:46:00Z"/>
  <w16cex:commentExtensible w16cex:durableId="60B08DF4" w16cex:dateUtc="2024-01-11T11:46:00Z"/>
  <w16cex:commentExtensible w16cex:durableId="56AE88F2" w16cex:dateUtc="2024-01-11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013855" w16cid:durableId="7ED9C3BE"/>
  <w16cid:commentId w16cid:paraId="342D1944" w16cid:durableId="60B08DF4"/>
  <w16cid:commentId w16cid:paraId="24393D4F" w16cid:durableId="56AE88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F4F74"/>
    <w:multiLevelType w:val="hybridMultilevel"/>
    <w:tmpl w:val="9FD0932C"/>
    <w:lvl w:ilvl="0" w:tplc="E91A3536">
      <w:start w:val="1"/>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69747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D4"/>
    <w:rsid w:val="00037A2B"/>
    <w:rsid w:val="00046066"/>
    <w:rsid w:val="00071CDD"/>
    <w:rsid w:val="00081F89"/>
    <w:rsid w:val="000E1C7A"/>
    <w:rsid w:val="001248E9"/>
    <w:rsid w:val="00135EFB"/>
    <w:rsid w:val="001A0550"/>
    <w:rsid w:val="002471DB"/>
    <w:rsid w:val="00251E09"/>
    <w:rsid w:val="00271460"/>
    <w:rsid w:val="002C2551"/>
    <w:rsid w:val="002D35B4"/>
    <w:rsid w:val="003205D4"/>
    <w:rsid w:val="003602AA"/>
    <w:rsid w:val="003A2116"/>
    <w:rsid w:val="003A3DC2"/>
    <w:rsid w:val="003F06F8"/>
    <w:rsid w:val="00407772"/>
    <w:rsid w:val="00412172"/>
    <w:rsid w:val="00447D81"/>
    <w:rsid w:val="004622D2"/>
    <w:rsid w:val="00491A02"/>
    <w:rsid w:val="004B5036"/>
    <w:rsid w:val="004D21C7"/>
    <w:rsid w:val="005560AA"/>
    <w:rsid w:val="00572405"/>
    <w:rsid w:val="00595FE5"/>
    <w:rsid w:val="005A0EA0"/>
    <w:rsid w:val="005B4ECC"/>
    <w:rsid w:val="005C45EC"/>
    <w:rsid w:val="00624D4B"/>
    <w:rsid w:val="00640368"/>
    <w:rsid w:val="00661308"/>
    <w:rsid w:val="00664663"/>
    <w:rsid w:val="006A2208"/>
    <w:rsid w:val="006F7BD5"/>
    <w:rsid w:val="00710981"/>
    <w:rsid w:val="0071256B"/>
    <w:rsid w:val="00755D5D"/>
    <w:rsid w:val="007613F7"/>
    <w:rsid w:val="0079641D"/>
    <w:rsid w:val="007C4E6B"/>
    <w:rsid w:val="007F69B4"/>
    <w:rsid w:val="0080678E"/>
    <w:rsid w:val="008C02EA"/>
    <w:rsid w:val="008E5F18"/>
    <w:rsid w:val="00981C5D"/>
    <w:rsid w:val="00983F1F"/>
    <w:rsid w:val="009B1330"/>
    <w:rsid w:val="009E7134"/>
    <w:rsid w:val="00A22632"/>
    <w:rsid w:val="00AE6957"/>
    <w:rsid w:val="00B33031"/>
    <w:rsid w:val="00B6328A"/>
    <w:rsid w:val="00BA3307"/>
    <w:rsid w:val="00C21BCB"/>
    <w:rsid w:val="00C5749C"/>
    <w:rsid w:val="00C87D3B"/>
    <w:rsid w:val="00CA5664"/>
    <w:rsid w:val="00D205DF"/>
    <w:rsid w:val="00D21B11"/>
    <w:rsid w:val="00D630F4"/>
    <w:rsid w:val="00D976E5"/>
    <w:rsid w:val="00DD6D3A"/>
    <w:rsid w:val="00E06DCD"/>
    <w:rsid w:val="00E425CF"/>
    <w:rsid w:val="00E54AA9"/>
    <w:rsid w:val="00E73A91"/>
    <w:rsid w:val="00EA7946"/>
    <w:rsid w:val="00ED47A4"/>
    <w:rsid w:val="00ED7F48"/>
    <w:rsid w:val="00F54EC5"/>
    <w:rsid w:val="00F87705"/>
    <w:rsid w:val="00FD22D0"/>
    <w:rsid w:val="00FE7C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B3A6"/>
  <w15:chartTrackingRefBased/>
  <w15:docId w15:val="{CC03FFBE-9140-4E3A-9A5E-553C2061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2116"/>
    <w:rPr>
      <w:sz w:val="16"/>
      <w:szCs w:val="16"/>
    </w:rPr>
  </w:style>
  <w:style w:type="paragraph" w:styleId="CommentText">
    <w:name w:val="annotation text"/>
    <w:basedOn w:val="Normal"/>
    <w:link w:val="CommentTextChar"/>
    <w:uiPriority w:val="99"/>
    <w:semiHidden/>
    <w:unhideWhenUsed/>
    <w:rsid w:val="003A2116"/>
    <w:pPr>
      <w:spacing w:line="240" w:lineRule="auto"/>
    </w:pPr>
    <w:rPr>
      <w:sz w:val="20"/>
      <w:szCs w:val="20"/>
    </w:rPr>
  </w:style>
  <w:style w:type="character" w:customStyle="1" w:styleId="CommentTextChar">
    <w:name w:val="Comment Text Char"/>
    <w:basedOn w:val="DefaultParagraphFont"/>
    <w:link w:val="CommentText"/>
    <w:uiPriority w:val="99"/>
    <w:semiHidden/>
    <w:rsid w:val="003A2116"/>
    <w:rPr>
      <w:sz w:val="20"/>
      <w:szCs w:val="20"/>
    </w:rPr>
  </w:style>
  <w:style w:type="paragraph" w:styleId="CommentSubject">
    <w:name w:val="annotation subject"/>
    <w:basedOn w:val="CommentText"/>
    <w:next w:val="CommentText"/>
    <w:link w:val="CommentSubjectChar"/>
    <w:uiPriority w:val="99"/>
    <w:semiHidden/>
    <w:unhideWhenUsed/>
    <w:rsid w:val="003A2116"/>
    <w:rPr>
      <w:b/>
      <w:bCs/>
    </w:rPr>
  </w:style>
  <w:style w:type="character" w:customStyle="1" w:styleId="CommentSubjectChar">
    <w:name w:val="Comment Subject Char"/>
    <w:basedOn w:val="CommentTextChar"/>
    <w:link w:val="CommentSubject"/>
    <w:uiPriority w:val="99"/>
    <w:semiHidden/>
    <w:rsid w:val="003A2116"/>
    <w:rPr>
      <w:b/>
      <w:bCs/>
      <w:sz w:val="20"/>
      <w:szCs w:val="20"/>
    </w:rPr>
  </w:style>
  <w:style w:type="paragraph" w:styleId="BalloonText">
    <w:name w:val="Balloon Text"/>
    <w:basedOn w:val="Normal"/>
    <w:link w:val="BalloonTextChar"/>
    <w:uiPriority w:val="99"/>
    <w:semiHidden/>
    <w:unhideWhenUsed/>
    <w:rsid w:val="003A2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116"/>
    <w:rPr>
      <w:rFonts w:ascii="Segoe UI" w:hAnsi="Segoe UI" w:cs="Segoe UI"/>
      <w:sz w:val="18"/>
      <w:szCs w:val="18"/>
    </w:rPr>
  </w:style>
  <w:style w:type="paragraph" w:styleId="ListParagraph">
    <w:name w:val="List Paragraph"/>
    <w:basedOn w:val="Normal"/>
    <w:uiPriority w:val="34"/>
    <w:qFormat/>
    <w:rsid w:val="007613F7"/>
    <w:pPr>
      <w:ind w:left="720"/>
      <w:contextualSpacing/>
    </w:pPr>
  </w:style>
  <w:style w:type="character" w:styleId="Hyperlink">
    <w:name w:val="Hyperlink"/>
    <w:basedOn w:val="DefaultParagraphFont"/>
    <w:uiPriority w:val="99"/>
    <w:unhideWhenUsed/>
    <w:rsid w:val="00664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32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techsoc.2019.101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90085B-A653-6741-9718-F3F04EA14EC1}">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TotalTime>
  <Pages>4</Pages>
  <Words>1828</Words>
  <Characters>11482</Characters>
  <Application>Microsoft Office Word</Application>
  <DocSecurity>0</DocSecurity>
  <Lines>239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Editor</cp:lastModifiedBy>
  <cp:revision>3</cp:revision>
  <dcterms:created xsi:type="dcterms:W3CDTF">2024-01-11T11:30:00Z</dcterms:created>
  <dcterms:modified xsi:type="dcterms:W3CDTF">2024-01-11T11:48:00Z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documentId_5670</vt:lpwstr>
  </property>
  <property fmtid="{D5CDD505-2E9C-101B-9397-08002B2CF9AE}" pid="3" name="grammarly_documentContext">
    <vt:lpwstr>{"goals":[],"domain":"general","emotions":[],"dialect":"american"}</vt:lpwstr>
  </property>
</Properties>
</file>